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59"/>
        <w:spacing w:after="0"/>
        <w:rPr>
          <w:sz w:val="20"/>
          <w:szCs w:val="20"/>
          <w:color w:val="auto"/>
        </w:rPr>
      </w:pPr>
      <w:r>
        <w:rPr>
          <w:rFonts w:ascii="Arial" w:cs="Arial" w:eastAsia="Arial" w:hAnsi="Arial"/>
          <w:sz w:val="32"/>
          <w:szCs w:val="32"/>
          <w:b w:val="1"/>
          <w:bCs w:val="1"/>
          <w:color w:val="auto"/>
        </w:rPr>
        <w:t>UNITED STATES</w:t>
      </w:r>
    </w:p>
    <w:p>
      <w:pPr>
        <w:spacing w:after="0" w:line="46" w:lineRule="exact"/>
        <w:rPr>
          <w:sz w:val="24"/>
          <w:szCs w:val="24"/>
          <w:color w:val="auto"/>
        </w:rPr>
      </w:pPr>
    </w:p>
    <w:p>
      <w:pPr>
        <w:jc w:val="center"/>
        <w:ind w:right="-59"/>
        <w:spacing w:after="0"/>
        <w:rPr>
          <w:sz w:val="20"/>
          <w:szCs w:val="20"/>
          <w:color w:val="auto"/>
        </w:rPr>
      </w:pPr>
      <w:r>
        <w:rPr>
          <w:rFonts w:ascii="Arial" w:cs="Arial" w:eastAsia="Arial" w:hAnsi="Arial"/>
          <w:sz w:val="32"/>
          <w:szCs w:val="32"/>
          <w:b w:val="1"/>
          <w:bCs w:val="1"/>
          <w:color w:val="auto"/>
        </w:rPr>
        <w:t>SECURITIES AND EXCHANGE COMMISSION</w:t>
      </w:r>
    </w:p>
    <w:p>
      <w:pPr>
        <w:spacing w:after="0" w:line="4" w:lineRule="exact"/>
        <w:rPr>
          <w:sz w:val="24"/>
          <w:szCs w:val="24"/>
          <w:color w:val="auto"/>
        </w:rPr>
      </w:pPr>
    </w:p>
    <w:p>
      <w:pPr>
        <w:jc w:val="center"/>
        <w:ind w:right="-59"/>
        <w:spacing w:after="0"/>
        <w:rPr>
          <w:sz w:val="20"/>
          <w:szCs w:val="20"/>
          <w:color w:val="auto"/>
        </w:rPr>
      </w:pPr>
      <w:r>
        <w:rPr>
          <w:rFonts w:ascii="Arial" w:cs="Arial" w:eastAsia="Arial" w:hAnsi="Arial"/>
          <w:sz w:val="22"/>
          <w:szCs w:val="22"/>
          <w:b w:val="1"/>
          <w:bCs w:val="1"/>
          <w:color w:val="auto"/>
        </w:rPr>
        <w:t>Washington, D.C. 20549</w:t>
      </w:r>
    </w:p>
    <w:p>
      <w:pPr>
        <w:ind w:left="3180"/>
        <w:spacing w:after="0"/>
        <w:rPr>
          <w:sz w:val="20"/>
          <w:szCs w:val="20"/>
          <w:color w:val="auto"/>
        </w:rPr>
      </w:pPr>
      <w:r>
        <w:rPr>
          <w:rFonts w:ascii="Arial" w:cs="Arial" w:eastAsia="Arial" w:hAnsi="Arial"/>
          <w:sz w:val="11"/>
          <w:szCs w:val="11"/>
          <w:color w:val="auto"/>
        </w:rPr>
        <w:t>_____________________________________________________________________________________________</w:t>
      </w:r>
    </w:p>
    <w:p>
      <w:pPr>
        <w:spacing w:after="0" w:line="77" w:lineRule="exact"/>
        <w:rPr>
          <w:sz w:val="24"/>
          <w:szCs w:val="24"/>
          <w:color w:val="auto"/>
        </w:rPr>
      </w:pPr>
    </w:p>
    <w:p>
      <w:pPr>
        <w:jc w:val="center"/>
        <w:ind w:right="-59"/>
        <w:spacing w:after="0"/>
        <w:rPr>
          <w:sz w:val="20"/>
          <w:szCs w:val="20"/>
          <w:color w:val="auto"/>
        </w:rPr>
      </w:pPr>
      <w:r>
        <w:rPr>
          <w:rFonts w:ascii="Arial" w:cs="Arial" w:eastAsia="Arial" w:hAnsi="Arial"/>
          <w:sz w:val="32"/>
          <w:szCs w:val="32"/>
          <w:b w:val="1"/>
          <w:bCs w:val="1"/>
          <w:color w:val="auto"/>
        </w:rPr>
        <w:t>FORM 10-Q</w:t>
      </w:r>
    </w:p>
    <w:p>
      <w:pPr>
        <w:spacing w:after="0" w:line="36" w:lineRule="exact"/>
        <w:rPr>
          <w:sz w:val="24"/>
          <w:szCs w:val="24"/>
          <w:color w:val="auto"/>
        </w:rPr>
      </w:pPr>
    </w:p>
    <w:p>
      <w:pPr>
        <w:ind w:left="3180"/>
        <w:spacing w:after="0"/>
        <w:rPr>
          <w:sz w:val="20"/>
          <w:szCs w:val="20"/>
          <w:color w:val="auto"/>
        </w:rPr>
      </w:pPr>
      <w:r>
        <w:rPr>
          <w:rFonts w:ascii="Arial" w:cs="Arial" w:eastAsia="Arial" w:hAnsi="Arial"/>
          <w:sz w:val="11"/>
          <w:szCs w:val="11"/>
          <w:color w:val="auto"/>
        </w:rPr>
        <w:t>_____________________________________________________________________________________________</w:t>
      </w:r>
    </w:p>
    <w:p>
      <w:pPr>
        <w:spacing w:after="0" w:line="86"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(Mark One)</w:t>
      </w:r>
    </w:p>
    <w:p>
      <w:pPr>
        <w:spacing w:after="0" w:line="162" w:lineRule="exact"/>
        <w:rPr>
          <w:sz w:val="24"/>
          <w:szCs w:val="24"/>
          <w:color w:val="auto"/>
        </w:rPr>
      </w:pPr>
    </w:p>
    <w:p>
      <w:pPr>
        <w:ind w:left="720" w:right="140" w:hanging="685"/>
        <w:spacing w:after="0" w:line="256" w:lineRule="auto"/>
        <w:tabs>
          <w:tab w:leader="none" w:pos="720" w:val="left"/>
        </w:tabs>
        <w:numPr>
          <w:ilvl w:val="0"/>
          <w:numId w:val="1"/>
        </w:numPr>
        <w:rPr>
          <w:rFonts w:ascii="MS PGothic" w:cs="MS PGothic" w:eastAsia="MS PGothic" w:hAnsi="MS PGothic"/>
          <w:sz w:val="18"/>
          <w:szCs w:val="18"/>
          <w:color w:val="333333"/>
        </w:rPr>
      </w:pPr>
      <w:r>
        <w:rPr>
          <w:rFonts w:ascii="Arial" w:cs="Arial" w:eastAsia="Arial" w:hAnsi="Arial"/>
          <w:sz w:val="22"/>
          <w:szCs w:val="22"/>
          <w:b w:val="1"/>
          <w:bCs w:val="1"/>
          <w:color w:val="auto"/>
        </w:rPr>
        <w:t>QUARTERLY REPORT PURSUANT TO SECTION 13 OR 15(d) OF THE SECURITIES EXCHANGE ACT OF 1934</w:t>
      </w:r>
    </w:p>
    <w:p>
      <w:pPr>
        <w:spacing w:after="0" w:line="91" w:lineRule="exact"/>
        <w:rPr>
          <w:sz w:val="24"/>
          <w:szCs w:val="24"/>
          <w:color w:val="auto"/>
        </w:rPr>
      </w:pPr>
    </w:p>
    <w:p>
      <w:pPr>
        <w:jc w:val="center"/>
        <w:ind w:right="-59"/>
        <w:spacing w:after="0"/>
        <w:rPr>
          <w:sz w:val="20"/>
          <w:szCs w:val="20"/>
          <w:color w:val="auto"/>
        </w:rPr>
      </w:pPr>
      <w:r>
        <w:rPr>
          <w:rFonts w:ascii="Arial" w:cs="Arial" w:eastAsia="Arial" w:hAnsi="Arial"/>
          <w:sz w:val="18"/>
          <w:szCs w:val="18"/>
          <w:b w:val="1"/>
          <w:bCs w:val="1"/>
          <w:color w:val="auto"/>
        </w:rPr>
        <w:t>For the quarterly period ended September 30, 2018</w:t>
      </w:r>
    </w:p>
    <w:p>
      <w:pPr>
        <w:spacing w:after="0" w:line="117" w:lineRule="exact"/>
        <w:rPr>
          <w:sz w:val="24"/>
          <w:szCs w:val="24"/>
          <w:color w:val="auto"/>
        </w:rPr>
      </w:pPr>
    </w:p>
    <w:p>
      <w:pPr>
        <w:jc w:val="center"/>
        <w:ind w:right="-59"/>
        <w:spacing w:after="0"/>
        <w:rPr>
          <w:sz w:val="20"/>
          <w:szCs w:val="20"/>
          <w:color w:val="auto"/>
        </w:rPr>
      </w:pPr>
      <w:r>
        <w:rPr>
          <w:rFonts w:ascii="Arial" w:cs="Arial" w:eastAsia="Arial" w:hAnsi="Arial"/>
          <w:sz w:val="18"/>
          <w:szCs w:val="18"/>
          <w:b w:val="1"/>
          <w:bCs w:val="1"/>
          <w:color w:val="auto"/>
        </w:rPr>
        <w:t>or</w:t>
      </w:r>
    </w:p>
    <w:p>
      <w:pPr>
        <w:spacing w:after="0" w:line="162" w:lineRule="exact"/>
        <w:rPr>
          <w:sz w:val="24"/>
          <w:szCs w:val="24"/>
          <w:color w:val="auto"/>
        </w:rPr>
      </w:pPr>
    </w:p>
    <w:p>
      <w:pPr>
        <w:ind w:left="720" w:right="120" w:hanging="685"/>
        <w:spacing w:after="0" w:line="256" w:lineRule="auto"/>
        <w:tabs>
          <w:tab w:leader="none" w:pos="720" w:val="left"/>
        </w:tabs>
        <w:numPr>
          <w:ilvl w:val="0"/>
          <w:numId w:val="2"/>
        </w:numPr>
        <w:rPr>
          <w:rFonts w:ascii="MS PGothic" w:cs="MS PGothic" w:eastAsia="MS PGothic" w:hAnsi="MS PGothic"/>
          <w:sz w:val="18"/>
          <w:szCs w:val="18"/>
          <w:color w:val="333333"/>
        </w:rPr>
      </w:pPr>
      <w:r>
        <w:rPr>
          <w:rFonts w:ascii="Arial" w:cs="Arial" w:eastAsia="Arial" w:hAnsi="Arial"/>
          <w:sz w:val="22"/>
          <w:szCs w:val="22"/>
          <w:b w:val="1"/>
          <w:bCs w:val="1"/>
          <w:color w:val="auto"/>
        </w:rPr>
        <w:t>TRANSITION REPORT PURSUANT TO SECTION 13 OR 15(d) OF THE SECURITIES EXCHANGE ACT OF 1934</w:t>
      </w:r>
    </w:p>
    <w:p>
      <w:pPr>
        <w:spacing w:after="0" w:line="91" w:lineRule="exact"/>
        <w:rPr>
          <w:sz w:val="24"/>
          <w:szCs w:val="24"/>
          <w:color w:val="auto"/>
        </w:rPr>
      </w:pPr>
    </w:p>
    <w:p>
      <w:pPr>
        <w:ind w:left="3860"/>
        <w:spacing w:after="0"/>
        <w:tabs>
          <w:tab w:leader="none" w:pos="6800" w:val="left"/>
        </w:tabs>
        <w:rPr>
          <w:sz w:val="20"/>
          <w:szCs w:val="20"/>
          <w:color w:val="auto"/>
        </w:rPr>
      </w:pPr>
      <w:r>
        <w:rPr>
          <w:rFonts w:ascii="Arial" w:cs="Arial" w:eastAsia="Arial" w:hAnsi="Arial"/>
          <w:sz w:val="18"/>
          <w:szCs w:val="18"/>
          <w:b w:val="1"/>
          <w:bCs w:val="1"/>
          <w:color w:val="auto"/>
        </w:rPr>
        <w:t>For the transition period from</w:t>
      </w:r>
      <w:r>
        <w:rPr>
          <w:sz w:val="20"/>
          <w:szCs w:val="20"/>
          <w:color w:val="auto"/>
        </w:rPr>
        <w:tab/>
      </w:r>
      <w:r>
        <w:rPr>
          <w:rFonts w:ascii="Arial" w:cs="Arial" w:eastAsia="Arial" w:hAnsi="Arial"/>
          <w:sz w:val="16"/>
          <w:szCs w:val="16"/>
          <w:b w:val="1"/>
          <w:bCs w:val="1"/>
          <w:color w:val="auto"/>
        </w:rPr>
        <w:t>to</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3962400</wp:posOffset>
            </wp:positionH>
            <wp:positionV relativeFrom="paragraph">
              <wp:posOffset>-7620</wp:posOffset>
            </wp:positionV>
            <wp:extent cx="83820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838200" cy="8890"/>
                    </a:xfrm>
                    <a:prstGeom prst="rect">
                      <a:avLst/>
                    </a:prstGeom>
                    <a:noFill/>
                  </pic:spPr>
                </pic:pic>
              </a:graphicData>
            </a:graphic>
          </wp:anchor>
        </w:drawing>
      </w:r>
    </w:p>
    <w:p>
      <w:pPr>
        <w:spacing w:after="0" w:line="97" w:lineRule="exact"/>
        <w:rPr>
          <w:sz w:val="24"/>
          <w:szCs w:val="24"/>
          <w:color w:val="auto"/>
        </w:rPr>
      </w:pPr>
    </w:p>
    <w:p>
      <w:pPr>
        <w:jc w:val="center"/>
        <w:ind w:right="-59"/>
        <w:spacing w:after="0"/>
        <w:rPr>
          <w:sz w:val="20"/>
          <w:szCs w:val="20"/>
          <w:color w:val="auto"/>
        </w:rPr>
      </w:pPr>
      <w:r>
        <w:rPr>
          <w:rFonts w:ascii="Arial" w:cs="Arial" w:eastAsia="Arial" w:hAnsi="Arial"/>
          <w:sz w:val="18"/>
          <w:szCs w:val="18"/>
          <w:b w:val="1"/>
          <w:bCs w:val="1"/>
          <w:color w:val="auto"/>
        </w:rPr>
        <w:t>Commission File Number 1-35796</w:t>
      </w:r>
    </w:p>
    <w:p>
      <w:pPr>
        <w:spacing w:after="0" w:line="26" w:lineRule="exact"/>
        <w:rPr>
          <w:sz w:val="24"/>
          <w:szCs w:val="24"/>
          <w:color w:val="auto"/>
        </w:rPr>
      </w:pPr>
    </w:p>
    <w:p>
      <w:pPr>
        <w:ind w:left="3180"/>
        <w:spacing w:after="0"/>
        <w:rPr>
          <w:sz w:val="20"/>
          <w:szCs w:val="20"/>
          <w:color w:val="auto"/>
        </w:rPr>
      </w:pPr>
      <w:r>
        <w:rPr>
          <w:rFonts w:ascii="Arial" w:cs="Arial" w:eastAsia="Arial" w:hAnsi="Arial"/>
          <w:sz w:val="11"/>
          <w:szCs w:val="11"/>
          <w:color w:val="auto"/>
        </w:rPr>
        <w:t>_____________________________________________________________________________________________</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2637790</wp:posOffset>
            </wp:positionH>
            <wp:positionV relativeFrom="paragraph">
              <wp:posOffset>74930</wp:posOffset>
            </wp:positionV>
            <wp:extent cx="1972310" cy="4546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1972310" cy="45466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13" w:lineRule="exact"/>
        <w:rPr>
          <w:sz w:val="24"/>
          <w:szCs w:val="24"/>
          <w:color w:val="auto"/>
        </w:rPr>
      </w:pPr>
    </w:p>
    <w:p>
      <w:pPr>
        <w:jc w:val="center"/>
        <w:ind w:right="-59"/>
        <w:spacing w:after="0"/>
        <w:rPr>
          <w:sz w:val="20"/>
          <w:szCs w:val="20"/>
          <w:color w:val="auto"/>
        </w:rPr>
      </w:pPr>
      <w:r>
        <w:rPr>
          <w:rFonts w:ascii="Arial" w:cs="Arial" w:eastAsia="Arial" w:hAnsi="Arial"/>
          <w:sz w:val="32"/>
          <w:szCs w:val="32"/>
          <w:b w:val="1"/>
          <w:bCs w:val="1"/>
          <w:color w:val="auto"/>
        </w:rPr>
        <w:t>TRI Pointe Group, Inc.</w:t>
      </w:r>
    </w:p>
    <w:p>
      <w:pPr>
        <w:spacing w:after="0" w:line="40" w:lineRule="exact"/>
        <w:rPr>
          <w:sz w:val="24"/>
          <w:szCs w:val="24"/>
          <w:color w:val="auto"/>
        </w:rPr>
      </w:pPr>
    </w:p>
    <w:p>
      <w:pPr>
        <w:jc w:val="center"/>
        <w:ind w:right="-59"/>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6" w:lineRule="exact"/>
        <w:rPr>
          <w:sz w:val="24"/>
          <w:szCs w:val="24"/>
          <w:color w:val="auto"/>
        </w:rPr>
      </w:pPr>
    </w:p>
    <w:p>
      <w:pPr>
        <w:ind w:left="3200"/>
        <w:spacing w:after="0"/>
        <w:rPr>
          <w:sz w:val="20"/>
          <w:szCs w:val="20"/>
          <w:color w:val="auto"/>
        </w:rPr>
      </w:pPr>
      <w:r>
        <w:rPr>
          <w:rFonts w:ascii="Arial" w:cs="Arial" w:eastAsia="Arial" w:hAnsi="Arial"/>
          <w:sz w:val="11"/>
          <w:szCs w:val="11"/>
          <w:color w:val="auto"/>
        </w:rPr>
        <w:t>_____________________________________________________________________________________________</w:t>
      </w:r>
    </w:p>
    <w:p>
      <w:pPr>
        <w:spacing w:after="0" w:line="262" w:lineRule="exact"/>
        <w:rPr>
          <w:sz w:val="24"/>
          <w:szCs w:val="24"/>
          <w:color w:val="auto"/>
        </w:rPr>
      </w:pPr>
    </w:p>
    <w:tbl>
      <w:tblPr>
        <w:tblLayout w:type="fixed"/>
        <w:tblInd w:w="1780" w:type="dxa"/>
        <w:tblCellMar>
          <w:top w:w="0" w:type="dxa"/>
          <w:left w:w="0" w:type="dxa"/>
          <w:bottom w:w="0" w:type="dxa"/>
          <w:right w:w="0" w:type="dxa"/>
        </w:tblCellMar>
      </w:tblPr>
      <w:tr>
        <w:trPr>
          <w:trHeight w:val="234"/>
        </w:trPr>
        <w:tc>
          <w:tcPr>
            <w:tcW w:w="4140" w:type="dxa"/>
            <w:vAlign w:val="bottom"/>
          </w:tcPr>
          <w:p>
            <w:pPr>
              <w:jc w:val="center"/>
              <w:ind w:right="2122"/>
              <w:spacing w:after="0"/>
              <w:rPr>
                <w:sz w:val="20"/>
                <w:szCs w:val="20"/>
                <w:color w:val="auto"/>
              </w:rPr>
            </w:pPr>
            <w:r>
              <w:rPr>
                <w:rFonts w:ascii="Arial" w:cs="Arial" w:eastAsia="Arial" w:hAnsi="Arial"/>
                <w:sz w:val="18"/>
                <w:szCs w:val="18"/>
                <w:b w:val="1"/>
                <w:bCs w:val="1"/>
                <w:color w:val="auto"/>
                <w:w w:val="93"/>
              </w:rPr>
              <w:t>Delaware</w:t>
            </w:r>
          </w:p>
        </w:tc>
        <w:tc>
          <w:tcPr>
            <w:tcW w:w="3320" w:type="dxa"/>
            <w:vAlign w:val="bottom"/>
          </w:tcPr>
          <w:p>
            <w:pPr>
              <w:jc w:val="center"/>
              <w:ind w:left="2142"/>
              <w:spacing w:after="0"/>
              <w:rPr>
                <w:sz w:val="20"/>
                <w:szCs w:val="20"/>
                <w:color w:val="auto"/>
              </w:rPr>
            </w:pPr>
            <w:r>
              <w:rPr>
                <w:rFonts w:ascii="Arial" w:cs="Arial" w:eastAsia="Arial" w:hAnsi="Arial"/>
                <w:sz w:val="18"/>
                <w:szCs w:val="18"/>
                <w:b w:val="1"/>
                <w:bCs w:val="1"/>
                <w:color w:val="auto"/>
                <w:w w:val="89"/>
              </w:rPr>
              <w:t>61-1763235</w:t>
            </w:r>
          </w:p>
        </w:tc>
      </w:tr>
      <w:tr>
        <w:trPr>
          <w:trHeight w:val="180"/>
        </w:trPr>
        <w:tc>
          <w:tcPr>
            <w:tcW w:w="4140" w:type="dxa"/>
            <w:vAlign w:val="bottom"/>
          </w:tcPr>
          <w:p>
            <w:pPr>
              <w:jc w:val="center"/>
              <w:ind w:right="2122"/>
              <w:spacing w:after="0"/>
              <w:rPr>
                <w:sz w:val="20"/>
                <w:szCs w:val="20"/>
                <w:color w:val="auto"/>
              </w:rPr>
            </w:pPr>
            <w:r>
              <w:rPr>
                <w:rFonts w:ascii="Arial" w:cs="Arial" w:eastAsia="Arial" w:hAnsi="Arial"/>
                <w:sz w:val="14"/>
                <w:szCs w:val="14"/>
                <w:b w:val="1"/>
                <w:bCs w:val="1"/>
                <w:color w:val="auto"/>
                <w:w w:val="92"/>
              </w:rPr>
              <w:t>(State or other Jurisdiction of</w:t>
            </w:r>
          </w:p>
        </w:tc>
        <w:tc>
          <w:tcPr>
            <w:tcW w:w="3320" w:type="dxa"/>
            <w:vAlign w:val="bottom"/>
          </w:tcPr>
          <w:p>
            <w:pPr>
              <w:jc w:val="center"/>
              <w:ind w:left="2122"/>
              <w:spacing w:after="0"/>
              <w:rPr>
                <w:sz w:val="20"/>
                <w:szCs w:val="20"/>
                <w:color w:val="auto"/>
              </w:rPr>
            </w:pPr>
            <w:r>
              <w:rPr>
                <w:rFonts w:ascii="Arial" w:cs="Arial" w:eastAsia="Arial" w:hAnsi="Arial"/>
                <w:sz w:val="14"/>
                <w:szCs w:val="14"/>
                <w:b w:val="1"/>
                <w:bCs w:val="1"/>
                <w:color w:val="auto"/>
                <w:w w:val="96"/>
              </w:rPr>
              <w:t>(I.R.S. Employer</w:t>
            </w:r>
          </w:p>
        </w:tc>
      </w:tr>
      <w:tr>
        <w:trPr>
          <w:trHeight w:val="186"/>
        </w:trPr>
        <w:tc>
          <w:tcPr>
            <w:tcW w:w="4140" w:type="dxa"/>
            <w:vAlign w:val="bottom"/>
          </w:tcPr>
          <w:p>
            <w:pPr>
              <w:jc w:val="center"/>
              <w:ind w:right="2122"/>
              <w:spacing w:after="0"/>
              <w:rPr>
                <w:sz w:val="20"/>
                <w:szCs w:val="20"/>
                <w:color w:val="auto"/>
              </w:rPr>
            </w:pPr>
            <w:r>
              <w:rPr>
                <w:rFonts w:ascii="Arial" w:cs="Arial" w:eastAsia="Arial" w:hAnsi="Arial"/>
                <w:sz w:val="14"/>
                <w:szCs w:val="14"/>
                <w:b w:val="1"/>
                <w:bCs w:val="1"/>
                <w:color w:val="auto"/>
                <w:w w:val="95"/>
              </w:rPr>
              <w:t>Incorporation or Organization)</w:t>
            </w:r>
          </w:p>
        </w:tc>
        <w:tc>
          <w:tcPr>
            <w:tcW w:w="3320" w:type="dxa"/>
            <w:vAlign w:val="bottom"/>
          </w:tcPr>
          <w:p>
            <w:pPr>
              <w:jc w:val="center"/>
              <w:ind w:left="2122"/>
              <w:spacing w:after="0"/>
              <w:rPr>
                <w:sz w:val="20"/>
                <w:szCs w:val="20"/>
                <w:color w:val="auto"/>
              </w:rPr>
            </w:pPr>
            <w:r>
              <w:rPr>
                <w:rFonts w:ascii="Arial" w:cs="Arial" w:eastAsia="Arial" w:hAnsi="Arial"/>
                <w:sz w:val="14"/>
                <w:szCs w:val="14"/>
                <w:b w:val="1"/>
                <w:bCs w:val="1"/>
                <w:color w:val="auto"/>
                <w:w w:val="94"/>
              </w:rPr>
              <w:t>Identification No.)</w:t>
            </w:r>
          </w:p>
        </w:tc>
      </w:tr>
    </w:tbl>
    <w:p>
      <w:pPr>
        <w:spacing w:after="0" w:line="124" w:lineRule="exact"/>
        <w:rPr>
          <w:sz w:val="24"/>
          <w:szCs w:val="24"/>
          <w:color w:val="auto"/>
        </w:rPr>
      </w:pPr>
    </w:p>
    <w:p>
      <w:pPr>
        <w:ind w:left="3180"/>
        <w:spacing w:after="0"/>
        <w:rPr>
          <w:sz w:val="20"/>
          <w:szCs w:val="20"/>
          <w:color w:val="auto"/>
        </w:rPr>
      </w:pPr>
      <w:r>
        <w:rPr>
          <w:rFonts w:ascii="Arial" w:cs="Arial" w:eastAsia="Arial" w:hAnsi="Arial"/>
          <w:sz w:val="11"/>
          <w:szCs w:val="11"/>
          <w:color w:val="auto"/>
        </w:rPr>
        <w:t>_____________________________________________________________________________________________</w:t>
      </w:r>
    </w:p>
    <w:p>
      <w:pPr>
        <w:spacing w:after="0" w:line="99" w:lineRule="exact"/>
        <w:rPr>
          <w:sz w:val="24"/>
          <w:szCs w:val="24"/>
          <w:color w:val="auto"/>
        </w:rPr>
      </w:pPr>
    </w:p>
    <w:p>
      <w:pPr>
        <w:jc w:val="center"/>
        <w:ind w:right="-59"/>
        <w:spacing w:after="0"/>
        <w:rPr>
          <w:sz w:val="20"/>
          <w:szCs w:val="20"/>
          <w:color w:val="auto"/>
        </w:rPr>
      </w:pPr>
      <w:r>
        <w:rPr>
          <w:rFonts w:ascii="Arial" w:cs="Arial" w:eastAsia="Arial" w:hAnsi="Arial"/>
          <w:sz w:val="16"/>
          <w:szCs w:val="16"/>
          <w:b w:val="1"/>
          <w:bCs w:val="1"/>
          <w:color w:val="auto"/>
        </w:rPr>
        <w:t>19540 Jamboree Road, Suite 300</w:t>
      </w:r>
    </w:p>
    <w:p>
      <w:pPr>
        <w:spacing w:after="0" w:line="17" w:lineRule="exact"/>
        <w:rPr>
          <w:sz w:val="24"/>
          <w:szCs w:val="24"/>
          <w:color w:val="auto"/>
        </w:rPr>
      </w:pPr>
    </w:p>
    <w:p>
      <w:pPr>
        <w:jc w:val="center"/>
        <w:ind w:right="-59"/>
        <w:spacing w:after="0"/>
        <w:rPr>
          <w:sz w:val="20"/>
          <w:szCs w:val="20"/>
          <w:color w:val="auto"/>
        </w:rPr>
      </w:pPr>
      <w:r>
        <w:rPr>
          <w:rFonts w:ascii="Arial" w:cs="Arial" w:eastAsia="Arial" w:hAnsi="Arial"/>
          <w:sz w:val="16"/>
          <w:szCs w:val="16"/>
          <w:b w:val="1"/>
          <w:bCs w:val="1"/>
          <w:color w:val="auto"/>
        </w:rPr>
        <w:t>Irvine, California 92612</w:t>
      </w:r>
    </w:p>
    <w:p>
      <w:pPr>
        <w:jc w:val="center"/>
        <w:ind w:right="-59"/>
        <w:spacing w:after="0"/>
        <w:rPr>
          <w:sz w:val="20"/>
          <w:szCs w:val="20"/>
          <w:color w:val="auto"/>
        </w:rPr>
      </w:pPr>
      <w:r>
        <w:rPr>
          <w:rFonts w:ascii="Arial" w:cs="Arial" w:eastAsia="Arial" w:hAnsi="Arial"/>
          <w:sz w:val="14"/>
          <w:szCs w:val="14"/>
          <w:b w:val="1"/>
          <w:bCs w:val="1"/>
          <w:color w:val="auto"/>
        </w:rPr>
        <w:t>(Address of principal executive offices) (Zip Code)</w:t>
      </w:r>
    </w:p>
    <w:p>
      <w:pPr>
        <w:spacing w:after="0" w:line="97" w:lineRule="exact"/>
        <w:rPr>
          <w:sz w:val="24"/>
          <w:szCs w:val="24"/>
          <w:color w:val="auto"/>
        </w:rPr>
      </w:pPr>
    </w:p>
    <w:p>
      <w:pPr>
        <w:jc w:val="center"/>
        <w:ind w:right="-59"/>
        <w:spacing w:after="0"/>
        <w:rPr>
          <w:sz w:val="20"/>
          <w:szCs w:val="20"/>
          <w:color w:val="auto"/>
        </w:rPr>
      </w:pPr>
      <w:r>
        <w:rPr>
          <w:rFonts w:ascii="Arial" w:cs="Arial" w:eastAsia="Arial" w:hAnsi="Arial"/>
          <w:sz w:val="18"/>
          <w:szCs w:val="18"/>
          <w:b w:val="1"/>
          <w:bCs w:val="1"/>
          <w:color w:val="auto"/>
        </w:rPr>
        <w:t>Registrant’s telephone number, including area code (949) 438-1400</w:t>
      </w:r>
    </w:p>
    <w:p>
      <w:pPr>
        <w:spacing w:after="0" w:line="26" w:lineRule="exact"/>
        <w:rPr>
          <w:sz w:val="24"/>
          <w:szCs w:val="24"/>
          <w:color w:val="auto"/>
        </w:rPr>
      </w:pPr>
    </w:p>
    <w:p>
      <w:pPr>
        <w:ind w:left="3180"/>
        <w:spacing w:after="0"/>
        <w:rPr>
          <w:sz w:val="20"/>
          <w:szCs w:val="20"/>
          <w:color w:val="auto"/>
        </w:rPr>
      </w:pPr>
      <w:r>
        <w:rPr>
          <w:rFonts w:ascii="Arial" w:cs="Arial" w:eastAsia="Arial" w:hAnsi="Arial"/>
          <w:sz w:val="11"/>
          <w:szCs w:val="11"/>
          <w:color w:val="auto"/>
        </w:rPr>
        <w:t>_____________________________________________________________________________________________</w:t>
      </w:r>
    </w:p>
    <w:p>
      <w:pPr>
        <w:spacing w:after="0" w:line="235" w:lineRule="exact"/>
        <w:rPr>
          <w:sz w:val="24"/>
          <w:szCs w:val="24"/>
          <w:color w:val="auto"/>
        </w:rPr>
      </w:pPr>
    </w:p>
    <w:p>
      <w:pPr>
        <w:ind w:firstLine="500"/>
        <w:spacing w:after="0" w:line="222" w:lineRule="exact"/>
        <w:rPr>
          <w:sz w:val="20"/>
          <w:szCs w:val="20"/>
          <w:color w:val="auto"/>
        </w:rPr>
      </w:pPr>
      <w:r>
        <w:rPr>
          <w:rFonts w:ascii="Arial" w:cs="Arial" w:eastAsia="Arial" w:hAnsi="Arial"/>
          <w:sz w:val="14"/>
          <w:szCs w:val="14"/>
          <w:color w:val="auto"/>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x No </w:t>
      </w:r>
      <w:r>
        <w:rPr>
          <w:rFonts w:ascii="MS PGothic" w:cs="MS PGothic" w:eastAsia="MS PGothic" w:hAnsi="MS PGothic"/>
          <w:sz w:val="18"/>
          <w:szCs w:val="18"/>
          <w:color w:val="333333"/>
        </w:rPr>
        <w:t>☐</w:t>
      </w:r>
    </w:p>
    <w:p>
      <w:pPr>
        <w:spacing w:after="0" w:line="111" w:lineRule="exact"/>
        <w:rPr>
          <w:sz w:val="24"/>
          <w:szCs w:val="24"/>
          <w:color w:val="auto"/>
        </w:rPr>
      </w:pPr>
    </w:p>
    <w:p>
      <w:pPr>
        <w:ind w:right="180" w:firstLine="500"/>
        <w:spacing w:after="0" w:line="222" w:lineRule="exact"/>
        <w:rPr>
          <w:sz w:val="20"/>
          <w:szCs w:val="20"/>
          <w:color w:val="auto"/>
        </w:rPr>
      </w:pPr>
      <w:r>
        <w:rPr>
          <w:rFonts w:ascii="Arial" w:cs="Arial" w:eastAsia="Arial" w:hAnsi="Arial"/>
          <w:sz w:val="14"/>
          <w:szCs w:val="14"/>
          <w:color w:val="auto"/>
        </w:rPr>
        <w:t xml:space="preserve">Indicate by check mark whether the registrant has submitted electronically every Interactive Data File required to be submitted pursuant to Rule 405 of Regulation S-T (§ 232.405 of this chapter) during the preceding 12 months (or for such shorter period that the registrant was required to submit such files). Yes </w:t>
      </w:r>
      <w:r>
        <w:rPr>
          <w:rFonts w:ascii="MS PGothic" w:cs="MS PGothic" w:eastAsia="MS PGothic" w:hAnsi="MS PGothic"/>
          <w:sz w:val="18"/>
          <w:szCs w:val="18"/>
          <w:color w:val="333333"/>
        </w:rPr>
        <w:t>☒</w:t>
      </w:r>
      <w:r>
        <w:rPr>
          <w:rFonts w:ascii="Arial" w:cs="Arial" w:eastAsia="Arial" w:hAnsi="Arial"/>
          <w:sz w:val="14"/>
          <w:szCs w:val="14"/>
          <w:color w:val="auto"/>
        </w:rPr>
        <w:t xml:space="preserve"> No </w:t>
      </w:r>
      <w:r>
        <w:rPr>
          <w:rFonts w:ascii="MS PGothic" w:cs="MS PGothic" w:eastAsia="MS PGothic" w:hAnsi="MS PGothic"/>
          <w:sz w:val="18"/>
          <w:szCs w:val="18"/>
          <w:color w:val="333333"/>
        </w:rPr>
        <w:t>☐</w:t>
      </w:r>
    </w:p>
    <w:p>
      <w:pPr>
        <w:spacing w:after="0" w:line="84" w:lineRule="exact"/>
        <w:rPr>
          <w:sz w:val="24"/>
          <w:szCs w:val="24"/>
          <w:color w:val="auto"/>
        </w:rPr>
      </w:pPr>
    </w:p>
    <w:p>
      <w:pPr>
        <w:ind w:right="60" w:firstLine="500"/>
        <w:spacing w:after="0" w:line="273" w:lineRule="auto"/>
        <w:rPr>
          <w:sz w:val="20"/>
          <w:szCs w:val="20"/>
          <w:color w:val="auto"/>
        </w:rPr>
      </w:pPr>
      <w:r>
        <w:rPr>
          <w:rFonts w:ascii="Arial" w:cs="Arial" w:eastAsia="Arial" w:hAnsi="Arial"/>
          <w:sz w:val="14"/>
          <w:szCs w:val="14"/>
          <w:color w:val="auto"/>
        </w:rPr>
        <w:t>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w:t>
      </w:r>
    </w:p>
    <w:p>
      <w:pPr>
        <w:sectPr>
          <w:pgSz w:w="11900" w:h="16838" w:orient="portrait"/>
          <w:cols w:equalWidth="0" w:num="1">
            <w:col w:w="11360"/>
          </w:cols>
          <w:pgMar w:left="240" w:top="747" w:right="299" w:bottom="1440" w:gutter="0" w:footer="0" w:header="0"/>
        </w:sectPr>
      </w:pPr>
    </w:p>
    <w:p>
      <w:pPr>
        <w:spacing w:after="0" w:line="187" w:lineRule="exact"/>
        <w:rPr>
          <w:sz w:val="24"/>
          <w:szCs w:val="24"/>
          <w:color w:val="auto"/>
        </w:rPr>
      </w:pPr>
    </w:p>
    <w:p>
      <w:pPr>
        <w:ind w:left="40"/>
        <w:spacing w:after="0"/>
        <w:tabs>
          <w:tab w:leader="none" w:pos="2180" w:val="left"/>
          <w:tab w:leader="none" w:pos="8360" w:val="left"/>
        </w:tabs>
        <w:rPr>
          <w:sz w:val="20"/>
          <w:szCs w:val="20"/>
          <w:color w:val="auto"/>
        </w:rPr>
      </w:pPr>
      <w:r>
        <w:rPr>
          <w:rFonts w:ascii="Arial" w:cs="Arial" w:eastAsia="Arial" w:hAnsi="Arial"/>
          <w:sz w:val="14"/>
          <w:szCs w:val="14"/>
          <w:color w:val="auto"/>
        </w:rPr>
        <w:t>Large accelerated filer</w:t>
      </w:r>
      <w:r>
        <w:rPr>
          <w:sz w:val="20"/>
          <w:szCs w:val="20"/>
          <w:color w:val="auto"/>
        </w:rPr>
        <w:tab/>
      </w:r>
      <w:r>
        <w:rPr>
          <w:rFonts w:ascii="Arial" w:cs="Arial" w:eastAsia="Arial" w:hAnsi="Arial"/>
          <w:sz w:val="14"/>
          <w:szCs w:val="14"/>
          <w:color w:val="auto"/>
        </w:rPr>
        <w:t>x</w:t>
      </w:r>
      <w:r>
        <w:rPr>
          <w:sz w:val="20"/>
          <w:szCs w:val="20"/>
          <w:color w:val="auto"/>
        </w:rPr>
        <w:tab/>
      </w:r>
      <w:r>
        <w:rPr>
          <w:rFonts w:ascii="Arial" w:cs="Arial" w:eastAsia="Arial" w:hAnsi="Arial"/>
          <w:sz w:val="13"/>
          <w:szCs w:val="13"/>
          <w:color w:val="auto"/>
        </w:rPr>
        <w:t>Accelerated filer</w:t>
      </w:r>
    </w:p>
    <w:p>
      <w:pPr>
        <w:spacing w:after="0" w:line="21" w:lineRule="exact"/>
        <w:rPr>
          <w:sz w:val="24"/>
          <w:szCs w:val="24"/>
          <w:color w:val="auto"/>
        </w:rPr>
      </w:pPr>
    </w:p>
    <w:p>
      <w:pPr>
        <w:ind w:left="40"/>
        <w:spacing w:after="0" w:line="181" w:lineRule="exact"/>
        <w:tabs>
          <w:tab w:leader="none" w:pos="2180" w:val="left"/>
          <w:tab w:leader="none" w:pos="8360" w:val="left"/>
        </w:tabs>
        <w:rPr>
          <w:sz w:val="20"/>
          <w:szCs w:val="20"/>
          <w:color w:val="auto"/>
        </w:rPr>
      </w:pPr>
      <w:r>
        <w:rPr>
          <w:rFonts w:ascii="Arial" w:cs="Arial" w:eastAsia="Arial" w:hAnsi="Arial"/>
          <w:sz w:val="14"/>
          <w:szCs w:val="14"/>
          <w:color w:val="auto"/>
        </w:rPr>
        <w:t>Non-accelerated filer</w:t>
      </w:r>
      <w:r>
        <w:rPr>
          <w:sz w:val="20"/>
          <w:szCs w:val="20"/>
          <w:color w:val="auto"/>
        </w:rPr>
        <w:tab/>
      </w:r>
      <w:r>
        <w:rPr>
          <w:rFonts w:ascii="MS PGothic" w:cs="MS PGothic" w:eastAsia="MS PGothic" w:hAnsi="MS PGothic"/>
          <w:sz w:val="18"/>
          <w:szCs w:val="18"/>
          <w:color w:val="333333"/>
        </w:rPr>
        <w:t>☐</w:t>
      </w:r>
      <w:r>
        <w:rPr>
          <w:sz w:val="20"/>
          <w:szCs w:val="20"/>
          <w:color w:val="auto"/>
        </w:rPr>
        <w:tab/>
      </w:r>
      <w:r>
        <w:rPr>
          <w:rFonts w:ascii="Arial" w:cs="Arial" w:eastAsia="Arial" w:hAnsi="Arial"/>
          <w:sz w:val="13"/>
          <w:szCs w:val="13"/>
          <w:color w:val="auto"/>
        </w:rPr>
        <w:t>Smaller reporting company</w:t>
      </w:r>
    </w:p>
    <w:p>
      <w:pPr>
        <w:spacing w:after="0" w:line="178" w:lineRule="exact"/>
        <w:rPr>
          <w:sz w:val="24"/>
          <w:szCs w:val="24"/>
          <w:color w:val="auto"/>
        </w:rPr>
      </w:pPr>
    </w:p>
    <w:p>
      <w:pPr>
        <w:jc w:val="right"/>
        <w:ind w:right="260"/>
        <w:spacing w:after="0"/>
        <w:rPr>
          <w:sz w:val="20"/>
          <w:szCs w:val="20"/>
          <w:color w:val="auto"/>
        </w:rPr>
      </w:pPr>
      <w:r>
        <w:rPr>
          <w:rFonts w:ascii="Arial" w:cs="Arial" w:eastAsia="Arial" w:hAnsi="Arial"/>
          <w:sz w:val="14"/>
          <w:szCs w:val="14"/>
          <w:color w:val="auto"/>
        </w:rPr>
        <w:t>Emerging Growth Company</w:t>
      </w:r>
    </w:p>
    <w:p>
      <w:pPr>
        <w:spacing w:after="0" w:line="20" w:lineRule="exact"/>
        <w:rPr>
          <w:sz w:val="24"/>
          <w:szCs w:val="24"/>
          <w:color w:val="auto"/>
        </w:rPr>
      </w:pPr>
      <w:r>
        <w:rPr>
          <w:sz w:val="24"/>
          <w:szCs w:val="24"/>
          <w:color w:val="auto"/>
        </w:rPr>
        <w:br w:type="column"/>
      </w:r>
    </w:p>
    <w:p>
      <w:pPr>
        <w:spacing w:after="0" w:line="72" w:lineRule="exact"/>
        <w:rPr>
          <w:sz w:val="24"/>
          <w:szCs w:val="24"/>
          <w:color w:val="auto"/>
        </w:rPr>
      </w:pPr>
    </w:p>
    <w:p>
      <w:pPr>
        <w:spacing w:after="0" w:line="161" w:lineRule="exact"/>
        <w:rPr>
          <w:sz w:val="20"/>
          <w:szCs w:val="20"/>
          <w:color w:val="auto"/>
        </w:rPr>
      </w:pPr>
      <w:r>
        <w:rPr>
          <w:rFonts w:ascii="MS PGothic" w:cs="MS PGothic" w:eastAsia="MS PGothic" w:hAnsi="MS PGothic"/>
          <w:sz w:val="16"/>
          <w:szCs w:val="16"/>
          <w:color w:val="333333"/>
        </w:rPr>
        <w:t>☐</w:t>
      </w:r>
    </w:p>
    <w:p>
      <w:pPr>
        <w:spacing w:after="0" w:line="123" w:lineRule="exact"/>
        <w:rPr>
          <w:sz w:val="24"/>
          <w:szCs w:val="24"/>
          <w:color w:val="auto"/>
        </w:rPr>
      </w:pPr>
    </w:p>
    <w:p>
      <w:pPr>
        <w:spacing w:after="0" w:line="161" w:lineRule="exact"/>
        <w:rPr>
          <w:sz w:val="20"/>
          <w:szCs w:val="20"/>
          <w:color w:val="auto"/>
        </w:rPr>
      </w:pPr>
      <w:r>
        <w:rPr>
          <w:rFonts w:ascii="MS PGothic" w:cs="MS PGothic" w:eastAsia="MS PGothic" w:hAnsi="MS PGothic"/>
          <w:sz w:val="16"/>
          <w:szCs w:val="16"/>
          <w:color w:val="333333"/>
        </w:rPr>
        <w:t>☐</w:t>
      </w:r>
    </w:p>
    <w:p>
      <w:pPr>
        <w:spacing w:after="0" w:line="110" w:lineRule="exact"/>
        <w:rPr>
          <w:sz w:val="24"/>
          <w:szCs w:val="24"/>
          <w:color w:val="auto"/>
        </w:rPr>
      </w:pPr>
    </w:p>
    <w:p>
      <w:pPr>
        <w:spacing w:after="0" w:line="161" w:lineRule="exact"/>
        <w:rPr>
          <w:sz w:val="20"/>
          <w:szCs w:val="20"/>
          <w:color w:val="auto"/>
        </w:rPr>
      </w:pPr>
      <w:r>
        <w:rPr>
          <w:rFonts w:ascii="MS PGothic" w:cs="MS PGothic" w:eastAsia="MS PGothic" w:hAnsi="MS PGothic"/>
          <w:sz w:val="16"/>
          <w:szCs w:val="16"/>
          <w:color w:val="333333"/>
        </w:rPr>
        <w:t>☐</w:t>
      </w:r>
    </w:p>
    <w:p>
      <w:pPr>
        <w:spacing w:after="0" w:line="125" w:lineRule="exact"/>
        <w:rPr>
          <w:sz w:val="24"/>
          <w:szCs w:val="24"/>
          <w:color w:val="auto"/>
        </w:rPr>
      </w:pPr>
    </w:p>
    <w:p>
      <w:pPr>
        <w:sectPr>
          <w:pgSz w:w="11900" w:h="16838" w:orient="portrait"/>
          <w:cols w:equalWidth="0" w:num="2">
            <w:col w:w="10280" w:space="720"/>
            <w:col w:w="360"/>
          </w:cols>
          <w:pgMar w:left="240" w:top="747" w:right="299" w:bottom="1440" w:gutter="0" w:footer="0" w:header="0"/>
          <w:type w:val="continuous"/>
        </w:sectPr>
      </w:pPr>
    </w:p>
    <w:p>
      <w:pPr>
        <w:ind w:right="40" w:firstLine="648"/>
        <w:spacing w:after="0" w:line="217" w:lineRule="exact"/>
        <w:rPr>
          <w:sz w:val="20"/>
          <w:szCs w:val="20"/>
          <w:color w:val="auto"/>
        </w:rPr>
      </w:pPr>
      <w:r>
        <w:rPr>
          <w:rFonts w:ascii="Arial" w:cs="Arial" w:eastAsia="Arial" w:hAnsi="Arial"/>
          <w:sz w:val="14"/>
          <w:szCs w:val="14"/>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333333"/>
        </w:rPr>
        <w:t>☐</w:t>
      </w:r>
    </w:p>
    <w:p>
      <w:pPr>
        <w:ind w:right="3760"/>
        <w:spacing w:after="0" w:line="253" w:lineRule="exact"/>
        <w:rPr>
          <w:sz w:val="20"/>
          <w:szCs w:val="20"/>
          <w:color w:val="auto"/>
        </w:rPr>
      </w:pPr>
      <w:r>
        <w:rPr>
          <w:rFonts w:ascii="Arial" w:cs="Arial" w:eastAsia="Arial" w:hAnsi="Arial"/>
          <w:sz w:val="14"/>
          <w:szCs w:val="14"/>
          <w:color w:val="auto"/>
        </w:rPr>
        <w:t xml:space="preserve">Indicate by check mark whether the registrant is a shell company (as defined in Rule 12b-2 of the Exchange Act). Yes </w:t>
      </w:r>
      <w:r>
        <w:rPr>
          <w:rFonts w:ascii="MS PGothic" w:cs="MS PGothic" w:eastAsia="MS PGothic" w:hAnsi="MS PGothic"/>
          <w:sz w:val="18"/>
          <w:szCs w:val="18"/>
          <w:color w:val="333333"/>
        </w:rPr>
        <w:t>☐</w:t>
      </w:r>
      <w:r>
        <w:rPr>
          <w:rFonts w:ascii="Arial" w:cs="Arial" w:eastAsia="Arial" w:hAnsi="Arial"/>
          <w:sz w:val="14"/>
          <w:szCs w:val="14"/>
          <w:color w:val="auto"/>
        </w:rPr>
        <w:t xml:space="preserve"> No x 142,202,313 shares of common stock were issued and outstanding as of October 15, 2018.</w:t>
      </w:r>
    </w:p>
    <w:p>
      <w:pPr>
        <w:spacing w:after="0" w:line="227" w:lineRule="exact"/>
        <w:rPr>
          <w:sz w:val="24"/>
          <w:szCs w:val="24"/>
          <w:color w:val="auto"/>
        </w:rPr>
      </w:pPr>
    </w:p>
    <w:p>
      <w:pPr>
        <w:jc w:val="center"/>
        <w:ind w:right="-59"/>
        <w:spacing w:after="0"/>
        <w:rPr>
          <w:sz w:val="20"/>
          <w:szCs w:val="20"/>
          <w:color w:val="auto"/>
        </w:rPr>
      </w:pPr>
      <w:r>
        <w:rPr>
          <w:rFonts w:ascii="Arial" w:cs="Arial" w:eastAsia="Arial" w:hAnsi="Arial"/>
          <w:sz w:val="18"/>
          <w:szCs w:val="18"/>
          <w:color w:val="auto"/>
        </w:rPr>
        <w:t>- 1 -</w:t>
      </w:r>
    </w:p>
    <w:p>
      <w:pPr>
        <w:sectPr>
          <w:pgSz w:w="11900" w:h="16838" w:orient="portrait"/>
          <w:cols w:equalWidth="0" w:num="1">
            <w:col w:w="11360"/>
          </w:cols>
          <w:pgMar w:left="240" w:top="747" w:right="299" w:bottom="1440" w:gutter="0" w:footer="0" w:header="0"/>
          <w:type w:val="continuous"/>
        </w:sectPr>
      </w:pPr>
    </w:p>
    <w:bookmarkStart w:id="1" w:name="page2"/>
    <w:bookmarkEnd w:id="1"/>
    <w:p>
      <w:pPr>
        <w:jc w:val="center"/>
        <w:spacing w:after="0"/>
        <w:rPr>
          <w:sz w:val="20"/>
          <w:szCs w:val="20"/>
          <w:color w:val="auto"/>
        </w:rPr>
      </w:pPr>
      <w:r>
        <w:rPr>
          <w:rFonts w:ascii="Arial" w:cs="Arial" w:eastAsia="Arial" w:hAnsi="Arial"/>
          <w:sz w:val="18"/>
          <w:szCs w:val="18"/>
          <w:b w:val="1"/>
          <w:bCs w:val="1"/>
          <w:color w:val="auto"/>
        </w:rPr>
        <w:t>EXPLANATORY NOTE</w:t>
      </w:r>
    </w:p>
    <w:p>
      <w:pPr>
        <w:spacing w:after="0" w:line="121" w:lineRule="exact"/>
        <w:rPr>
          <w:sz w:val="20"/>
          <w:szCs w:val="20"/>
          <w:color w:val="auto"/>
        </w:rPr>
      </w:pPr>
    </w:p>
    <w:p>
      <w:pPr>
        <w:ind w:firstLine="486"/>
        <w:spacing w:after="0" w:line="342" w:lineRule="auto"/>
        <w:rPr>
          <w:sz w:val="20"/>
          <w:szCs w:val="20"/>
          <w:color w:val="auto"/>
        </w:rPr>
      </w:pPr>
      <w:r>
        <w:rPr>
          <w:rFonts w:ascii="Arial" w:cs="Arial" w:eastAsia="Arial" w:hAnsi="Arial"/>
          <w:sz w:val="16"/>
          <w:szCs w:val="16"/>
          <w:color w:val="auto"/>
        </w:rPr>
        <w:t>As used in this Quarterly Report on Form 10-Q, references to “TRI Pointe”, the “Company”, “we”, “us”, or “our” (including in the consolidated financial statements and related notes thereto in this report) refer to TRI Pointe Group, Inc., a Delaware corporation (“TRI Pointe Group”) and its subsidiaries.</w:t>
      </w:r>
    </w:p>
    <w:p>
      <w:pPr>
        <w:spacing w:after="0" w:line="200" w:lineRule="exact"/>
        <w:rPr>
          <w:sz w:val="20"/>
          <w:szCs w:val="20"/>
          <w:color w:val="auto"/>
        </w:rPr>
      </w:pPr>
    </w:p>
    <w:p>
      <w:pPr>
        <w:spacing w:after="0" w:line="200" w:lineRule="exact"/>
        <w:rPr>
          <w:sz w:val="20"/>
          <w:szCs w:val="20"/>
          <w:color w:val="auto"/>
        </w:rPr>
      </w:pPr>
    </w:p>
    <w:p>
      <w:pPr>
        <w:spacing w:after="0" w:line="29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- 2 -</w:t>
      </w:r>
    </w:p>
    <w:p>
      <w:pPr>
        <w:sectPr>
          <w:pgSz w:w="11900" w:h="16838" w:orient="portrait"/>
          <w:cols w:equalWidth="0" w:num="1">
            <w:col w:w="11420"/>
          </w:cols>
          <w:pgMar w:left="240" w:top="580" w:right="239" w:bottom="1440" w:gutter="0" w:footer="0" w:header="0"/>
        </w:sectPr>
      </w:pPr>
    </w:p>
    <w:bookmarkStart w:id="2" w:name="page3"/>
    <w:bookmarkEnd w:id="2"/>
    <w:p>
      <w:pPr>
        <w:jc w:val="center"/>
        <w:ind w:right="40"/>
        <w:spacing w:after="0"/>
        <w:rPr>
          <w:sz w:val="20"/>
          <w:szCs w:val="20"/>
          <w:color w:val="auto"/>
        </w:rPr>
      </w:pPr>
      <w:r>
        <w:rPr>
          <w:rFonts w:ascii="Arial" w:cs="Arial" w:eastAsia="Arial" w:hAnsi="Arial"/>
          <w:sz w:val="18"/>
          <w:szCs w:val="18"/>
          <w:b w:val="1"/>
          <w:bCs w:val="1"/>
          <w:color w:val="auto"/>
        </w:rPr>
        <w:t>TRI POINTE GROUP, INC.</w:t>
      </w:r>
    </w:p>
    <w:p>
      <w:pPr>
        <w:spacing w:after="0" w:line="2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FORM 10-Q</w:t>
      </w:r>
    </w:p>
    <w:p>
      <w:pPr>
        <w:spacing w:after="0" w:line="9"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INDEX</w:t>
      </w:r>
    </w:p>
    <w:p>
      <w:pPr>
        <w:spacing w:after="0" w:line="9"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September 30, 2018</w:t>
      </w:r>
    </w:p>
    <w:p>
      <w:pPr>
        <w:spacing w:after="0" w:line="35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1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258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16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3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900" w:type="dxa"/>
            <w:vAlign w:val="bottom"/>
            <w:gridSpan w:val="4"/>
          </w:tcPr>
          <w:p>
            <w:pPr>
              <w:jc w:val="center"/>
              <w:spacing w:after="0"/>
              <w:rPr>
                <w:sz w:val="20"/>
                <w:szCs w:val="20"/>
                <w:color w:val="auto"/>
              </w:rPr>
            </w:pPr>
            <w:r>
              <w:rPr>
                <w:rFonts w:ascii="Arial" w:cs="Arial" w:eastAsia="Arial" w:hAnsi="Arial"/>
                <w:sz w:val="14"/>
                <w:szCs w:val="14"/>
                <w:b w:val="1"/>
                <w:bCs w:val="1"/>
                <w:color w:val="auto"/>
                <w:w w:val="89"/>
              </w:rPr>
              <w:t>Page</w:t>
            </w:r>
          </w:p>
        </w:tc>
        <w:tc>
          <w:tcPr>
            <w:tcW w:w="0" w:type="dxa"/>
            <w:vAlign w:val="bottom"/>
          </w:tcPr>
          <w:p>
            <w:pPr>
              <w:spacing w:after="0"/>
              <w:rPr>
                <w:sz w:val="1"/>
                <w:szCs w:val="1"/>
                <w:color w:val="auto"/>
              </w:rPr>
            </w:pPr>
          </w:p>
        </w:tc>
      </w:tr>
      <w:tr>
        <w:trPr>
          <w:trHeight w:val="192"/>
        </w:trPr>
        <w:tc>
          <w:tcPr>
            <w:tcW w:w="116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58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16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36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900" w:type="dxa"/>
            <w:vAlign w:val="bottom"/>
            <w:tcBorders>
              <w:bottom w:val="single" w:sz="8" w:color="auto"/>
            </w:tcBorders>
            <w:gridSpan w:val="4"/>
          </w:tcPr>
          <w:p>
            <w:pPr>
              <w:jc w:val="center"/>
              <w:spacing w:after="0"/>
              <w:rPr>
                <w:sz w:val="20"/>
                <w:szCs w:val="20"/>
                <w:color w:val="auto"/>
              </w:rPr>
            </w:pPr>
            <w:r>
              <w:rPr>
                <w:rFonts w:ascii="Arial" w:cs="Arial" w:eastAsia="Arial" w:hAnsi="Arial"/>
                <w:sz w:val="14"/>
                <w:szCs w:val="14"/>
                <w:b w:val="1"/>
                <w:bCs w:val="1"/>
                <w:color w:val="auto"/>
                <w:w w:val="94"/>
              </w:rPr>
              <w:t>Number</w:t>
            </w:r>
          </w:p>
        </w:tc>
        <w:tc>
          <w:tcPr>
            <w:tcW w:w="0" w:type="dxa"/>
            <w:vAlign w:val="bottom"/>
          </w:tcPr>
          <w:p>
            <w:pPr>
              <w:spacing w:after="0"/>
              <w:rPr>
                <w:sz w:val="1"/>
                <w:szCs w:val="1"/>
                <w:color w:val="auto"/>
              </w:rPr>
            </w:pPr>
          </w:p>
        </w:tc>
      </w:tr>
      <w:tr>
        <w:trPr>
          <w:trHeight w:val="189"/>
        </w:trPr>
        <w:tc>
          <w:tcPr>
            <w:tcW w:w="10480" w:type="dxa"/>
            <w:vAlign w:val="bottom"/>
            <w:gridSpan w:val="18"/>
          </w:tcPr>
          <w:p>
            <w:pPr>
              <w:spacing w:after="0" w:line="189" w:lineRule="exact"/>
              <w:rPr>
                <w:rFonts w:ascii="Arial" w:cs="Arial" w:eastAsia="Arial" w:hAnsi="Arial"/>
                <w:sz w:val="18"/>
                <w:szCs w:val="18"/>
                <w:b w:val="1"/>
                <w:bCs w:val="1"/>
                <w:color w:val="0000EE"/>
              </w:rPr>
            </w:pPr>
            <w:hyperlink w:anchor="page4">
              <w:r>
                <w:rPr>
                  <w:rFonts w:ascii="Arial" w:cs="Arial" w:eastAsia="Arial" w:hAnsi="Arial"/>
                  <w:sz w:val="18"/>
                  <w:szCs w:val="18"/>
                  <w:b w:val="1"/>
                  <w:bCs w:val="1"/>
                  <w:color w:val="0000EE"/>
                </w:rPr>
                <w:t>PART I. FINANCIAL INFORMATION</w:t>
              </w:r>
            </w:hyperlink>
          </w:p>
        </w:tc>
        <w:tc>
          <w:tcPr>
            <w:tcW w:w="7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80"/>
        </w:trPr>
        <w:tc>
          <w:tcPr>
            <w:tcW w:w="1380" w:type="dxa"/>
            <w:vAlign w:val="bottom"/>
            <w:tcBorders>
              <w:top w:val="single" w:sz="8" w:color="0000EE"/>
            </w:tcBorders>
            <w:gridSpan w:val="2"/>
          </w:tcPr>
          <w:p>
            <w:pPr>
              <w:ind w:left="240"/>
              <w:spacing w:after="0"/>
              <w:rPr>
                <w:sz w:val="20"/>
                <w:szCs w:val="20"/>
                <w:color w:val="auto"/>
              </w:rPr>
            </w:pPr>
            <w:r>
              <w:rPr>
                <w:rFonts w:ascii="Arial" w:cs="Arial" w:eastAsia="Arial" w:hAnsi="Arial"/>
                <w:sz w:val="18"/>
                <w:szCs w:val="18"/>
                <w:color w:val="auto"/>
              </w:rPr>
              <w:t>Item 1.</w:t>
            </w:r>
          </w:p>
        </w:tc>
        <w:tc>
          <w:tcPr>
            <w:tcW w:w="1500" w:type="dxa"/>
            <w:vAlign w:val="bottom"/>
            <w:tcBorders>
              <w:top w:val="single" w:sz="8" w:color="0000EE"/>
              <w:bottom w:val="single" w:sz="8" w:color="0000EE"/>
            </w:tcBorders>
            <w:gridSpan w:val="6"/>
          </w:tcPr>
          <w:p>
            <w:pPr>
              <w:spacing w:after="0"/>
              <w:rPr>
                <w:rFonts w:ascii="Arial" w:cs="Arial" w:eastAsia="Arial" w:hAnsi="Arial"/>
                <w:sz w:val="18"/>
                <w:szCs w:val="18"/>
                <w:color w:val="0000EE"/>
                <w:w w:val="88"/>
              </w:rPr>
            </w:pPr>
            <w:hyperlink w:anchor="page4">
              <w:r>
                <w:rPr>
                  <w:rFonts w:ascii="Arial" w:cs="Arial" w:eastAsia="Arial" w:hAnsi="Arial"/>
                  <w:sz w:val="18"/>
                  <w:szCs w:val="18"/>
                  <w:color w:val="0000EE"/>
                  <w:w w:val="88"/>
                </w:rPr>
                <w:t>Financial Statements</w:t>
              </w:r>
            </w:hyperlink>
          </w:p>
        </w:tc>
        <w:tc>
          <w:tcPr>
            <w:tcW w:w="220" w:type="dxa"/>
            <w:vAlign w:val="bottom"/>
            <w:tcBorders>
              <w:top w:val="single" w:sz="8" w:color="0000EE"/>
            </w:tcBorders>
          </w:tcPr>
          <w:p>
            <w:pPr>
              <w:spacing w:after="0"/>
              <w:rPr>
                <w:sz w:val="24"/>
                <w:szCs w:val="24"/>
                <w:color w:val="auto"/>
              </w:rPr>
            </w:pPr>
          </w:p>
        </w:tc>
        <w:tc>
          <w:tcPr>
            <w:tcW w:w="7380" w:type="dxa"/>
            <w:vAlign w:val="bottom"/>
            <w:gridSpan w:val="9"/>
          </w:tcPr>
          <w:p>
            <w:pPr>
              <w:spacing w:after="0"/>
              <w:rPr>
                <w:sz w:val="24"/>
                <w:szCs w:val="24"/>
                <w:color w:val="auto"/>
              </w:rPr>
            </w:pPr>
          </w:p>
        </w:tc>
        <w:tc>
          <w:tcPr>
            <w:tcW w:w="780" w:type="dxa"/>
            <w:vAlign w:val="bottom"/>
            <w:gridSpan w:val="2"/>
          </w:tcPr>
          <w:p>
            <w:pPr>
              <w:spacing w:after="0"/>
              <w:rPr>
                <w:sz w:val="24"/>
                <w:szCs w:val="24"/>
                <w:color w:val="auto"/>
              </w:rPr>
            </w:pPr>
          </w:p>
        </w:tc>
        <w:tc>
          <w:tcPr>
            <w:tcW w:w="100" w:type="dxa"/>
            <w:vAlign w:val="bottom"/>
            <w:tcBorders>
              <w:bottom w:val="single" w:sz="8" w:color="0000EE"/>
            </w:tcBorders>
          </w:tcPr>
          <w:p>
            <w:pPr>
              <w:jc w:val="right"/>
              <w:spacing w:after="0"/>
              <w:rPr>
                <w:rFonts w:ascii="Arial" w:cs="Arial" w:eastAsia="Arial" w:hAnsi="Arial"/>
                <w:sz w:val="18"/>
                <w:szCs w:val="18"/>
                <w:color w:val="0000EE"/>
                <w:w w:val="79"/>
              </w:rPr>
            </w:pPr>
            <w:hyperlink w:anchor="page4">
              <w:r>
                <w:rPr>
                  <w:rFonts w:ascii="Arial" w:cs="Arial" w:eastAsia="Arial" w:hAnsi="Arial"/>
                  <w:sz w:val="18"/>
                  <w:szCs w:val="18"/>
                  <w:color w:val="0000EE"/>
                  <w:w w:val="79"/>
                </w:rPr>
                <w:t>3</w:t>
              </w:r>
            </w:hyperlink>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80"/>
        </w:trPr>
        <w:tc>
          <w:tcPr>
            <w:tcW w:w="11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100" w:type="dxa"/>
            <w:vAlign w:val="bottom"/>
            <w:gridSpan w:val="16"/>
          </w:tcPr>
          <w:p>
            <w:pPr>
              <w:spacing w:after="0"/>
              <w:rPr>
                <w:rFonts w:ascii="Arial" w:cs="Arial" w:eastAsia="Arial" w:hAnsi="Arial"/>
                <w:sz w:val="18"/>
                <w:szCs w:val="18"/>
                <w:color w:val="0000EE"/>
              </w:rPr>
            </w:pPr>
            <w:hyperlink w:anchor="page4">
              <w:r>
                <w:rPr>
                  <w:rFonts w:ascii="Arial" w:cs="Arial" w:eastAsia="Arial" w:hAnsi="Arial"/>
                  <w:sz w:val="18"/>
                  <w:szCs w:val="18"/>
                  <w:color w:val="0000EE"/>
                </w:rPr>
                <w:t>Consolidated Balance Sheets as of September 30, 2018 (unaudited) and December 31, 2017</w:t>
              </w:r>
            </w:hyperlink>
          </w:p>
        </w:tc>
        <w:tc>
          <w:tcPr>
            <w:tcW w:w="900" w:type="dxa"/>
            <w:vAlign w:val="bottom"/>
            <w:gridSpan w:val="4"/>
          </w:tcPr>
          <w:p>
            <w:pPr>
              <w:jc w:val="right"/>
              <w:ind w:right="20"/>
              <w:spacing w:after="0"/>
              <w:rPr>
                <w:rFonts w:ascii="Arial" w:cs="Arial" w:eastAsia="Arial" w:hAnsi="Arial"/>
                <w:sz w:val="18"/>
                <w:szCs w:val="18"/>
                <w:color w:val="0000EE"/>
              </w:rPr>
            </w:pPr>
            <w:hyperlink w:anchor="page4">
              <w:r>
                <w:rPr>
                  <w:rFonts w:ascii="Arial" w:cs="Arial" w:eastAsia="Arial" w:hAnsi="Arial"/>
                  <w:sz w:val="18"/>
                  <w:szCs w:val="18"/>
                  <w:color w:val="0000EE"/>
                </w:rPr>
                <w:t>3</w:t>
              </w:r>
            </w:hyperlink>
          </w:p>
        </w:tc>
        <w:tc>
          <w:tcPr>
            <w:tcW w:w="0" w:type="dxa"/>
            <w:vAlign w:val="bottom"/>
          </w:tcPr>
          <w:p>
            <w:pPr>
              <w:spacing w:after="0"/>
              <w:rPr>
                <w:sz w:val="1"/>
                <w:szCs w:val="1"/>
                <w:color w:val="auto"/>
              </w:rPr>
            </w:pPr>
          </w:p>
        </w:tc>
      </w:tr>
      <w:tr>
        <w:trPr>
          <w:trHeight w:val="20"/>
        </w:trPr>
        <w:tc>
          <w:tcPr>
            <w:tcW w:w="11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440" w:type="dxa"/>
            <w:vAlign w:val="bottom"/>
            <w:gridSpan w:val="3"/>
            <w:shd w:val="clear" w:color="auto" w:fill="0000EE"/>
          </w:tcPr>
          <w:p>
            <w:pPr>
              <w:spacing w:after="0" w:line="20" w:lineRule="exact"/>
              <w:rPr>
                <w:sz w:val="1"/>
                <w:szCs w:val="1"/>
                <w:color w:val="auto"/>
              </w:rPr>
            </w:pPr>
          </w:p>
        </w:tc>
        <w:tc>
          <w:tcPr>
            <w:tcW w:w="2580" w:type="dxa"/>
            <w:vAlign w:val="bottom"/>
            <w:shd w:val="clear" w:color="auto" w:fill="0000EE"/>
          </w:tcPr>
          <w:p>
            <w:pPr>
              <w:spacing w:after="0" w:line="20" w:lineRule="exact"/>
              <w:rPr>
                <w:sz w:val="1"/>
                <w:szCs w:val="1"/>
                <w:color w:val="auto"/>
              </w:rPr>
            </w:pPr>
          </w:p>
        </w:tc>
        <w:tc>
          <w:tcPr>
            <w:tcW w:w="520" w:type="dxa"/>
            <w:vAlign w:val="bottom"/>
            <w:tcBorders>
              <w:left w:val="single" w:sz="8" w:color="0000EE"/>
            </w:tcBorders>
            <w:shd w:val="clear" w:color="auto" w:fill="0000EE"/>
          </w:tcPr>
          <w:p>
            <w:pPr>
              <w:spacing w:after="0" w:line="20" w:lineRule="exact"/>
              <w:rPr>
                <w:sz w:val="1"/>
                <w:szCs w:val="1"/>
                <w:color w:val="auto"/>
              </w:rPr>
            </w:pPr>
          </w:p>
        </w:tc>
        <w:tc>
          <w:tcPr>
            <w:tcW w:w="160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136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80"/>
        </w:trPr>
        <w:tc>
          <w:tcPr>
            <w:tcW w:w="11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100" w:type="dxa"/>
            <w:vAlign w:val="bottom"/>
            <w:gridSpan w:val="16"/>
          </w:tcPr>
          <w:p>
            <w:pPr>
              <w:spacing w:after="0"/>
              <w:rPr>
                <w:rFonts w:ascii="Arial" w:cs="Arial" w:eastAsia="Arial" w:hAnsi="Arial"/>
                <w:sz w:val="18"/>
                <w:szCs w:val="18"/>
                <w:color w:val="0000EE"/>
                <w:w w:val="94"/>
              </w:rPr>
            </w:pPr>
            <w:hyperlink w:anchor="page5">
              <w:r>
                <w:rPr>
                  <w:rFonts w:ascii="Arial" w:cs="Arial" w:eastAsia="Arial" w:hAnsi="Arial"/>
                  <w:sz w:val="18"/>
                  <w:szCs w:val="18"/>
                  <w:color w:val="0000EE"/>
                  <w:w w:val="94"/>
                </w:rPr>
                <w:t>Consolidated Statements of Operations for the Three and Nine Months Ended September 30, 2018 and 2017 (unaudited)</w:t>
              </w:r>
            </w:hyperlink>
          </w:p>
        </w:tc>
        <w:tc>
          <w:tcPr>
            <w:tcW w:w="900" w:type="dxa"/>
            <w:vAlign w:val="bottom"/>
            <w:gridSpan w:val="4"/>
          </w:tcPr>
          <w:p>
            <w:pPr>
              <w:jc w:val="right"/>
              <w:ind w:right="20"/>
              <w:spacing w:after="0"/>
              <w:rPr>
                <w:rFonts w:ascii="Arial" w:cs="Arial" w:eastAsia="Arial" w:hAnsi="Arial"/>
                <w:sz w:val="18"/>
                <w:szCs w:val="18"/>
                <w:color w:val="0000EE"/>
              </w:rPr>
            </w:pPr>
            <w:hyperlink w:anchor="page5">
              <w:r>
                <w:rPr>
                  <w:rFonts w:ascii="Arial" w:cs="Arial" w:eastAsia="Arial" w:hAnsi="Arial"/>
                  <w:sz w:val="18"/>
                  <w:szCs w:val="18"/>
                  <w:color w:val="0000EE"/>
                </w:rPr>
                <w:t>4</w:t>
              </w:r>
            </w:hyperlink>
          </w:p>
        </w:tc>
        <w:tc>
          <w:tcPr>
            <w:tcW w:w="0" w:type="dxa"/>
            <w:vAlign w:val="bottom"/>
          </w:tcPr>
          <w:p>
            <w:pPr>
              <w:spacing w:after="0"/>
              <w:rPr>
                <w:sz w:val="1"/>
                <w:szCs w:val="1"/>
                <w:color w:val="auto"/>
              </w:rPr>
            </w:pPr>
          </w:p>
        </w:tc>
      </w:tr>
      <w:tr>
        <w:trPr>
          <w:trHeight w:val="20"/>
        </w:trPr>
        <w:tc>
          <w:tcPr>
            <w:tcW w:w="11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440" w:type="dxa"/>
            <w:vAlign w:val="bottom"/>
            <w:gridSpan w:val="3"/>
            <w:shd w:val="clear" w:color="auto" w:fill="0000EE"/>
          </w:tcPr>
          <w:p>
            <w:pPr>
              <w:spacing w:after="0" w:line="20" w:lineRule="exact"/>
              <w:rPr>
                <w:sz w:val="1"/>
                <w:szCs w:val="1"/>
                <w:color w:val="auto"/>
              </w:rPr>
            </w:pPr>
          </w:p>
        </w:tc>
        <w:tc>
          <w:tcPr>
            <w:tcW w:w="2580" w:type="dxa"/>
            <w:vAlign w:val="bottom"/>
            <w:shd w:val="clear" w:color="auto" w:fill="0000EE"/>
          </w:tcPr>
          <w:p>
            <w:pPr>
              <w:spacing w:after="0" w:line="20" w:lineRule="exact"/>
              <w:rPr>
                <w:sz w:val="1"/>
                <w:szCs w:val="1"/>
                <w:color w:val="auto"/>
              </w:rPr>
            </w:pPr>
          </w:p>
        </w:tc>
        <w:tc>
          <w:tcPr>
            <w:tcW w:w="520" w:type="dxa"/>
            <w:vAlign w:val="bottom"/>
            <w:tcBorders>
              <w:left w:val="single" w:sz="8" w:color="0000EE"/>
            </w:tcBorders>
            <w:shd w:val="clear" w:color="auto" w:fill="0000EE"/>
          </w:tcPr>
          <w:p>
            <w:pPr>
              <w:spacing w:after="0" w:line="20" w:lineRule="exact"/>
              <w:rPr>
                <w:sz w:val="1"/>
                <w:szCs w:val="1"/>
                <w:color w:val="auto"/>
              </w:rPr>
            </w:pPr>
          </w:p>
        </w:tc>
        <w:tc>
          <w:tcPr>
            <w:tcW w:w="1600" w:type="dxa"/>
            <w:vAlign w:val="bottom"/>
            <w:shd w:val="clear" w:color="auto" w:fill="0000EE"/>
          </w:tcPr>
          <w:p>
            <w:pPr>
              <w:spacing w:after="0" w:line="20" w:lineRule="exact"/>
              <w:rPr>
                <w:sz w:val="1"/>
                <w:szCs w:val="1"/>
                <w:color w:val="auto"/>
              </w:rPr>
            </w:pPr>
          </w:p>
        </w:tc>
        <w:tc>
          <w:tcPr>
            <w:tcW w:w="1500" w:type="dxa"/>
            <w:vAlign w:val="bottom"/>
            <w:gridSpan w:val="2"/>
            <w:shd w:val="clear" w:color="auto" w:fill="0000EE"/>
          </w:tcPr>
          <w:p>
            <w:pPr>
              <w:spacing w:after="0" w:line="20" w:lineRule="exact"/>
              <w:rPr>
                <w:sz w:val="1"/>
                <w:szCs w:val="1"/>
                <w:color w:val="auto"/>
              </w:rPr>
            </w:pPr>
          </w:p>
        </w:tc>
        <w:tc>
          <w:tcPr>
            <w:tcW w:w="700" w:type="dxa"/>
            <w:vAlign w:val="bottom"/>
            <w:shd w:val="clear" w:color="auto" w:fill="0000EE"/>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80"/>
        </w:trPr>
        <w:tc>
          <w:tcPr>
            <w:tcW w:w="11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920" w:type="dxa"/>
            <w:vAlign w:val="bottom"/>
            <w:tcBorders>
              <w:bottom w:val="single" w:sz="8" w:color="0000EE"/>
            </w:tcBorders>
            <w:gridSpan w:val="15"/>
          </w:tcPr>
          <w:p>
            <w:pPr>
              <w:spacing w:after="0"/>
              <w:rPr>
                <w:rFonts w:ascii="Arial" w:cs="Arial" w:eastAsia="Arial" w:hAnsi="Arial"/>
                <w:sz w:val="18"/>
                <w:szCs w:val="18"/>
                <w:color w:val="0000EE"/>
                <w:w w:val="89"/>
              </w:rPr>
            </w:pPr>
            <w:hyperlink w:anchor="page6">
              <w:r>
                <w:rPr>
                  <w:rFonts w:ascii="Arial" w:cs="Arial" w:eastAsia="Arial" w:hAnsi="Arial"/>
                  <w:sz w:val="18"/>
                  <w:szCs w:val="18"/>
                  <w:color w:val="0000EE"/>
                  <w:w w:val="89"/>
                </w:rPr>
                <w:t>Consolidated Statements of Equity for the Year Ended December 31, 2017 and the Nine Months Ended September 30, 2018</w:t>
              </w:r>
            </w:hyperlink>
          </w:p>
        </w:tc>
        <w:tc>
          <w:tcPr>
            <w:tcW w:w="18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96"/>
        </w:trPr>
        <w:tc>
          <w:tcPr>
            <w:tcW w:w="11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9100" w:type="dxa"/>
            <w:vAlign w:val="bottom"/>
            <w:gridSpan w:val="16"/>
          </w:tcPr>
          <w:p>
            <w:pPr>
              <w:spacing w:after="0" w:line="196" w:lineRule="exact"/>
              <w:rPr>
                <w:rFonts w:ascii="Arial" w:cs="Arial" w:eastAsia="Arial" w:hAnsi="Arial"/>
                <w:sz w:val="18"/>
                <w:szCs w:val="18"/>
                <w:color w:val="0000EE"/>
              </w:rPr>
            </w:pPr>
            <w:hyperlink w:anchor="page6">
              <w:r>
                <w:rPr>
                  <w:rFonts w:ascii="Arial" w:cs="Arial" w:eastAsia="Arial" w:hAnsi="Arial"/>
                  <w:sz w:val="18"/>
                  <w:szCs w:val="18"/>
                  <w:color w:val="0000EE"/>
                </w:rPr>
                <w:t>(unaudited)</w:t>
              </w:r>
            </w:hyperlink>
          </w:p>
        </w:tc>
        <w:tc>
          <w:tcPr>
            <w:tcW w:w="900" w:type="dxa"/>
            <w:vAlign w:val="bottom"/>
            <w:gridSpan w:val="4"/>
          </w:tcPr>
          <w:p>
            <w:pPr>
              <w:jc w:val="right"/>
              <w:ind w:right="20"/>
              <w:spacing w:after="0" w:line="196" w:lineRule="exact"/>
              <w:rPr>
                <w:rFonts w:ascii="Arial" w:cs="Arial" w:eastAsia="Arial" w:hAnsi="Arial"/>
                <w:sz w:val="18"/>
                <w:szCs w:val="18"/>
                <w:color w:val="0000EE"/>
              </w:rPr>
            </w:pPr>
            <w:hyperlink w:anchor="page6">
              <w:r>
                <w:rPr>
                  <w:rFonts w:ascii="Arial" w:cs="Arial" w:eastAsia="Arial" w:hAnsi="Arial"/>
                  <w:sz w:val="18"/>
                  <w:szCs w:val="18"/>
                  <w:color w:val="0000EE"/>
                </w:rPr>
                <w:t>5</w:t>
              </w:r>
            </w:hyperlink>
          </w:p>
        </w:tc>
        <w:tc>
          <w:tcPr>
            <w:tcW w:w="0" w:type="dxa"/>
            <w:vAlign w:val="bottom"/>
          </w:tcPr>
          <w:p>
            <w:pPr>
              <w:spacing w:after="0"/>
              <w:rPr>
                <w:sz w:val="1"/>
                <w:szCs w:val="1"/>
                <w:color w:val="auto"/>
              </w:rPr>
            </w:pPr>
          </w:p>
        </w:tc>
      </w:tr>
      <w:tr>
        <w:trPr>
          <w:trHeight w:val="20"/>
        </w:trPr>
        <w:tc>
          <w:tcPr>
            <w:tcW w:w="11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40" w:type="dxa"/>
            <w:vAlign w:val="bottom"/>
            <w:gridSpan w:val="3"/>
          </w:tcPr>
          <w:p>
            <w:pPr>
              <w:spacing w:after="0" w:line="20" w:lineRule="exact"/>
              <w:rPr>
                <w:sz w:val="1"/>
                <w:szCs w:val="1"/>
                <w:color w:val="auto"/>
              </w:rPr>
            </w:pPr>
          </w:p>
        </w:tc>
        <w:tc>
          <w:tcPr>
            <w:tcW w:w="258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600" w:type="dxa"/>
            <w:vAlign w:val="bottom"/>
          </w:tcPr>
          <w:p>
            <w:pPr>
              <w:spacing w:after="0" w:line="20" w:lineRule="exact"/>
              <w:rPr>
                <w:sz w:val="1"/>
                <w:szCs w:val="1"/>
                <w:color w:val="auto"/>
              </w:rPr>
            </w:pPr>
          </w:p>
        </w:tc>
        <w:tc>
          <w:tcPr>
            <w:tcW w:w="1500" w:type="dxa"/>
            <w:vAlign w:val="bottom"/>
            <w:gridSpan w:val="2"/>
          </w:tcPr>
          <w:p>
            <w:pPr>
              <w:spacing w:after="0" w:line="20" w:lineRule="exact"/>
              <w:rPr>
                <w:sz w:val="1"/>
                <w:szCs w:val="1"/>
                <w:color w:val="auto"/>
              </w:rPr>
            </w:pPr>
          </w:p>
        </w:tc>
        <w:tc>
          <w:tcPr>
            <w:tcW w:w="1140" w:type="dxa"/>
            <w:vAlign w:val="bottom"/>
            <w:gridSpan w:val="3"/>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80"/>
        </w:trPr>
        <w:tc>
          <w:tcPr>
            <w:tcW w:w="11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7960" w:type="dxa"/>
            <w:vAlign w:val="bottom"/>
            <w:tcBorders>
              <w:bottom w:val="single" w:sz="8" w:color="0000EE"/>
            </w:tcBorders>
            <w:gridSpan w:val="13"/>
          </w:tcPr>
          <w:p>
            <w:pPr>
              <w:spacing w:after="0"/>
              <w:rPr>
                <w:rFonts w:ascii="Arial" w:cs="Arial" w:eastAsia="Arial" w:hAnsi="Arial"/>
                <w:sz w:val="18"/>
                <w:szCs w:val="18"/>
                <w:color w:val="0000EE"/>
                <w:w w:val="89"/>
              </w:rPr>
            </w:pPr>
            <w:hyperlink w:anchor="page7">
              <w:r>
                <w:rPr>
                  <w:rFonts w:ascii="Arial" w:cs="Arial" w:eastAsia="Arial" w:hAnsi="Arial"/>
                  <w:sz w:val="18"/>
                  <w:szCs w:val="18"/>
                  <w:color w:val="0000EE"/>
                  <w:w w:val="89"/>
                </w:rPr>
                <w:t>Consolidated Statements of Cash Flows for the Nine Months Ended September 30, 2018 and 2017 (unaudited)</w:t>
              </w:r>
            </w:hyperlink>
          </w:p>
        </w:tc>
        <w:tc>
          <w:tcPr>
            <w:tcW w:w="1140" w:type="dxa"/>
            <w:vAlign w:val="bottom"/>
            <w:gridSpan w:val="3"/>
          </w:tcPr>
          <w:p>
            <w:pPr>
              <w:spacing w:after="0"/>
              <w:rPr>
                <w:sz w:val="24"/>
                <w:szCs w:val="24"/>
                <w:color w:val="auto"/>
              </w:rPr>
            </w:pPr>
          </w:p>
        </w:tc>
        <w:tc>
          <w:tcPr>
            <w:tcW w:w="780" w:type="dxa"/>
            <w:vAlign w:val="bottom"/>
            <w:gridSpan w:val="2"/>
          </w:tcPr>
          <w:p>
            <w:pPr>
              <w:spacing w:after="0"/>
              <w:rPr>
                <w:sz w:val="24"/>
                <w:szCs w:val="24"/>
                <w:color w:val="auto"/>
              </w:rPr>
            </w:pPr>
          </w:p>
        </w:tc>
        <w:tc>
          <w:tcPr>
            <w:tcW w:w="100" w:type="dxa"/>
            <w:vAlign w:val="bottom"/>
            <w:tcBorders>
              <w:bottom w:val="single" w:sz="8" w:color="0000EE"/>
            </w:tcBorders>
          </w:tcPr>
          <w:p>
            <w:pPr>
              <w:jc w:val="right"/>
              <w:spacing w:after="0"/>
              <w:rPr>
                <w:rFonts w:ascii="Arial" w:cs="Arial" w:eastAsia="Arial" w:hAnsi="Arial"/>
                <w:sz w:val="18"/>
                <w:szCs w:val="18"/>
                <w:color w:val="0000EE"/>
                <w:w w:val="79"/>
              </w:rPr>
            </w:pPr>
            <w:hyperlink w:anchor="page7">
              <w:r>
                <w:rPr>
                  <w:rFonts w:ascii="Arial" w:cs="Arial" w:eastAsia="Arial" w:hAnsi="Arial"/>
                  <w:sz w:val="18"/>
                  <w:szCs w:val="18"/>
                  <w:color w:val="0000EE"/>
                  <w:w w:val="79"/>
                </w:rPr>
                <w:t>6</w:t>
              </w:r>
            </w:hyperlink>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80"/>
        </w:trPr>
        <w:tc>
          <w:tcPr>
            <w:tcW w:w="11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100" w:type="dxa"/>
            <w:vAlign w:val="bottom"/>
            <w:gridSpan w:val="16"/>
          </w:tcPr>
          <w:p>
            <w:pPr>
              <w:spacing w:after="0"/>
              <w:rPr>
                <w:rFonts w:ascii="Arial" w:cs="Arial" w:eastAsia="Arial" w:hAnsi="Arial"/>
                <w:sz w:val="18"/>
                <w:szCs w:val="18"/>
                <w:color w:val="0000EE"/>
              </w:rPr>
            </w:pPr>
            <w:hyperlink w:anchor="page8">
              <w:r>
                <w:rPr>
                  <w:rFonts w:ascii="Arial" w:cs="Arial" w:eastAsia="Arial" w:hAnsi="Arial"/>
                  <w:sz w:val="18"/>
                  <w:szCs w:val="18"/>
                  <w:color w:val="0000EE"/>
                </w:rPr>
                <w:t>Condensed Notes to Consolidated Financial Statements (unaudited)</w:t>
              </w:r>
            </w:hyperlink>
          </w:p>
        </w:tc>
        <w:tc>
          <w:tcPr>
            <w:tcW w:w="900" w:type="dxa"/>
            <w:vAlign w:val="bottom"/>
            <w:gridSpan w:val="4"/>
          </w:tcPr>
          <w:p>
            <w:pPr>
              <w:jc w:val="right"/>
              <w:ind w:right="20"/>
              <w:spacing w:after="0"/>
              <w:rPr>
                <w:rFonts w:ascii="Arial" w:cs="Arial" w:eastAsia="Arial" w:hAnsi="Arial"/>
                <w:sz w:val="18"/>
                <w:szCs w:val="18"/>
                <w:color w:val="0000EE"/>
              </w:rPr>
            </w:pPr>
            <w:hyperlink w:anchor="page8">
              <w:r>
                <w:rPr>
                  <w:rFonts w:ascii="Arial" w:cs="Arial" w:eastAsia="Arial" w:hAnsi="Arial"/>
                  <w:sz w:val="18"/>
                  <w:szCs w:val="18"/>
                  <w:color w:val="0000EE"/>
                </w:rPr>
                <w:t>7</w:t>
              </w:r>
            </w:hyperlink>
          </w:p>
        </w:tc>
        <w:tc>
          <w:tcPr>
            <w:tcW w:w="0" w:type="dxa"/>
            <w:vAlign w:val="bottom"/>
          </w:tcPr>
          <w:p>
            <w:pPr>
              <w:spacing w:after="0"/>
              <w:rPr>
                <w:sz w:val="1"/>
                <w:szCs w:val="1"/>
                <w:color w:val="auto"/>
              </w:rPr>
            </w:pPr>
          </w:p>
        </w:tc>
      </w:tr>
      <w:tr>
        <w:trPr>
          <w:trHeight w:val="20"/>
        </w:trPr>
        <w:tc>
          <w:tcPr>
            <w:tcW w:w="11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300" w:type="dxa"/>
            <w:vAlign w:val="bottom"/>
            <w:gridSpan w:val="2"/>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440" w:type="dxa"/>
            <w:vAlign w:val="bottom"/>
            <w:gridSpan w:val="3"/>
            <w:shd w:val="clear" w:color="auto" w:fill="0000EE"/>
          </w:tcPr>
          <w:p>
            <w:pPr>
              <w:spacing w:after="0" w:line="20" w:lineRule="exact"/>
              <w:rPr>
                <w:sz w:val="1"/>
                <w:szCs w:val="1"/>
                <w:color w:val="auto"/>
              </w:rPr>
            </w:pPr>
          </w:p>
        </w:tc>
        <w:tc>
          <w:tcPr>
            <w:tcW w:w="2580" w:type="dxa"/>
            <w:vAlign w:val="bottom"/>
            <w:shd w:val="clear" w:color="auto" w:fill="0000EE"/>
          </w:tcPr>
          <w:p>
            <w:pPr>
              <w:spacing w:after="0" w:line="20" w:lineRule="exact"/>
              <w:rPr>
                <w:sz w:val="1"/>
                <w:szCs w:val="1"/>
                <w:color w:val="auto"/>
              </w:rPr>
            </w:pPr>
          </w:p>
        </w:tc>
        <w:tc>
          <w:tcPr>
            <w:tcW w:w="520" w:type="dxa"/>
            <w:vAlign w:val="bottom"/>
            <w:tcBorders>
              <w:left w:val="single" w:sz="8" w:color="0000EE"/>
            </w:tcBorders>
            <w:shd w:val="clear" w:color="auto" w:fill="0000EE"/>
          </w:tcPr>
          <w:p>
            <w:pPr>
              <w:spacing w:after="0" w:line="20" w:lineRule="exact"/>
              <w:rPr>
                <w:sz w:val="1"/>
                <w:szCs w:val="1"/>
                <w:color w:val="auto"/>
              </w:rPr>
            </w:pPr>
          </w:p>
        </w:tc>
        <w:tc>
          <w:tcPr>
            <w:tcW w:w="1600" w:type="dxa"/>
            <w:vAlign w:val="bottom"/>
          </w:tcPr>
          <w:p>
            <w:pPr>
              <w:spacing w:after="0" w:line="20" w:lineRule="exact"/>
              <w:rPr>
                <w:sz w:val="1"/>
                <w:szCs w:val="1"/>
                <w:color w:val="auto"/>
              </w:rPr>
            </w:pPr>
          </w:p>
        </w:tc>
        <w:tc>
          <w:tcPr>
            <w:tcW w:w="2640" w:type="dxa"/>
            <w:vAlign w:val="bottom"/>
            <w:gridSpan w:val="5"/>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80"/>
        </w:trPr>
        <w:tc>
          <w:tcPr>
            <w:tcW w:w="1380" w:type="dxa"/>
            <w:vAlign w:val="bottom"/>
            <w:gridSpan w:val="2"/>
          </w:tcPr>
          <w:p>
            <w:pPr>
              <w:ind w:left="240"/>
              <w:spacing w:after="0"/>
              <w:rPr>
                <w:sz w:val="20"/>
                <w:szCs w:val="20"/>
                <w:color w:val="auto"/>
              </w:rPr>
            </w:pPr>
            <w:r>
              <w:rPr>
                <w:rFonts w:ascii="Arial" w:cs="Arial" w:eastAsia="Arial" w:hAnsi="Arial"/>
                <w:sz w:val="18"/>
                <w:szCs w:val="18"/>
                <w:color w:val="auto"/>
              </w:rPr>
              <w:t>Item 2.</w:t>
            </w:r>
          </w:p>
        </w:tc>
        <w:tc>
          <w:tcPr>
            <w:tcW w:w="6460" w:type="dxa"/>
            <w:vAlign w:val="bottom"/>
            <w:gridSpan w:val="11"/>
          </w:tcPr>
          <w:p>
            <w:pPr>
              <w:spacing w:after="0"/>
              <w:rPr>
                <w:rFonts w:ascii="Arial" w:cs="Arial" w:eastAsia="Arial" w:hAnsi="Arial"/>
                <w:sz w:val="18"/>
                <w:szCs w:val="18"/>
                <w:color w:val="0000EE"/>
                <w:w w:val="90"/>
              </w:rPr>
            </w:pPr>
            <w:hyperlink w:anchor="page37">
              <w:r>
                <w:rPr>
                  <w:rFonts w:ascii="Arial" w:cs="Arial" w:eastAsia="Arial" w:hAnsi="Arial"/>
                  <w:sz w:val="18"/>
                  <w:szCs w:val="18"/>
                  <w:color w:val="0000EE"/>
                  <w:w w:val="90"/>
                </w:rPr>
                <w:t>Management’s Discussion and Analysis of Financial Condition and Results of Operations</w:t>
              </w:r>
            </w:hyperlink>
          </w:p>
        </w:tc>
        <w:tc>
          <w:tcPr>
            <w:tcW w:w="2640" w:type="dxa"/>
            <w:vAlign w:val="bottom"/>
            <w:gridSpan w:val="5"/>
          </w:tcPr>
          <w:p>
            <w:pPr>
              <w:spacing w:after="0"/>
              <w:rPr>
                <w:sz w:val="24"/>
                <w:szCs w:val="24"/>
                <w:color w:val="auto"/>
              </w:rPr>
            </w:pPr>
          </w:p>
        </w:tc>
        <w:tc>
          <w:tcPr>
            <w:tcW w:w="900" w:type="dxa"/>
            <w:vAlign w:val="bottom"/>
            <w:gridSpan w:val="4"/>
          </w:tcPr>
          <w:p>
            <w:pPr>
              <w:jc w:val="right"/>
              <w:ind w:right="20"/>
              <w:spacing w:after="0"/>
              <w:rPr>
                <w:rFonts w:ascii="Arial" w:cs="Arial" w:eastAsia="Arial" w:hAnsi="Arial"/>
                <w:sz w:val="18"/>
                <w:szCs w:val="18"/>
                <w:color w:val="0000EE"/>
              </w:rPr>
            </w:pPr>
            <w:hyperlink w:anchor="page37">
              <w:r>
                <w:rPr>
                  <w:rFonts w:ascii="Arial" w:cs="Arial" w:eastAsia="Arial" w:hAnsi="Arial"/>
                  <w:sz w:val="18"/>
                  <w:szCs w:val="18"/>
                  <w:color w:val="0000EE"/>
                </w:rPr>
                <w:t>36</w:t>
              </w:r>
            </w:hyperlink>
          </w:p>
        </w:tc>
        <w:tc>
          <w:tcPr>
            <w:tcW w:w="0" w:type="dxa"/>
            <w:vAlign w:val="bottom"/>
          </w:tcPr>
          <w:p>
            <w:pPr>
              <w:spacing w:after="0"/>
              <w:rPr>
                <w:sz w:val="1"/>
                <w:szCs w:val="1"/>
                <w:color w:val="auto"/>
              </w:rPr>
            </w:pPr>
          </w:p>
        </w:tc>
      </w:tr>
      <w:tr>
        <w:trPr>
          <w:trHeight w:val="20"/>
        </w:trPr>
        <w:tc>
          <w:tcPr>
            <w:tcW w:w="11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300" w:type="dxa"/>
            <w:vAlign w:val="bottom"/>
            <w:gridSpan w:val="2"/>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440" w:type="dxa"/>
            <w:vAlign w:val="bottom"/>
            <w:gridSpan w:val="3"/>
            <w:shd w:val="clear" w:color="auto" w:fill="0000EE"/>
          </w:tcPr>
          <w:p>
            <w:pPr>
              <w:spacing w:after="0" w:line="20" w:lineRule="exact"/>
              <w:rPr>
                <w:sz w:val="1"/>
                <w:szCs w:val="1"/>
                <w:color w:val="auto"/>
              </w:rPr>
            </w:pPr>
          </w:p>
        </w:tc>
        <w:tc>
          <w:tcPr>
            <w:tcW w:w="2580" w:type="dxa"/>
            <w:vAlign w:val="bottom"/>
            <w:shd w:val="clear" w:color="auto" w:fill="0000EE"/>
          </w:tcPr>
          <w:p>
            <w:pPr>
              <w:spacing w:after="0" w:line="20" w:lineRule="exact"/>
              <w:rPr>
                <w:sz w:val="1"/>
                <w:szCs w:val="1"/>
                <w:color w:val="auto"/>
              </w:rPr>
            </w:pPr>
          </w:p>
        </w:tc>
        <w:tc>
          <w:tcPr>
            <w:tcW w:w="2120" w:type="dxa"/>
            <w:vAlign w:val="bottom"/>
            <w:tcBorders>
              <w:left w:val="single" w:sz="8" w:color="0000EE"/>
            </w:tcBorders>
            <w:gridSpan w:val="2"/>
            <w:shd w:val="clear" w:color="auto" w:fill="0000EE"/>
          </w:tcPr>
          <w:p>
            <w:pPr>
              <w:spacing w:after="0" w:line="20" w:lineRule="exact"/>
              <w:rPr>
                <w:sz w:val="1"/>
                <w:szCs w:val="1"/>
                <w:color w:val="auto"/>
              </w:rPr>
            </w:pPr>
          </w:p>
        </w:tc>
        <w:tc>
          <w:tcPr>
            <w:tcW w:w="2640" w:type="dxa"/>
            <w:vAlign w:val="bottom"/>
            <w:gridSpan w:val="5"/>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80"/>
        </w:trPr>
        <w:tc>
          <w:tcPr>
            <w:tcW w:w="1380" w:type="dxa"/>
            <w:vAlign w:val="bottom"/>
            <w:gridSpan w:val="2"/>
          </w:tcPr>
          <w:p>
            <w:pPr>
              <w:ind w:left="240"/>
              <w:spacing w:after="0"/>
              <w:rPr>
                <w:sz w:val="20"/>
                <w:szCs w:val="20"/>
                <w:color w:val="auto"/>
              </w:rPr>
            </w:pPr>
            <w:r>
              <w:rPr>
                <w:rFonts w:ascii="Arial" w:cs="Arial" w:eastAsia="Arial" w:hAnsi="Arial"/>
                <w:sz w:val="18"/>
                <w:szCs w:val="18"/>
                <w:color w:val="auto"/>
              </w:rPr>
              <w:t>Item 3.</w:t>
            </w:r>
          </w:p>
        </w:tc>
        <w:tc>
          <w:tcPr>
            <w:tcW w:w="4340" w:type="dxa"/>
            <w:vAlign w:val="bottom"/>
            <w:gridSpan w:val="9"/>
          </w:tcPr>
          <w:p>
            <w:pPr>
              <w:spacing w:after="0"/>
              <w:rPr>
                <w:rFonts w:ascii="Arial" w:cs="Arial" w:eastAsia="Arial" w:hAnsi="Arial"/>
                <w:sz w:val="18"/>
                <w:szCs w:val="18"/>
                <w:color w:val="0000EE"/>
                <w:w w:val="91"/>
              </w:rPr>
            </w:pPr>
            <w:hyperlink w:anchor="page59">
              <w:r>
                <w:rPr>
                  <w:rFonts w:ascii="Arial" w:cs="Arial" w:eastAsia="Arial" w:hAnsi="Arial"/>
                  <w:sz w:val="18"/>
                  <w:szCs w:val="18"/>
                  <w:color w:val="0000EE"/>
                  <w:w w:val="91"/>
                </w:rPr>
                <w:t>Quantitative and Qualitative Disclosures About Market Risk</w:t>
              </w:r>
            </w:hyperlink>
          </w:p>
        </w:tc>
        <w:tc>
          <w:tcPr>
            <w:tcW w:w="2120" w:type="dxa"/>
            <w:vAlign w:val="bottom"/>
            <w:gridSpan w:val="2"/>
          </w:tcPr>
          <w:p>
            <w:pPr>
              <w:spacing w:after="0"/>
              <w:rPr>
                <w:sz w:val="24"/>
                <w:szCs w:val="24"/>
                <w:color w:val="auto"/>
              </w:rPr>
            </w:pPr>
          </w:p>
        </w:tc>
        <w:tc>
          <w:tcPr>
            <w:tcW w:w="2640" w:type="dxa"/>
            <w:vAlign w:val="bottom"/>
            <w:gridSpan w:val="5"/>
          </w:tcPr>
          <w:p>
            <w:pPr>
              <w:spacing w:after="0"/>
              <w:rPr>
                <w:sz w:val="24"/>
                <w:szCs w:val="24"/>
                <w:color w:val="auto"/>
              </w:rPr>
            </w:pPr>
          </w:p>
        </w:tc>
        <w:tc>
          <w:tcPr>
            <w:tcW w:w="900" w:type="dxa"/>
            <w:vAlign w:val="bottom"/>
            <w:gridSpan w:val="4"/>
          </w:tcPr>
          <w:p>
            <w:pPr>
              <w:jc w:val="right"/>
              <w:ind w:right="20"/>
              <w:spacing w:after="0"/>
              <w:rPr>
                <w:rFonts w:ascii="Arial" w:cs="Arial" w:eastAsia="Arial" w:hAnsi="Arial"/>
                <w:sz w:val="18"/>
                <w:szCs w:val="18"/>
                <w:color w:val="0000EE"/>
              </w:rPr>
            </w:pPr>
            <w:hyperlink w:anchor="page59">
              <w:r>
                <w:rPr>
                  <w:rFonts w:ascii="Arial" w:cs="Arial" w:eastAsia="Arial" w:hAnsi="Arial"/>
                  <w:sz w:val="18"/>
                  <w:szCs w:val="18"/>
                  <w:color w:val="0000EE"/>
                </w:rPr>
                <w:t>58</w:t>
              </w:r>
            </w:hyperlink>
          </w:p>
        </w:tc>
        <w:tc>
          <w:tcPr>
            <w:tcW w:w="0" w:type="dxa"/>
            <w:vAlign w:val="bottom"/>
          </w:tcPr>
          <w:p>
            <w:pPr>
              <w:spacing w:after="0"/>
              <w:rPr>
                <w:sz w:val="1"/>
                <w:szCs w:val="1"/>
                <w:color w:val="auto"/>
              </w:rPr>
            </w:pPr>
          </w:p>
        </w:tc>
      </w:tr>
      <w:tr>
        <w:trPr>
          <w:trHeight w:val="20"/>
        </w:trPr>
        <w:tc>
          <w:tcPr>
            <w:tcW w:w="11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300" w:type="dxa"/>
            <w:vAlign w:val="bottom"/>
            <w:gridSpan w:val="2"/>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440" w:type="dxa"/>
            <w:vAlign w:val="bottom"/>
            <w:gridSpan w:val="3"/>
            <w:shd w:val="clear" w:color="auto" w:fill="0000EE"/>
          </w:tcPr>
          <w:p>
            <w:pPr>
              <w:spacing w:after="0" w:line="20" w:lineRule="exact"/>
              <w:rPr>
                <w:sz w:val="1"/>
                <w:szCs w:val="1"/>
                <w:color w:val="auto"/>
              </w:rPr>
            </w:pPr>
          </w:p>
        </w:tc>
        <w:tc>
          <w:tcPr>
            <w:tcW w:w="2580" w:type="dxa"/>
            <w:vAlign w:val="bottom"/>
            <w:shd w:val="clear" w:color="auto" w:fill="0000EE"/>
          </w:tcPr>
          <w:p>
            <w:pPr>
              <w:spacing w:after="0" w:line="20" w:lineRule="exact"/>
              <w:rPr>
                <w:sz w:val="1"/>
                <w:szCs w:val="1"/>
                <w:color w:val="auto"/>
              </w:rPr>
            </w:pPr>
          </w:p>
        </w:tc>
        <w:tc>
          <w:tcPr>
            <w:tcW w:w="4760" w:type="dxa"/>
            <w:vAlign w:val="bottom"/>
            <w:tcBorders>
              <w:left w:val="single" w:sz="8" w:color="0000EE"/>
            </w:tcBorders>
            <w:gridSpan w:val="7"/>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80"/>
        </w:trPr>
        <w:tc>
          <w:tcPr>
            <w:tcW w:w="1380" w:type="dxa"/>
            <w:vAlign w:val="bottom"/>
            <w:gridSpan w:val="2"/>
          </w:tcPr>
          <w:p>
            <w:pPr>
              <w:ind w:left="240"/>
              <w:spacing w:after="0"/>
              <w:rPr>
                <w:sz w:val="20"/>
                <w:szCs w:val="20"/>
                <w:color w:val="auto"/>
              </w:rPr>
            </w:pPr>
            <w:r>
              <w:rPr>
                <w:rFonts w:ascii="Arial" w:cs="Arial" w:eastAsia="Arial" w:hAnsi="Arial"/>
                <w:sz w:val="18"/>
                <w:szCs w:val="18"/>
                <w:color w:val="auto"/>
              </w:rPr>
              <w:t>Item 4.</w:t>
            </w:r>
          </w:p>
        </w:tc>
        <w:tc>
          <w:tcPr>
            <w:tcW w:w="4340" w:type="dxa"/>
            <w:vAlign w:val="bottom"/>
            <w:gridSpan w:val="9"/>
          </w:tcPr>
          <w:p>
            <w:pPr>
              <w:spacing w:after="0"/>
              <w:rPr>
                <w:rFonts w:ascii="Arial" w:cs="Arial" w:eastAsia="Arial" w:hAnsi="Arial"/>
                <w:sz w:val="18"/>
                <w:szCs w:val="18"/>
                <w:color w:val="0000EE"/>
              </w:rPr>
            </w:pPr>
            <w:hyperlink w:anchor="page59">
              <w:r>
                <w:rPr>
                  <w:rFonts w:ascii="Arial" w:cs="Arial" w:eastAsia="Arial" w:hAnsi="Arial"/>
                  <w:sz w:val="18"/>
                  <w:szCs w:val="18"/>
                  <w:color w:val="0000EE"/>
                </w:rPr>
                <w:t>Controls and Procedures</w:t>
              </w:r>
            </w:hyperlink>
          </w:p>
        </w:tc>
        <w:tc>
          <w:tcPr>
            <w:tcW w:w="4760" w:type="dxa"/>
            <w:vAlign w:val="bottom"/>
            <w:gridSpan w:val="7"/>
          </w:tcPr>
          <w:p>
            <w:pPr>
              <w:spacing w:after="0"/>
              <w:rPr>
                <w:sz w:val="24"/>
                <w:szCs w:val="24"/>
                <w:color w:val="auto"/>
              </w:rPr>
            </w:pPr>
          </w:p>
        </w:tc>
        <w:tc>
          <w:tcPr>
            <w:tcW w:w="900" w:type="dxa"/>
            <w:vAlign w:val="bottom"/>
            <w:gridSpan w:val="4"/>
          </w:tcPr>
          <w:p>
            <w:pPr>
              <w:jc w:val="right"/>
              <w:ind w:right="20"/>
              <w:spacing w:after="0"/>
              <w:rPr>
                <w:rFonts w:ascii="Arial" w:cs="Arial" w:eastAsia="Arial" w:hAnsi="Arial"/>
                <w:sz w:val="18"/>
                <w:szCs w:val="18"/>
                <w:color w:val="0000EE"/>
              </w:rPr>
            </w:pPr>
            <w:hyperlink w:anchor="page59">
              <w:r>
                <w:rPr>
                  <w:rFonts w:ascii="Arial" w:cs="Arial" w:eastAsia="Arial" w:hAnsi="Arial"/>
                  <w:sz w:val="18"/>
                  <w:szCs w:val="18"/>
                  <w:color w:val="0000EE"/>
                </w:rPr>
                <w:t>58</w:t>
              </w:r>
            </w:hyperlink>
          </w:p>
        </w:tc>
        <w:tc>
          <w:tcPr>
            <w:tcW w:w="0" w:type="dxa"/>
            <w:vAlign w:val="bottom"/>
          </w:tcPr>
          <w:p>
            <w:pPr>
              <w:spacing w:after="0"/>
              <w:rPr>
                <w:sz w:val="1"/>
                <w:szCs w:val="1"/>
                <w:color w:val="auto"/>
              </w:rPr>
            </w:pPr>
          </w:p>
        </w:tc>
      </w:tr>
      <w:tr>
        <w:trPr>
          <w:trHeight w:val="20"/>
        </w:trPr>
        <w:tc>
          <w:tcPr>
            <w:tcW w:w="11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300" w:type="dxa"/>
            <w:vAlign w:val="bottom"/>
            <w:gridSpan w:val="2"/>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440" w:type="dxa"/>
            <w:vAlign w:val="bottom"/>
            <w:gridSpan w:val="3"/>
            <w:shd w:val="clear" w:color="auto" w:fill="0000EE"/>
          </w:tcPr>
          <w:p>
            <w:pPr>
              <w:spacing w:after="0" w:line="20" w:lineRule="exact"/>
              <w:rPr>
                <w:sz w:val="1"/>
                <w:szCs w:val="1"/>
                <w:color w:val="auto"/>
              </w:rPr>
            </w:pPr>
          </w:p>
        </w:tc>
        <w:tc>
          <w:tcPr>
            <w:tcW w:w="2580" w:type="dxa"/>
            <w:vAlign w:val="bottom"/>
          </w:tcPr>
          <w:p>
            <w:pPr>
              <w:spacing w:after="0" w:line="20" w:lineRule="exact"/>
              <w:rPr>
                <w:sz w:val="1"/>
                <w:szCs w:val="1"/>
                <w:color w:val="auto"/>
              </w:rPr>
            </w:pPr>
          </w:p>
        </w:tc>
        <w:tc>
          <w:tcPr>
            <w:tcW w:w="4760" w:type="dxa"/>
            <w:vAlign w:val="bottom"/>
            <w:gridSpan w:val="7"/>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80"/>
        </w:trPr>
        <w:tc>
          <w:tcPr>
            <w:tcW w:w="2680" w:type="dxa"/>
            <w:vAlign w:val="bottom"/>
            <w:tcBorders>
              <w:bottom w:val="single" w:sz="8" w:color="0000EE"/>
            </w:tcBorders>
            <w:gridSpan w:val="6"/>
          </w:tcPr>
          <w:p>
            <w:pPr>
              <w:spacing w:after="0"/>
              <w:rPr>
                <w:rFonts w:ascii="Arial" w:cs="Arial" w:eastAsia="Arial" w:hAnsi="Arial"/>
                <w:sz w:val="18"/>
                <w:szCs w:val="18"/>
                <w:b w:val="1"/>
                <w:bCs w:val="1"/>
                <w:color w:val="0000EE"/>
              </w:rPr>
            </w:pPr>
            <w:hyperlink w:anchor="page61">
              <w:r>
                <w:rPr>
                  <w:rFonts w:ascii="Arial" w:cs="Arial" w:eastAsia="Arial" w:hAnsi="Arial"/>
                  <w:sz w:val="18"/>
                  <w:szCs w:val="18"/>
                  <w:b w:val="1"/>
                  <w:bCs w:val="1"/>
                  <w:color w:val="0000EE"/>
                </w:rPr>
                <w:t>Part II. OTHER INFORMATION</w:t>
              </w:r>
            </w:hyperlink>
          </w:p>
        </w:tc>
        <w:tc>
          <w:tcPr>
            <w:tcW w:w="7800" w:type="dxa"/>
            <w:vAlign w:val="bottom"/>
            <w:gridSpan w:val="12"/>
          </w:tcPr>
          <w:p>
            <w:pPr>
              <w:spacing w:after="0"/>
              <w:rPr>
                <w:sz w:val="24"/>
                <w:szCs w:val="24"/>
                <w:color w:val="auto"/>
              </w:rPr>
            </w:pPr>
          </w:p>
        </w:tc>
        <w:tc>
          <w:tcPr>
            <w:tcW w:w="7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80"/>
        </w:trPr>
        <w:tc>
          <w:tcPr>
            <w:tcW w:w="1380" w:type="dxa"/>
            <w:vAlign w:val="bottom"/>
            <w:gridSpan w:val="2"/>
          </w:tcPr>
          <w:p>
            <w:pPr>
              <w:ind w:left="240"/>
              <w:spacing w:after="0"/>
              <w:rPr>
                <w:sz w:val="20"/>
                <w:szCs w:val="20"/>
                <w:color w:val="auto"/>
              </w:rPr>
            </w:pPr>
            <w:r>
              <w:rPr>
                <w:rFonts w:ascii="Arial" w:cs="Arial" w:eastAsia="Arial" w:hAnsi="Arial"/>
                <w:sz w:val="18"/>
                <w:szCs w:val="18"/>
                <w:color w:val="auto"/>
              </w:rPr>
              <w:t>Item 1.</w:t>
            </w:r>
          </w:p>
        </w:tc>
        <w:tc>
          <w:tcPr>
            <w:tcW w:w="9100" w:type="dxa"/>
            <w:vAlign w:val="bottom"/>
            <w:gridSpan w:val="16"/>
          </w:tcPr>
          <w:p>
            <w:pPr>
              <w:spacing w:after="0"/>
              <w:rPr>
                <w:rFonts w:ascii="Arial" w:cs="Arial" w:eastAsia="Arial" w:hAnsi="Arial"/>
                <w:sz w:val="18"/>
                <w:szCs w:val="18"/>
                <w:color w:val="0000EE"/>
              </w:rPr>
            </w:pPr>
            <w:hyperlink w:anchor="page61">
              <w:r>
                <w:rPr>
                  <w:rFonts w:ascii="Arial" w:cs="Arial" w:eastAsia="Arial" w:hAnsi="Arial"/>
                  <w:sz w:val="18"/>
                  <w:szCs w:val="18"/>
                  <w:color w:val="0000EE"/>
                </w:rPr>
                <w:t>Legal Proceedings</w:t>
              </w:r>
            </w:hyperlink>
          </w:p>
        </w:tc>
        <w:tc>
          <w:tcPr>
            <w:tcW w:w="900" w:type="dxa"/>
            <w:vAlign w:val="bottom"/>
            <w:gridSpan w:val="4"/>
          </w:tcPr>
          <w:p>
            <w:pPr>
              <w:jc w:val="right"/>
              <w:ind w:right="20"/>
              <w:spacing w:after="0"/>
              <w:rPr>
                <w:rFonts w:ascii="Arial" w:cs="Arial" w:eastAsia="Arial" w:hAnsi="Arial"/>
                <w:sz w:val="18"/>
                <w:szCs w:val="18"/>
                <w:color w:val="0000EE"/>
              </w:rPr>
            </w:pPr>
            <w:hyperlink w:anchor="page61">
              <w:r>
                <w:rPr>
                  <w:rFonts w:ascii="Arial" w:cs="Arial" w:eastAsia="Arial" w:hAnsi="Arial"/>
                  <w:sz w:val="18"/>
                  <w:szCs w:val="18"/>
                  <w:color w:val="0000EE"/>
                </w:rPr>
                <w:t>60</w:t>
              </w:r>
            </w:hyperlink>
          </w:p>
        </w:tc>
        <w:tc>
          <w:tcPr>
            <w:tcW w:w="0" w:type="dxa"/>
            <w:vAlign w:val="bottom"/>
          </w:tcPr>
          <w:p>
            <w:pPr>
              <w:spacing w:after="0"/>
              <w:rPr>
                <w:sz w:val="1"/>
                <w:szCs w:val="1"/>
                <w:color w:val="auto"/>
              </w:rPr>
            </w:pPr>
          </w:p>
        </w:tc>
      </w:tr>
      <w:tr>
        <w:trPr>
          <w:trHeight w:val="20"/>
        </w:trPr>
        <w:tc>
          <w:tcPr>
            <w:tcW w:w="11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300" w:type="dxa"/>
            <w:vAlign w:val="bottom"/>
            <w:gridSpan w:val="2"/>
            <w:shd w:val="clear" w:color="auto" w:fill="0000EE"/>
          </w:tcPr>
          <w:p>
            <w:pPr>
              <w:spacing w:after="0" w:line="20" w:lineRule="exact"/>
              <w:rPr>
                <w:sz w:val="1"/>
                <w:szCs w:val="1"/>
                <w:color w:val="auto"/>
              </w:rPr>
            </w:pPr>
          </w:p>
        </w:tc>
        <w:tc>
          <w:tcPr>
            <w:tcW w:w="420" w:type="dxa"/>
            <w:vAlign w:val="bottom"/>
            <w:gridSpan w:val="2"/>
            <w:shd w:val="clear" w:color="auto" w:fill="0000EE"/>
          </w:tcPr>
          <w:p>
            <w:pPr>
              <w:spacing w:after="0" w:line="20" w:lineRule="exact"/>
              <w:rPr>
                <w:sz w:val="1"/>
                <w:szCs w:val="1"/>
                <w:color w:val="auto"/>
              </w:rPr>
            </w:pPr>
          </w:p>
        </w:tc>
        <w:tc>
          <w:tcPr>
            <w:tcW w:w="3020" w:type="dxa"/>
            <w:vAlign w:val="bottom"/>
            <w:gridSpan w:val="4"/>
          </w:tcPr>
          <w:p>
            <w:pPr>
              <w:spacing w:after="0" w:line="20" w:lineRule="exact"/>
              <w:rPr>
                <w:sz w:val="1"/>
                <w:szCs w:val="1"/>
                <w:color w:val="auto"/>
              </w:rPr>
            </w:pPr>
          </w:p>
        </w:tc>
        <w:tc>
          <w:tcPr>
            <w:tcW w:w="4760" w:type="dxa"/>
            <w:vAlign w:val="bottom"/>
            <w:gridSpan w:val="7"/>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66"/>
        </w:trPr>
        <w:tc>
          <w:tcPr>
            <w:tcW w:w="1380" w:type="dxa"/>
            <w:vAlign w:val="bottom"/>
            <w:gridSpan w:val="2"/>
          </w:tcPr>
          <w:p>
            <w:pPr>
              <w:ind w:left="240"/>
              <w:spacing w:after="0"/>
              <w:rPr>
                <w:sz w:val="20"/>
                <w:szCs w:val="20"/>
                <w:color w:val="auto"/>
              </w:rPr>
            </w:pPr>
            <w:r>
              <w:rPr>
                <w:rFonts w:ascii="Arial" w:cs="Arial" w:eastAsia="Arial" w:hAnsi="Arial"/>
                <w:sz w:val="18"/>
                <w:szCs w:val="18"/>
                <w:color w:val="auto"/>
              </w:rPr>
              <w:t>Item 1A.</w:t>
            </w:r>
          </w:p>
        </w:tc>
        <w:tc>
          <w:tcPr>
            <w:tcW w:w="900" w:type="dxa"/>
            <w:vAlign w:val="bottom"/>
            <w:gridSpan w:val="3"/>
          </w:tcPr>
          <w:p>
            <w:pPr>
              <w:spacing w:after="0"/>
              <w:rPr>
                <w:rFonts w:ascii="Arial" w:cs="Arial" w:eastAsia="Arial" w:hAnsi="Arial"/>
                <w:sz w:val="18"/>
                <w:szCs w:val="18"/>
                <w:color w:val="0000EE"/>
                <w:w w:val="87"/>
              </w:rPr>
            </w:pPr>
            <w:hyperlink w:anchor="page61">
              <w:r>
                <w:rPr>
                  <w:rFonts w:ascii="Arial" w:cs="Arial" w:eastAsia="Arial" w:hAnsi="Arial"/>
                  <w:sz w:val="18"/>
                  <w:szCs w:val="18"/>
                  <w:color w:val="0000EE"/>
                  <w:w w:val="87"/>
                </w:rPr>
                <w:t>Risk Factors</w:t>
              </w:r>
            </w:hyperlink>
          </w:p>
        </w:tc>
        <w:tc>
          <w:tcPr>
            <w:tcW w:w="420" w:type="dxa"/>
            <w:vAlign w:val="bottom"/>
            <w:gridSpan w:val="2"/>
          </w:tcPr>
          <w:p>
            <w:pPr>
              <w:spacing w:after="0"/>
              <w:rPr>
                <w:sz w:val="24"/>
                <w:szCs w:val="24"/>
                <w:color w:val="auto"/>
              </w:rPr>
            </w:pPr>
          </w:p>
        </w:tc>
        <w:tc>
          <w:tcPr>
            <w:tcW w:w="7780" w:type="dxa"/>
            <w:vAlign w:val="bottom"/>
            <w:gridSpan w:val="11"/>
          </w:tcPr>
          <w:p>
            <w:pPr>
              <w:spacing w:after="0"/>
              <w:rPr>
                <w:sz w:val="24"/>
                <w:szCs w:val="24"/>
                <w:color w:val="auto"/>
              </w:rPr>
            </w:pPr>
          </w:p>
        </w:tc>
        <w:tc>
          <w:tcPr>
            <w:tcW w:w="900" w:type="dxa"/>
            <w:vAlign w:val="bottom"/>
            <w:gridSpan w:val="4"/>
          </w:tcPr>
          <w:p>
            <w:pPr>
              <w:jc w:val="right"/>
              <w:ind w:right="20"/>
              <w:spacing w:after="0"/>
              <w:rPr>
                <w:rFonts w:ascii="Arial" w:cs="Arial" w:eastAsia="Arial" w:hAnsi="Arial"/>
                <w:sz w:val="18"/>
                <w:szCs w:val="18"/>
                <w:color w:val="0000EE"/>
              </w:rPr>
            </w:pPr>
            <w:hyperlink w:anchor="page61">
              <w:r>
                <w:rPr>
                  <w:rFonts w:ascii="Arial" w:cs="Arial" w:eastAsia="Arial" w:hAnsi="Arial"/>
                  <w:sz w:val="18"/>
                  <w:szCs w:val="18"/>
                  <w:color w:val="0000EE"/>
                </w:rPr>
                <w:t>60</w:t>
              </w:r>
            </w:hyperlink>
          </w:p>
        </w:tc>
        <w:tc>
          <w:tcPr>
            <w:tcW w:w="0" w:type="dxa"/>
            <w:vAlign w:val="bottom"/>
          </w:tcPr>
          <w:p>
            <w:pPr>
              <w:spacing w:after="0"/>
              <w:rPr>
                <w:sz w:val="1"/>
                <w:szCs w:val="1"/>
                <w:color w:val="auto"/>
              </w:rPr>
            </w:pPr>
          </w:p>
        </w:tc>
      </w:tr>
      <w:tr>
        <w:trPr>
          <w:trHeight w:val="20"/>
        </w:trPr>
        <w:tc>
          <w:tcPr>
            <w:tcW w:w="11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300" w:type="dxa"/>
            <w:vAlign w:val="bottom"/>
            <w:gridSpan w:val="2"/>
            <w:shd w:val="clear" w:color="auto" w:fill="0000EE"/>
          </w:tcPr>
          <w:p>
            <w:pPr>
              <w:spacing w:after="0" w:line="20" w:lineRule="exact"/>
              <w:rPr>
                <w:sz w:val="1"/>
                <w:szCs w:val="1"/>
                <w:color w:val="auto"/>
              </w:rPr>
            </w:pPr>
          </w:p>
        </w:tc>
        <w:tc>
          <w:tcPr>
            <w:tcW w:w="3440" w:type="dxa"/>
            <w:vAlign w:val="bottom"/>
            <w:gridSpan w:val="6"/>
          </w:tcPr>
          <w:p>
            <w:pPr>
              <w:spacing w:after="0" w:line="20" w:lineRule="exact"/>
              <w:rPr>
                <w:sz w:val="1"/>
                <w:szCs w:val="1"/>
                <w:color w:val="auto"/>
              </w:rPr>
            </w:pPr>
          </w:p>
        </w:tc>
        <w:tc>
          <w:tcPr>
            <w:tcW w:w="4760" w:type="dxa"/>
            <w:vAlign w:val="bottom"/>
            <w:gridSpan w:val="7"/>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66"/>
        </w:trPr>
        <w:tc>
          <w:tcPr>
            <w:tcW w:w="1380" w:type="dxa"/>
            <w:vAlign w:val="bottom"/>
            <w:gridSpan w:val="2"/>
          </w:tcPr>
          <w:p>
            <w:pPr>
              <w:ind w:left="240"/>
              <w:spacing w:after="0"/>
              <w:rPr>
                <w:sz w:val="20"/>
                <w:szCs w:val="20"/>
                <w:color w:val="auto"/>
              </w:rPr>
            </w:pPr>
            <w:r>
              <w:rPr>
                <w:rFonts w:ascii="Arial" w:cs="Arial" w:eastAsia="Arial" w:hAnsi="Arial"/>
                <w:sz w:val="18"/>
                <w:szCs w:val="18"/>
                <w:color w:val="auto"/>
              </w:rPr>
              <w:t>Item 2.</w:t>
            </w:r>
          </w:p>
        </w:tc>
        <w:tc>
          <w:tcPr>
            <w:tcW w:w="9100" w:type="dxa"/>
            <w:vAlign w:val="bottom"/>
            <w:gridSpan w:val="16"/>
          </w:tcPr>
          <w:p>
            <w:pPr>
              <w:spacing w:after="0"/>
              <w:rPr>
                <w:rFonts w:ascii="Arial" w:cs="Arial" w:eastAsia="Arial" w:hAnsi="Arial"/>
                <w:sz w:val="18"/>
                <w:szCs w:val="18"/>
                <w:color w:val="0000EE"/>
              </w:rPr>
            </w:pPr>
            <w:hyperlink w:anchor="page61">
              <w:r>
                <w:rPr>
                  <w:rFonts w:ascii="Arial" w:cs="Arial" w:eastAsia="Arial" w:hAnsi="Arial"/>
                  <w:sz w:val="18"/>
                  <w:szCs w:val="18"/>
                  <w:color w:val="0000EE"/>
                </w:rPr>
                <w:t>Unregistered Sales of Equity Securities and Use of Proceeds</w:t>
              </w:r>
            </w:hyperlink>
          </w:p>
        </w:tc>
        <w:tc>
          <w:tcPr>
            <w:tcW w:w="900" w:type="dxa"/>
            <w:vAlign w:val="bottom"/>
            <w:gridSpan w:val="4"/>
          </w:tcPr>
          <w:p>
            <w:pPr>
              <w:jc w:val="right"/>
              <w:ind w:right="20"/>
              <w:spacing w:after="0"/>
              <w:rPr>
                <w:rFonts w:ascii="Arial" w:cs="Arial" w:eastAsia="Arial" w:hAnsi="Arial"/>
                <w:sz w:val="18"/>
                <w:szCs w:val="18"/>
                <w:color w:val="0000EE"/>
              </w:rPr>
            </w:pPr>
            <w:hyperlink w:anchor="page61">
              <w:r>
                <w:rPr>
                  <w:rFonts w:ascii="Arial" w:cs="Arial" w:eastAsia="Arial" w:hAnsi="Arial"/>
                  <w:sz w:val="18"/>
                  <w:szCs w:val="18"/>
                  <w:color w:val="0000EE"/>
                </w:rPr>
                <w:t>60</w:t>
              </w:r>
            </w:hyperlink>
          </w:p>
        </w:tc>
        <w:tc>
          <w:tcPr>
            <w:tcW w:w="0" w:type="dxa"/>
            <w:vAlign w:val="bottom"/>
          </w:tcPr>
          <w:p>
            <w:pPr>
              <w:spacing w:after="0"/>
              <w:rPr>
                <w:sz w:val="1"/>
                <w:szCs w:val="1"/>
                <w:color w:val="auto"/>
              </w:rPr>
            </w:pPr>
          </w:p>
        </w:tc>
      </w:tr>
      <w:tr>
        <w:trPr>
          <w:trHeight w:val="20"/>
        </w:trPr>
        <w:tc>
          <w:tcPr>
            <w:tcW w:w="11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3740" w:type="dxa"/>
            <w:vAlign w:val="bottom"/>
            <w:gridSpan w:val="8"/>
            <w:shd w:val="clear" w:color="auto" w:fill="0000EE"/>
          </w:tcPr>
          <w:p>
            <w:pPr>
              <w:spacing w:after="0" w:line="20" w:lineRule="exact"/>
              <w:rPr>
                <w:sz w:val="1"/>
                <w:szCs w:val="1"/>
                <w:color w:val="auto"/>
              </w:rPr>
            </w:pPr>
          </w:p>
        </w:tc>
        <w:tc>
          <w:tcPr>
            <w:tcW w:w="4760" w:type="dxa"/>
            <w:vAlign w:val="bottom"/>
            <w:gridSpan w:val="7"/>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66"/>
        </w:trPr>
        <w:tc>
          <w:tcPr>
            <w:tcW w:w="1380" w:type="dxa"/>
            <w:vAlign w:val="bottom"/>
            <w:gridSpan w:val="2"/>
          </w:tcPr>
          <w:p>
            <w:pPr>
              <w:ind w:left="240"/>
              <w:spacing w:after="0"/>
              <w:rPr>
                <w:sz w:val="20"/>
                <w:szCs w:val="20"/>
                <w:color w:val="auto"/>
              </w:rPr>
            </w:pPr>
            <w:r>
              <w:rPr>
                <w:rFonts w:ascii="Arial" w:cs="Arial" w:eastAsia="Arial" w:hAnsi="Arial"/>
                <w:sz w:val="18"/>
                <w:szCs w:val="18"/>
                <w:color w:val="auto"/>
              </w:rPr>
              <w:t>Item 6.</w:t>
            </w:r>
          </w:p>
        </w:tc>
        <w:tc>
          <w:tcPr>
            <w:tcW w:w="600" w:type="dxa"/>
            <w:vAlign w:val="bottom"/>
          </w:tcPr>
          <w:p>
            <w:pPr>
              <w:spacing w:after="0"/>
              <w:rPr>
                <w:rFonts w:ascii="Arial" w:cs="Arial" w:eastAsia="Arial" w:hAnsi="Arial"/>
                <w:sz w:val="18"/>
                <w:szCs w:val="18"/>
                <w:color w:val="0000EE"/>
                <w:w w:val="91"/>
              </w:rPr>
            </w:pPr>
            <w:hyperlink w:anchor="page62">
              <w:r>
                <w:rPr>
                  <w:rFonts w:ascii="Arial" w:cs="Arial" w:eastAsia="Arial" w:hAnsi="Arial"/>
                  <w:sz w:val="18"/>
                  <w:szCs w:val="18"/>
                  <w:color w:val="0000EE"/>
                  <w:w w:val="91"/>
                </w:rPr>
                <w:t>Exhibits</w:t>
              </w:r>
            </w:hyperlink>
          </w:p>
        </w:tc>
        <w:tc>
          <w:tcPr>
            <w:tcW w:w="3740" w:type="dxa"/>
            <w:vAlign w:val="bottom"/>
            <w:gridSpan w:val="8"/>
          </w:tcPr>
          <w:p>
            <w:pPr>
              <w:spacing w:after="0"/>
              <w:rPr>
                <w:sz w:val="24"/>
                <w:szCs w:val="24"/>
                <w:color w:val="auto"/>
              </w:rPr>
            </w:pPr>
          </w:p>
        </w:tc>
        <w:tc>
          <w:tcPr>
            <w:tcW w:w="4760" w:type="dxa"/>
            <w:vAlign w:val="bottom"/>
            <w:gridSpan w:val="7"/>
          </w:tcPr>
          <w:p>
            <w:pPr>
              <w:spacing w:after="0"/>
              <w:rPr>
                <w:sz w:val="24"/>
                <w:szCs w:val="24"/>
                <w:color w:val="auto"/>
              </w:rPr>
            </w:pPr>
          </w:p>
        </w:tc>
        <w:tc>
          <w:tcPr>
            <w:tcW w:w="900" w:type="dxa"/>
            <w:vAlign w:val="bottom"/>
            <w:gridSpan w:val="4"/>
          </w:tcPr>
          <w:p>
            <w:pPr>
              <w:jc w:val="right"/>
              <w:ind w:right="20"/>
              <w:spacing w:after="0"/>
              <w:rPr>
                <w:rFonts w:ascii="Arial" w:cs="Arial" w:eastAsia="Arial" w:hAnsi="Arial"/>
                <w:sz w:val="18"/>
                <w:szCs w:val="18"/>
                <w:color w:val="0000EE"/>
              </w:rPr>
            </w:pPr>
            <w:hyperlink w:anchor="page62">
              <w:r>
                <w:rPr>
                  <w:rFonts w:ascii="Arial" w:cs="Arial" w:eastAsia="Arial" w:hAnsi="Arial"/>
                  <w:sz w:val="18"/>
                  <w:szCs w:val="18"/>
                  <w:color w:val="0000EE"/>
                </w:rPr>
                <w:t>61</w:t>
              </w:r>
            </w:hyperlink>
          </w:p>
        </w:tc>
        <w:tc>
          <w:tcPr>
            <w:tcW w:w="0" w:type="dxa"/>
            <w:vAlign w:val="bottom"/>
          </w:tcPr>
          <w:p>
            <w:pPr>
              <w:spacing w:after="0"/>
              <w:rPr>
                <w:sz w:val="1"/>
                <w:szCs w:val="1"/>
                <w:color w:val="auto"/>
              </w:rPr>
            </w:pPr>
          </w:p>
        </w:tc>
      </w:tr>
      <w:tr>
        <w:trPr>
          <w:trHeight w:val="20"/>
        </w:trPr>
        <w:tc>
          <w:tcPr>
            <w:tcW w:w="1380" w:type="dxa"/>
            <w:vAlign w:val="bottom"/>
            <w:gridSpan w:val="2"/>
            <w:vMerge w:val="restart"/>
          </w:tcPr>
          <w:p>
            <w:pPr>
              <w:spacing w:after="0"/>
              <w:rPr>
                <w:rFonts w:ascii="Arial" w:cs="Arial" w:eastAsia="Arial" w:hAnsi="Arial"/>
                <w:sz w:val="18"/>
                <w:szCs w:val="18"/>
                <w:b w:val="1"/>
                <w:bCs w:val="1"/>
                <w:color w:val="0000EE"/>
              </w:rPr>
            </w:pPr>
            <w:hyperlink w:anchor="page63">
              <w:r>
                <w:rPr>
                  <w:rFonts w:ascii="Arial" w:cs="Arial" w:eastAsia="Arial" w:hAnsi="Arial"/>
                  <w:sz w:val="18"/>
                  <w:szCs w:val="18"/>
                  <w:b w:val="1"/>
                  <w:bCs w:val="1"/>
                  <w:color w:val="0000EE"/>
                </w:rPr>
                <w:t>SIGNATURES</w:t>
              </w:r>
            </w:hyperlink>
          </w:p>
        </w:tc>
        <w:tc>
          <w:tcPr>
            <w:tcW w:w="600" w:type="dxa"/>
            <w:vAlign w:val="bottom"/>
            <w:shd w:val="clear" w:color="auto" w:fill="0000EE"/>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58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6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36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80"/>
        </w:trPr>
        <w:tc>
          <w:tcPr>
            <w:tcW w:w="1380" w:type="dxa"/>
            <w:vAlign w:val="bottom"/>
            <w:gridSpan w:val="2"/>
            <w:vMerge w:val="continue"/>
          </w:tcPr>
          <w:p>
            <w:pPr>
              <w:spacing w:after="0"/>
              <w:rPr>
                <w:sz w:val="24"/>
                <w:szCs w:val="24"/>
                <w:color w:val="auto"/>
              </w:rPr>
            </w:pPr>
          </w:p>
        </w:tc>
        <w:tc>
          <w:tcPr>
            <w:tcW w:w="6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58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900" w:type="dxa"/>
            <w:vAlign w:val="bottom"/>
            <w:gridSpan w:val="4"/>
          </w:tcPr>
          <w:p>
            <w:pPr>
              <w:jc w:val="right"/>
              <w:ind w:right="20"/>
              <w:spacing w:after="0"/>
              <w:rPr>
                <w:rFonts w:ascii="Arial" w:cs="Arial" w:eastAsia="Arial" w:hAnsi="Arial"/>
                <w:sz w:val="18"/>
                <w:szCs w:val="18"/>
                <w:color w:val="0000EE"/>
              </w:rPr>
            </w:pPr>
            <w:hyperlink w:anchor="page63">
              <w:r>
                <w:rPr>
                  <w:rFonts w:ascii="Arial" w:cs="Arial" w:eastAsia="Arial" w:hAnsi="Arial"/>
                  <w:sz w:val="18"/>
                  <w:szCs w:val="18"/>
                  <w:color w:val="0000EE"/>
                </w:rPr>
                <w:t>62</w:t>
              </w:r>
            </w:hyperlink>
          </w:p>
        </w:tc>
        <w:tc>
          <w:tcPr>
            <w:tcW w:w="0" w:type="dxa"/>
            <w:vAlign w:val="bottom"/>
          </w:tcPr>
          <w:p>
            <w:pPr>
              <w:spacing w:after="0"/>
              <w:rPr>
                <w:sz w:val="1"/>
                <w:szCs w:val="1"/>
                <w:color w:val="auto"/>
              </w:rPr>
            </w:pPr>
          </w:p>
        </w:tc>
      </w:tr>
      <w:tr>
        <w:trPr>
          <w:trHeight w:val="723"/>
        </w:trPr>
        <w:tc>
          <w:tcPr>
            <w:tcW w:w="1160" w:type="dxa"/>
            <w:vAlign w:val="bottom"/>
            <w:tcBorders>
              <w:top w:val="single" w:sz="8" w:color="0000EE"/>
            </w:tcBorders>
          </w:tcPr>
          <w:p>
            <w:pPr>
              <w:spacing w:after="0"/>
              <w:rPr>
                <w:sz w:val="24"/>
                <w:szCs w:val="24"/>
                <w:color w:val="auto"/>
              </w:rPr>
            </w:pPr>
          </w:p>
        </w:tc>
        <w:tc>
          <w:tcPr>
            <w:tcW w:w="220" w:type="dxa"/>
            <w:vAlign w:val="bottom"/>
          </w:tcPr>
          <w:p>
            <w:pPr>
              <w:spacing w:after="0"/>
              <w:rPr>
                <w:sz w:val="24"/>
                <w:szCs w:val="24"/>
                <w:color w:val="auto"/>
              </w:rPr>
            </w:pPr>
          </w:p>
        </w:tc>
        <w:tc>
          <w:tcPr>
            <w:tcW w:w="4860" w:type="dxa"/>
            <w:vAlign w:val="bottom"/>
            <w:gridSpan w:val="10"/>
          </w:tcPr>
          <w:p>
            <w:pPr>
              <w:ind w:left="4140"/>
              <w:spacing w:after="0"/>
              <w:rPr>
                <w:sz w:val="20"/>
                <w:szCs w:val="20"/>
                <w:color w:val="auto"/>
              </w:rPr>
            </w:pPr>
            <w:r>
              <w:rPr>
                <w:rFonts w:ascii="Arial" w:cs="Arial" w:eastAsia="Arial" w:hAnsi="Arial"/>
                <w:sz w:val="18"/>
                <w:szCs w:val="18"/>
                <w:color w:val="auto"/>
              </w:rPr>
              <w:t>- 2 -</w:t>
            </w:r>
          </w:p>
        </w:tc>
        <w:tc>
          <w:tcPr>
            <w:tcW w:w="16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80" w:type="dxa"/>
            <w:vAlign w:val="bottom"/>
            <w:tcBorders>
              <w:top w:val="single" w:sz="8" w:color="0000EE"/>
            </w:tcBorders>
          </w:tcPr>
          <w:p>
            <w:pPr>
              <w:spacing w:after="0"/>
              <w:rPr>
                <w:sz w:val="24"/>
                <w:szCs w:val="24"/>
                <w:color w:val="auto"/>
              </w:rPr>
            </w:pPr>
          </w:p>
        </w:tc>
        <w:tc>
          <w:tcPr>
            <w:tcW w:w="100" w:type="dxa"/>
            <w:vAlign w:val="bottom"/>
            <w:tcBorders>
              <w:top w:val="single" w:sz="8" w:color="0000EE"/>
            </w:tcBorders>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380"/>
          </w:cols>
          <w:pgMar w:left="280" w:top="580" w:right="239" w:bottom="1440" w:gutter="0" w:footer="0" w:header="0"/>
        </w:sectPr>
      </w:pPr>
    </w:p>
    <w:bookmarkStart w:id="3" w:name="page4"/>
    <w:bookmarkEnd w:id="3"/>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7900" w:type="dxa"/>
            <w:vAlign w:val="bottom"/>
            <w:gridSpan w:val="2"/>
          </w:tcPr>
          <w:p>
            <w:pPr>
              <w:spacing w:after="0"/>
              <w:rPr>
                <w:sz w:val="20"/>
                <w:szCs w:val="20"/>
                <w:color w:val="auto"/>
              </w:rPr>
            </w:pPr>
            <w:r>
              <w:rPr>
                <w:rFonts w:ascii="Arial" w:cs="Arial" w:eastAsia="Arial" w:hAnsi="Arial"/>
                <w:sz w:val="18"/>
                <w:szCs w:val="18"/>
                <w:b w:val="1"/>
                <w:bCs w:val="1"/>
                <w:color w:val="auto"/>
              </w:rPr>
              <w:t>PART I. FINANCIAL INFORMATION</w:t>
            </w:r>
          </w:p>
        </w:tc>
        <w:tc>
          <w:tcPr>
            <w:tcW w:w="18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5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32"/>
        </w:trPr>
        <w:tc>
          <w:tcPr>
            <w:tcW w:w="600" w:type="dxa"/>
            <w:vAlign w:val="bottom"/>
          </w:tcPr>
          <w:p>
            <w:pPr>
              <w:spacing w:after="0"/>
              <w:rPr>
                <w:sz w:val="20"/>
                <w:szCs w:val="20"/>
                <w:color w:val="auto"/>
              </w:rPr>
            </w:pPr>
            <w:r>
              <w:rPr>
                <w:rFonts w:ascii="Arial" w:cs="Arial" w:eastAsia="Arial" w:hAnsi="Arial"/>
                <w:sz w:val="18"/>
                <w:szCs w:val="18"/>
                <w:b w:val="1"/>
                <w:bCs w:val="1"/>
                <w:color w:val="auto"/>
              </w:rPr>
              <w:t>Item 1.</w:t>
            </w:r>
          </w:p>
        </w:tc>
        <w:tc>
          <w:tcPr>
            <w:tcW w:w="7300" w:type="dxa"/>
            <w:vAlign w:val="bottom"/>
          </w:tcPr>
          <w:p>
            <w:pPr>
              <w:ind w:left="700"/>
              <w:spacing w:after="0"/>
              <w:rPr>
                <w:sz w:val="20"/>
                <w:szCs w:val="20"/>
                <w:color w:val="auto"/>
              </w:rPr>
            </w:pPr>
            <w:r>
              <w:rPr>
                <w:rFonts w:ascii="Arial" w:cs="Arial" w:eastAsia="Arial" w:hAnsi="Arial"/>
                <w:sz w:val="18"/>
                <w:szCs w:val="18"/>
                <w:b w:val="1"/>
                <w:bCs w:val="1"/>
                <w:color w:val="auto"/>
              </w:rPr>
              <w:t>Financial Statements</w:t>
            </w:r>
          </w:p>
        </w:tc>
        <w:tc>
          <w:tcPr>
            <w:tcW w:w="180" w:type="dxa"/>
            <w:vAlign w:val="bottom"/>
          </w:tcPr>
          <w:p>
            <w:pPr>
              <w:spacing w:after="0"/>
              <w:rPr>
                <w:sz w:val="24"/>
                <w:szCs w:val="24"/>
                <w:color w:val="auto"/>
              </w:rPr>
            </w:pPr>
          </w:p>
        </w:tc>
        <w:tc>
          <w:tcPr>
            <w:tcW w:w="1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5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14"/>
        </w:trPr>
        <w:tc>
          <w:tcPr>
            <w:tcW w:w="600" w:type="dxa"/>
            <w:vAlign w:val="bottom"/>
          </w:tcPr>
          <w:p>
            <w:pPr>
              <w:spacing w:after="0"/>
              <w:rPr>
                <w:sz w:val="24"/>
                <w:szCs w:val="24"/>
                <w:color w:val="auto"/>
              </w:rPr>
            </w:pPr>
          </w:p>
        </w:tc>
        <w:tc>
          <w:tcPr>
            <w:tcW w:w="7300" w:type="dxa"/>
            <w:vAlign w:val="bottom"/>
          </w:tcPr>
          <w:p>
            <w:pPr>
              <w:jc w:val="center"/>
              <w:ind w:left="2850"/>
              <w:spacing w:after="0"/>
              <w:rPr>
                <w:sz w:val="20"/>
                <w:szCs w:val="20"/>
                <w:color w:val="auto"/>
              </w:rPr>
            </w:pPr>
            <w:r>
              <w:rPr>
                <w:rFonts w:ascii="Arial" w:cs="Arial" w:eastAsia="Arial" w:hAnsi="Arial"/>
                <w:sz w:val="18"/>
                <w:szCs w:val="18"/>
                <w:b w:val="1"/>
                <w:bCs w:val="1"/>
                <w:color w:val="auto"/>
              </w:rPr>
              <w:t>TRI POINTE GROUP, INC.</w:t>
            </w:r>
          </w:p>
        </w:tc>
        <w:tc>
          <w:tcPr>
            <w:tcW w:w="180" w:type="dxa"/>
            <w:vAlign w:val="bottom"/>
          </w:tcPr>
          <w:p>
            <w:pPr>
              <w:spacing w:after="0"/>
              <w:rPr>
                <w:sz w:val="24"/>
                <w:szCs w:val="24"/>
                <w:color w:val="auto"/>
              </w:rPr>
            </w:pPr>
          </w:p>
        </w:tc>
        <w:tc>
          <w:tcPr>
            <w:tcW w:w="1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5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600" w:type="dxa"/>
            <w:vAlign w:val="bottom"/>
          </w:tcPr>
          <w:p>
            <w:pPr>
              <w:spacing w:after="0"/>
              <w:rPr>
                <w:sz w:val="18"/>
                <w:szCs w:val="18"/>
                <w:color w:val="auto"/>
              </w:rPr>
            </w:pPr>
          </w:p>
        </w:tc>
        <w:tc>
          <w:tcPr>
            <w:tcW w:w="7300" w:type="dxa"/>
            <w:vAlign w:val="bottom"/>
          </w:tcPr>
          <w:p>
            <w:pPr>
              <w:jc w:val="center"/>
              <w:ind w:left="2850"/>
              <w:spacing w:after="0"/>
              <w:rPr>
                <w:sz w:val="20"/>
                <w:szCs w:val="20"/>
                <w:color w:val="auto"/>
              </w:rPr>
            </w:pPr>
            <w:r>
              <w:rPr>
                <w:rFonts w:ascii="Arial" w:cs="Arial" w:eastAsia="Arial" w:hAnsi="Arial"/>
                <w:sz w:val="18"/>
                <w:szCs w:val="18"/>
                <w:b w:val="1"/>
                <w:bCs w:val="1"/>
                <w:color w:val="auto"/>
                <w:w w:val="99"/>
              </w:rPr>
              <w:t>CONSOLIDATED BALANCE SHEETS</w:t>
            </w:r>
          </w:p>
        </w:tc>
        <w:tc>
          <w:tcPr>
            <w:tcW w:w="18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5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600" w:type="dxa"/>
            <w:vAlign w:val="bottom"/>
          </w:tcPr>
          <w:p>
            <w:pPr>
              <w:spacing w:after="0"/>
              <w:rPr>
                <w:sz w:val="20"/>
                <w:szCs w:val="20"/>
                <w:color w:val="auto"/>
              </w:rPr>
            </w:pPr>
          </w:p>
        </w:tc>
        <w:tc>
          <w:tcPr>
            <w:tcW w:w="7300" w:type="dxa"/>
            <w:vAlign w:val="bottom"/>
          </w:tcPr>
          <w:p>
            <w:pPr>
              <w:jc w:val="center"/>
              <w:ind w:left="2830"/>
              <w:spacing w:after="0"/>
              <w:rPr>
                <w:sz w:val="20"/>
                <w:szCs w:val="20"/>
                <w:color w:val="auto"/>
              </w:rPr>
            </w:pPr>
            <w:r>
              <w:rPr>
                <w:rFonts w:ascii="Arial" w:cs="Arial" w:eastAsia="Arial" w:hAnsi="Arial"/>
                <w:sz w:val="18"/>
                <w:szCs w:val="18"/>
                <w:b w:val="1"/>
                <w:bCs w:val="1"/>
                <w:color w:val="auto"/>
                <w:w w:val="88"/>
              </w:rPr>
              <w:t>(in thousands, except share and per share amounts)</w:t>
            </w:r>
          </w:p>
        </w:tc>
        <w:tc>
          <w:tcPr>
            <w:tcW w:w="18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5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615"/>
        </w:trPr>
        <w:tc>
          <w:tcPr>
            <w:tcW w:w="600" w:type="dxa"/>
            <w:vAlign w:val="bottom"/>
          </w:tcPr>
          <w:p>
            <w:pPr>
              <w:spacing w:after="0"/>
              <w:rPr>
                <w:sz w:val="24"/>
                <w:szCs w:val="24"/>
                <w:color w:val="auto"/>
              </w:rPr>
            </w:pPr>
          </w:p>
        </w:tc>
        <w:tc>
          <w:tcPr>
            <w:tcW w:w="7300" w:type="dxa"/>
            <w:vAlign w:val="bottom"/>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540" w:type="dxa"/>
            <w:vAlign w:val="bottom"/>
            <w:tcBorders>
              <w:bottom w:val="single" w:sz="8" w:color="auto"/>
            </w:tcBorders>
          </w:tcPr>
          <w:p>
            <w:pPr>
              <w:jc w:val="center"/>
              <w:ind w:right="92"/>
              <w:spacing w:after="0"/>
              <w:rPr>
                <w:sz w:val="20"/>
                <w:szCs w:val="20"/>
                <w:color w:val="auto"/>
              </w:rPr>
            </w:pPr>
            <w:r>
              <w:rPr>
                <w:rFonts w:ascii="Arial" w:cs="Arial" w:eastAsia="Arial" w:hAnsi="Arial"/>
                <w:sz w:val="14"/>
                <w:szCs w:val="14"/>
                <w:b w:val="1"/>
                <w:bCs w:val="1"/>
                <w:color w:val="auto"/>
                <w:w w:val="91"/>
              </w:rPr>
              <w:t>September 30, 2018</w:t>
            </w:r>
          </w:p>
        </w:tc>
        <w:tc>
          <w:tcPr>
            <w:tcW w:w="100" w:type="dxa"/>
            <w:vAlign w:val="bottom"/>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500" w:type="dxa"/>
            <w:vAlign w:val="bottom"/>
            <w:tcBorders>
              <w:bottom w:val="single" w:sz="8" w:color="auto"/>
            </w:tcBorders>
          </w:tcPr>
          <w:p>
            <w:pPr>
              <w:jc w:val="right"/>
              <w:ind w:right="171"/>
              <w:spacing w:after="0"/>
              <w:rPr>
                <w:sz w:val="20"/>
                <w:szCs w:val="20"/>
                <w:color w:val="auto"/>
              </w:rPr>
            </w:pPr>
            <w:r>
              <w:rPr>
                <w:rFonts w:ascii="Arial" w:cs="Arial" w:eastAsia="Arial" w:hAnsi="Arial"/>
                <w:sz w:val="14"/>
                <w:szCs w:val="14"/>
                <w:b w:val="1"/>
                <w:bCs w:val="1"/>
                <w:color w:val="auto"/>
                <w:w w:val="96"/>
              </w:rPr>
              <w:t>December 31, 2017</w:t>
            </w:r>
          </w:p>
        </w:tc>
        <w:tc>
          <w:tcPr>
            <w:tcW w:w="0" w:type="dxa"/>
            <w:vAlign w:val="bottom"/>
          </w:tcPr>
          <w:p>
            <w:pPr>
              <w:spacing w:after="0"/>
              <w:rPr>
                <w:sz w:val="1"/>
                <w:szCs w:val="1"/>
                <w:color w:val="auto"/>
              </w:rPr>
            </w:pPr>
          </w:p>
        </w:tc>
      </w:tr>
      <w:tr>
        <w:trPr>
          <w:trHeight w:val="264"/>
        </w:trPr>
        <w:tc>
          <w:tcPr>
            <w:tcW w:w="600" w:type="dxa"/>
            <w:vAlign w:val="bottom"/>
          </w:tcPr>
          <w:p>
            <w:pPr>
              <w:spacing w:after="0"/>
              <w:rPr>
                <w:sz w:val="22"/>
                <w:szCs w:val="22"/>
                <w:color w:val="auto"/>
              </w:rPr>
            </w:pPr>
          </w:p>
        </w:tc>
        <w:tc>
          <w:tcPr>
            <w:tcW w:w="73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640" w:type="dxa"/>
            <w:vAlign w:val="bottom"/>
            <w:gridSpan w:val="2"/>
          </w:tcPr>
          <w:p>
            <w:pPr>
              <w:jc w:val="center"/>
              <w:ind w:right="300"/>
              <w:spacing w:after="0"/>
              <w:rPr>
                <w:sz w:val="20"/>
                <w:szCs w:val="20"/>
                <w:color w:val="auto"/>
              </w:rPr>
            </w:pPr>
            <w:r>
              <w:rPr>
                <w:rFonts w:ascii="Arial" w:cs="Arial" w:eastAsia="Arial" w:hAnsi="Arial"/>
                <w:sz w:val="14"/>
                <w:szCs w:val="14"/>
                <w:color w:val="auto"/>
                <w:w w:val="93"/>
              </w:rPr>
              <w:t>(unaudited)</w:t>
            </w:r>
          </w:p>
        </w:tc>
        <w:tc>
          <w:tcPr>
            <w:tcW w:w="200" w:type="dxa"/>
            <w:vAlign w:val="bottom"/>
          </w:tcPr>
          <w:p>
            <w:pPr>
              <w:spacing w:after="0"/>
              <w:rPr>
                <w:sz w:val="22"/>
                <w:szCs w:val="22"/>
                <w:color w:val="auto"/>
              </w:rPr>
            </w:pPr>
          </w:p>
        </w:tc>
        <w:tc>
          <w:tcPr>
            <w:tcW w:w="15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56"/>
        </w:trPr>
        <w:tc>
          <w:tcPr>
            <w:tcW w:w="6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w w:val="91"/>
              </w:rPr>
              <w:t>Assets</w:t>
            </w:r>
          </w:p>
        </w:tc>
        <w:tc>
          <w:tcPr>
            <w:tcW w:w="73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54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CCEEFF"/>
            </w:tcBorders>
            <w:shd w:val="clear" w:color="auto" w:fill="CCEEFF"/>
          </w:tcPr>
          <w:p>
            <w:pPr>
              <w:spacing w:after="0"/>
              <w:rPr>
                <w:sz w:val="22"/>
                <w:szCs w:val="22"/>
                <w:color w:val="auto"/>
              </w:rPr>
            </w:pPr>
          </w:p>
        </w:tc>
        <w:tc>
          <w:tcPr>
            <w:tcW w:w="1500" w:type="dxa"/>
            <w:vAlign w:val="bottom"/>
            <w:tcBorders>
              <w:bottom w:val="single" w:sz="8" w:color="CCEEFF"/>
            </w:tcBorders>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43"/>
        </w:trPr>
        <w:tc>
          <w:tcPr>
            <w:tcW w:w="7900" w:type="dxa"/>
            <w:vAlign w:val="bottom"/>
            <w:gridSpan w:val="2"/>
          </w:tcPr>
          <w:p>
            <w:pPr>
              <w:ind w:left="280"/>
              <w:spacing w:after="0"/>
              <w:rPr>
                <w:sz w:val="20"/>
                <w:szCs w:val="20"/>
                <w:color w:val="auto"/>
              </w:rPr>
            </w:pPr>
            <w:r>
              <w:rPr>
                <w:rFonts w:ascii="Arial" w:cs="Arial" w:eastAsia="Arial" w:hAnsi="Arial"/>
                <w:sz w:val="18"/>
                <w:szCs w:val="18"/>
                <w:color w:val="auto"/>
              </w:rPr>
              <w:t>Cash and cash equivalents</w:t>
            </w: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540" w:type="dxa"/>
            <w:vAlign w:val="bottom"/>
          </w:tcPr>
          <w:p>
            <w:pPr>
              <w:jc w:val="right"/>
              <w:ind w:right="32"/>
              <w:spacing w:after="0"/>
              <w:rPr>
                <w:sz w:val="20"/>
                <w:szCs w:val="20"/>
                <w:color w:val="auto"/>
              </w:rPr>
            </w:pPr>
            <w:r>
              <w:rPr>
                <w:rFonts w:ascii="Arial" w:cs="Arial" w:eastAsia="Arial" w:hAnsi="Arial"/>
                <w:sz w:val="18"/>
                <w:szCs w:val="18"/>
                <w:color w:val="auto"/>
              </w:rPr>
              <w:t>83,086</w:t>
            </w:r>
          </w:p>
        </w:tc>
        <w:tc>
          <w:tcPr>
            <w:tcW w:w="100" w:type="dxa"/>
            <w:vAlign w:val="bottom"/>
          </w:tcPr>
          <w:p>
            <w:pPr>
              <w:spacing w:after="0"/>
              <w:rPr>
                <w:sz w:val="21"/>
                <w:szCs w:val="21"/>
                <w:color w:val="auto"/>
              </w:rPr>
            </w:pP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500" w:type="dxa"/>
            <w:vAlign w:val="bottom"/>
          </w:tcPr>
          <w:p>
            <w:pPr>
              <w:jc w:val="right"/>
              <w:ind w:right="11"/>
              <w:spacing w:after="0"/>
              <w:rPr>
                <w:sz w:val="20"/>
                <w:szCs w:val="20"/>
                <w:color w:val="auto"/>
              </w:rPr>
            </w:pPr>
            <w:r>
              <w:rPr>
                <w:rFonts w:ascii="Arial" w:cs="Arial" w:eastAsia="Arial" w:hAnsi="Arial"/>
                <w:sz w:val="18"/>
                <w:szCs w:val="18"/>
                <w:color w:val="auto"/>
              </w:rPr>
              <w:t>282,914</w:t>
            </w:r>
          </w:p>
        </w:tc>
        <w:tc>
          <w:tcPr>
            <w:tcW w:w="0" w:type="dxa"/>
            <w:vAlign w:val="bottom"/>
          </w:tcPr>
          <w:p>
            <w:pPr>
              <w:spacing w:after="0"/>
              <w:rPr>
                <w:sz w:val="1"/>
                <w:szCs w:val="1"/>
                <w:color w:val="auto"/>
              </w:rPr>
            </w:pPr>
          </w:p>
        </w:tc>
      </w:tr>
      <w:tr>
        <w:trPr>
          <w:trHeight w:val="27"/>
        </w:trPr>
        <w:tc>
          <w:tcPr>
            <w:tcW w:w="7900" w:type="dxa"/>
            <w:vAlign w:val="bottom"/>
            <w:gridSpan w:val="2"/>
          </w:tcPr>
          <w:p>
            <w:pPr>
              <w:spacing w:after="0"/>
              <w:rPr>
                <w:sz w:val="2"/>
                <w:szCs w:val="2"/>
                <w:color w:val="auto"/>
              </w:rPr>
            </w:pPr>
          </w:p>
        </w:tc>
        <w:tc>
          <w:tcPr>
            <w:tcW w:w="180" w:type="dxa"/>
            <w:vAlign w:val="bottom"/>
          </w:tcPr>
          <w:p>
            <w:pPr>
              <w:spacing w:after="0"/>
              <w:rPr>
                <w:sz w:val="2"/>
                <w:szCs w:val="2"/>
                <w:color w:val="auto"/>
              </w:rPr>
            </w:pPr>
          </w:p>
        </w:tc>
        <w:tc>
          <w:tcPr>
            <w:tcW w:w="15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5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900" w:type="dxa"/>
            <w:vAlign w:val="bottom"/>
            <w:tcBorders>
              <w:bottom w:val="single" w:sz="8" w:color="CCEEFF"/>
            </w:tcBorders>
            <w:gridSpan w:val="2"/>
            <w:shd w:val="clear" w:color="auto" w:fill="CCEEFF"/>
          </w:tcPr>
          <w:p>
            <w:pPr>
              <w:ind w:left="280"/>
              <w:spacing w:after="0"/>
              <w:rPr>
                <w:sz w:val="20"/>
                <w:szCs w:val="20"/>
                <w:color w:val="auto"/>
              </w:rPr>
            </w:pPr>
            <w:r>
              <w:rPr>
                <w:rFonts w:ascii="Arial" w:cs="Arial" w:eastAsia="Arial" w:hAnsi="Arial"/>
                <w:sz w:val="18"/>
                <w:szCs w:val="18"/>
                <w:color w:val="auto"/>
              </w:rPr>
              <w:t>Receivables</w:t>
            </w:r>
          </w:p>
        </w:tc>
        <w:tc>
          <w:tcPr>
            <w:tcW w:w="180" w:type="dxa"/>
            <w:vAlign w:val="bottom"/>
            <w:tcBorders>
              <w:bottom w:val="single" w:sz="8" w:color="CCEEFF"/>
            </w:tcBorders>
            <w:shd w:val="clear" w:color="auto" w:fill="CCEEFF"/>
          </w:tcPr>
          <w:p>
            <w:pPr>
              <w:spacing w:after="0"/>
              <w:rPr>
                <w:sz w:val="21"/>
                <w:szCs w:val="21"/>
                <w:color w:val="auto"/>
              </w:rPr>
            </w:pPr>
          </w:p>
        </w:tc>
        <w:tc>
          <w:tcPr>
            <w:tcW w:w="15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85,026</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5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125,600</w:t>
            </w:r>
          </w:p>
        </w:tc>
        <w:tc>
          <w:tcPr>
            <w:tcW w:w="0" w:type="dxa"/>
            <w:vAlign w:val="bottom"/>
          </w:tcPr>
          <w:p>
            <w:pPr>
              <w:spacing w:after="0"/>
              <w:rPr>
                <w:sz w:val="1"/>
                <w:szCs w:val="1"/>
                <w:color w:val="auto"/>
              </w:rPr>
            </w:pPr>
          </w:p>
        </w:tc>
      </w:tr>
      <w:tr>
        <w:trPr>
          <w:trHeight w:val="243"/>
        </w:trPr>
        <w:tc>
          <w:tcPr>
            <w:tcW w:w="7900" w:type="dxa"/>
            <w:vAlign w:val="bottom"/>
            <w:gridSpan w:val="2"/>
          </w:tcPr>
          <w:p>
            <w:pPr>
              <w:ind w:left="280"/>
              <w:spacing w:after="0"/>
              <w:rPr>
                <w:sz w:val="20"/>
                <w:szCs w:val="20"/>
                <w:color w:val="auto"/>
              </w:rPr>
            </w:pPr>
            <w:r>
              <w:rPr>
                <w:rFonts w:ascii="Arial" w:cs="Arial" w:eastAsia="Arial" w:hAnsi="Arial"/>
                <w:sz w:val="18"/>
                <w:szCs w:val="18"/>
                <w:color w:val="auto"/>
              </w:rPr>
              <w:t>Real estate inventories</w:t>
            </w:r>
          </w:p>
        </w:tc>
        <w:tc>
          <w:tcPr>
            <w:tcW w:w="180" w:type="dxa"/>
            <w:vAlign w:val="bottom"/>
          </w:tcPr>
          <w:p>
            <w:pPr>
              <w:spacing w:after="0"/>
              <w:rPr>
                <w:sz w:val="21"/>
                <w:szCs w:val="21"/>
                <w:color w:val="auto"/>
              </w:rPr>
            </w:pPr>
          </w:p>
        </w:tc>
        <w:tc>
          <w:tcPr>
            <w:tcW w:w="1540" w:type="dxa"/>
            <w:vAlign w:val="bottom"/>
          </w:tcPr>
          <w:p>
            <w:pPr>
              <w:jc w:val="right"/>
              <w:ind w:right="32"/>
              <w:spacing w:after="0"/>
              <w:rPr>
                <w:sz w:val="20"/>
                <w:szCs w:val="20"/>
                <w:color w:val="auto"/>
              </w:rPr>
            </w:pPr>
            <w:r>
              <w:rPr>
                <w:rFonts w:ascii="Arial" w:cs="Arial" w:eastAsia="Arial" w:hAnsi="Arial"/>
                <w:sz w:val="18"/>
                <w:szCs w:val="18"/>
                <w:color w:val="auto"/>
              </w:rPr>
              <w:t>3,377,735</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500" w:type="dxa"/>
            <w:vAlign w:val="bottom"/>
          </w:tcPr>
          <w:p>
            <w:pPr>
              <w:jc w:val="right"/>
              <w:ind w:right="11"/>
              <w:spacing w:after="0"/>
              <w:rPr>
                <w:sz w:val="20"/>
                <w:szCs w:val="20"/>
                <w:color w:val="auto"/>
              </w:rPr>
            </w:pPr>
            <w:r>
              <w:rPr>
                <w:rFonts w:ascii="Arial" w:cs="Arial" w:eastAsia="Arial" w:hAnsi="Arial"/>
                <w:sz w:val="18"/>
                <w:szCs w:val="18"/>
                <w:color w:val="auto"/>
              </w:rPr>
              <w:t>3,105,553</w:t>
            </w:r>
          </w:p>
        </w:tc>
        <w:tc>
          <w:tcPr>
            <w:tcW w:w="0" w:type="dxa"/>
            <w:vAlign w:val="bottom"/>
          </w:tcPr>
          <w:p>
            <w:pPr>
              <w:spacing w:after="0"/>
              <w:rPr>
                <w:sz w:val="1"/>
                <w:szCs w:val="1"/>
                <w:color w:val="auto"/>
              </w:rPr>
            </w:pPr>
          </w:p>
        </w:tc>
      </w:tr>
      <w:tr>
        <w:trPr>
          <w:trHeight w:val="27"/>
        </w:trPr>
        <w:tc>
          <w:tcPr>
            <w:tcW w:w="7900" w:type="dxa"/>
            <w:vAlign w:val="bottom"/>
            <w:gridSpan w:val="2"/>
          </w:tcPr>
          <w:p>
            <w:pPr>
              <w:spacing w:after="0"/>
              <w:rPr>
                <w:sz w:val="2"/>
                <w:szCs w:val="2"/>
                <w:color w:val="auto"/>
              </w:rPr>
            </w:pPr>
          </w:p>
        </w:tc>
        <w:tc>
          <w:tcPr>
            <w:tcW w:w="180" w:type="dxa"/>
            <w:vAlign w:val="bottom"/>
          </w:tcPr>
          <w:p>
            <w:pPr>
              <w:spacing w:after="0"/>
              <w:rPr>
                <w:sz w:val="2"/>
                <w:szCs w:val="2"/>
                <w:color w:val="auto"/>
              </w:rPr>
            </w:pPr>
          </w:p>
        </w:tc>
        <w:tc>
          <w:tcPr>
            <w:tcW w:w="15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5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900" w:type="dxa"/>
            <w:vAlign w:val="bottom"/>
            <w:tcBorders>
              <w:bottom w:val="single" w:sz="8" w:color="CCEEFF"/>
            </w:tcBorders>
            <w:gridSpan w:val="2"/>
            <w:shd w:val="clear" w:color="auto" w:fill="CCEEFF"/>
          </w:tcPr>
          <w:p>
            <w:pPr>
              <w:ind w:left="280"/>
              <w:spacing w:after="0"/>
              <w:rPr>
                <w:sz w:val="20"/>
                <w:szCs w:val="20"/>
                <w:color w:val="auto"/>
              </w:rPr>
            </w:pPr>
            <w:r>
              <w:rPr>
                <w:rFonts w:ascii="Arial" w:cs="Arial" w:eastAsia="Arial" w:hAnsi="Arial"/>
                <w:sz w:val="18"/>
                <w:szCs w:val="18"/>
                <w:color w:val="auto"/>
              </w:rPr>
              <w:t>Investments in unconsolidated entities</w:t>
            </w:r>
          </w:p>
        </w:tc>
        <w:tc>
          <w:tcPr>
            <w:tcW w:w="180" w:type="dxa"/>
            <w:vAlign w:val="bottom"/>
            <w:tcBorders>
              <w:bottom w:val="single" w:sz="8" w:color="CCEEFF"/>
            </w:tcBorders>
            <w:shd w:val="clear" w:color="auto" w:fill="CCEEFF"/>
          </w:tcPr>
          <w:p>
            <w:pPr>
              <w:spacing w:after="0"/>
              <w:rPr>
                <w:sz w:val="21"/>
                <w:szCs w:val="21"/>
                <w:color w:val="auto"/>
              </w:rPr>
            </w:pPr>
          </w:p>
        </w:tc>
        <w:tc>
          <w:tcPr>
            <w:tcW w:w="15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4,275</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5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5,870</w:t>
            </w:r>
          </w:p>
        </w:tc>
        <w:tc>
          <w:tcPr>
            <w:tcW w:w="0" w:type="dxa"/>
            <w:vAlign w:val="bottom"/>
          </w:tcPr>
          <w:p>
            <w:pPr>
              <w:spacing w:after="0"/>
              <w:rPr>
                <w:sz w:val="1"/>
                <w:szCs w:val="1"/>
                <w:color w:val="auto"/>
              </w:rPr>
            </w:pPr>
          </w:p>
        </w:tc>
      </w:tr>
      <w:tr>
        <w:trPr>
          <w:trHeight w:val="243"/>
        </w:trPr>
        <w:tc>
          <w:tcPr>
            <w:tcW w:w="7900" w:type="dxa"/>
            <w:vAlign w:val="bottom"/>
            <w:gridSpan w:val="2"/>
          </w:tcPr>
          <w:p>
            <w:pPr>
              <w:ind w:left="280"/>
              <w:spacing w:after="0"/>
              <w:rPr>
                <w:sz w:val="20"/>
                <w:szCs w:val="20"/>
                <w:color w:val="auto"/>
              </w:rPr>
            </w:pPr>
            <w:r>
              <w:rPr>
                <w:rFonts w:ascii="Arial" w:cs="Arial" w:eastAsia="Arial" w:hAnsi="Arial"/>
                <w:sz w:val="18"/>
                <w:szCs w:val="18"/>
                <w:color w:val="auto"/>
              </w:rPr>
              <w:t>Goodwill and other intangible assets, net</w:t>
            </w:r>
          </w:p>
        </w:tc>
        <w:tc>
          <w:tcPr>
            <w:tcW w:w="180" w:type="dxa"/>
            <w:vAlign w:val="bottom"/>
          </w:tcPr>
          <w:p>
            <w:pPr>
              <w:spacing w:after="0"/>
              <w:rPr>
                <w:sz w:val="21"/>
                <w:szCs w:val="21"/>
                <w:color w:val="auto"/>
              </w:rPr>
            </w:pPr>
          </w:p>
        </w:tc>
        <w:tc>
          <w:tcPr>
            <w:tcW w:w="1540" w:type="dxa"/>
            <w:vAlign w:val="bottom"/>
          </w:tcPr>
          <w:p>
            <w:pPr>
              <w:jc w:val="right"/>
              <w:ind w:right="32"/>
              <w:spacing w:after="0"/>
              <w:rPr>
                <w:sz w:val="20"/>
                <w:szCs w:val="20"/>
                <w:color w:val="auto"/>
              </w:rPr>
            </w:pPr>
            <w:r>
              <w:rPr>
                <w:rFonts w:ascii="Arial" w:cs="Arial" w:eastAsia="Arial" w:hAnsi="Arial"/>
                <w:sz w:val="18"/>
                <w:szCs w:val="18"/>
                <w:color w:val="auto"/>
              </w:rPr>
              <w:t>160,560</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500" w:type="dxa"/>
            <w:vAlign w:val="bottom"/>
          </w:tcPr>
          <w:p>
            <w:pPr>
              <w:jc w:val="right"/>
              <w:ind w:right="11"/>
              <w:spacing w:after="0"/>
              <w:rPr>
                <w:sz w:val="20"/>
                <w:szCs w:val="20"/>
                <w:color w:val="auto"/>
              </w:rPr>
            </w:pPr>
            <w:r>
              <w:rPr>
                <w:rFonts w:ascii="Arial" w:cs="Arial" w:eastAsia="Arial" w:hAnsi="Arial"/>
                <w:sz w:val="18"/>
                <w:szCs w:val="18"/>
                <w:color w:val="auto"/>
              </w:rPr>
              <w:t>160,961</w:t>
            </w:r>
          </w:p>
        </w:tc>
        <w:tc>
          <w:tcPr>
            <w:tcW w:w="0" w:type="dxa"/>
            <w:vAlign w:val="bottom"/>
          </w:tcPr>
          <w:p>
            <w:pPr>
              <w:spacing w:after="0"/>
              <w:rPr>
                <w:sz w:val="1"/>
                <w:szCs w:val="1"/>
                <w:color w:val="auto"/>
              </w:rPr>
            </w:pPr>
          </w:p>
        </w:tc>
      </w:tr>
      <w:tr>
        <w:trPr>
          <w:trHeight w:val="27"/>
        </w:trPr>
        <w:tc>
          <w:tcPr>
            <w:tcW w:w="7900" w:type="dxa"/>
            <w:vAlign w:val="bottom"/>
            <w:gridSpan w:val="2"/>
          </w:tcPr>
          <w:p>
            <w:pPr>
              <w:spacing w:after="0"/>
              <w:rPr>
                <w:sz w:val="2"/>
                <w:szCs w:val="2"/>
                <w:color w:val="auto"/>
              </w:rPr>
            </w:pPr>
          </w:p>
        </w:tc>
        <w:tc>
          <w:tcPr>
            <w:tcW w:w="180" w:type="dxa"/>
            <w:vAlign w:val="bottom"/>
          </w:tcPr>
          <w:p>
            <w:pPr>
              <w:spacing w:after="0"/>
              <w:rPr>
                <w:sz w:val="2"/>
                <w:szCs w:val="2"/>
                <w:color w:val="auto"/>
              </w:rPr>
            </w:pPr>
          </w:p>
        </w:tc>
        <w:tc>
          <w:tcPr>
            <w:tcW w:w="15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5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900" w:type="dxa"/>
            <w:vAlign w:val="bottom"/>
            <w:tcBorders>
              <w:bottom w:val="single" w:sz="8" w:color="CCEEFF"/>
            </w:tcBorders>
            <w:gridSpan w:val="2"/>
            <w:shd w:val="clear" w:color="auto" w:fill="CCEEFF"/>
          </w:tcPr>
          <w:p>
            <w:pPr>
              <w:ind w:left="280"/>
              <w:spacing w:after="0"/>
              <w:rPr>
                <w:sz w:val="20"/>
                <w:szCs w:val="20"/>
                <w:color w:val="auto"/>
              </w:rPr>
            </w:pPr>
            <w:r>
              <w:rPr>
                <w:rFonts w:ascii="Arial" w:cs="Arial" w:eastAsia="Arial" w:hAnsi="Arial"/>
                <w:sz w:val="18"/>
                <w:szCs w:val="18"/>
                <w:color w:val="auto"/>
              </w:rPr>
              <w:t>Deferred tax assets, net</w:t>
            </w:r>
          </w:p>
        </w:tc>
        <w:tc>
          <w:tcPr>
            <w:tcW w:w="180" w:type="dxa"/>
            <w:vAlign w:val="bottom"/>
            <w:tcBorders>
              <w:bottom w:val="single" w:sz="8" w:color="CCEEFF"/>
            </w:tcBorders>
            <w:shd w:val="clear" w:color="auto" w:fill="CCEEFF"/>
          </w:tcPr>
          <w:p>
            <w:pPr>
              <w:spacing w:after="0"/>
              <w:rPr>
                <w:sz w:val="21"/>
                <w:szCs w:val="21"/>
                <w:color w:val="auto"/>
              </w:rPr>
            </w:pPr>
          </w:p>
        </w:tc>
        <w:tc>
          <w:tcPr>
            <w:tcW w:w="15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59,113</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5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76,413</w:t>
            </w:r>
          </w:p>
        </w:tc>
        <w:tc>
          <w:tcPr>
            <w:tcW w:w="0" w:type="dxa"/>
            <w:vAlign w:val="bottom"/>
          </w:tcPr>
          <w:p>
            <w:pPr>
              <w:spacing w:after="0"/>
              <w:rPr>
                <w:sz w:val="1"/>
                <w:szCs w:val="1"/>
                <w:color w:val="auto"/>
              </w:rPr>
            </w:pPr>
          </w:p>
        </w:tc>
      </w:tr>
      <w:tr>
        <w:trPr>
          <w:trHeight w:val="243"/>
        </w:trPr>
        <w:tc>
          <w:tcPr>
            <w:tcW w:w="7900" w:type="dxa"/>
            <w:vAlign w:val="bottom"/>
            <w:gridSpan w:val="2"/>
          </w:tcPr>
          <w:p>
            <w:pPr>
              <w:ind w:left="280"/>
              <w:spacing w:after="0"/>
              <w:rPr>
                <w:sz w:val="20"/>
                <w:szCs w:val="20"/>
                <w:color w:val="auto"/>
              </w:rPr>
            </w:pPr>
            <w:r>
              <w:rPr>
                <w:rFonts w:ascii="Arial" w:cs="Arial" w:eastAsia="Arial" w:hAnsi="Arial"/>
                <w:sz w:val="18"/>
                <w:szCs w:val="18"/>
                <w:color w:val="auto"/>
              </w:rPr>
              <w:t>Other assets</w:t>
            </w:r>
          </w:p>
        </w:tc>
        <w:tc>
          <w:tcPr>
            <w:tcW w:w="180" w:type="dxa"/>
            <w:vAlign w:val="bottom"/>
          </w:tcPr>
          <w:p>
            <w:pPr>
              <w:spacing w:after="0"/>
              <w:rPr>
                <w:sz w:val="21"/>
                <w:szCs w:val="21"/>
                <w:color w:val="auto"/>
              </w:rPr>
            </w:pPr>
          </w:p>
        </w:tc>
        <w:tc>
          <w:tcPr>
            <w:tcW w:w="1540" w:type="dxa"/>
            <w:vAlign w:val="bottom"/>
          </w:tcPr>
          <w:p>
            <w:pPr>
              <w:jc w:val="right"/>
              <w:ind w:right="32"/>
              <w:spacing w:after="0"/>
              <w:rPr>
                <w:sz w:val="20"/>
                <w:szCs w:val="20"/>
                <w:color w:val="auto"/>
              </w:rPr>
            </w:pPr>
            <w:r>
              <w:rPr>
                <w:rFonts w:ascii="Arial" w:cs="Arial" w:eastAsia="Arial" w:hAnsi="Arial"/>
                <w:sz w:val="18"/>
                <w:szCs w:val="18"/>
                <w:color w:val="auto"/>
              </w:rPr>
              <w:t>107,309</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500" w:type="dxa"/>
            <w:vAlign w:val="bottom"/>
          </w:tcPr>
          <w:p>
            <w:pPr>
              <w:jc w:val="right"/>
              <w:ind w:right="11"/>
              <w:spacing w:after="0"/>
              <w:rPr>
                <w:sz w:val="20"/>
                <w:szCs w:val="20"/>
                <w:color w:val="auto"/>
              </w:rPr>
            </w:pPr>
            <w:r>
              <w:rPr>
                <w:rFonts w:ascii="Arial" w:cs="Arial" w:eastAsia="Arial" w:hAnsi="Arial"/>
                <w:sz w:val="18"/>
                <w:szCs w:val="18"/>
                <w:color w:val="auto"/>
              </w:rPr>
              <w:t>48,070</w:t>
            </w:r>
          </w:p>
        </w:tc>
        <w:tc>
          <w:tcPr>
            <w:tcW w:w="0" w:type="dxa"/>
            <w:vAlign w:val="bottom"/>
          </w:tcPr>
          <w:p>
            <w:pPr>
              <w:spacing w:after="0"/>
              <w:rPr>
                <w:sz w:val="1"/>
                <w:szCs w:val="1"/>
                <w:color w:val="auto"/>
              </w:rPr>
            </w:pPr>
          </w:p>
        </w:tc>
      </w:tr>
      <w:tr>
        <w:trPr>
          <w:trHeight w:val="27"/>
        </w:trPr>
        <w:tc>
          <w:tcPr>
            <w:tcW w:w="7900" w:type="dxa"/>
            <w:vAlign w:val="bottom"/>
            <w:tcBorders>
              <w:bottom w:val="single" w:sz="8" w:color="CCEEFF"/>
            </w:tcBorders>
            <w:gridSpan w:val="2"/>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5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7900" w:type="dxa"/>
            <w:vAlign w:val="bottom"/>
            <w:tcBorders>
              <w:bottom w:val="single" w:sz="8" w:color="CCEEFF"/>
            </w:tcBorders>
            <w:gridSpan w:val="2"/>
            <w:shd w:val="clear" w:color="auto" w:fill="CCEEFF"/>
          </w:tcPr>
          <w:p>
            <w:pPr>
              <w:ind w:left="500"/>
              <w:spacing w:after="0"/>
              <w:rPr>
                <w:sz w:val="20"/>
                <w:szCs w:val="20"/>
                <w:color w:val="auto"/>
              </w:rPr>
            </w:pPr>
            <w:r>
              <w:rPr>
                <w:rFonts w:ascii="Arial" w:cs="Arial" w:eastAsia="Arial" w:hAnsi="Arial"/>
                <w:sz w:val="18"/>
                <w:szCs w:val="18"/>
                <w:color w:val="auto"/>
              </w:rPr>
              <w:t>Total assets</w:t>
            </w: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540" w:type="dxa"/>
            <w:vAlign w:val="bottom"/>
            <w:tcBorders>
              <w:bottom w:val="single" w:sz="8" w:color="auto"/>
            </w:tcBorders>
            <w:shd w:val="clear" w:color="auto" w:fill="CCEEFF"/>
          </w:tcPr>
          <w:p>
            <w:pPr>
              <w:jc w:val="right"/>
              <w:ind w:right="32"/>
              <w:spacing w:after="0"/>
              <w:rPr>
                <w:sz w:val="20"/>
                <w:szCs w:val="20"/>
                <w:color w:val="auto"/>
              </w:rPr>
            </w:pPr>
            <w:r>
              <w:rPr>
                <w:rFonts w:ascii="Arial" w:cs="Arial" w:eastAsia="Arial" w:hAnsi="Arial"/>
                <w:sz w:val="18"/>
                <w:szCs w:val="18"/>
                <w:color w:val="auto"/>
              </w:rPr>
              <w:t>3,877,104</w:t>
            </w:r>
          </w:p>
        </w:tc>
        <w:tc>
          <w:tcPr>
            <w:tcW w:w="10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500" w:type="dxa"/>
            <w:vAlign w:val="bottom"/>
            <w:tcBorders>
              <w:bottom w:val="single" w:sz="8" w:color="auto"/>
            </w:tcBorders>
            <w:shd w:val="clear" w:color="auto" w:fill="CCEEFF"/>
          </w:tcPr>
          <w:p>
            <w:pPr>
              <w:jc w:val="right"/>
              <w:ind w:right="11"/>
              <w:spacing w:after="0"/>
              <w:rPr>
                <w:sz w:val="20"/>
                <w:szCs w:val="20"/>
                <w:color w:val="auto"/>
              </w:rPr>
            </w:pPr>
            <w:r>
              <w:rPr>
                <w:rFonts w:ascii="Arial" w:cs="Arial" w:eastAsia="Arial" w:hAnsi="Arial"/>
                <w:sz w:val="18"/>
                <w:szCs w:val="18"/>
                <w:color w:val="auto"/>
              </w:rPr>
              <w:t>3,805,381</w:t>
            </w:r>
          </w:p>
        </w:tc>
        <w:tc>
          <w:tcPr>
            <w:tcW w:w="0" w:type="dxa"/>
            <w:vAlign w:val="bottom"/>
          </w:tcPr>
          <w:p>
            <w:pPr>
              <w:spacing w:after="0"/>
              <w:rPr>
                <w:sz w:val="1"/>
                <w:szCs w:val="1"/>
                <w:color w:val="auto"/>
              </w:rPr>
            </w:pPr>
          </w:p>
        </w:tc>
      </w:tr>
      <w:tr>
        <w:trPr>
          <w:trHeight w:val="20"/>
        </w:trPr>
        <w:tc>
          <w:tcPr>
            <w:tcW w:w="7900" w:type="dxa"/>
            <w:vAlign w:val="bottom"/>
            <w:gridSpan w:val="2"/>
            <w:vMerge w:val="restart"/>
          </w:tcPr>
          <w:p>
            <w:pPr>
              <w:ind w:left="40"/>
              <w:spacing w:after="0"/>
              <w:rPr>
                <w:sz w:val="20"/>
                <w:szCs w:val="20"/>
                <w:color w:val="auto"/>
              </w:rPr>
            </w:pPr>
            <w:r>
              <w:rPr>
                <w:rFonts w:ascii="Arial" w:cs="Arial" w:eastAsia="Arial" w:hAnsi="Arial"/>
                <w:sz w:val="18"/>
                <w:szCs w:val="18"/>
                <w:b w:val="1"/>
                <w:bCs w:val="1"/>
                <w:color w:val="auto"/>
              </w:rPr>
              <w:t>Liabilities</w:t>
            </w:r>
          </w:p>
        </w:tc>
        <w:tc>
          <w:tcPr>
            <w:tcW w:w="180" w:type="dxa"/>
            <w:vAlign w:val="bottom"/>
            <w:tcBorders>
              <w:bottom w:val="single" w:sz="8" w:color="auto"/>
            </w:tcBorders>
          </w:tcPr>
          <w:p>
            <w:pPr>
              <w:spacing w:after="0" w:line="20" w:lineRule="exact"/>
              <w:rPr>
                <w:sz w:val="1"/>
                <w:szCs w:val="1"/>
                <w:color w:val="auto"/>
              </w:rPr>
            </w:pPr>
          </w:p>
        </w:tc>
        <w:tc>
          <w:tcPr>
            <w:tcW w:w="15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5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7900" w:type="dxa"/>
            <w:vAlign w:val="bottom"/>
            <w:gridSpan w:val="2"/>
            <w:vMerge w:val="continue"/>
          </w:tcPr>
          <w:p>
            <w:pPr>
              <w:spacing w:after="0"/>
              <w:rPr>
                <w:sz w:val="20"/>
                <w:szCs w:val="20"/>
                <w:color w:val="auto"/>
              </w:rPr>
            </w:pPr>
          </w:p>
        </w:tc>
        <w:tc>
          <w:tcPr>
            <w:tcW w:w="18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5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7900" w:type="dxa"/>
            <w:vAlign w:val="bottom"/>
            <w:gridSpan w:val="2"/>
          </w:tcPr>
          <w:p>
            <w:pPr>
              <w:spacing w:after="0"/>
              <w:rPr>
                <w:sz w:val="2"/>
                <w:szCs w:val="2"/>
                <w:color w:val="auto"/>
              </w:rPr>
            </w:pPr>
          </w:p>
        </w:tc>
        <w:tc>
          <w:tcPr>
            <w:tcW w:w="180" w:type="dxa"/>
            <w:vAlign w:val="bottom"/>
          </w:tcPr>
          <w:p>
            <w:pPr>
              <w:spacing w:after="0"/>
              <w:rPr>
                <w:sz w:val="2"/>
                <w:szCs w:val="2"/>
                <w:color w:val="auto"/>
              </w:rPr>
            </w:pPr>
          </w:p>
        </w:tc>
        <w:tc>
          <w:tcPr>
            <w:tcW w:w="15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5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900" w:type="dxa"/>
            <w:vAlign w:val="bottom"/>
            <w:tcBorders>
              <w:bottom w:val="single" w:sz="8" w:color="CCEEFF"/>
            </w:tcBorders>
            <w:gridSpan w:val="2"/>
            <w:shd w:val="clear" w:color="auto" w:fill="CCEEFF"/>
          </w:tcPr>
          <w:p>
            <w:pPr>
              <w:ind w:left="280"/>
              <w:spacing w:after="0"/>
              <w:rPr>
                <w:sz w:val="20"/>
                <w:szCs w:val="20"/>
                <w:color w:val="auto"/>
              </w:rPr>
            </w:pPr>
            <w:r>
              <w:rPr>
                <w:rFonts w:ascii="Arial" w:cs="Arial" w:eastAsia="Arial" w:hAnsi="Arial"/>
                <w:sz w:val="18"/>
                <w:szCs w:val="18"/>
                <w:color w:val="auto"/>
              </w:rPr>
              <w:t>Accounts payable</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5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83,711</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5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72,870</w:t>
            </w:r>
          </w:p>
        </w:tc>
        <w:tc>
          <w:tcPr>
            <w:tcW w:w="0" w:type="dxa"/>
            <w:vAlign w:val="bottom"/>
          </w:tcPr>
          <w:p>
            <w:pPr>
              <w:spacing w:after="0"/>
              <w:rPr>
                <w:sz w:val="1"/>
                <w:szCs w:val="1"/>
                <w:color w:val="auto"/>
              </w:rPr>
            </w:pPr>
          </w:p>
        </w:tc>
      </w:tr>
      <w:tr>
        <w:trPr>
          <w:trHeight w:val="243"/>
        </w:trPr>
        <w:tc>
          <w:tcPr>
            <w:tcW w:w="7900" w:type="dxa"/>
            <w:vAlign w:val="bottom"/>
            <w:gridSpan w:val="2"/>
          </w:tcPr>
          <w:p>
            <w:pPr>
              <w:ind w:left="280"/>
              <w:spacing w:after="0"/>
              <w:rPr>
                <w:sz w:val="20"/>
                <w:szCs w:val="20"/>
                <w:color w:val="auto"/>
              </w:rPr>
            </w:pPr>
            <w:r>
              <w:rPr>
                <w:rFonts w:ascii="Arial" w:cs="Arial" w:eastAsia="Arial" w:hAnsi="Arial"/>
                <w:sz w:val="18"/>
                <w:szCs w:val="18"/>
                <w:color w:val="auto"/>
              </w:rPr>
              <w:t>Accrued expenses and other liabilities</w:t>
            </w:r>
          </w:p>
        </w:tc>
        <w:tc>
          <w:tcPr>
            <w:tcW w:w="180" w:type="dxa"/>
            <w:vAlign w:val="bottom"/>
          </w:tcPr>
          <w:p>
            <w:pPr>
              <w:spacing w:after="0"/>
              <w:rPr>
                <w:sz w:val="21"/>
                <w:szCs w:val="21"/>
                <w:color w:val="auto"/>
              </w:rPr>
            </w:pPr>
          </w:p>
        </w:tc>
        <w:tc>
          <w:tcPr>
            <w:tcW w:w="1540" w:type="dxa"/>
            <w:vAlign w:val="bottom"/>
          </w:tcPr>
          <w:p>
            <w:pPr>
              <w:jc w:val="right"/>
              <w:ind w:right="32"/>
              <w:spacing w:after="0"/>
              <w:rPr>
                <w:sz w:val="20"/>
                <w:szCs w:val="20"/>
                <w:color w:val="auto"/>
              </w:rPr>
            </w:pPr>
            <w:r>
              <w:rPr>
                <w:rFonts w:ascii="Arial" w:cs="Arial" w:eastAsia="Arial" w:hAnsi="Arial"/>
                <w:sz w:val="18"/>
                <w:szCs w:val="18"/>
                <w:color w:val="auto"/>
              </w:rPr>
              <w:t>313,194</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500" w:type="dxa"/>
            <w:vAlign w:val="bottom"/>
          </w:tcPr>
          <w:p>
            <w:pPr>
              <w:jc w:val="right"/>
              <w:ind w:right="11"/>
              <w:spacing w:after="0"/>
              <w:rPr>
                <w:sz w:val="20"/>
                <w:szCs w:val="20"/>
                <w:color w:val="auto"/>
              </w:rPr>
            </w:pPr>
            <w:r>
              <w:rPr>
                <w:rFonts w:ascii="Arial" w:cs="Arial" w:eastAsia="Arial" w:hAnsi="Arial"/>
                <w:sz w:val="18"/>
                <w:szCs w:val="18"/>
                <w:color w:val="auto"/>
              </w:rPr>
              <w:t>330,882</w:t>
            </w:r>
          </w:p>
        </w:tc>
        <w:tc>
          <w:tcPr>
            <w:tcW w:w="0" w:type="dxa"/>
            <w:vAlign w:val="bottom"/>
          </w:tcPr>
          <w:p>
            <w:pPr>
              <w:spacing w:after="0"/>
              <w:rPr>
                <w:sz w:val="1"/>
                <w:szCs w:val="1"/>
                <w:color w:val="auto"/>
              </w:rPr>
            </w:pPr>
          </w:p>
        </w:tc>
      </w:tr>
      <w:tr>
        <w:trPr>
          <w:trHeight w:val="27"/>
        </w:trPr>
        <w:tc>
          <w:tcPr>
            <w:tcW w:w="7900" w:type="dxa"/>
            <w:vAlign w:val="bottom"/>
            <w:gridSpan w:val="2"/>
          </w:tcPr>
          <w:p>
            <w:pPr>
              <w:spacing w:after="0"/>
              <w:rPr>
                <w:sz w:val="2"/>
                <w:szCs w:val="2"/>
                <w:color w:val="auto"/>
              </w:rPr>
            </w:pPr>
          </w:p>
        </w:tc>
        <w:tc>
          <w:tcPr>
            <w:tcW w:w="180" w:type="dxa"/>
            <w:vAlign w:val="bottom"/>
          </w:tcPr>
          <w:p>
            <w:pPr>
              <w:spacing w:after="0"/>
              <w:rPr>
                <w:sz w:val="2"/>
                <w:szCs w:val="2"/>
                <w:color w:val="auto"/>
              </w:rPr>
            </w:pPr>
          </w:p>
        </w:tc>
        <w:tc>
          <w:tcPr>
            <w:tcW w:w="15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5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900" w:type="dxa"/>
            <w:vAlign w:val="bottom"/>
            <w:tcBorders>
              <w:bottom w:val="single" w:sz="8" w:color="CCEEFF"/>
            </w:tcBorders>
            <w:gridSpan w:val="2"/>
            <w:shd w:val="clear" w:color="auto" w:fill="CCEEFF"/>
          </w:tcPr>
          <w:p>
            <w:pPr>
              <w:ind w:left="280"/>
              <w:spacing w:after="0"/>
              <w:rPr>
                <w:sz w:val="20"/>
                <w:szCs w:val="20"/>
                <w:color w:val="auto"/>
              </w:rPr>
            </w:pPr>
            <w:r>
              <w:rPr>
                <w:rFonts w:ascii="Arial" w:cs="Arial" w:eastAsia="Arial" w:hAnsi="Arial"/>
                <w:sz w:val="18"/>
                <w:szCs w:val="18"/>
                <w:color w:val="auto"/>
              </w:rPr>
              <w:t>Unsecured revolving credit facility</w:t>
            </w:r>
          </w:p>
        </w:tc>
        <w:tc>
          <w:tcPr>
            <w:tcW w:w="180" w:type="dxa"/>
            <w:vAlign w:val="bottom"/>
            <w:tcBorders>
              <w:bottom w:val="single" w:sz="8" w:color="CCEEFF"/>
            </w:tcBorders>
            <w:shd w:val="clear" w:color="auto" w:fill="CCEEFF"/>
          </w:tcPr>
          <w:p>
            <w:pPr>
              <w:spacing w:after="0"/>
              <w:rPr>
                <w:sz w:val="21"/>
                <w:szCs w:val="21"/>
                <w:color w:val="auto"/>
              </w:rPr>
            </w:pPr>
          </w:p>
        </w:tc>
        <w:tc>
          <w:tcPr>
            <w:tcW w:w="15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100,000</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5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7900" w:type="dxa"/>
            <w:vAlign w:val="bottom"/>
            <w:gridSpan w:val="2"/>
          </w:tcPr>
          <w:p>
            <w:pPr>
              <w:ind w:left="280"/>
              <w:spacing w:after="0"/>
              <w:rPr>
                <w:sz w:val="20"/>
                <w:szCs w:val="20"/>
                <w:color w:val="auto"/>
              </w:rPr>
            </w:pPr>
            <w:r>
              <w:rPr>
                <w:rFonts w:ascii="Arial" w:cs="Arial" w:eastAsia="Arial" w:hAnsi="Arial"/>
                <w:sz w:val="18"/>
                <w:szCs w:val="18"/>
                <w:color w:val="auto"/>
              </w:rPr>
              <w:t>Senior notes, net</w:t>
            </w:r>
          </w:p>
        </w:tc>
        <w:tc>
          <w:tcPr>
            <w:tcW w:w="180" w:type="dxa"/>
            <w:vAlign w:val="bottom"/>
          </w:tcPr>
          <w:p>
            <w:pPr>
              <w:spacing w:after="0"/>
              <w:rPr>
                <w:sz w:val="21"/>
                <w:szCs w:val="21"/>
                <w:color w:val="auto"/>
              </w:rPr>
            </w:pPr>
          </w:p>
        </w:tc>
        <w:tc>
          <w:tcPr>
            <w:tcW w:w="1540" w:type="dxa"/>
            <w:vAlign w:val="bottom"/>
          </w:tcPr>
          <w:p>
            <w:pPr>
              <w:jc w:val="right"/>
              <w:ind w:right="32"/>
              <w:spacing w:after="0"/>
              <w:rPr>
                <w:sz w:val="20"/>
                <w:szCs w:val="20"/>
                <w:color w:val="auto"/>
              </w:rPr>
            </w:pPr>
            <w:r>
              <w:rPr>
                <w:rFonts w:ascii="Arial" w:cs="Arial" w:eastAsia="Arial" w:hAnsi="Arial"/>
                <w:sz w:val="18"/>
                <w:szCs w:val="18"/>
                <w:color w:val="auto"/>
              </w:rPr>
              <w:t>1,419,198</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500" w:type="dxa"/>
            <w:vAlign w:val="bottom"/>
          </w:tcPr>
          <w:p>
            <w:pPr>
              <w:jc w:val="right"/>
              <w:ind w:right="11"/>
              <w:spacing w:after="0"/>
              <w:rPr>
                <w:sz w:val="20"/>
                <w:szCs w:val="20"/>
                <w:color w:val="auto"/>
              </w:rPr>
            </w:pPr>
            <w:r>
              <w:rPr>
                <w:rFonts w:ascii="Arial" w:cs="Arial" w:eastAsia="Arial" w:hAnsi="Arial"/>
                <w:sz w:val="18"/>
                <w:szCs w:val="18"/>
                <w:color w:val="auto"/>
              </w:rPr>
              <w:t>1,471,302</w:t>
            </w:r>
          </w:p>
        </w:tc>
        <w:tc>
          <w:tcPr>
            <w:tcW w:w="0" w:type="dxa"/>
            <w:vAlign w:val="bottom"/>
          </w:tcPr>
          <w:p>
            <w:pPr>
              <w:spacing w:after="0"/>
              <w:rPr>
                <w:sz w:val="1"/>
                <w:szCs w:val="1"/>
                <w:color w:val="auto"/>
              </w:rPr>
            </w:pPr>
          </w:p>
        </w:tc>
      </w:tr>
      <w:tr>
        <w:trPr>
          <w:trHeight w:val="27"/>
        </w:trPr>
        <w:tc>
          <w:tcPr>
            <w:tcW w:w="7900" w:type="dxa"/>
            <w:vAlign w:val="bottom"/>
            <w:tcBorders>
              <w:bottom w:val="single" w:sz="8" w:color="CCEEFF"/>
            </w:tcBorders>
            <w:gridSpan w:val="2"/>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5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7900" w:type="dxa"/>
            <w:vAlign w:val="bottom"/>
            <w:tcBorders>
              <w:bottom w:val="single" w:sz="8" w:color="CCEEFF"/>
            </w:tcBorders>
            <w:gridSpan w:val="2"/>
            <w:shd w:val="clear" w:color="auto" w:fill="CCEEFF"/>
          </w:tcPr>
          <w:p>
            <w:pPr>
              <w:ind w:left="500"/>
              <w:spacing w:after="0"/>
              <w:rPr>
                <w:sz w:val="20"/>
                <w:szCs w:val="20"/>
                <w:color w:val="auto"/>
              </w:rPr>
            </w:pPr>
            <w:r>
              <w:rPr>
                <w:rFonts w:ascii="Arial" w:cs="Arial" w:eastAsia="Arial" w:hAnsi="Arial"/>
                <w:sz w:val="18"/>
                <w:szCs w:val="18"/>
                <w:color w:val="auto"/>
              </w:rPr>
              <w:t>Total liabilities</w:t>
            </w:r>
          </w:p>
        </w:tc>
        <w:tc>
          <w:tcPr>
            <w:tcW w:w="180" w:type="dxa"/>
            <w:vAlign w:val="bottom"/>
            <w:tcBorders>
              <w:bottom w:val="single" w:sz="8" w:color="CCEEFF"/>
            </w:tcBorders>
            <w:shd w:val="clear" w:color="auto" w:fill="CCEEFF"/>
          </w:tcPr>
          <w:p>
            <w:pPr>
              <w:spacing w:after="0"/>
              <w:rPr>
                <w:sz w:val="22"/>
                <w:szCs w:val="22"/>
                <w:color w:val="auto"/>
              </w:rPr>
            </w:pPr>
          </w:p>
        </w:tc>
        <w:tc>
          <w:tcPr>
            <w:tcW w:w="15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1,916,103</w:t>
            </w:r>
          </w:p>
        </w:tc>
        <w:tc>
          <w:tcPr>
            <w:tcW w:w="10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CCEEFF"/>
            </w:tcBorders>
            <w:shd w:val="clear" w:color="auto" w:fill="CCEEFF"/>
          </w:tcPr>
          <w:p>
            <w:pPr>
              <w:spacing w:after="0"/>
              <w:rPr>
                <w:sz w:val="22"/>
                <w:szCs w:val="22"/>
                <w:color w:val="auto"/>
              </w:rPr>
            </w:pPr>
          </w:p>
        </w:tc>
        <w:tc>
          <w:tcPr>
            <w:tcW w:w="15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1,875,054</w:t>
            </w:r>
          </w:p>
        </w:tc>
        <w:tc>
          <w:tcPr>
            <w:tcW w:w="0" w:type="dxa"/>
            <w:vAlign w:val="bottom"/>
          </w:tcPr>
          <w:p>
            <w:pPr>
              <w:spacing w:after="0"/>
              <w:rPr>
                <w:sz w:val="1"/>
                <w:szCs w:val="1"/>
                <w:color w:val="auto"/>
              </w:rPr>
            </w:pPr>
          </w:p>
        </w:tc>
      </w:tr>
      <w:tr>
        <w:trPr>
          <w:trHeight w:val="183"/>
        </w:trPr>
        <w:tc>
          <w:tcPr>
            <w:tcW w:w="600" w:type="dxa"/>
            <w:vAlign w:val="bottom"/>
          </w:tcPr>
          <w:p>
            <w:pPr>
              <w:spacing w:after="0"/>
              <w:rPr>
                <w:sz w:val="15"/>
                <w:szCs w:val="15"/>
                <w:color w:val="auto"/>
              </w:rPr>
            </w:pPr>
          </w:p>
        </w:tc>
        <w:tc>
          <w:tcPr>
            <w:tcW w:w="7300" w:type="dxa"/>
            <w:vAlign w:val="bottom"/>
          </w:tcPr>
          <w:p>
            <w:pPr>
              <w:spacing w:after="0"/>
              <w:rPr>
                <w:sz w:val="15"/>
                <w:szCs w:val="15"/>
                <w:color w:val="auto"/>
              </w:rPr>
            </w:pPr>
          </w:p>
        </w:tc>
        <w:tc>
          <w:tcPr>
            <w:tcW w:w="180" w:type="dxa"/>
            <w:vAlign w:val="bottom"/>
            <w:tcBorders>
              <w:top w:val="single" w:sz="8" w:color="auto"/>
            </w:tcBorders>
          </w:tcPr>
          <w:p>
            <w:pPr>
              <w:spacing w:after="0"/>
              <w:rPr>
                <w:sz w:val="15"/>
                <w:szCs w:val="15"/>
                <w:color w:val="auto"/>
              </w:rPr>
            </w:pPr>
          </w:p>
        </w:tc>
        <w:tc>
          <w:tcPr>
            <w:tcW w:w="1540" w:type="dxa"/>
            <w:vAlign w:val="bottom"/>
            <w:tcBorders>
              <w:top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200" w:type="dxa"/>
            <w:vAlign w:val="bottom"/>
            <w:tcBorders>
              <w:top w:val="single" w:sz="8" w:color="auto"/>
            </w:tcBorders>
          </w:tcPr>
          <w:p>
            <w:pPr>
              <w:spacing w:after="0"/>
              <w:rPr>
                <w:sz w:val="15"/>
                <w:szCs w:val="15"/>
                <w:color w:val="auto"/>
              </w:rPr>
            </w:pPr>
          </w:p>
        </w:tc>
        <w:tc>
          <w:tcPr>
            <w:tcW w:w="1500" w:type="dxa"/>
            <w:vAlign w:val="bottom"/>
            <w:tcBorders>
              <w:top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50"/>
        </w:trPr>
        <w:tc>
          <w:tcPr>
            <w:tcW w:w="7900" w:type="dxa"/>
            <w:vAlign w:val="bottom"/>
            <w:tcBorders>
              <w:bottom w:val="single" w:sz="8" w:color="CCEEFF"/>
            </w:tcBorders>
            <w:gridSpan w:val="2"/>
            <w:shd w:val="clear" w:color="auto" w:fill="CCEEFF"/>
          </w:tcPr>
          <w:p>
            <w:pPr>
              <w:ind w:left="280"/>
              <w:spacing w:after="0"/>
              <w:rPr>
                <w:sz w:val="20"/>
                <w:szCs w:val="20"/>
                <w:color w:val="auto"/>
              </w:rPr>
            </w:pPr>
            <w:r>
              <w:rPr>
                <w:rFonts w:ascii="Arial" w:cs="Arial" w:eastAsia="Arial" w:hAnsi="Arial"/>
                <w:sz w:val="18"/>
                <w:szCs w:val="18"/>
                <w:color w:val="auto"/>
              </w:rPr>
              <w:t>Commitments and contingencies (Note 13)</w:t>
            </w:r>
          </w:p>
        </w:tc>
        <w:tc>
          <w:tcPr>
            <w:tcW w:w="180" w:type="dxa"/>
            <w:vAlign w:val="bottom"/>
            <w:tcBorders>
              <w:bottom w:val="single" w:sz="8" w:color="CCEEFF"/>
            </w:tcBorders>
            <w:shd w:val="clear" w:color="auto" w:fill="CCEEFF"/>
          </w:tcPr>
          <w:p>
            <w:pPr>
              <w:spacing w:after="0"/>
              <w:rPr>
                <w:sz w:val="21"/>
                <w:szCs w:val="21"/>
                <w:color w:val="auto"/>
              </w:rPr>
            </w:pPr>
          </w:p>
        </w:tc>
        <w:tc>
          <w:tcPr>
            <w:tcW w:w="15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50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30"/>
        </w:trPr>
        <w:tc>
          <w:tcPr>
            <w:tcW w:w="600" w:type="dxa"/>
            <w:vAlign w:val="bottom"/>
          </w:tcPr>
          <w:p>
            <w:pPr>
              <w:spacing w:after="0"/>
              <w:rPr>
                <w:sz w:val="19"/>
                <w:szCs w:val="19"/>
                <w:color w:val="auto"/>
              </w:rPr>
            </w:pPr>
          </w:p>
        </w:tc>
        <w:tc>
          <w:tcPr>
            <w:tcW w:w="73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5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5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50"/>
        </w:trPr>
        <w:tc>
          <w:tcPr>
            <w:tcW w:w="6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w w:val="98"/>
              </w:rPr>
              <w:t>Equity</w:t>
            </w:r>
          </w:p>
        </w:tc>
        <w:tc>
          <w:tcPr>
            <w:tcW w:w="73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5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50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7900" w:type="dxa"/>
            <w:vAlign w:val="bottom"/>
            <w:gridSpan w:val="2"/>
          </w:tcPr>
          <w:p>
            <w:pPr>
              <w:ind w:left="280"/>
              <w:spacing w:after="0"/>
              <w:rPr>
                <w:sz w:val="20"/>
                <w:szCs w:val="20"/>
                <w:color w:val="auto"/>
              </w:rPr>
            </w:pPr>
            <w:r>
              <w:rPr>
                <w:rFonts w:ascii="Arial" w:cs="Arial" w:eastAsia="Arial" w:hAnsi="Arial"/>
                <w:sz w:val="18"/>
                <w:szCs w:val="18"/>
                <w:color w:val="auto"/>
              </w:rPr>
              <w:t>Stockholders’ Equity:</w:t>
            </w:r>
          </w:p>
        </w:tc>
        <w:tc>
          <w:tcPr>
            <w:tcW w:w="180" w:type="dxa"/>
            <w:vAlign w:val="bottom"/>
          </w:tcPr>
          <w:p>
            <w:pPr>
              <w:spacing w:after="0"/>
              <w:rPr>
                <w:sz w:val="21"/>
                <w:szCs w:val="21"/>
                <w:color w:val="auto"/>
              </w:rPr>
            </w:pPr>
          </w:p>
        </w:tc>
        <w:tc>
          <w:tcPr>
            <w:tcW w:w="15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5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7900" w:type="dxa"/>
            <w:vAlign w:val="bottom"/>
            <w:gridSpan w:val="2"/>
          </w:tcPr>
          <w:p>
            <w:pPr>
              <w:spacing w:after="0"/>
              <w:rPr>
                <w:sz w:val="2"/>
                <w:szCs w:val="2"/>
                <w:color w:val="auto"/>
              </w:rPr>
            </w:pPr>
          </w:p>
        </w:tc>
        <w:tc>
          <w:tcPr>
            <w:tcW w:w="180" w:type="dxa"/>
            <w:vAlign w:val="bottom"/>
          </w:tcPr>
          <w:p>
            <w:pPr>
              <w:spacing w:after="0"/>
              <w:rPr>
                <w:sz w:val="2"/>
                <w:szCs w:val="2"/>
                <w:color w:val="auto"/>
              </w:rPr>
            </w:pPr>
          </w:p>
        </w:tc>
        <w:tc>
          <w:tcPr>
            <w:tcW w:w="15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5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9"/>
        </w:trPr>
        <w:tc>
          <w:tcPr>
            <w:tcW w:w="7900" w:type="dxa"/>
            <w:vAlign w:val="bottom"/>
            <w:gridSpan w:val="2"/>
            <w:shd w:val="clear" w:color="auto" w:fill="CCEEFF"/>
          </w:tcPr>
          <w:p>
            <w:pPr>
              <w:ind w:left="520"/>
              <w:spacing w:after="0"/>
              <w:rPr>
                <w:sz w:val="20"/>
                <w:szCs w:val="20"/>
                <w:color w:val="auto"/>
              </w:rPr>
            </w:pPr>
            <w:r>
              <w:rPr>
                <w:rFonts w:ascii="Arial" w:cs="Arial" w:eastAsia="Arial" w:hAnsi="Arial"/>
                <w:sz w:val="18"/>
                <w:szCs w:val="18"/>
                <w:color w:val="auto"/>
              </w:rPr>
              <w:t>Preferred stock, $0.01 par value, 50,000,000 shares authorized; no</w:t>
            </w:r>
          </w:p>
        </w:tc>
        <w:tc>
          <w:tcPr>
            <w:tcW w:w="180" w:type="dxa"/>
            <w:vAlign w:val="bottom"/>
            <w:shd w:val="clear" w:color="auto" w:fill="CCEEFF"/>
          </w:tcPr>
          <w:p>
            <w:pPr>
              <w:spacing w:after="0"/>
              <w:rPr>
                <w:sz w:val="19"/>
                <w:szCs w:val="19"/>
                <w:color w:val="auto"/>
              </w:rPr>
            </w:pPr>
          </w:p>
        </w:tc>
        <w:tc>
          <w:tcPr>
            <w:tcW w:w="15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50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600" w:type="dxa"/>
            <w:vAlign w:val="bottom"/>
            <w:shd w:val="clear" w:color="auto" w:fill="CCEEFF"/>
          </w:tcPr>
          <w:p>
            <w:pPr>
              <w:spacing w:after="0"/>
              <w:rPr>
                <w:sz w:val="18"/>
                <w:szCs w:val="18"/>
                <w:color w:val="auto"/>
              </w:rPr>
            </w:pPr>
          </w:p>
        </w:tc>
        <w:tc>
          <w:tcPr>
            <w:tcW w:w="7300" w:type="dxa"/>
            <w:vAlign w:val="bottom"/>
            <w:shd w:val="clear" w:color="auto" w:fill="CCEEFF"/>
          </w:tcPr>
          <w:p>
            <w:pPr>
              <w:ind w:left="60"/>
              <w:spacing w:after="0"/>
              <w:rPr>
                <w:sz w:val="20"/>
                <w:szCs w:val="20"/>
                <w:color w:val="auto"/>
              </w:rPr>
            </w:pPr>
            <w:r>
              <w:rPr>
                <w:rFonts w:ascii="Arial" w:cs="Arial" w:eastAsia="Arial" w:hAnsi="Arial"/>
                <w:sz w:val="18"/>
                <w:szCs w:val="18"/>
                <w:color w:val="auto"/>
              </w:rPr>
              <w:t>shares issued and outstanding as of September 30, 2018 and</w:t>
            </w:r>
          </w:p>
        </w:tc>
        <w:tc>
          <w:tcPr>
            <w:tcW w:w="180" w:type="dxa"/>
            <w:vAlign w:val="bottom"/>
            <w:shd w:val="clear" w:color="auto" w:fill="CCEEFF"/>
          </w:tcPr>
          <w:p>
            <w:pPr>
              <w:spacing w:after="0"/>
              <w:rPr>
                <w:sz w:val="18"/>
                <w:szCs w:val="18"/>
                <w:color w:val="auto"/>
              </w:rPr>
            </w:pPr>
          </w:p>
        </w:tc>
        <w:tc>
          <w:tcPr>
            <w:tcW w:w="1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5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7"/>
        </w:trPr>
        <w:tc>
          <w:tcPr>
            <w:tcW w:w="600" w:type="dxa"/>
            <w:vAlign w:val="bottom"/>
            <w:tcBorders>
              <w:bottom w:val="single" w:sz="8" w:color="CCEEFF"/>
            </w:tcBorders>
            <w:shd w:val="clear" w:color="auto" w:fill="CCEEFF"/>
          </w:tcPr>
          <w:p>
            <w:pPr>
              <w:spacing w:after="0"/>
              <w:rPr>
                <w:sz w:val="20"/>
                <w:szCs w:val="20"/>
                <w:color w:val="auto"/>
              </w:rPr>
            </w:pPr>
          </w:p>
        </w:tc>
        <w:tc>
          <w:tcPr>
            <w:tcW w:w="7300" w:type="dxa"/>
            <w:vAlign w:val="bottom"/>
            <w:tcBorders>
              <w:bottom w:val="single" w:sz="8" w:color="CCEEFF"/>
            </w:tcBorders>
            <w:shd w:val="clear" w:color="auto" w:fill="CCEEFF"/>
          </w:tcPr>
          <w:p>
            <w:pPr>
              <w:ind w:left="60"/>
              <w:spacing w:after="0"/>
              <w:rPr>
                <w:sz w:val="20"/>
                <w:szCs w:val="20"/>
                <w:color w:val="auto"/>
              </w:rPr>
            </w:pPr>
            <w:r>
              <w:rPr>
                <w:rFonts w:ascii="Arial" w:cs="Arial" w:eastAsia="Arial" w:hAnsi="Arial"/>
                <w:sz w:val="18"/>
                <w:szCs w:val="18"/>
                <w:color w:val="auto"/>
              </w:rPr>
              <w:t>December 31, 2017, respectively</w:t>
            </w:r>
          </w:p>
        </w:tc>
        <w:tc>
          <w:tcPr>
            <w:tcW w:w="180" w:type="dxa"/>
            <w:vAlign w:val="bottom"/>
            <w:tcBorders>
              <w:bottom w:val="single" w:sz="8" w:color="CCEEFF"/>
            </w:tcBorders>
            <w:shd w:val="clear" w:color="auto" w:fill="CCEEFF"/>
          </w:tcPr>
          <w:p>
            <w:pPr>
              <w:spacing w:after="0"/>
              <w:rPr>
                <w:sz w:val="20"/>
                <w:szCs w:val="20"/>
                <w:color w:val="auto"/>
              </w:rPr>
            </w:pPr>
          </w:p>
        </w:tc>
        <w:tc>
          <w:tcPr>
            <w:tcW w:w="16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tcBorders>
              <w:bottom w:val="single" w:sz="8" w:color="CCEEFF"/>
            </w:tcBorders>
            <w:shd w:val="clear" w:color="auto" w:fill="CCEEFF"/>
          </w:tcPr>
          <w:p>
            <w:pPr>
              <w:spacing w:after="0"/>
              <w:rPr>
                <w:sz w:val="20"/>
                <w:szCs w:val="20"/>
                <w:color w:val="auto"/>
              </w:rPr>
            </w:pPr>
          </w:p>
        </w:tc>
        <w:tc>
          <w:tcPr>
            <w:tcW w:w="15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9"/>
        </w:trPr>
        <w:tc>
          <w:tcPr>
            <w:tcW w:w="7900" w:type="dxa"/>
            <w:vAlign w:val="bottom"/>
            <w:gridSpan w:val="2"/>
          </w:tcPr>
          <w:p>
            <w:pPr>
              <w:ind w:left="520"/>
              <w:spacing w:after="0"/>
              <w:rPr>
                <w:sz w:val="20"/>
                <w:szCs w:val="20"/>
                <w:color w:val="auto"/>
              </w:rPr>
            </w:pPr>
            <w:r>
              <w:rPr>
                <w:rFonts w:ascii="Arial" w:cs="Arial" w:eastAsia="Arial" w:hAnsi="Arial"/>
                <w:sz w:val="18"/>
                <w:szCs w:val="18"/>
                <w:color w:val="auto"/>
              </w:rPr>
              <w:t>Common stock, $0.01 par value, 500,000,000 shares authorized;</w:t>
            </w:r>
          </w:p>
        </w:tc>
        <w:tc>
          <w:tcPr>
            <w:tcW w:w="180" w:type="dxa"/>
            <w:vAlign w:val="bottom"/>
          </w:tcPr>
          <w:p>
            <w:pPr>
              <w:spacing w:after="0"/>
              <w:rPr>
                <w:sz w:val="19"/>
                <w:szCs w:val="19"/>
                <w:color w:val="auto"/>
              </w:rPr>
            </w:pPr>
          </w:p>
        </w:tc>
        <w:tc>
          <w:tcPr>
            <w:tcW w:w="15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5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600" w:type="dxa"/>
            <w:vAlign w:val="bottom"/>
          </w:tcPr>
          <w:p>
            <w:pPr>
              <w:spacing w:after="0"/>
              <w:rPr>
                <w:sz w:val="18"/>
                <w:szCs w:val="18"/>
                <w:color w:val="auto"/>
              </w:rPr>
            </w:pPr>
          </w:p>
        </w:tc>
        <w:tc>
          <w:tcPr>
            <w:tcW w:w="7300" w:type="dxa"/>
            <w:vAlign w:val="bottom"/>
          </w:tcPr>
          <w:p>
            <w:pPr>
              <w:ind w:left="60"/>
              <w:spacing w:after="0"/>
              <w:rPr>
                <w:sz w:val="20"/>
                <w:szCs w:val="20"/>
                <w:color w:val="auto"/>
              </w:rPr>
            </w:pPr>
            <w:r>
              <w:rPr>
                <w:rFonts w:ascii="Arial" w:cs="Arial" w:eastAsia="Arial" w:hAnsi="Arial"/>
                <w:sz w:val="18"/>
                <w:szCs w:val="18"/>
                <w:color w:val="auto"/>
              </w:rPr>
              <w:t>142,202,313 and 151,162,999 shares issued and outstanding at</w:t>
            </w:r>
          </w:p>
        </w:tc>
        <w:tc>
          <w:tcPr>
            <w:tcW w:w="18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5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600" w:type="dxa"/>
            <w:vAlign w:val="bottom"/>
          </w:tcPr>
          <w:p>
            <w:pPr>
              <w:spacing w:after="0"/>
              <w:rPr>
                <w:sz w:val="20"/>
                <w:szCs w:val="20"/>
                <w:color w:val="auto"/>
              </w:rPr>
            </w:pPr>
          </w:p>
        </w:tc>
        <w:tc>
          <w:tcPr>
            <w:tcW w:w="7300" w:type="dxa"/>
            <w:vAlign w:val="bottom"/>
          </w:tcPr>
          <w:p>
            <w:pPr>
              <w:ind w:left="60"/>
              <w:spacing w:after="0"/>
              <w:rPr>
                <w:sz w:val="20"/>
                <w:szCs w:val="20"/>
                <w:color w:val="auto"/>
              </w:rPr>
            </w:pPr>
            <w:r>
              <w:rPr>
                <w:rFonts w:ascii="Arial" w:cs="Arial" w:eastAsia="Arial" w:hAnsi="Arial"/>
                <w:sz w:val="18"/>
                <w:szCs w:val="18"/>
                <w:color w:val="auto"/>
              </w:rPr>
              <w:t>September 30, 2018 and December 31, 2017, respectively</w:t>
            </w:r>
          </w:p>
        </w:tc>
        <w:tc>
          <w:tcPr>
            <w:tcW w:w="180" w:type="dxa"/>
            <w:vAlign w:val="bottom"/>
          </w:tcPr>
          <w:p>
            <w:pPr>
              <w:spacing w:after="0"/>
              <w:rPr>
                <w:sz w:val="20"/>
                <w:szCs w:val="20"/>
                <w:color w:val="auto"/>
              </w:rPr>
            </w:pPr>
          </w:p>
        </w:tc>
        <w:tc>
          <w:tcPr>
            <w:tcW w:w="1540" w:type="dxa"/>
            <w:vAlign w:val="bottom"/>
          </w:tcPr>
          <w:p>
            <w:pPr>
              <w:jc w:val="right"/>
              <w:ind w:right="32"/>
              <w:spacing w:after="0"/>
              <w:rPr>
                <w:sz w:val="20"/>
                <w:szCs w:val="20"/>
                <w:color w:val="auto"/>
              </w:rPr>
            </w:pPr>
            <w:r>
              <w:rPr>
                <w:rFonts w:ascii="Arial" w:cs="Arial" w:eastAsia="Arial" w:hAnsi="Arial"/>
                <w:sz w:val="18"/>
                <w:szCs w:val="18"/>
                <w:color w:val="auto"/>
              </w:rPr>
              <w:t>1,422</w:t>
            </w: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500" w:type="dxa"/>
            <w:vAlign w:val="bottom"/>
          </w:tcPr>
          <w:p>
            <w:pPr>
              <w:jc w:val="right"/>
              <w:ind w:right="11"/>
              <w:spacing w:after="0"/>
              <w:rPr>
                <w:sz w:val="20"/>
                <w:szCs w:val="20"/>
                <w:color w:val="auto"/>
              </w:rPr>
            </w:pPr>
            <w:r>
              <w:rPr>
                <w:rFonts w:ascii="Arial" w:cs="Arial" w:eastAsia="Arial" w:hAnsi="Arial"/>
                <w:sz w:val="18"/>
                <w:szCs w:val="18"/>
                <w:color w:val="auto"/>
              </w:rPr>
              <w:t>1,512</w:t>
            </w:r>
          </w:p>
        </w:tc>
        <w:tc>
          <w:tcPr>
            <w:tcW w:w="0" w:type="dxa"/>
            <w:vAlign w:val="bottom"/>
          </w:tcPr>
          <w:p>
            <w:pPr>
              <w:spacing w:after="0"/>
              <w:rPr>
                <w:sz w:val="1"/>
                <w:szCs w:val="1"/>
                <w:color w:val="auto"/>
              </w:rPr>
            </w:pPr>
          </w:p>
        </w:tc>
      </w:tr>
      <w:tr>
        <w:trPr>
          <w:trHeight w:val="27"/>
        </w:trPr>
        <w:tc>
          <w:tcPr>
            <w:tcW w:w="7900" w:type="dxa"/>
            <w:vAlign w:val="bottom"/>
            <w:gridSpan w:val="2"/>
          </w:tcPr>
          <w:p>
            <w:pPr>
              <w:spacing w:after="0"/>
              <w:rPr>
                <w:sz w:val="2"/>
                <w:szCs w:val="2"/>
                <w:color w:val="auto"/>
              </w:rPr>
            </w:pPr>
          </w:p>
        </w:tc>
        <w:tc>
          <w:tcPr>
            <w:tcW w:w="180" w:type="dxa"/>
            <w:vAlign w:val="bottom"/>
          </w:tcPr>
          <w:p>
            <w:pPr>
              <w:spacing w:after="0"/>
              <w:rPr>
                <w:sz w:val="2"/>
                <w:szCs w:val="2"/>
                <w:color w:val="auto"/>
              </w:rPr>
            </w:pPr>
          </w:p>
        </w:tc>
        <w:tc>
          <w:tcPr>
            <w:tcW w:w="15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5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900" w:type="dxa"/>
            <w:vAlign w:val="bottom"/>
            <w:tcBorders>
              <w:bottom w:val="single" w:sz="8" w:color="CCEEFF"/>
            </w:tcBorders>
            <w:gridSpan w:val="2"/>
            <w:shd w:val="clear" w:color="auto" w:fill="CCEEFF"/>
          </w:tcPr>
          <w:p>
            <w:pPr>
              <w:ind w:left="500"/>
              <w:spacing w:after="0"/>
              <w:rPr>
                <w:sz w:val="20"/>
                <w:szCs w:val="20"/>
                <w:color w:val="auto"/>
              </w:rPr>
            </w:pPr>
            <w:r>
              <w:rPr>
                <w:rFonts w:ascii="Arial" w:cs="Arial" w:eastAsia="Arial" w:hAnsi="Arial"/>
                <w:sz w:val="18"/>
                <w:szCs w:val="18"/>
                <w:color w:val="auto"/>
              </w:rPr>
              <w:t>Additional paid-in capital</w:t>
            </w:r>
          </w:p>
        </w:tc>
        <w:tc>
          <w:tcPr>
            <w:tcW w:w="180" w:type="dxa"/>
            <w:vAlign w:val="bottom"/>
            <w:tcBorders>
              <w:bottom w:val="single" w:sz="8" w:color="CCEEFF"/>
            </w:tcBorders>
            <w:shd w:val="clear" w:color="auto" w:fill="CCEEFF"/>
          </w:tcPr>
          <w:p>
            <w:pPr>
              <w:spacing w:after="0"/>
              <w:rPr>
                <w:sz w:val="21"/>
                <w:szCs w:val="21"/>
                <w:color w:val="auto"/>
              </w:rPr>
            </w:pPr>
          </w:p>
        </w:tc>
        <w:tc>
          <w:tcPr>
            <w:tcW w:w="15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661,570</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5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793,980</w:t>
            </w:r>
          </w:p>
        </w:tc>
        <w:tc>
          <w:tcPr>
            <w:tcW w:w="0" w:type="dxa"/>
            <w:vAlign w:val="bottom"/>
          </w:tcPr>
          <w:p>
            <w:pPr>
              <w:spacing w:after="0"/>
              <w:rPr>
                <w:sz w:val="1"/>
                <w:szCs w:val="1"/>
                <w:color w:val="auto"/>
              </w:rPr>
            </w:pPr>
          </w:p>
        </w:tc>
      </w:tr>
      <w:tr>
        <w:trPr>
          <w:trHeight w:val="243"/>
        </w:trPr>
        <w:tc>
          <w:tcPr>
            <w:tcW w:w="7900" w:type="dxa"/>
            <w:vAlign w:val="bottom"/>
            <w:gridSpan w:val="2"/>
          </w:tcPr>
          <w:p>
            <w:pPr>
              <w:ind w:left="500"/>
              <w:spacing w:after="0"/>
              <w:rPr>
                <w:sz w:val="20"/>
                <w:szCs w:val="20"/>
                <w:color w:val="auto"/>
              </w:rPr>
            </w:pPr>
            <w:r>
              <w:rPr>
                <w:rFonts w:ascii="Arial" w:cs="Arial" w:eastAsia="Arial" w:hAnsi="Arial"/>
                <w:sz w:val="18"/>
                <w:szCs w:val="18"/>
                <w:color w:val="auto"/>
              </w:rPr>
              <w:t>Retained earnings</w:t>
            </w:r>
          </w:p>
        </w:tc>
        <w:tc>
          <w:tcPr>
            <w:tcW w:w="180" w:type="dxa"/>
            <w:vAlign w:val="bottom"/>
          </w:tcPr>
          <w:p>
            <w:pPr>
              <w:spacing w:after="0"/>
              <w:rPr>
                <w:sz w:val="21"/>
                <w:szCs w:val="21"/>
                <w:color w:val="auto"/>
              </w:rPr>
            </w:pPr>
          </w:p>
        </w:tc>
        <w:tc>
          <w:tcPr>
            <w:tcW w:w="1540" w:type="dxa"/>
            <w:vAlign w:val="bottom"/>
          </w:tcPr>
          <w:p>
            <w:pPr>
              <w:jc w:val="right"/>
              <w:ind w:right="32"/>
              <w:spacing w:after="0"/>
              <w:rPr>
                <w:sz w:val="20"/>
                <w:szCs w:val="20"/>
                <w:color w:val="auto"/>
              </w:rPr>
            </w:pPr>
            <w:r>
              <w:rPr>
                <w:rFonts w:ascii="Arial" w:cs="Arial" w:eastAsia="Arial" w:hAnsi="Arial"/>
                <w:sz w:val="18"/>
                <w:szCs w:val="18"/>
                <w:color w:val="auto"/>
              </w:rPr>
              <w:t>1,297,405</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500" w:type="dxa"/>
            <w:vAlign w:val="bottom"/>
          </w:tcPr>
          <w:p>
            <w:pPr>
              <w:jc w:val="right"/>
              <w:ind w:right="11"/>
              <w:spacing w:after="0"/>
              <w:rPr>
                <w:sz w:val="20"/>
                <w:szCs w:val="20"/>
                <w:color w:val="auto"/>
              </w:rPr>
            </w:pPr>
            <w:r>
              <w:rPr>
                <w:rFonts w:ascii="Arial" w:cs="Arial" w:eastAsia="Arial" w:hAnsi="Arial"/>
                <w:sz w:val="18"/>
                <w:szCs w:val="18"/>
                <w:color w:val="auto"/>
              </w:rPr>
              <w:t>1,134,230</w:t>
            </w:r>
          </w:p>
        </w:tc>
        <w:tc>
          <w:tcPr>
            <w:tcW w:w="0" w:type="dxa"/>
            <w:vAlign w:val="bottom"/>
          </w:tcPr>
          <w:p>
            <w:pPr>
              <w:spacing w:after="0"/>
              <w:rPr>
                <w:sz w:val="1"/>
                <w:szCs w:val="1"/>
                <w:color w:val="auto"/>
              </w:rPr>
            </w:pPr>
          </w:p>
        </w:tc>
      </w:tr>
      <w:tr>
        <w:trPr>
          <w:trHeight w:val="27"/>
        </w:trPr>
        <w:tc>
          <w:tcPr>
            <w:tcW w:w="7900" w:type="dxa"/>
            <w:vAlign w:val="bottom"/>
            <w:tcBorders>
              <w:bottom w:val="single" w:sz="8" w:color="CCEEFF"/>
            </w:tcBorders>
            <w:gridSpan w:val="2"/>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5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7900" w:type="dxa"/>
            <w:vAlign w:val="bottom"/>
            <w:tcBorders>
              <w:bottom w:val="single" w:sz="8" w:color="CCEEFF"/>
            </w:tcBorders>
            <w:gridSpan w:val="2"/>
            <w:shd w:val="clear" w:color="auto" w:fill="CCEEFF"/>
          </w:tcPr>
          <w:p>
            <w:pPr>
              <w:ind w:left="500"/>
              <w:spacing w:after="0"/>
              <w:rPr>
                <w:sz w:val="20"/>
                <w:szCs w:val="20"/>
                <w:color w:val="auto"/>
              </w:rPr>
            </w:pPr>
            <w:r>
              <w:rPr>
                <w:rFonts w:ascii="Arial" w:cs="Arial" w:eastAsia="Arial" w:hAnsi="Arial"/>
                <w:sz w:val="18"/>
                <w:szCs w:val="18"/>
                <w:color w:val="auto"/>
              </w:rPr>
              <w:t>Total stockholders’ equity</w:t>
            </w:r>
          </w:p>
        </w:tc>
        <w:tc>
          <w:tcPr>
            <w:tcW w:w="180" w:type="dxa"/>
            <w:vAlign w:val="bottom"/>
            <w:tcBorders>
              <w:bottom w:val="single" w:sz="8" w:color="CCEEFF"/>
            </w:tcBorders>
            <w:shd w:val="clear" w:color="auto" w:fill="CCEEFF"/>
          </w:tcPr>
          <w:p>
            <w:pPr>
              <w:spacing w:after="0"/>
              <w:rPr>
                <w:sz w:val="21"/>
                <w:szCs w:val="21"/>
                <w:color w:val="auto"/>
              </w:rPr>
            </w:pPr>
          </w:p>
        </w:tc>
        <w:tc>
          <w:tcPr>
            <w:tcW w:w="15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1,960,397</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5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1,929,722</w:t>
            </w:r>
          </w:p>
        </w:tc>
        <w:tc>
          <w:tcPr>
            <w:tcW w:w="0" w:type="dxa"/>
            <w:vAlign w:val="bottom"/>
          </w:tcPr>
          <w:p>
            <w:pPr>
              <w:spacing w:after="0"/>
              <w:rPr>
                <w:sz w:val="1"/>
                <w:szCs w:val="1"/>
                <w:color w:val="auto"/>
              </w:rPr>
            </w:pPr>
          </w:p>
        </w:tc>
      </w:tr>
      <w:tr>
        <w:trPr>
          <w:trHeight w:val="243"/>
        </w:trPr>
        <w:tc>
          <w:tcPr>
            <w:tcW w:w="7900" w:type="dxa"/>
            <w:vAlign w:val="bottom"/>
            <w:gridSpan w:val="2"/>
          </w:tcPr>
          <w:p>
            <w:pPr>
              <w:ind w:left="280"/>
              <w:spacing w:after="0"/>
              <w:rPr>
                <w:sz w:val="20"/>
                <w:szCs w:val="20"/>
                <w:color w:val="auto"/>
              </w:rPr>
            </w:pPr>
            <w:r>
              <w:rPr>
                <w:rFonts w:ascii="Arial" w:cs="Arial" w:eastAsia="Arial" w:hAnsi="Arial"/>
                <w:sz w:val="18"/>
                <w:szCs w:val="18"/>
                <w:color w:val="auto"/>
              </w:rPr>
              <w:t>Noncontrolling interests</w:t>
            </w:r>
          </w:p>
        </w:tc>
        <w:tc>
          <w:tcPr>
            <w:tcW w:w="180" w:type="dxa"/>
            <w:vAlign w:val="bottom"/>
          </w:tcPr>
          <w:p>
            <w:pPr>
              <w:spacing w:after="0"/>
              <w:rPr>
                <w:sz w:val="21"/>
                <w:szCs w:val="21"/>
                <w:color w:val="auto"/>
              </w:rPr>
            </w:pPr>
          </w:p>
        </w:tc>
        <w:tc>
          <w:tcPr>
            <w:tcW w:w="1540" w:type="dxa"/>
            <w:vAlign w:val="bottom"/>
          </w:tcPr>
          <w:p>
            <w:pPr>
              <w:jc w:val="right"/>
              <w:ind w:right="32"/>
              <w:spacing w:after="0"/>
              <w:rPr>
                <w:sz w:val="20"/>
                <w:szCs w:val="20"/>
                <w:color w:val="auto"/>
              </w:rPr>
            </w:pPr>
            <w:r>
              <w:rPr>
                <w:rFonts w:ascii="Arial" w:cs="Arial" w:eastAsia="Arial" w:hAnsi="Arial"/>
                <w:sz w:val="18"/>
                <w:szCs w:val="18"/>
                <w:color w:val="auto"/>
              </w:rPr>
              <w:t>604</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500" w:type="dxa"/>
            <w:vAlign w:val="bottom"/>
          </w:tcPr>
          <w:p>
            <w:pPr>
              <w:jc w:val="right"/>
              <w:ind w:right="11"/>
              <w:spacing w:after="0"/>
              <w:rPr>
                <w:sz w:val="20"/>
                <w:szCs w:val="20"/>
                <w:color w:val="auto"/>
              </w:rPr>
            </w:pPr>
            <w:r>
              <w:rPr>
                <w:rFonts w:ascii="Arial" w:cs="Arial" w:eastAsia="Arial" w:hAnsi="Arial"/>
                <w:sz w:val="18"/>
                <w:szCs w:val="18"/>
                <w:color w:val="auto"/>
              </w:rPr>
              <w:t>605</w:t>
            </w:r>
          </w:p>
        </w:tc>
        <w:tc>
          <w:tcPr>
            <w:tcW w:w="0" w:type="dxa"/>
            <w:vAlign w:val="bottom"/>
          </w:tcPr>
          <w:p>
            <w:pPr>
              <w:spacing w:after="0"/>
              <w:rPr>
                <w:sz w:val="1"/>
                <w:szCs w:val="1"/>
                <w:color w:val="auto"/>
              </w:rPr>
            </w:pPr>
          </w:p>
        </w:tc>
      </w:tr>
      <w:tr>
        <w:trPr>
          <w:trHeight w:val="27"/>
        </w:trPr>
        <w:tc>
          <w:tcPr>
            <w:tcW w:w="7900" w:type="dxa"/>
            <w:vAlign w:val="bottom"/>
            <w:tcBorders>
              <w:bottom w:val="single" w:sz="8" w:color="CCEEFF"/>
            </w:tcBorders>
            <w:gridSpan w:val="2"/>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5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7900" w:type="dxa"/>
            <w:vAlign w:val="bottom"/>
            <w:tcBorders>
              <w:bottom w:val="single" w:sz="8" w:color="CCEEFF"/>
            </w:tcBorders>
            <w:gridSpan w:val="2"/>
            <w:shd w:val="clear" w:color="auto" w:fill="CCEEFF"/>
          </w:tcPr>
          <w:p>
            <w:pPr>
              <w:ind w:left="500"/>
              <w:spacing w:after="0"/>
              <w:rPr>
                <w:sz w:val="20"/>
                <w:szCs w:val="20"/>
                <w:color w:val="auto"/>
              </w:rPr>
            </w:pPr>
            <w:r>
              <w:rPr>
                <w:rFonts w:ascii="Arial" w:cs="Arial" w:eastAsia="Arial" w:hAnsi="Arial"/>
                <w:sz w:val="18"/>
                <w:szCs w:val="18"/>
                <w:color w:val="auto"/>
              </w:rPr>
              <w:t>Total equity</w:t>
            </w:r>
          </w:p>
        </w:tc>
        <w:tc>
          <w:tcPr>
            <w:tcW w:w="180" w:type="dxa"/>
            <w:vAlign w:val="bottom"/>
            <w:tcBorders>
              <w:bottom w:val="single" w:sz="8" w:color="CCEEFF"/>
            </w:tcBorders>
            <w:shd w:val="clear" w:color="auto" w:fill="CCEEFF"/>
          </w:tcPr>
          <w:p>
            <w:pPr>
              <w:spacing w:after="0"/>
              <w:rPr>
                <w:sz w:val="22"/>
                <w:szCs w:val="22"/>
                <w:color w:val="auto"/>
              </w:rPr>
            </w:pPr>
          </w:p>
        </w:tc>
        <w:tc>
          <w:tcPr>
            <w:tcW w:w="15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1,961,001</w:t>
            </w:r>
          </w:p>
        </w:tc>
        <w:tc>
          <w:tcPr>
            <w:tcW w:w="10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CCEEFF"/>
            </w:tcBorders>
            <w:shd w:val="clear" w:color="auto" w:fill="CCEEFF"/>
          </w:tcPr>
          <w:p>
            <w:pPr>
              <w:spacing w:after="0"/>
              <w:rPr>
                <w:sz w:val="22"/>
                <w:szCs w:val="22"/>
                <w:color w:val="auto"/>
              </w:rPr>
            </w:pPr>
          </w:p>
        </w:tc>
        <w:tc>
          <w:tcPr>
            <w:tcW w:w="15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1,930,327</w:t>
            </w:r>
          </w:p>
        </w:tc>
        <w:tc>
          <w:tcPr>
            <w:tcW w:w="0" w:type="dxa"/>
            <w:vAlign w:val="bottom"/>
          </w:tcPr>
          <w:p>
            <w:pPr>
              <w:spacing w:after="0"/>
              <w:rPr>
                <w:sz w:val="1"/>
                <w:szCs w:val="1"/>
                <w:color w:val="auto"/>
              </w:rPr>
            </w:pPr>
          </w:p>
        </w:tc>
      </w:tr>
      <w:tr>
        <w:trPr>
          <w:trHeight w:val="237"/>
        </w:trPr>
        <w:tc>
          <w:tcPr>
            <w:tcW w:w="7900" w:type="dxa"/>
            <w:vAlign w:val="bottom"/>
            <w:gridSpan w:val="2"/>
          </w:tcPr>
          <w:p>
            <w:pPr>
              <w:ind w:left="500"/>
              <w:spacing w:after="0"/>
              <w:rPr>
                <w:sz w:val="20"/>
                <w:szCs w:val="20"/>
                <w:color w:val="auto"/>
              </w:rPr>
            </w:pPr>
            <w:r>
              <w:rPr>
                <w:rFonts w:ascii="Arial" w:cs="Arial" w:eastAsia="Arial" w:hAnsi="Arial"/>
                <w:sz w:val="18"/>
                <w:szCs w:val="18"/>
                <w:color w:val="auto"/>
              </w:rPr>
              <w:t>Total liabilities and equity</w:t>
            </w:r>
          </w:p>
        </w:tc>
        <w:tc>
          <w:tcPr>
            <w:tcW w:w="1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540" w:type="dxa"/>
            <w:vAlign w:val="bottom"/>
            <w:tcBorders>
              <w:top w:val="single" w:sz="8" w:color="auto"/>
            </w:tcBorders>
          </w:tcPr>
          <w:p>
            <w:pPr>
              <w:jc w:val="right"/>
              <w:ind w:right="32"/>
              <w:spacing w:after="0"/>
              <w:rPr>
                <w:sz w:val="20"/>
                <w:szCs w:val="20"/>
                <w:color w:val="auto"/>
              </w:rPr>
            </w:pPr>
            <w:r>
              <w:rPr>
                <w:rFonts w:ascii="Arial" w:cs="Arial" w:eastAsia="Arial" w:hAnsi="Arial"/>
                <w:sz w:val="18"/>
                <w:szCs w:val="18"/>
                <w:color w:val="auto"/>
              </w:rPr>
              <w:t>3,877,104</w:t>
            </w:r>
          </w:p>
        </w:tc>
        <w:tc>
          <w:tcPr>
            <w:tcW w:w="100" w:type="dxa"/>
            <w:vAlign w:val="bottom"/>
          </w:tcPr>
          <w:p>
            <w:pPr>
              <w:spacing w:after="0"/>
              <w:rPr>
                <w:sz w:val="20"/>
                <w:szCs w:val="20"/>
                <w:color w:val="auto"/>
              </w:rPr>
            </w:pPr>
          </w:p>
        </w:tc>
        <w:tc>
          <w:tcPr>
            <w:tcW w:w="2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50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3,805,381</w:t>
            </w:r>
          </w:p>
        </w:tc>
        <w:tc>
          <w:tcPr>
            <w:tcW w:w="0" w:type="dxa"/>
            <w:vAlign w:val="bottom"/>
          </w:tcPr>
          <w:p>
            <w:pPr>
              <w:spacing w:after="0"/>
              <w:rPr>
                <w:sz w:val="1"/>
                <w:szCs w:val="1"/>
                <w:color w:val="auto"/>
              </w:rPr>
            </w:pPr>
          </w:p>
        </w:tc>
      </w:tr>
      <w:tr>
        <w:trPr>
          <w:trHeight w:val="27"/>
        </w:trPr>
        <w:tc>
          <w:tcPr>
            <w:tcW w:w="600" w:type="dxa"/>
            <w:vAlign w:val="bottom"/>
          </w:tcPr>
          <w:p>
            <w:pPr>
              <w:spacing w:after="0"/>
              <w:rPr>
                <w:sz w:val="2"/>
                <w:szCs w:val="2"/>
                <w:color w:val="auto"/>
              </w:rPr>
            </w:pPr>
          </w:p>
        </w:tc>
        <w:tc>
          <w:tcPr>
            <w:tcW w:w="730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5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600" w:type="dxa"/>
            <w:vAlign w:val="bottom"/>
          </w:tcPr>
          <w:p>
            <w:pPr>
              <w:spacing w:after="0" w:line="20" w:lineRule="exact"/>
              <w:rPr>
                <w:sz w:val="1"/>
                <w:szCs w:val="1"/>
                <w:color w:val="auto"/>
              </w:rPr>
            </w:pPr>
          </w:p>
        </w:tc>
        <w:tc>
          <w:tcPr>
            <w:tcW w:w="73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5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5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2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See accompanying condensed notes to the unaudited consolidated financial statements.</w:t>
      </w:r>
    </w:p>
    <w:p>
      <w:pPr>
        <w:spacing w:after="0" w:line="200" w:lineRule="exact"/>
        <w:rPr>
          <w:sz w:val="20"/>
          <w:szCs w:val="20"/>
          <w:color w:val="auto"/>
        </w:rPr>
      </w:pPr>
    </w:p>
    <w:p>
      <w:pPr>
        <w:spacing w:after="0" w:line="26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- 3 -</w:t>
      </w:r>
    </w:p>
    <w:p>
      <w:pPr>
        <w:sectPr>
          <w:pgSz w:w="11900" w:h="16838" w:orient="portrait"/>
          <w:cols w:equalWidth="0" w:num="1">
            <w:col w:w="11420"/>
          </w:cols>
          <w:pgMar w:left="240" w:top="580" w:right="239" w:bottom="1440" w:gutter="0" w:footer="0" w:header="0"/>
        </w:sectPr>
      </w:pPr>
    </w:p>
    <w:bookmarkStart w:id="4" w:name="page5"/>
    <w:bookmarkEnd w:id="4"/>
    <w:p>
      <w:pPr>
        <w:jc w:val="center"/>
        <w:spacing w:after="0"/>
        <w:rPr>
          <w:sz w:val="20"/>
          <w:szCs w:val="20"/>
          <w:color w:val="auto"/>
        </w:rPr>
      </w:pPr>
      <w:r>
        <w:rPr>
          <w:rFonts w:ascii="Arial" w:cs="Arial" w:eastAsia="Arial" w:hAnsi="Arial"/>
          <w:sz w:val="18"/>
          <w:szCs w:val="18"/>
          <w:b w:val="1"/>
          <w:bCs w:val="1"/>
          <w:color w:val="auto"/>
        </w:rPr>
        <w:t>TRI POINTE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OPERATIONS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 except share and per share amounts)</w:t>
      </w:r>
    </w:p>
    <w:p>
      <w:pPr>
        <w:spacing w:after="0" w:line="200" w:lineRule="exact"/>
        <w:rPr>
          <w:sz w:val="20"/>
          <w:szCs w:val="20"/>
          <w:color w:val="auto"/>
        </w:rPr>
      </w:pPr>
    </w:p>
    <w:p>
      <w:pPr>
        <w:spacing w:after="0" w:line="232"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16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2960" w:type="dxa"/>
            <w:vAlign w:val="bottom"/>
            <w:gridSpan w:val="5"/>
          </w:tcPr>
          <w:p>
            <w:pPr>
              <w:ind w:left="180"/>
              <w:spacing w:after="0"/>
              <w:rPr>
                <w:sz w:val="20"/>
                <w:szCs w:val="20"/>
                <w:color w:val="auto"/>
              </w:rPr>
            </w:pPr>
            <w:r>
              <w:rPr>
                <w:rFonts w:ascii="Arial" w:cs="Arial" w:eastAsia="Arial" w:hAnsi="Arial"/>
                <w:sz w:val="14"/>
                <w:szCs w:val="14"/>
                <w:b w:val="1"/>
                <w:bCs w:val="1"/>
                <w:color w:val="auto"/>
              </w:rPr>
              <w:t>Three Months Ended September 30,</w:t>
            </w:r>
          </w:p>
        </w:tc>
        <w:tc>
          <w:tcPr>
            <w:tcW w:w="280" w:type="dxa"/>
            <w:vAlign w:val="bottom"/>
          </w:tcPr>
          <w:p>
            <w:pPr>
              <w:spacing w:after="0"/>
              <w:rPr>
                <w:sz w:val="16"/>
                <w:szCs w:val="16"/>
                <w:color w:val="auto"/>
              </w:rPr>
            </w:pPr>
          </w:p>
        </w:tc>
        <w:tc>
          <w:tcPr>
            <w:tcW w:w="2740" w:type="dxa"/>
            <w:vAlign w:val="bottom"/>
            <w:gridSpan w:val="4"/>
          </w:tcPr>
          <w:p>
            <w:pPr>
              <w:jc w:val="right"/>
              <w:ind w:right="339"/>
              <w:spacing w:after="0"/>
              <w:rPr>
                <w:sz w:val="20"/>
                <w:szCs w:val="20"/>
                <w:color w:val="auto"/>
              </w:rPr>
            </w:pPr>
            <w:r>
              <w:rPr>
                <w:rFonts w:ascii="Arial" w:cs="Arial" w:eastAsia="Arial" w:hAnsi="Arial"/>
                <w:sz w:val="14"/>
                <w:szCs w:val="14"/>
                <w:b w:val="1"/>
                <w:bCs w:val="1"/>
                <w:color w:val="auto"/>
                <w:w w:val="99"/>
              </w:rPr>
              <w:t>Nine Months Ended September 30,</w:t>
            </w:r>
          </w:p>
        </w:tc>
      </w:tr>
      <w:tr>
        <w:trPr>
          <w:trHeight w:val="264"/>
        </w:trPr>
        <w:tc>
          <w:tcPr>
            <w:tcW w:w="5160" w:type="dxa"/>
            <w:vAlign w:val="bottom"/>
            <w:tcBorders>
              <w:bottom w:val="single" w:sz="8" w:color="CCEEFF"/>
            </w:tcBorders>
          </w:tcPr>
          <w:p>
            <w:pPr>
              <w:spacing w:after="0"/>
              <w:rPr>
                <w:sz w:val="22"/>
                <w:szCs w:val="22"/>
                <w:color w:val="auto"/>
              </w:rPr>
            </w:pPr>
          </w:p>
        </w:tc>
        <w:tc>
          <w:tcPr>
            <w:tcW w:w="280" w:type="dxa"/>
            <w:vAlign w:val="bottom"/>
            <w:tcBorders>
              <w:top w:val="single" w:sz="8" w:color="auto"/>
              <w:bottom w:val="single" w:sz="8" w:color="auto"/>
            </w:tcBorders>
          </w:tcPr>
          <w:p>
            <w:pPr>
              <w:spacing w:after="0"/>
              <w:rPr>
                <w:sz w:val="22"/>
                <w:szCs w:val="22"/>
                <w:color w:val="auto"/>
              </w:rPr>
            </w:pPr>
          </w:p>
        </w:tc>
        <w:tc>
          <w:tcPr>
            <w:tcW w:w="1220" w:type="dxa"/>
            <w:vAlign w:val="bottom"/>
            <w:tcBorders>
              <w:top w:val="single" w:sz="8" w:color="auto"/>
              <w:bottom w:val="single" w:sz="8" w:color="auto"/>
            </w:tcBorders>
          </w:tcPr>
          <w:p>
            <w:pPr>
              <w:jc w:val="right"/>
              <w:ind w:right="540"/>
              <w:spacing w:after="0"/>
              <w:rPr>
                <w:sz w:val="20"/>
                <w:szCs w:val="20"/>
                <w:color w:val="auto"/>
              </w:rPr>
            </w:pPr>
            <w:r>
              <w:rPr>
                <w:rFonts w:ascii="Arial" w:cs="Arial" w:eastAsia="Arial" w:hAnsi="Arial"/>
                <w:sz w:val="14"/>
                <w:szCs w:val="14"/>
                <w:b w:val="1"/>
                <w:bCs w:val="1"/>
                <w:color w:val="auto"/>
              </w:rPr>
              <w:t>2018</w:t>
            </w:r>
          </w:p>
        </w:tc>
        <w:tc>
          <w:tcPr>
            <w:tcW w:w="120" w:type="dxa"/>
            <w:vAlign w:val="bottom"/>
            <w:tcBorders>
              <w:top w:val="single" w:sz="8" w:color="auto"/>
              <w:bottom w:val="single" w:sz="8" w:color="CCEEFF"/>
            </w:tcBorders>
          </w:tcPr>
          <w:p>
            <w:pPr>
              <w:spacing w:after="0"/>
              <w:rPr>
                <w:sz w:val="22"/>
                <w:szCs w:val="22"/>
                <w:color w:val="auto"/>
              </w:rPr>
            </w:pPr>
          </w:p>
        </w:tc>
        <w:tc>
          <w:tcPr>
            <w:tcW w:w="340" w:type="dxa"/>
            <w:vAlign w:val="bottom"/>
            <w:tcBorders>
              <w:top w:val="single" w:sz="8" w:color="auto"/>
              <w:bottom w:val="single" w:sz="8" w:color="auto"/>
            </w:tcBorders>
          </w:tcPr>
          <w:p>
            <w:pPr>
              <w:spacing w:after="0"/>
              <w:rPr>
                <w:sz w:val="22"/>
                <w:szCs w:val="22"/>
                <w:color w:val="auto"/>
              </w:rPr>
            </w:pPr>
          </w:p>
        </w:tc>
        <w:tc>
          <w:tcPr>
            <w:tcW w:w="1160" w:type="dxa"/>
            <w:vAlign w:val="bottom"/>
            <w:tcBorders>
              <w:top w:val="single" w:sz="8" w:color="auto"/>
              <w:bottom w:val="single" w:sz="8" w:color="auto"/>
            </w:tcBorders>
          </w:tcPr>
          <w:p>
            <w:pPr>
              <w:jc w:val="right"/>
              <w:ind w:right="539"/>
              <w:spacing w:after="0"/>
              <w:rPr>
                <w:sz w:val="20"/>
                <w:szCs w:val="20"/>
                <w:color w:val="auto"/>
              </w:rPr>
            </w:pPr>
            <w:r>
              <w:rPr>
                <w:rFonts w:ascii="Arial" w:cs="Arial" w:eastAsia="Arial" w:hAnsi="Arial"/>
                <w:sz w:val="14"/>
                <w:szCs w:val="14"/>
                <w:b w:val="1"/>
                <w:bCs w:val="1"/>
                <w:color w:val="auto"/>
              </w:rPr>
              <w:t>2017</w:t>
            </w:r>
          </w:p>
        </w:tc>
        <w:tc>
          <w:tcPr>
            <w:tcW w:w="120" w:type="dxa"/>
            <w:vAlign w:val="bottom"/>
            <w:tcBorders>
              <w:bottom w:val="single" w:sz="8" w:color="CCEEFF"/>
            </w:tcBorders>
          </w:tcPr>
          <w:p>
            <w:pPr>
              <w:spacing w:after="0"/>
              <w:rPr>
                <w:sz w:val="22"/>
                <w:szCs w:val="22"/>
                <w:color w:val="auto"/>
              </w:rPr>
            </w:pPr>
          </w:p>
        </w:tc>
        <w:tc>
          <w:tcPr>
            <w:tcW w:w="280" w:type="dxa"/>
            <w:vAlign w:val="bottom"/>
            <w:tcBorders>
              <w:top w:val="single" w:sz="8" w:color="auto"/>
              <w:bottom w:val="single" w:sz="8" w:color="auto"/>
            </w:tcBorders>
          </w:tcPr>
          <w:p>
            <w:pPr>
              <w:spacing w:after="0"/>
              <w:rPr>
                <w:sz w:val="22"/>
                <w:szCs w:val="22"/>
                <w:color w:val="auto"/>
              </w:rPr>
            </w:pPr>
          </w:p>
        </w:tc>
        <w:tc>
          <w:tcPr>
            <w:tcW w:w="1180" w:type="dxa"/>
            <w:vAlign w:val="bottom"/>
            <w:tcBorders>
              <w:top w:val="single" w:sz="8" w:color="auto"/>
              <w:bottom w:val="single" w:sz="8" w:color="auto"/>
            </w:tcBorders>
          </w:tcPr>
          <w:p>
            <w:pPr>
              <w:jc w:val="right"/>
              <w:ind w:right="520"/>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top w:val="single" w:sz="8" w:color="auto"/>
              <w:bottom w:val="single" w:sz="8" w:color="CCEEFF"/>
            </w:tcBorders>
          </w:tcPr>
          <w:p>
            <w:pPr>
              <w:spacing w:after="0"/>
              <w:rPr>
                <w:sz w:val="22"/>
                <w:szCs w:val="22"/>
                <w:color w:val="auto"/>
              </w:rPr>
            </w:pPr>
          </w:p>
        </w:tc>
        <w:tc>
          <w:tcPr>
            <w:tcW w:w="320" w:type="dxa"/>
            <w:vAlign w:val="bottom"/>
            <w:tcBorders>
              <w:top w:val="single" w:sz="8" w:color="auto"/>
              <w:bottom w:val="single" w:sz="8" w:color="auto"/>
            </w:tcBorders>
          </w:tcPr>
          <w:p>
            <w:pPr>
              <w:spacing w:after="0"/>
              <w:rPr>
                <w:sz w:val="22"/>
                <w:szCs w:val="22"/>
                <w:color w:val="auto"/>
              </w:rPr>
            </w:pPr>
          </w:p>
        </w:tc>
        <w:tc>
          <w:tcPr>
            <w:tcW w:w="1140" w:type="dxa"/>
            <w:vAlign w:val="bottom"/>
            <w:tcBorders>
              <w:top w:val="single" w:sz="8" w:color="auto"/>
              <w:bottom w:val="single" w:sz="8" w:color="auto"/>
            </w:tcBorders>
          </w:tcPr>
          <w:p>
            <w:pPr>
              <w:jc w:val="right"/>
              <w:ind w:right="499"/>
              <w:spacing w:after="0"/>
              <w:rPr>
                <w:sz w:val="20"/>
                <w:szCs w:val="20"/>
                <w:color w:val="auto"/>
              </w:rPr>
            </w:pPr>
            <w:r>
              <w:rPr>
                <w:rFonts w:ascii="Arial" w:cs="Arial" w:eastAsia="Arial" w:hAnsi="Arial"/>
                <w:sz w:val="14"/>
                <w:szCs w:val="14"/>
                <w:b w:val="1"/>
                <w:bCs w:val="1"/>
                <w:color w:val="auto"/>
              </w:rPr>
              <w:t>2017</w:t>
            </w:r>
          </w:p>
        </w:tc>
      </w:tr>
      <w:tr>
        <w:trPr>
          <w:trHeight w:val="210"/>
        </w:trPr>
        <w:tc>
          <w:tcPr>
            <w:tcW w:w="5160" w:type="dxa"/>
            <w:vAlign w:val="bottom"/>
            <w:shd w:val="clear" w:color="auto" w:fill="CCEEFF"/>
          </w:tcPr>
          <w:p>
            <w:pPr>
              <w:ind w:left="40"/>
              <w:spacing w:after="0"/>
              <w:rPr>
                <w:sz w:val="20"/>
                <w:szCs w:val="20"/>
                <w:color w:val="auto"/>
              </w:rPr>
            </w:pPr>
            <w:r>
              <w:rPr>
                <w:rFonts w:ascii="Arial" w:cs="Arial" w:eastAsia="Arial" w:hAnsi="Arial"/>
                <w:sz w:val="16"/>
                <w:szCs w:val="16"/>
                <w:b w:val="1"/>
                <w:bCs w:val="1"/>
                <w:color w:val="auto"/>
              </w:rPr>
              <w:t>Homebuilding:</w:t>
            </w:r>
          </w:p>
        </w:tc>
        <w:tc>
          <w:tcPr>
            <w:tcW w:w="280" w:type="dxa"/>
            <w:vAlign w:val="bottom"/>
            <w:shd w:val="clear" w:color="auto" w:fill="CCEEFF"/>
          </w:tcPr>
          <w:p>
            <w:pPr>
              <w:spacing w:after="0"/>
              <w:rPr>
                <w:sz w:val="18"/>
                <w:szCs w:val="18"/>
                <w:color w:val="auto"/>
              </w:rPr>
            </w:pPr>
          </w:p>
        </w:tc>
        <w:tc>
          <w:tcPr>
            <w:tcW w:w="1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r>
      <w:tr>
        <w:trPr>
          <w:trHeight w:val="60"/>
        </w:trPr>
        <w:tc>
          <w:tcPr>
            <w:tcW w:w="5160" w:type="dxa"/>
            <w:vAlign w:val="bottom"/>
            <w:shd w:val="clear" w:color="auto" w:fill="CCEEFF"/>
          </w:tcPr>
          <w:p>
            <w:pPr>
              <w:spacing w:after="0"/>
              <w:rPr>
                <w:sz w:val="5"/>
                <w:szCs w:val="5"/>
                <w:color w:val="auto"/>
              </w:rPr>
            </w:pPr>
          </w:p>
        </w:tc>
        <w:tc>
          <w:tcPr>
            <w:tcW w:w="280" w:type="dxa"/>
            <w:vAlign w:val="bottom"/>
            <w:shd w:val="clear" w:color="auto" w:fill="CCEEFF"/>
          </w:tcPr>
          <w:p>
            <w:pPr>
              <w:spacing w:after="0"/>
              <w:rPr>
                <w:sz w:val="5"/>
                <w:szCs w:val="5"/>
                <w:color w:val="auto"/>
              </w:rPr>
            </w:pPr>
          </w:p>
        </w:tc>
        <w:tc>
          <w:tcPr>
            <w:tcW w:w="1220" w:type="dxa"/>
            <w:vAlign w:val="bottom"/>
            <w:shd w:val="clear" w:color="auto" w:fill="CCEEFF"/>
          </w:tcPr>
          <w:p>
            <w:pPr>
              <w:spacing w:after="0"/>
              <w:rPr>
                <w:sz w:val="5"/>
                <w:szCs w:val="5"/>
                <w:color w:val="auto"/>
              </w:rPr>
            </w:pPr>
          </w:p>
        </w:tc>
        <w:tc>
          <w:tcPr>
            <w:tcW w:w="120" w:type="dxa"/>
            <w:vAlign w:val="bottom"/>
            <w:shd w:val="clear" w:color="auto" w:fill="CCEEFF"/>
          </w:tcPr>
          <w:p>
            <w:pPr>
              <w:spacing w:after="0"/>
              <w:rPr>
                <w:sz w:val="5"/>
                <w:szCs w:val="5"/>
                <w:color w:val="auto"/>
              </w:rPr>
            </w:pPr>
          </w:p>
        </w:tc>
        <w:tc>
          <w:tcPr>
            <w:tcW w:w="340" w:type="dxa"/>
            <w:vAlign w:val="bottom"/>
            <w:shd w:val="clear" w:color="auto" w:fill="CCEEFF"/>
          </w:tcPr>
          <w:p>
            <w:pPr>
              <w:spacing w:after="0"/>
              <w:rPr>
                <w:sz w:val="5"/>
                <w:szCs w:val="5"/>
                <w:color w:val="auto"/>
              </w:rPr>
            </w:pPr>
          </w:p>
        </w:tc>
        <w:tc>
          <w:tcPr>
            <w:tcW w:w="1160" w:type="dxa"/>
            <w:vAlign w:val="bottom"/>
            <w:shd w:val="clear" w:color="auto" w:fill="CCEEFF"/>
          </w:tcPr>
          <w:p>
            <w:pPr>
              <w:spacing w:after="0"/>
              <w:rPr>
                <w:sz w:val="5"/>
                <w:szCs w:val="5"/>
                <w:color w:val="auto"/>
              </w:rPr>
            </w:pPr>
          </w:p>
        </w:tc>
        <w:tc>
          <w:tcPr>
            <w:tcW w:w="120" w:type="dxa"/>
            <w:vAlign w:val="bottom"/>
            <w:shd w:val="clear" w:color="auto" w:fill="CCEEFF"/>
          </w:tcPr>
          <w:p>
            <w:pPr>
              <w:spacing w:after="0"/>
              <w:rPr>
                <w:sz w:val="5"/>
                <w:szCs w:val="5"/>
                <w:color w:val="auto"/>
              </w:rPr>
            </w:pPr>
          </w:p>
        </w:tc>
        <w:tc>
          <w:tcPr>
            <w:tcW w:w="280" w:type="dxa"/>
            <w:vAlign w:val="bottom"/>
            <w:shd w:val="clear" w:color="auto" w:fill="CCEEFF"/>
          </w:tcPr>
          <w:p>
            <w:pPr>
              <w:spacing w:after="0"/>
              <w:rPr>
                <w:sz w:val="5"/>
                <w:szCs w:val="5"/>
                <w:color w:val="auto"/>
              </w:rPr>
            </w:pPr>
          </w:p>
        </w:tc>
        <w:tc>
          <w:tcPr>
            <w:tcW w:w="1180" w:type="dxa"/>
            <w:vAlign w:val="bottom"/>
            <w:shd w:val="clear" w:color="auto" w:fill="CCEEFF"/>
          </w:tcPr>
          <w:p>
            <w:pPr>
              <w:spacing w:after="0"/>
              <w:rPr>
                <w:sz w:val="5"/>
                <w:szCs w:val="5"/>
                <w:color w:val="auto"/>
              </w:rPr>
            </w:pPr>
          </w:p>
        </w:tc>
        <w:tc>
          <w:tcPr>
            <w:tcW w:w="100" w:type="dxa"/>
            <w:vAlign w:val="bottom"/>
            <w:shd w:val="clear" w:color="auto" w:fill="CCEEFF"/>
          </w:tcPr>
          <w:p>
            <w:pPr>
              <w:spacing w:after="0"/>
              <w:rPr>
                <w:sz w:val="5"/>
                <w:szCs w:val="5"/>
                <w:color w:val="auto"/>
              </w:rPr>
            </w:pPr>
          </w:p>
        </w:tc>
        <w:tc>
          <w:tcPr>
            <w:tcW w:w="320" w:type="dxa"/>
            <w:vAlign w:val="bottom"/>
            <w:shd w:val="clear" w:color="auto" w:fill="CCEEFF"/>
          </w:tcPr>
          <w:p>
            <w:pPr>
              <w:spacing w:after="0"/>
              <w:rPr>
                <w:sz w:val="5"/>
                <w:szCs w:val="5"/>
                <w:color w:val="auto"/>
              </w:rPr>
            </w:pPr>
          </w:p>
        </w:tc>
        <w:tc>
          <w:tcPr>
            <w:tcW w:w="1140" w:type="dxa"/>
            <w:vAlign w:val="bottom"/>
            <w:shd w:val="clear" w:color="auto" w:fill="CCEEFF"/>
          </w:tcPr>
          <w:p>
            <w:pPr>
              <w:spacing w:after="0"/>
              <w:rPr>
                <w:sz w:val="5"/>
                <w:szCs w:val="5"/>
                <w:color w:val="auto"/>
              </w:rPr>
            </w:pPr>
          </w:p>
        </w:tc>
      </w:tr>
      <w:tr>
        <w:trPr>
          <w:trHeight w:val="237"/>
        </w:trPr>
        <w:tc>
          <w:tcPr>
            <w:tcW w:w="5160" w:type="dxa"/>
            <w:vAlign w:val="bottom"/>
          </w:tcPr>
          <w:p>
            <w:pPr>
              <w:ind w:left="180"/>
              <w:spacing w:after="0"/>
              <w:rPr>
                <w:sz w:val="20"/>
                <w:szCs w:val="20"/>
                <w:color w:val="auto"/>
              </w:rPr>
            </w:pPr>
            <w:r>
              <w:rPr>
                <w:rFonts w:ascii="Arial" w:cs="Arial" w:eastAsia="Arial" w:hAnsi="Arial"/>
                <w:sz w:val="16"/>
                <w:szCs w:val="16"/>
                <w:color w:val="auto"/>
              </w:rPr>
              <w:t>Home sales revenue</w:t>
            </w:r>
          </w:p>
        </w:tc>
        <w:tc>
          <w:tcPr>
            <w:tcW w:w="280" w:type="dxa"/>
            <w:vAlign w:val="bottom"/>
          </w:tcPr>
          <w:p>
            <w:pPr>
              <w:jc w:val="right"/>
              <w:ind w:right="99"/>
              <w:spacing w:after="0"/>
              <w:rPr>
                <w:sz w:val="20"/>
                <w:szCs w:val="20"/>
                <w:color w:val="auto"/>
              </w:rPr>
            </w:pPr>
            <w:r>
              <w:rPr>
                <w:rFonts w:ascii="Arial" w:cs="Arial" w:eastAsia="Arial" w:hAnsi="Arial"/>
                <w:sz w:val="16"/>
                <w:szCs w:val="16"/>
                <w:color w:val="auto"/>
                <w:w w:val="89"/>
              </w:rPr>
              <w:t>$</w:t>
            </w:r>
          </w:p>
        </w:tc>
        <w:tc>
          <w:tcPr>
            <w:tcW w:w="1220" w:type="dxa"/>
            <w:vAlign w:val="bottom"/>
          </w:tcPr>
          <w:p>
            <w:pPr>
              <w:jc w:val="right"/>
              <w:ind w:right="40"/>
              <w:spacing w:after="0"/>
              <w:rPr>
                <w:sz w:val="20"/>
                <w:szCs w:val="20"/>
                <w:color w:val="auto"/>
              </w:rPr>
            </w:pPr>
            <w:r>
              <w:rPr>
                <w:rFonts w:ascii="Arial" w:cs="Arial" w:eastAsia="Arial" w:hAnsi="Arial"/>
                <w:sz w:val="16"/>
                <w:szCs w:val="16"/>
                <w:color w:val="auto"/>
              </w:rPr>
              <w:t>771,768</w:t>
            </w:r>
          </w:p>
        </w:tc>
        <w:tc>
          <w:tcPr>
            <w:tcW w:w="120" w:type="dxa"/>
            <w:vAlign w:val="bottom"/>
          </w:tcPr>
          <w:p>
            <w:pPr>
              <w:spacing w:after="0"/>
              <w:rPr>
                <w:sz w:val="20"/>
                <w:szCs w:val="20"/>
                <w:color w:val="auto"/>
              </w:rPr>
            </w:pPr>
          </w:p>
        </w:tc>
        <w:tc>
          <w:tcPr>
            <w:tcW w:w="340" w:type="dxa"/>
            <w:vAlign w:val="bottom"/>
          </w:tcPr>
          <w:p>
            <w:pPr>
              <w:jc w:val="right"/>
              <w:ind w:right="159"/>
              <w:spacing w:after="0"/>
              <w:rPr>
                <w:sz w:val="20"/>
                <w:szCs w:val="20"/>
                <w:color w:val="auto"/>
              </w:rPr>
            </w:pPr>
            <w:r>
              <w:rPr>
                <w:rFonts w:ascii="Arial" w:cs="Arial" w:eastAsia="Arial" w:hAnsi="Arial"/>
                <w:sz w:val="16"/>
                <w:szCs w:val="16"/>
                <w:color w:val="auto"/>
                <w:w w:val="89"/>
              </w:rPr>
              <w:t>$</w:t>
            </w:r>
          </w:p>
        </w:tc>
        <w:tc>
          <w:tcPr>
            <w:tcW w:w="1160" w:type="dxa"/>
            <w:vAlign w:val="bottom"/>
          </w:tcPr>
          <w:p>
            <w:pPr>
              <w:jc w:val="right"/>
              <w:ind w:right="39"/>
              <w:spacing w:after="0"/>
              <w:rPr>
                <w:sz w:val="20"/>
                <w:szCs w:val="20"/>
                <w:color w:val="auto"/>
              </w:rPr>
            </w:pPr>
            <w:r>
              <w:rPr>
                <w:rFonts w:ascii="Arial" w:cs="Arial" w:eastAsia="Arial" w:hAnsi="Arial"/>
                <w:sz w:val="16"/>
                <w:szCs w:val="16"/>
                <w:color w:val="auto"/>
              </w:rPr>
              <w:t>648,638</w:t>
            </w:r>
          </w:p>
        </w:tc>
        <w:tc>
          <w:tcPr>
            <w:tcW w:w="120" w:type="dxa"/>
            <w:vAlign w:val="bottom"/>
          </w:tcPr>
          <w:p>
            <w:pPr>
              <w:spacing w:after="0"/>
              <w:rPr>
                <w:sz w:val="20"/>
                <w:szCs w:val="20"/>
                <w:color w:val="auto"/>
              </w:rPr>
            </w:pPr>
          </w:p>
        </w:tc>
        <w:tc>
          <w:tcPr>
            <w:tcW w:w="280" w:type="dxa"/>
            <w:vAlign w:val="bottom"/>
          </w:tcPr>
          <w:p>
            <w:pPr>
              <w:jc w:val="right"/>
              <w:ind w:right="99"/>
              <w:spacing w:after="0"/>
              <w:rPr>
                <w:sz w:val="20"/>
                <w:szCs w:val="20"/>
                <w:color w:val="auto"/>
              </w:rPr>
            </w:pPr>
            <w:r>
              <w:rPr>
                <w:rFonts w:ascii="Arial" w:cs="Arial" w:eastAsia="Arial" w:hAnsi="Arial"/>
                <w:sz w:val="16"/>
                <w:szCs w:val="16"/>
                <w:color w:val="auto"/>
                <w:w w:val="89"/>
              </w:rPr>
              <w:t>$</w:t>
            </w:r>
          </w:p>
        </w:tc>
        <w:tc>
          <w:tcPr>
            <w:tcW w:w="1180" w:type="dxa"/>
            <w:vAlign w:val="bottom"/>
          </w:tcPr>
          <w:p>
            <w:pPr>
              <w:jc w:val="right"/>
              <w:ind w:right="40"/>
              <w:spacing w:after="0"/>
              <w:rPr>
                <w:sz w:val="20"/>
                <w:szCs w:val="20"/>
                <w:color w:val="auto"/>
              </w:rPr>
            </w:pPr>
            <w:r>
              <w:rPr>
                <w:rFonts w:ascii="Arial" w:cs="Arial" w:eastAsia="Arial" w:hAnsi="Arial"/>
                <w:sz w:val="16"/>
                <w:szCs w:val="16"/>
                <w:color w:val="auto"/>
              </w:rPr>
              <w:t>2,123,135</w:t>
            </w:r>
          </w:p>
        </w:tc>
        <w:tc>
          <w:tcPr>
            <w:tcW w:w="100" w:type="dxa"/>
            <w:vAlign w:val="bottom"/>
          </w:tcPr>
          <w:p>
            <w:pPr>
              <w:spacing w:after="0"/>
              <w:rPr>
                <w:sz w:val="20"/>
                <w:szCs w:val="20"/>
                <w:color w:val="auto"/>
              </w:rPr>
            </w:pPr>
          </w:p>
        </w:tc>
        <w:tc>
          <w:tcPr>
            <w:tcW w:w="320" w:type="dxa"/>
            <w:vAlign w:val="bottom"/>
          </w:tcPr>
          <w:p>
            <w:pPr>
              <w:jc w:val="right"/>
              <w:ind w:right="139"/>
              <w:spacing w:after="0"/>
              <w:rPr>
                <w:sz w:val="20"/>
                <w:szCs w:val="20"/>
                <w:color w:val="auto"/>
              </w:rPr>
            </w:pPr>
            <w:r>
              <w:rPr>
                <w:rFonts w:ascii="Arial" w:cs="Arial" w:eastAsia="Arial" w:hAnsi="Arial"/>
                <w:sz w:val="16"/>
                <w:szCs w:val="16"/>
                <w:color w:val="auto"/>
                <w:w w:val="89"/>
              </w:rPr>
              <w:t>$</w:t>
            </w:r>
          </w:p>
        </w:tc>
        <w:tc>
          <w:tcPr>
            <w:tcW w:w="1140" w:type="dxa"/>
            <w:vAlign w:val="bottom"/>
          </w:tcPr>
          <w:p>
            <w:pPr>
              <w:jc w:val="right"/>
              <w:ind w:right="19"/>
              <w:spacing w:after="0"/>
              <w:rPr>
                <w:sz w:val="20"/>
                <w:szCs w:val="20"/>
                <w:color w:val="auto"/>
              </w:rPr>
            </w:pPr>
            <w:r>
              <w:rPr>
                <w:rFonts w:ascii="Arial" w:cs="Arial" w:eastAsia="Arial" w:hAnsi="Arial"/>
                <w:sz w:val="16"/>
                <w:szCs w:val="16"/>
                <w:color w:val="auto"/>
              </w:rPr>
              <w:t>1,609,458</w:t>
            </w:r>
          </w:p>
        </w:tc>
      </w:tr>
      <w:tr>
        <w:trPr>
          <w:trHeight w:val="33"/>
        </w:trPr>
        <w:tc>
          <w:tcPr>
            <w:tcW w:w="516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40" w:type="dxa"/>
            <w:vAlign w:val="bottom"/>
          </w:tcPr>
          <w:p>
            <w:pPr>
              <w:spacing w:after="0"/>
              <w:rPr>
                <w:sz w:val="2"/>
                <w:szCs w:val="2"/>
                <w:color w:val="auto"/>
              </w:rPr>
            </w:pPr>
          </w:p>
        </w:tc>
      </w:tr>
      <w:tr>
        <w:trPr>
          <w:trHeight w:val="250"/>
        </w:trPr>
        <w:tc>
          <w:tcPr>
            <w:tcW w:w="516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rPr>
              <w:t>Land and lot sales revenue</w:t>
            </w:r>
          </w:p>
        </w:tc>
        <w:tc>
          <w:tcPr>
            <w:tcW w:w="28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2,225</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68,218</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3,966</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69,661</w:t>
            </w:r>
          </w:p>
        </w:tc>
      </w:tr>
      <w:tr>
        <w:trPr>
          <w:trHeight w:val="237"/>
        </w:trPr>
        <w:tc>
          <w:tcPr>
            <w:tcW w:w="5160" w:type="dxa"/>
            <w:vAlign w:val="bottom"/>
          </w:tcPr>
          <w:p>
            <w:pPr>
              <w:ind w:left="180"/>
              <w:spacing w:after="0"/>
              <w:rPr>
                <w:sz w:val="20"/>
                <w:szCs w:val="20"/>
                <w:color w:val="auto"/>
              </w:rPr>
            </w:pPr>
            <w:r>
              <w:rPr>
                <w:rFonts w:ascii="Arial" w:cs="Arial" w:eastAsia="Arial" w:hAnsi="Arial"/>
                <w:sz w:val="16"/>
                <w:szCs w:val="16"/>
                <w:color w:val="auto"/>
              </w:rPr>
              <w:t>Other operations revenue</w:t>
            </w:r>
          </w:p>
        </w:tc>
        <w:tc>
          <w:tcPr>
            <w:tcW w:w="280" w:type="dxa"/>
            <w:vAlign w:val="bottom"/>
          </w:tcPr>
          <w:p>
            <w:pPr>
              <w:spacing w:after="0"/>
              <w:rPr>
                <w:sz w:val="20"/>
                <w:szCs w:val="20"/>
                <w:color w:val="auto"/>
              </w:rPr>
            </w:pPr>
          </w:p>
        </w:tc>
        <w:tc>
          <w:tcPr>
            <w:tcW w:w="1220" w:type="dxa"/>
            <w:vAlign w:val="bottom"/>
          </w:tcPr>
          <w:p>
            <w:pPr>
              <w:jc w:val="right"/>
              <w:ind w:right="40"/>
              <w:spacing w:after="0"/>
              <w:rPr>
                <w:sz w:val="20"/>
                <w:szCs w:val="20"/>
                <w:color w:val="auto"/>
              </w:rPr>
            </w:pPr>
            <w:r>
              <w:rPr>
                <w:rFonts w:ascii="Arial" w:cs="Arial" w:eastAsia="Arial" w:hAnsi="Arial"/>
                <w:sz w:val="16"/>
                <w:szCs w:val="16"/>
                <w:color w:val="auto"/>
              </w:rPr>
              <w:t>598</w:t>
            </w:r>
          </w:p>
        </w:tc>
        <w:tc>
          <w:tcPr>
            <w:tcW w:w="1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60" w:type="dxa"/>
            <w:vAlign w:val="bottom"/>
          </w:tcPr>
          <w:p>
            <w:pPr>
              <w:jc w:val="right"/>
              <w:ind w:right="39"/>
              <w:spacing w:after="0"/>
              <w:rPr>
                <w:sz w:val="20"/>
                <w:szCs w:val="20"/>
                <w:color w:val="auto"/>
              </w:rPr>
            </w:pPr>
            <w:r>
              <w:rPr>
                <w:rFonts w:ascii="Arial" w:cs="Arial" w:eastAsia="Arial" w:hAnsi="Arial"/>
                <w:sz w:val="16"/>
                <w:szCs w:val="16"/>
                <w:color w:val="auto"/>
              </w:rPr>
              <w:t>584</w:t>
            </w: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180" w:type="dxa"/>
            <w:vAlign w:val="bottom"/>
          </w:tcPr>
          <w:p>
            <w:pPr>
              <w:jc w:val="right"/>
              <w:ind w:right="40"/>
              <w:spacing w:after="0"/>
              <w:rPr>
                <w:sz w:val="20"/>
                <w:szCs w:val="20"/>
                <w:color w:val="auto"/>
              </w:rPr>
            </w:pPr>
            <w:r>
              <w:rPr>
                <w:rFonts w:ascii="Arial" w:cs="Arial" w:eastAsia="Arial" w:hAnsi="Arial"/>
                <w:sz w:val="16"/>
                <w:szCs w:val="16"/>
                <w:color w:val="auto"/>
              </w:rPr>
              <w:t>1,795</w:t>
            </w:r>
          </w:p>
        </w:tc>
        <w:tc>
          <w:tcPr>
            <w:tcW w:w="1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140" w:type="dxa"/>
            <w:vAlign w:val="bottom"/>
          </w:tcPr>
          <w:p>
            <w:pPr>
              <w:jc w:val="right"/>
              <w:ind w:right="19"/>
              <w:spacing w:after="0"/>
              <w:rPr>
                <w:sz w:val="20"/>
                <w:szCs w:val="20"/>
                <w:color w:val="auto"/>
              </w:rPr>
            </w:pPr>
            <w:r>
              <w:rPr>
                <w:rFonts w:ascii="Arial" w:cs="Arial" w:eastAsia="Arial" w:hAnsi="Arial"/>
                <w:sz w:val="16"/>
                <w:szCs w:val="16"/>
                <w:color w:val="auto"/>
              </w:rPr>
              <w:t>1,752</w:t>
            </w:r>
          </w:p>
        </w:tc>
      </w:tr>
      <w:tr>
        <w:trPr>
          <w:trHeight w:val="33"/>
        </w:trPr>
        <w:tc>
          <w:tcPr>
            <w:tcW w:w="516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r>
      <w:tr>
        <w:trPr>
          <w:trHeight w:val="230"/>
        </w:trPr>
        <w:tc>
          <w:tcPr>
            <w:tcW w:w="516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6"/>
                <w:szCs w:val="16"/>
                <w:color w:val="auto"/>
              </w:rPr>
              <w:t>Total revenues</w:t>
            </w:r>
          </w:p>
        </w:tc>
        <w:tc>
          <w:tcPr>
            <w:tcW w:w="280" w:type="dxa"/>
            <w:vAlign w:val="bottom"/>
            <w:tcBorders>
              <w:bottom w:val="single" w:sz="8" w:color="CCEEFF"/>
            </w:tcBorders>
            <w:shd w:val="clear" w:color="auto" w:fill="CCEEFF"/>
          </w:tcPr>
          <w:p>
            <w:pPr>
              <w:spacing w:after="0"/>
              <w:rPr>
                <w:sz w:val="20"/>
                <w:szCs w:val="20"/>
                <w:color w:val="auto"/>
              </w:rPr>
            </w:pPr>
          </w:p>
        </w:tc>
        <w:tc>
          <w:tcPr>
            <w:tcW w:w="122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774,591</w:t>
            </w:r>
          </w:p>
        </w:tc>
        <w:tc>
          <w:tcPr>
            <w:tcW w:w="120" w:type="dxa"/>
            <w:vAlign w:val="bottom"/>
            <w:tcBorders>
              <w:bottom w:val="single" w:sz="8" w:color="CCEEFF"/>
            </w:tcBorders>
            <w:shd w:val="clear" w:color="auto" w:fill="CCEEFF"/>
          </w:tcPr>
          <w:p>
            <w:pPr>
              <w:spacing w:after="0"/>
              <w:rPr>
                <w:sz w:val="20"/>
                <w:szCs w:val="20"/>
                <w:color w:val="auto"/>
              </w:rPr>
            </w:pPr>
          </w:p>
        </w:tc>
        <w:tc>
          <w:tcPr>
            <w:tcW w:w="340" w:type="dxa"/>
            <w:vAlign w:val="bottom"/>
            <w:tcBorders>
              <w:bottom w:val="single" w:sz="8" w:color="CCEEFF"/>
            </w:tcBorders>
            <w:shd w:val="clear" w:color="auto" w:fill="CCEEFF"/>
          </w:tcPr>
          <w:p>
            <w:pPr>
              <w:spacing w:after="0"/>
              <w:rPr>
                <w:sz w:val="20"/>
                <w:szCs w:val="20"/>
                <w:color w:val="auto"/>
              </w:rPr>
            </w:pPr>
          </w:p>
        </w:tc>
        <w:tc>
          <w:tcPr>
            <w:tcW w:w="116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717,440</w:t>
            </w:r>
          </w:p>
        </w:tc>
        <w:tc>
          <w:tcPr>
            <w:tcW w:w="120" w:type="dxa"/>
            <w:vAlign w:val="bottom"/>
            <w:tcBorders>
              <w:bottom w:val="single" w:sz="8" w:color="CCEEFF"/>
            </w:tcBorders>
            <w:shd w:val="clear" w:color="auto" w:fill="CCEEFF"/>
          </w:tcPr>
          <w:p>
            <w:pPr>
              <w:spacing w:after="0"/>
              <w:rPr>
                <w:sz w:val="20"/>
                <w:szCs w:val="20"/>
                <w:color w:val="auto"/>
              </w:rPr>
            </w:pPr>
          </w:p>
        </w:tc>
        <w:tc>
          <w:tcPr>
            <w:tcW w:w="280" w:type="dxa"/>
            <w:vAlign w:val="bottom"/>
            <w:tcBorders>
              <w:bottom w:val="single" w:sz="8" w:color="CCEEFF"/>
            </w:tcBorders>
            <w:shd w:val="clear" w:color="auto" w:fill="CCEEFF"/>
          </w:tcPr>
          <w:p>
            <w:pPr>
              <w:spacing w:after="0"/>
              <w:rPr>
                <w:sz w:val="20"/>
                <w:szCs w:val="20"/>
                <w:color w:val="auto"/>
              </w:rPr>
            </w:pPr>
          </w:p>
        </w:tc>
        <w:tc>
          <w:tcPr>
            <w:tcW w:w="118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2,128,896</w:t>
            </w:r>
          </w:p>
        </w:tc>
        <w:tc>
          <w:tcPr>
            <w:tcW w:w="100" w:type="dxa"/>
            <w:vAlign w:val="bottom"/>
            <w:tcBorders>
              <w:bottom w:val="single" w:sz="8" w:color="CCEEFF"/>
            </w:tcBorders>
            <w:shd w:val="clear" w:color="auto" w:fill="CCEEFF"/>
          </w:tcPr>
          <w:p>
            <w:pPr>
              <w:spacing w:after="0"/>
              <w:rPr>
                <w:sz w:val="20"/>
                <w:szCs w:val="20"/>
                <w:color w:val="auto"/>
              </w:rPr>
            </w:pPr>
          </w:p>
        </w:tc>
        <w:tc>
          <w:tcPr>
            <w:tcW w:w="320" w:type="dxa"/>
            <w:vAlign w:val="bottom"/>
            <w:tcBorders>
              <w:bottom w:val="single" w:sz="8" w:color="CCEEFF"/>
            </w:tcBorders>
            <w:shd w:val="clear" w:color="auto" w:fill="CCEEFF"/>
          </w:tcPr>
          <w:p>
            <w:pPr>
              <w:spacing w:after="0"/>
              <w:rPr>
                <w:sz w:val="20"/>
                <w:szCs w:val="20"/>
                <w:color w:val="auto"/>
              </w:rPr>
            </w:pPr>
          </w:p>
        </w:tc>
        <w:tc>
          <w:tcPr>
            <w:tcW w:w="11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1,680,871</w:t>
            </w:r>
          </w:p>
        </w:tc>
      </w:tr>
      <w:tr>
        <w:trPr>
          <w:trHeight w:val="237"/>
        </w:trPr>
        <w:tc>
          <w:tcPr>
            <w:tcW w:w="5160" w:type="dxa"/>
            <w:vAlign w:val="bottom"/>
          </w:tcPr>
          <w:p>
            <w:pPr>
              <w:ind w:left="180"/>
              <w:spacing w:after="0"/>
              <w:rPr>
                <w:sz w:val="20"/>
                <w:szCs w:val="20"/>
                <w:color w:val="auto"/>
              </w:rPr>
            </w:pPr>
            <w:r>
              <w:rPr>
                <w:rFonts w:ascii="Arial" w:cs="Arial" w:eastAsia="Arial" w:hAnsi="Arial"/>
                <w:sz w:val="16"/>
                <w:szCs w:val="16"/>
                <w:color w:val="auto"/>
              </w:rPr>
              <w:t>Cost of home sales</w:t>
            </w:r>
          </w:p>
        </w:tc>
        <w:tc>
          <w:tcPr>
            <w:tcW w:w="280" w:type="dxa"/>
            <w:vAlign w:val="bottom"/>
          </w:tcPr>
          <w:p>
            <w:pPr>
              <w:spacing w:after="0"/>
              <w:rPr>
                <w:sz w:val="20"/>
                <w:szCs w:val="20"/>
                <w:color w:val="auto"/>
              </w:rPr>
            </w:pPr>
          </w:p>
        </w:tc>
        <w:tc>
          <w:tcPr>
            <w:tcW w:w="1220" w:type="dxa"/>
            <w:vAlign w:val="bottom"/>
          </w:tcPr>
          <w:p>
            <w:pPr>
              <w:jc w:val="right"/>
              <w:ind w:right="40"/>
              <w:spacing w:after="0"/>
              <w:rPr>
                <w:sz w:val="20"/>
                <w:szCs w:val="20"/>
                <w:color w:val="auto"/>
              </w:rPr>
            </w:pPr>
            <w:r>
              <w:rPr>
                <w:rFonts w:ascii="Arial" w:cs="Arial" w:eastAsia="Arial" w:hAnsi="Arial"/>
                <w:sz w:val="16"/>
                <w:szCs w:val="16"/>
                <w:color w:val="auto"/>
              </w:rPr>
              <w:t>607,053</w:t>
            </w:r>
          </w:p>
        </w:tc>
        <w:tc>
          <w:tcPr>
            <w:tcW w:w="1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60" w:type="dxa"/>
            <w:vAlign w:val="bottom"/>
          </w:tcPr>
          <w:p>
            <w:pPr>
              <w:jc w:val="right"/>
              <w:ind w:right="39"/>
              <w:spacing w:after="0"/>
              <w:rPr>
                <w:sz w:val="20"/>
                <w:szCs w:val="20"/>
                <w:color w:val="auto"/>
              </w:rPr>
            </w:pPr>
            <w:r>
              <w:rPr>
                <w:rFonts w:ascii="Arial" w:cs="Arial" w:eastAsia="Arial" w:hAnsi="Arial"/>
                <w:sz w:val="16"/>
                <w:szCs w:val="16"/>
                <w:color w:val="auto"/>
              </w:rPr>
              <w:t>521,918</w:t>
            </w: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180" w:type="dxa"/>
            <w:vAlign w:val="bottom"/>
          </w:tcPr>
          <w:p>
            <w:pPr>
              <w:jc w:val="right"/>
              <w:ind w:right="40"/>
              <w:spacing w:after="0"/>
              <w:rPr>
                <w:sz w:val="20"/>
                <w:szCs w:val="20"/>
                <w:color w:val="auto"/>
              </w:rPr>
            </w:pPr>
            <w:r>
              <w:rPr>
                <w:rFonts w:ascii="Arial" w:cs="Arial" w:eastAsia="Arial" w:hAnsi="Arial"/>
                <w:sz w:val="16"/>
                <w:szCs w:val="16"/>
                <w:color w:val="auto"/>
              </w:rPr>
              <w:t>1,661,651</w:t>
            </w:r>
          </w:p>
        </w:tc>
        <w:tc>
          <w:tcPr>
            <w:tcW w:w="1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140" w:type="dxa"/>
            <w:vAlign w:val="bottom"/>
          </w:tcPr>
          <w:p>
            <w:pPr>
              <w:jc w:val="right"/>
              <w:ind w:right="19"/>
              <w:spacing w:after="0"/>
              <w:rPr>
                <w:sz w:val="20"/>
                <w:szCs w:val="20"/>
                <w:color w:val="auto"/>
              </w:rPr>
            </w:pPr>
            <w:r>
              <w:rPr>
                <w:rFonts w:ascii="Arial" w:cs="Arial" w:eastAsia="Arial" w:hAnsi="Arial"/>
                <w:sz w:val="16"/>
                <w:szCs w:val="16"/>
                <w:color w:val="auto"/>
              </w:rPr>
              <w:t>1,294,563</w:t>
            </w:r>
          </w:p>
        </w:tc>
      </w:tr>
      <w:tr>
        <w:trPr>
          <w:trHeight w:val="33"/>
        </w:trPr>
        <w:tc>
          <w:tcPr>
            <w:tcW w:w="516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40" w:type="dxa"/>
            <w:vAlign w:val="bottom"/>
          </w:tcPr>
          <w:p>
            <w:pPr>
              <w:spacing w:after="0"/>
              <w:rPr>
                <w:sz w:val="2"/>
                <w:szCs w:val="2"/>
                <w:color w:val="auto"/>
              </w:rPr>
            </w:pPr>
          </w:p>
        </w:tc>
      </w:tr>
      <w:tr>
        <w:trPr>
          <w:trHeight w:val="250"/>
        </w:trPr>
        <w:tc>
          <w:tcPr>
            <w:tcW w:w="516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rPr>
              <w:t>Cost of land and lot sales</w:t>
            </w:r>
          </w:p>
        </w:tc>
        <w:tc>
          <w:tcPr>
            <w:tcW w:w="28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2,234</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12,001</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4,163</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13,299</w:t>
            </w:r>
          </w:p>
        </w:tc>
      </w:tr>
      <w:tr>
        <w:trPr>
          <w:trHeight w:val="237"/>
        </w:trPr>
        <w:tc>
          <w:tcPr>
            <w:tcW w:w="5160" w:type="dxa"/>
            <w:vAlign w:val="bottom"/>
          </w:tcPr>
          <w:p>
            <w:pPr>
              <w:ind w:left="180"/>
              <w:spacing w:after="0"/>
              <w:rPr>
                <w:sz w:val="20"/>
                <w:szCs w:val="20"/>
                <w:color w:val="auto"/>
              </w:rPr>
            </w:pPr>
            <w:r>
              <w:rPr>
                <w:rFonts w:ascii="Arial" w:cs="Arial" w:eastAsia="Arial" w:hAnsi="Arial"/>
                <w:sz w:val="16"/>
                <w:szCs w:val="16"/>
                <w:color w:val="auto"/>
              </w:rPr>
              <w:t>Other operations expense</w:t>
            </w:r>
          </w:p>
        </w:tc>
        <w:tc>
          <w:tcPr>
            <w:tcW w:w="280" w:type="dxa"/>
            <w:vAlign w:val="bottom"/>
          </w:tcPr>
          <w:p>
            <w:pPr>
              <w:spacing w:after="0"/>
              <w:rPr>
                <w:sz w:val="20"/>
                <w:szCs w:val="20"/>
                <w:color w:val="auto"/>
              </w:rPr>
            </w:pPr>
          </w:p>
        </w:tc>
        <w:tc>
          <w:tcPr>
            <w:tcW w:w="1220" w:type="dxa"/>
            <w:vAlign w:val="bottom"/>
          </w:tcPr>
          <w:p>
            <w:pPr>
              <w:jc w:val="right"/>
              <w:ind w:right="40"/>
              <w:spacing w:after="0"/>
              <w:rPr>
                <w:sz w:val="20"/>
                <w:szCs w:val="20"/>
                <w:color w:val="auto"/>
              </w:rPr>
            </w:pPr>
            <w:r>
              <w:rPr>
                <w:rFonts w:ascii="Arial" w:cs="Arial" w:eastAsia="Arial" w:hAnsi="Arial"/>
                <w:sz w:val="16"/>
                <w:szCs w:val="16"/>
                <w:color w:val="auto"/>
              </w:rPr>
              <w:t>590</w:t>
            </w:r>
          </w:p>
        </w:tc>
        <w:tc>
          <w:tcPr>
            <w:tcW w:w="1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60" w:type="dxa"/>
            <w:vAlign w:val="bottom"/>
          </w:tcPr>
          <w:p>
            <w:pPr>
              <w:jc w:val="right"/>
              <w:ind w:right="39"/>
              <w:spacing w:after="0"/>
              <w:rPr>
                <w:sz w:val="20"/>
                <w:szCs w:val="20"/>
                <w:color w:val="auto"/>
              </w:rPr>
            </w:pPr>
            <w:r>
              <w:rPr>
                <w:rFonts w:ascii="Arial" w:cs="Arial" w:eastAsia="Arial" w:hAnsi="Arial"/>
                <w:sz w:val="16"/>
                <w:szCs w:val="16"/>
                <w:color w:val="auto"/>
              </w:rPr>
              <w:t>575</w:t>
            </w: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180" w:type="dxa"/>
            <w:vAlign w:val="bottom"/>
          </w:tcPr>
          <w:p>
            <w:pPr>
              <w:jc w:val="right"/>
              <w:ind w:right="40"/>
              <w:spacing w:after="0"/>
              <w:rPr>
                <w:sz w:val="20"/>
                <w:szCs w:val="20"/>
                <w:color w:val="auto"/>
              </w:rPr>
            </w:pPr>
            <w:r>
              <w:rPr>
                <w:rFonts w:ascii="Arial" w:cs="Arial" w:eastAsia="Arial" w:hAnsi="Arial"/>
                <w:sz w:val="16"/>
                <w:szCs w:val="16"/>
                <w:color w:val="auto"/>
              </w:rPr>
              <w:t>1,781</w:t>
            </w:r>
          </w:p>
        </w:tc>
        <w:tc>
          <w:tcPr>
            <w:tcW w:w="1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140" w:type="dxa"/>
            <w:vAlign w:val="bottom"/>
          </w:tcPr>
          <w:p>
            <w:pPr>
              <w:jc w:val="right"/>
              <w:ind w:right="19"/>
              <w:spacing w:after="0"/>
              <w:rPr>
                <w:sz w:val="20"/>
                <w:szCs w:val="20"/>
                <w:color w:val="auto"/>
              </w:rPr>
            </w:pPr>
            <w:r>
              <w:rPr>
                <w:rFonts w:ascii="Arial" w:cs="Arial" w:eastAsia="Arial" w:hAnsi="Arial"/>
                <w:sz w:val="16"/>
                <w:szCs w:val="16"/>
                <w:color w:val="auto"/>
              </w:rPr>
              <w:t>1,726</w:t>
            </w:r>
          </w:p>
        </w:tc>
      </w:tr>
      <w:tr>
        <w:trPr>
          <w:trHeight w:val="33"/>
        </w:trPr>
        <w:tc>
          <w:tcPr>
            <w:tcW w:w="516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40" w:type="dxa"/>
            <w:vAlign w:val="bottom"/>
          </w:tcPr>
          <w:p>
            <w:pPr>
              <w:spacing w:after="0"/>
              <w:rPr>
                <w:sz w:val="2"/>
                <w:szCs w:val="2"/>
                <w:color w:val="auto"/>
              </w:rPr>
            </w:pPr>
          </w:p>
        </w:tc>
      </w:tr>
      <w:tr>
        <w:trPr>
          <w:trHeight w:val="250"/>
        </w:trPr>
        <w:tc>
          <w:tcPr>
            <w:tcW w:w="516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rPr>
              <w:t>Sales and marketing</w:t>
            </w:r>
          </w:p>
        </w:tc>
        <w:tc>
          <w:tcPr>
            <w:tcW w:w="28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44,854</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33,179</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128,881</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92,209</w:t>
            </w:r>
          </w:p>
        </w:tc>
      </w:tr>
      <w:tr>
        <w:trPr>
          <w:trHeight w:val="237"/>
        </w:trPr>
        <w:tc>
          <w:tcPr>
            <w:tcW w:w="5160" w:type="dxa"/>
            <w:vAlign w:val="bottom"/>
          </w:tcPr>
          <w:p>
            <w:pPr>
              <w:ind w:left="180"/>
              <w:spacing w:after="0"/>
              <w:rPr>
                <w:sz w:val="20"/>
                <w:szCs w:val="20"/>
                <w:color w:val="auto"/>
              </w:rPr>
            </w:pPr>
            <w:r>
              <w:rPr>
                <w:rFonts w:ascii="Arial" w:cs="Arial" w:eastAsia="Arial" w:hAnsi="Arial"/>
                <w:sz w:val="16"/>
                <w:szCs w:val="16"/>
                <w:color w:val="auto"/>
              </w:rPr>
              <w:t>General and administrative</w:t>
            </w:r>
          </w:p>
        </w:tc>
        <w:tc>
          <w:tcPr>
            <w:tcW w:w="280" w:type="dxa"/>
            <w:vAlign w:val="bottom"/>
          </w:tcPr>
          <w:p>
            <w:pPr>
              <w:spacing w:after="0"/>
              <w:rPr>
                <w:sz w:val="20"/>
                <w:szCs w:val="20"/>
                <w:color w:val="auto"/>
              </w:rPr>
            </w:pPr>
          </w:p>
        </w:tc>
        <w:tc>
          <w:tcPr>
            <w:tcW w:w="1220" w:type="dxa"/>
            <w:vAlign w:val="bottom"/>
          </w:tcPr>
          <w:p>
            <w:pPr>
              <w:jc w:val="right"/>
              <w:ind w:right="40"/>
              <w:spacing w:after="0"/>
              <w:rPr>
                <w:sz w:val="20"/>
                <w:szCs w:val="20"/>
                <w:color w:val="auto"/>
              </w:rPr>
            </w:pPr>
            <w:r>
              <w:rPr>
                <w:rFonts w:ascii="Arial" w:cs="Arial" w:eastAsia="Arial" w:hAnsi="Arial"/>
                <w:sz w:val="16"/>
                <w:szCs w:val="16"/>
                <w:color w:val="auto"/>
              </w:rPr>
              <w:t>38,109</w:t>
            </w:r>
          </w:p>
        </w:tc>
        <w:tc>
          <w:tcPr>
            <w:tcW w:w="1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60" w:type="dxa"/>
            <w:vAlign w:val="bottom"/>
          </w:tcPr>
          <w:p>
            <w:pPr>
              <w:jc w:val="right"/>
              <w:ind w:right="39"/>
              <w:spacing w:after="0"/>
              <w:rPr>
                <w:sz w:val="20"/>
                <w:szCs w:val="20"/>
                <w:color w:val="auto"/>
              </w:rPr>
            </w:pPr>
            <w:r>
              <w:rPr>
                <w:rFonts w:ascii="Arial" w:cs="Arial" w:eastAsia="Arial" w:hAnsi="Arial"/>
                <w:sz w:val="16"/>
                <w:szCs w:val="16"/>
                <w:color w:val="auto"/>
              </w:rPr>
              <w:t>32,956</w:t>
            </w: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180" w:type="dxa"/>
            <w:vAlign w:val="bottom"/>
          </w:tcPr>
          <w:p>
            <w:pPr>
              <w:jc w:val="right"/>
              <w:ind w:right="40"/>
              <w:spacing w:after="0"/>
              <w:rPr>
                <w:sz w:val="20"/>
                <w:szCs w:val="20"/>
                <w:color w:val="auto"/>
              </w:rPr>
            </w:pPr>
            <w:r>
              <w:rPr>
                <w:rFonts w:ascii="Arial" w:cs="Arial" w:eastAsia="Arial" w:hAnsi="Arial"/>
                <w:sz w:val="16"/>
                <w:szCs w:val="16"/>
                <w:color w:val="auto"/>
              </w:rPr>
              <w:t>111,406</w:t>
            </w:r>
          </w:p>
        </w:tc>
        <w:tc>
          <w:tcPr>
            <w:tcW w:w="1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140" w:type="dxa"/>
            <w:vAlign w:val="bottom"/>
          </w:tcPr>
          <w:p>
            <w:pPr>
              <w:jc w:val="right"/>
              <w:ind w:right="19"/>
              <w:spacing w:after="0"/>
              <w:rPr>
                <w:sz w:val="20"/>
                <w:szCs w:val="20"/>
                <w:color w:val="auto"/>
              </w:rPr>
            </w:pPr>
            <w:r>
              <w:rPr>
                <w:rFonts w:ascii="Arial" w:cs="Arial" w:eastAsia="Arial" w:hAnsi="Arial"/>
                <w:sz w:val="16"/>
                <w:szCs w:val="16"/>
                <w:color w:val="auto"/>
              </w:rPr>
              <w:t>101,293</w:t>
            </w:r>
          </w:p>
        </w:tc>
      </w:tr>
      <w:tr>
        <w:trPr>
          <w:trHeight w:val="33"/>
        </w:trPr>
        <w:tc>
          <w:tcPr>
            <w:tcW w:w="516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r>
      <w:tr>
        <w:trPr>
          <w:trHeight w:val="230"/>
        </w:trPr>
        <w:tc>
          <w:tcPr>
            <w:tcW w:w="51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Homebuilding income from operations</w:t>
            </w:r>
          </w:p>
        </w:tc>
        <w:tc>
          <w:tcPr>
            <w:tcW w:w="280" w:type="dxa"/>
            <w:vAlign w:val="bottom"/>
            <w:tcBorders>
              <w:bottom w:val="single" w:sz="8" w:color="CCEEFF"/>
            </w:tcBorders>
            <w:shd w:val="clear" w:color="auto" w:fill="CCEEFF"/>
          </w:tcPr>
          <w:p>
            <w:pPr>
              <w:spacing w:after="0"/>
              <w:rPr>
                <w:sz w:val="20"/>
                <w:szCs w:val="20"/>
                <w:color w:val="auto"/>
              </w:rPr>
            </w:pPr>
          </w:p>
        </w:tc>
        <w:tc>
          <w:tcPr>
            <w:tcW w:w="122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81,751</w:t>
            </w:r>
          </w:p>
        </w:tc>
        <w:tc>
          <w:tcPr>
            <w:tcW w:w="120" w:type="dxa"/>
            <w:vAlign w:val="bottom"/>
            <w:tcBorders>
              <w:bottom w:val="single" w:sz="8" w:color="CCEEFF"/>
            </w:tcBorders>
            <w:shd w:val="clear" w:color="auto" w:fill="CCEEFF"/>
          </w:tcPr>
          <w:p>
            <w:pPr>
              <w:spacing w:after="0"/>
              <w:rPr>
                <w:sz w:val="20"/>
                <w:szCs w:val="20"/>
                <w:color w:val="auto"/>
              </w:rPr>
            </w:pPr>
          </w:p>
        </w:tc>
        <w:tc>
          <w:tcPr>
            <w:tcW w:w="340" w:type="dxa"/>
            <w:vAlign w:val="bottom"/>
            <w:tcBorders>
              <w:bottom w:val="single" w:sz="8" w:color="CCEEFF"/>
            </w:tcBorders>
            <w:shd w:val="clear" w:color="auto" w:fill="CCEEFF"/>
          </w:tcPr>
          <w:p>
            <w:pPr>
              <w:spacing w:after="0"/>
              <w:rPr>
                <w:sz w:val="20"/>
                <w:szCs w:val="20"/>
                <w:color w:val="auto"/>
              </w:rPr>
            </w:pPr>
          </w:p>
        </w:tc>
        <w:tc>
          <w:tcPr>
            <w:tcW w:w="116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116,811</w:t>
            </w:r>
          </w:p>
        </w:tc>
        <w:tc>
          <w:tcPr>
            <w:tcW w:w="120" w:type="dxa"/>
            <w:vAlign w:val="bottom"/>
            <w:tcBorders>
              <w:bottom w:val="single" w:sz="8" w:color="CCEEFF"/>
            </w:tcBorders>
            <w:shd w:val="clear" w:color="auto" w:fill="CCEEFF"/>
          </w:tcPr>
          <w:p>
            <w:pPr>
              <w:spacing w:after="0"/>
              <w:rPr>
                <w:sz w:val="20"/>
                <w:szCs w:val="20"/>
                <w:color w:val="auto"/>
              </w:rPr>
            </w:pPr>
          </w:p>
        </w:tc>
        <w:tc>
          <w:tcPr>
            <w:tcW w:w="280" w:type="dxa"/>
            <w:vAlign w:val="bottom"/>
            <w:tcBorders>
              <w:bottom w:val="single" w:sz="8" w:color="CCEEFF"/>
            </w:tcBorders>
            <w:shd w:val="clear" w:color="auto" w:fill="CCEEFF"/>
          </w:tcPr>
          <w:p>
            <w:pPr>
              <w:spacing w:after="0"/>
              <w:rPr>
                <w:sz w:val="20"/>
                <w:szCs w:val="20"/>
                <w:color w:val="auto"/>
              </w:rPr>
            </w:pPr>
          </w:p>
        </w:tc>
        <w:tc>
          <w:tcPr>
            <w:tcW w:w="118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221,014</w:t>
            </w:r>
          </w:p>
        </w:tc>
        <w:tc>
          <w:tcPr>
            <w:tcW w:w="100" w:type="dxa"/>
            <w:vAlign w:val="bottom"/>
            <w:tcBorders>
              <w:bottom w:val="single" w:sz="8" w:color="CCEEFF"/>
            </w:tcBorders>
            <w:shd w:val="clear" w:color="auto" w:fill="CCEEFF"/>
          </w:tcPr>
          <w:p>
            <w:pPr>
              <w:spacing w:after="0"/>
              <w:rPr>
                <w:sz w:val="20"/>
                <w:szCs w:val="20"/>
                <w:color w:val="auto"/>
              </w:rPr>
            </w:pPr>
          </w:p>
        </w:tc>
        <w:tc>
          <w:tcPr>
            <w:tcW w:w="320" w:type="dxa"/>
            <w:vAlign w:val="bottom"/>
            <w:tcBorders>
              <w:bottom w:val="single" w:sz="8" w:color="CCEEFF"/>
            </w:tcBorders>
            <w:shd w:val="clear" w:color="auto" w:fill="CCEEFF"/>
          </w:tcPr>
          <w:p>
            <w:pPr>
              <w:spacing w:after="0"/>
              <w:rPr>
                <w:sz w:val="20"/>
                <w:szCs w:val="20"/>
                <w:color w:val="auto"/>
              </w:rPr>
            </w:pPr>
          </w:p>
        </w:tc>
        <w:tc>
          <w:tcPr>
            <w:tcW w:w="11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177,781</w:t>
            </w:r>
          </w:p>
        </w:tc>
      </w:tr>
      <w:tr>
        <w:trPr>
          <w:trHeight w:val="237"/>
        </w:trPr>
        <w:tc>
          <w:tcPr>
            <w:tcW w:w="5160" w:type="dxa"/>
            <w:vAlign w:val="bottom"/>
          </w:tcPr>
          <w:p>
            <w:pPr>
              <w:ind w:left="180"/>
              <w:spacing w:after="0"/>
              <w:rPr>
                <w:sz w:val="20"/>
                <w:szCs w:val="20"/>
                <w:color w:val="auto"/>
              </w:rPr>
            </w:pPr>
            <w:r>
              <w:rPr>
                <w:rFonts w:ascii="Arial" w:cs="Arial" w:eastAsia="Arial" w:hAnsi="Arial"/>
                <w:sz w:val="16"/>
                <w:szCs w:val="16"/>
                <w:color w:val="auto"/>
              </w:rPr>
              <w:t>Equity in income (loss) of unconsolidated entities</w:t>
            </w:r>
          </w:p>
        </w:tc>
        <w:tc>
          <w:tcPr>
            <w:tcW w:w="280" w:type="dxa"/>
            <w:vAlign w:val="bottom"/>
          </w:tcPr>
          <w:p>
            <w:pPr>
              <w:spacing w:after="0"/>
              <w:rPr>
                <w:sz w:val="20"/>
                <w:szCs w:val="20"/>
                <w:color w:val="auto"/>
              </w:rPr>
            </w:pPr>
          </w:p>
        </w:tc>
        <w:tc>
          <w:tcPr>
            <w:tcW w:w="1220" w:type="dxa"/>
            <w:vAlign w:val="bottom"/>
          </w:tcPr>
          <w:p>
            <w:pPr>
              <w:jc w:val="right"/>
              <w:ind w:right="40"/>
              <w:spacing w:after="0"/>
              <w:rPr>
                <w:sz w:val="20"/>
                <w:szCs w:val="20"/>
                <w:color w:val="auto"/>
              </w:rPr>
            </w:pPr>
            <w:r>
              <w:rPr>
                <w:rFonts w:ascii="Arial" w:cs="Arial" w:eastAsia="Arial" w:hAnsi="Arial"/>
                <w:sz w:val="16"/>
                <w:szCs w:val="16"/>
                <w:color w:val="auto"/>
              </w:rPr>
              <w:t>15</w:t>
            </w:r>
          </w:p>
        </w:tc>
        <w:tc>
          <w:tcPr>
            <w:tcW w:w="1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28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280" w:type="dxa"/>
            <w:vAlign w:val="bottom"/>
          </w:tcPr>
          <w:p>
            <w:pPr>
              <w:spacing w:after="0"/>
              <w:rPr>
                <w:sz w:val="20"/>
                <w:szCs w:val="20"/>
                <w:color w:val="auto"/>
              </w:rPr>
            </w:pPr>
          </w:p>
        </w:tc>
        <w:tc>
          <w:tcPr>
            <w:tcW w:w="1180" w:type="dxa"/>
            <w:vAlign w:val="bottom"/>
          </w:tcPr>
          <w:p>
            <w:pPr>
              <w:jc w:val="right"/>
              <w:spacing w:after="0"/>
              <w:rPr>
                <w:sz w:val="20"/>
                <w:szCs w:val="20"/>
                <w:color w:val="auto"/>
              </w:rPr>
            </w:pPr>
            <w:r>
              <w:rPr>
                <w:rFonts w:ascii="Arial" w:cs="Arial" w:eastAsia="Arial" w:hAnsi="Arial"/>
                <w:sz w:val="16"/>
                <w:szCs w:val="16"/>
                <w:color w:val="auto"/>
              </w:rPr>
              <w:t>(384)</w:t>
            </w:r>
          </w:p>
        </w:tc>
        <w:tc>
          <w:tcPr>
            <w:tcW w:w="1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140" w:type="dxa"/>
            <w:vAlign w:val="bottom"/>
          </w:tcPr>
          <w:p>
            <w:pPr>
              <w:jc w:val="right"/>
              <w:ind w:right="19"/>
              <w:spacing w:after="0"/>
              <w:rPr>
                <w:sz w:val="20"/>
                <w:szCs w:val="20"/>
                <w:color w:val="auto"/>
              </w:rPr>
            </w:pPr>
            <w:r>
              <w:rPr>
                <w:rFonts w:ascii="Arial" w:cs="Arial" w:eastAsia="Arial" w:hAnsi="Arial"/>
                <w:sz w:val="16"/>
                <w:szCs w:val="16"/>
                <w:color w:val="auto"/>
              </w:rPr>
              <w:t>1,646</w:t>
            </w:r>
          </w:p>
        </w:tc>
      </w:tr>
      <w:tr>
        <w:trPr>
          <w:trHeight w:val="33"/>
        </w:trPr>
        <w:tc>
          <w:tcPr>
            <w:tcW w:w="516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40" w:type="dxa"/>
            <w:vAlign w:val="bottom"/>
          </w:tcPr>
          <w:p>
            <w:pPr>
              <w:spacing w:after="0"/>
              <w:rPr>
                <w:sz w:val="2"/>
                <w:szCs w:val="2"/>
                <w:color w:val="auto"/>
              </w:rPr>
            </w:pPr>
          </w:p>
        </w:tc>
      </w:tr>
      <w:tr>
        <w:trPr>
          <w:trHeight w:val="270"/>
        </w:trPr>
        <w:tc>
          <w:tcPr>
            <w:tcW w:w="516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rPr>
              <w:t>Other (expense) income, net</w:t>
            </w:r>
          </w:p>
        </w:tc>
        <w:tc>
          <w:tcPr>
            <w:tcW w:w="28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(477)</w:t>
            </w:r>
          </w:p>
        </w:tc>
        <w:tc>
          <w:tcPr>
            <w:tcW w:w="120" w:type="dxa"/>
            <w:vAlign w:val="bottom"/>
            <w:tcBorders>
              <w:bottom w:val="single" w:sz="8" w:color="CCEEFF"/>
            </w:tcBorders>
            <w:shd w:val="clear" w:color="auto" w:fill="CCEEFF"/>
          </w:tcPr>
          <w:p>
            <w:pPr>
              <w:spacing w:after="0"/>
              <w:rPr>
                <w:sz w:val="23"/>
                <w:szCs w:val="23"/>
                <w:color w:val="auto"/>
              </w:rPr>
            </w:pPr>
          </w:p>
        </w:tc>
        <w:tc>
          <w:tcPr>
            <w:tcW w:w="340" w:type="dxa"/>
            <w:vAlign w:val="bottom"/>
            <w:tcBorders>
              <w:bottom w:val="single" w:sz="8" w:color="CCEEFF"/>
            </w:tcBorders>
            <w:shd w:val="clear" w:color="auto" w:fill="CCEEFF"/>
          </w:tcPr>
          <w:p>
            <w:pPr>
              <w:spacing w:after="0"/>
              <w:rPr>
                <w:sz w:val="23"/>
                <w:szCs w:val="23"/>
                <w:color w:val="auto"/>
              </w:rPr>
            </w:pPr>
          </w:p>
        </w:tc>
        <w:tc>
          <w:tcPr>
            <w:tcW w:w="116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26</w:t>
            </w:r>
          </w:p>
        </w:tc>
        <w:tc>
          <w:tcPr>
            <w:tcW w:w="12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(379)</w:t>
            </w:r>
          </w:p>
        </w:tc>
        <w:tc>
          <w:tcPr>
            <w:tcW w:w="100" w:type="dxa"/>
            <w:vAlign w:val="bottom"/>
            <w:tcBorders>
              <w:bottom w:val="single" w:sz="8" w:color="CCEEFF"/>
            </w:tcBorders>
            <w:shd w:val="clear" w:color="auto" w:fill="CCEEFF"/>
          </w:tcPr>
          <w:p>
            <w:pPr>
              <w:spacing w:after="0"/>
              <w:rPr>
                <w:sz w:val="23"/>
                <w:szCs w:val="23"/>
                <w:color w:val="auto"/>
              </w:rPr>
            </w:pPr>
          </w:p>
        </w:tc>
        <w:tc>
          <w:tcPr>
            <w:tcW w:w="32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147</w:t>
            </w:r>
          </w:p>
        </w:tc>
      </w:tr>
      <w:tr>
        <w:trPr>
          <w:trHeight w:val="217"/>
        </w:trPr>
        <w:tc>
          <w:tcPr>
            <w:tcW w:w="5160" w:type="dxa"/>
            <w:vAlign w:val="bottom"/>
          </w:tcPr>
          <w:p>
            <w:pPr>
              <w:ind w:left="500"/>
              <w:spacing w:after="0"/>
              <w:rPr>
                <w:sz w:val="20"/>
                <w:szCs w:val="20"/>
                <w:color w:val="auto"/>
              </w:rPr>
            </w:pPr>
            <w:r>
              <w:rPr>
                <w:rFonts w:ascii="Arial" w:cs="Arial" w:eastAsia="Arial" w:hAnsi="Arial"/>
                <w:sz w:val="16"/>
                <w:szCs w:val="16"/>
                <w:color w:val="auto"/>
              </w:rPr>
              <w:t>Homebuilding income before income taxes</w:t>
            </w:r>
          </w:p>
        </w:tc>
        <w:tc>
          <w:tcPr>
            <w:tcW w:w="280" w:type="dxa"/>
            <w:vAlign w:val="bottom"/>
            <w:tcBorders>
              <w:top w:val="single" w:sz="8" w:color="auto"/>
            </w:tcBorders>
          </w:tcPr>
          <w:p>
            <w:pPr>
              <w:spacing w:after="0"/>
              <w:rPr>
                <w:sz w:val="18"/>
                <w:szCs w:val="18"/>
                <w:color w:val="auto"/>
              </w:rPr>
            </w:pPr>
          </w:p>
        </w:tc>
        <w:tc>
          <w:tcPr>
            <w:tcW w:w="1220" w:type="dxa"/>
            <w:vAlign w:val="bottom"/>
            <w:tcBorders>
              <w:top w:val="single" w:sz="8" w:color="auto"/>
            </w:tcBorders>
          </w:tcPr>
          <w:p>
            <w:pPr>
              <w:jc w:val="right"/>
              <w:ind w:right="40"/>
              <w:spacing w:after="0"/>
              <w:rPr>
                <w:sz w:val="20"/>
                <w:szCs w:val="20"/>
                <w:color w:val="auto"/>
              </w:rPr>
            </w:pPr>
            <w:r>
              <w:rPr>
                <w:rFonts w:ascii="Arial" w:cs="Arial" w:eastAsia="Arial" w:hAnsi="Arial"/>
                <w:sz w:val="16"/>
                <w:szCs w:val="16"/>
                <w:color w:val="auto"/>
              </w:rPr>
              <w:t>81,289</w:t>
            </w:r>
          </w:p>
        </w:tc>
        <w:tc>
          <w:tcPr>
            <w:tcW w:w="120" w:type="dxa"/>
            <w:vAlign w:val="bottom"/>
          </w:tcPr>
          <w:p>
            <w:pPr>
              <w:spacing w:after="0"/>
              <w:rPr>
                <w:sz w:val="18"/>
                <w:szCs w:val="18"/>
                <w:color w:val="auto"/>
              </w:rPr>
            </w:pPr>
          </w:p>
        </w:tc>
        <w:tc>
          <w:tcPr>
            <w:tcW w:w="340" w:type="dxa"/>
            <w:vAlign w:val="bottom"/>
            <w:tcBorders>
              <w:top w:val="single" w:sz="8" w:color="auto"/>
            </w:tcBorders>
          </w:tcPr>
          <w:p>
            <w:pPr>
              <w:spacing w:after="0"/>
              <w:rPr>
                <w:sz w:val="18"/>
                <w:szCs w:val="18"/>
                <w:color w:val="auto"/>
              </w:rPr>
            </w:pPr>
          </w:p>
        </w:tc>
        <w:tc>
          <w:tcPr>
            <w:tcW w:w="116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color w:val="auto"/>
              </w:rPr>
              <w:t>116,837</w:t>
            </w:r>
          </w:p>
        </w:tc>
        <w:tc>
          <w:tcPr>
            <w:tcW w:w="120" w:type="dxa"/>
            <w:vAlign w:val="bottom"/>
          </w:tcPr>
          <w:p>
            <w:pPr>
              <w:spacing w:after="0"/>
              <w:rPr>
                <w:sz w:val="18"/>
                <w:szCs w:val="18"/>
                <w:color w:val="auto"/>
              </w:rPr>
            </w:pPr>
          </w:p>
        </w:tc>
        <w:tc>
          <w:tcPr>
            <w:tcW w:w="280" w:type="dxa"/>
            <w:vAlign w:val="bottom"/>
            <w:tcBorders>
              <w:top w:val="single" w:sz="8" w:color="auto"/>
            </w:tcBorders>
          </w:tcPr>
          <w:p>
            <w:pPr>
              <w:spacing w:after="0"/>
              <w:rPr>
                <w:sz w:val="18"/>
                <w:szCs w:val="18"/>
                <w:color w:val="auto"/>
              </w:rPr>
            </w:pPr>
          </w:p>
        </w:tc>
        <w:tc>
          <w:tcPr>
            <w:tcW w:w="1180" w:type="dxa"/>
            <w:vAlign w:val="bottom"/>
            <w:tcBorders>
              <w:top w:val="single" w:sz="8" w:color="auto"/>
            </w:tcBorders>
          </w:tcPr>
          <w:p>
            <w:pPr>
              <w:jc w:val="right"/>
              <w:ind w:right="40"/>
              <w:spacing w:after="0"/>
              <w:rPr>
                <w:sz w:val="20"/>
                <w:szCs w:val="20"/>
                <w:color w:val="auto"/>
              </w:rPr>
            </w:pPr>
            <w:r>
              <w:rPr>
                <w:rFonts w:ascii="Arial" w:cs="Arial" w:eastAsia="Arial" w:hAnsi="Arial"/>
                <w:sz w:val="16"/>
                <w:szCs w:val="16"/>
                <w:color w:val="auto"/>
              </w:rPr>
              <w:t>220,251</w:t>
            </w:r>
          </w:p>
        </w:tc>
        <w:tc>
          <w:tcPr>
            <w:tcW w:w="100" w:type="dxa"/>
            <w:vAlign w:val="bottom"/>
          </w:tcPr>
          <w:p>
            <w:pPr>
              <w:spacing w:after="0"/>
              <w:rPr>
                <w:sz w:val="18"/>
                <w:szCs w:val="18"/>
                <w:color w:val="auto"/>
              </w:rPr>
            </w:pPr>
          </w:p>
        </w:tc>
        <w:tc>
          <w:tcPr>
            <w:tcW w:w="320" w:type="dxa"/>
            <w:vAlign w:val="bottom"/>
            <w:tcBorders>
              <w:top w:val="single" w:sz="8" w:color="auto"/>
            </w:tcBorders>
          </w:tcPr>
          <w:p>
            <w:pPr>
              <w:spacing w:after="0"/>
              <w:rPr>
                <w:sz w:val="18"/>
                <w:szCs w:val="18"/>
                <w:color w:val="auto"/>
              </w:rPr>
            </w:pPr>
          </w:p>
        </w:tc>
        <w:tc>
          <w:tcPr>
            <w:tcW w:w="114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179,574</w:t>
            </w:r>
          </w:p>
        </w:tc>
      </w:tr>
      <w:tr>
        <w:trPr>
          <w:trHeight w:val="33"/>
        </w:trPr>
        <w:tc>
          <w:tcPr>
            <w:tcW w:w="516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r>
      <w:tr>
        <w:trPr>
          <w:trHeight w:val="204"/>
        </w:trPr>
        <w:tc>
          <w:tcPr>
            <w:tcW w:w="5160" w:type="dxa"/>
            <w:vAlign w:val="bottom"/>
            <w:shd w:val="clear" w:color="auto" w:fill="CCEEFF"/>
          </w:tcPr>
          <w:p>
            <w:pPr>
              <w:ind w:left="40"/>
              <w:spacing w:after="0"/>
              <w:rPr>
                <w:sz w:val="20"/>
                <w:szCs w:val="20"/>
                <w:color w:val="auto"/>
              </w:rPr>
            </w:pPr>
            <w:r>
              <w:rPr>
                <w:rFonts w:ascii="Arial" w:cs="Arial" w:eastAsia="Arial" w:hAnsi="Arial"/>
                <w:sz w:val="16"/>
                <w:szCs w:val="16"/>
                <w:b w:val="1"/>
                <w:bCs w:val="1"/>
                <w:color w:val="auto"/>
              </w:rPr>
              <w:t>Financial Services:</w:t>
            </w:r>
          </w:p>
        </w:tc>
        <w:tc>
          <w:tcPr>
            <w:tcW w:w="280" w:type="dxa"/>
            <w:vAlign w:val="bottom"/>
            <w:shd w:val="clear" w:color="auto" w:fill="CCEEFF"/>
          </w:tcPr>
          <w:p>
            <w:pPr>
              <w:spacing w:after="0"/>
              <w:rPr>
                <w:sz w:val="17"/>
                <w:szCs w:val="17"/>
                <w:color w:val="auto"/>
              </w:rPr>
            </w:pPr>
          </w:p>
        </w:tc>
        <w:tc>
          <w:tcPr>
            <w:tcW w:w="12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11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11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140" w:type="dxa"/>
            <w:vAlign w:val="bottom"/>
            <w:shd w:val="clear" w:color="auto" w:fill="CCEEFF"/>
          </w:tcPr>
          <w:p>
            <w:pPr>
              <w:spacing w:after="0"/>
              <w:rPr>
                <w:sz w:val="17"/>
                <w:szCs w:val="17"/>
                <w:color w:val="auto"/>
              </w:rPr>
            </w:pPr>
          </w:p>
        </w:tc>
      </w:tr>
      <w:tr>
        <w:trPr>
          <w:trHeight w:val="60"/>
        </w:trPr>
        <w:tc>
          <w:tcPr>
            <w:tcW w:w="5160" w:type="dxa"/>
            <w:vAlign w:val="bottom"/>
            <w:shd w:val="clear" w:color="auto" w:fill="CCEEFF"/>
          </w:tcPr>
          <w:p>
            <w:pPr>
              <w:spacing w:after="0"/>
              <w:rPr>
                <w:sz w:val="5"/>
                <w:szCs w:val="5"/>
                <w:color w:val="auto"/>
              </w:rPr>
            </w:pPr>
          </w:p>
        </w:tc>
        <w:tc>
          <w:tcPr>
            <w:tcW w:w="280" w:type="dxa"/>
            <w:vAlign w:val="bottom"/>
            <w:shd w:val="clear" w:color="auto" w:fill="CCEEFF"/>
          </w:tcPr>
          <w:p>
            <w:pPr>
              <w:spacing w:after="0"/>
              <w:rPr>
                <w:sz w:val="5"/>
                <w:szCs w:val="5"/>
                <w:color w:val="auto"/>
              </w:rPr>
            </w:pPr>
          </w:p>
        </w:tc>
        <w:tc>
          <w:tcPr>
            <w:tcW w:w="1220" w:type="dxa"/>
            <w:vAlign w:val="bottom"/>
            <w:shd w:val="clear" w:color="auto" w:fill="CCEEFF"/>
          </w:tcPr>
          <w:p>
            <w:pPr>
              <w:spacing w:after="0"/>
              <w:rPr>
                <w:sz w:val="5"/>
                <w:szCs w:val="5"/>
                <w:color w:val="auto"/>
              </w:rPr>
            </w:pPr>
          </w:p>
        </w:tc>
        <w:tc>
          <w:tcPr>
            <w:tcW w:w="120" w:type="dxa"/>
            <w:vAlign w:val="bottom"/>
            <w:shd w:val="clear" w:color="auto" w:fill="CCEEFF"/>
          </w:tcPr>
          <w:p>
            <w:pPr>
              <w:spacing w:after="0"/>
              <w:rPr>
                <w:sz w:val="5"/>
                <w:szCs w:val="5"/>
                <w:color w:val="auto"/>
              </w:rPr>
            </w:pPr>
          </w:p>
        </w:tc>
        <w:tc>
          <w:tcPr>
            <w:tcW w:w="340" w:type="dxa"/>
            <w:vAlign w:val="bottom"/>
            <w:shd w:val="clear" w:color="auto" w:fill="CCEEFF"/>
          </w:tcPr>
          <w:p>
            <w:pPr>
              <w:spacing w:after="0"/>
              <w:rPr>
                <w:sz w:val="5"/>
                <w:szCs w:val="5"/>
                <w:color w:val="auto"/>
              </w:rPr>
            </w:pPr>
          </w:p>
        </w:tc>
        <w:tc>
          <w:tcPr>
            <w:tcW w:w="1160" w:type="dxa"/>
            <w:vAlign w:val="bottom"/>
            <w:shd w:val="clear" w:color="auto" w:fill="CCEEFF"/>
          </w:tcPr>
          <w:p>
            <w:pPr>
              <w:spacing w:after="0"/>
              <w:rPr>
                <w:sz w:val="5"/>
                <w:szCs w:val="5"/>
                <w:color w:val="auto"/>
              </w:rPr>
            </w:pPr>
          </w:p>
        </w:tc>
        <w:tc>
          <w:tcPr>
            <w:tcW w:w="120" w:type="dxa"/>
            <w:vAlign w:val="bottom"/>
            <w:shd w:val="clear" w:color="auto" w:fill="CCEEFF"/>
          </w:tcPr>
          <w:p>
            <w:pPr>
              <w:spacing w:after="0"/>
              <w:rPr>
                <w:sz w:val="5"/>
                <w:szCs w:val="5"/>
                <w:color w:val="auto"/>
              </w:rPr>
            </w:pPr>
          </w:p>
        </w:tc>
        <w:tc>
          <w:tcPr>
            <w:tcW w:w="280" w:type="dxa"/>
            <w:vAlign w:val="bottom"/>
            <w:shd w:val="clear" w:color="auto" w:fill="CCEEFF"/>
          </w:tcPr>
          <w:p>
            <w:pPr>
              <w:spacing w:after="0"/>
              <w:rPr>
                <w:sz w:val="5"/>
                <w:szCs w:val="5"/>
                <w:color w:val="auto"/>
              </w:rPr>
            </w:pPr>
          </w:p>
        </w:tc>
        <w:tc>
          <w:tcPr>
            <w:tcW w:w="1180" w:type="dxa"/>
            <w:vAlign w:val="bottom"/>
            <w:shd w:val="clear" w:color="auto" w:fill="CCEEFF"/>
          </w:tcPr>
          <w:p>
            <w:pPr>
              <w:spacing w:after="0"/>
              <w:rPr>
                <w:sz w:val="5"/>
                <w:szCs w:val="5"/>
                <w:color w:val="auto"/>
              </w:rPr>
            </w:pPr>
          </w:p>
        </w:tc>
        <w:tc>
          <w:tcPr>
            <w:tcW w:w="100" w:type="dxa"/>
            <w:vAlign w:val="bottom"/>
            <w:shd w:val="clear" w:color="auto" w:fill="CCEEFF"/>
          </w:tcPr>
          <w:p>
            <w:pPr>
              <w:spacing w:after="0"/>
              <w:rPr>
                <w:sz w:val="5"/>
                <w:szCs w:val="5"/>
                <w:color w:val="auto"/>
              </w:rPr>
            </w:pPr>
          </w:p>
        </w:tc>
        <w:tc>
          <w:tcPr>
            <w:tcW w:w="320" w:type="dxa"/>
            <w:vAlign w:val="bottom"/>
            <w:shd w:val="clear" w:color="auto" w:fill="CCEEFF"/>
          </w:tcPr>
          <w:p>
            <w:pPr>
              <w:spacing w:after="0"/>
              <w:rPr>
                <w:sz w:val="5"/>
                <w:szCs w:val="5"/>
                <w:color w:val="auto"/>
              </w:rPr>
            </w:pPr>
          </w:p>
        </w:tc>
        <w:tc>
          <w:tcPr>
            <w:tcW w:w="1140" w:type="dxa"/>
            <w:vAlign w:val="bottom"/>
            <w:shd w:val="clear" w:color="auto" w:fill="CCEEFF"/>
          </w:tcPr>
          <w:p>
            <w:pPr>
              <w:spacing w:after="0"/>
              <w:rPr>
                <w:sz w:val="5"/>
                <w:szCs w:val="5"/>
                <w:color w:val="auto"/>
              </w:rPr>
            </w:pPr>
          </w:p>
        </w:tc>
      </w:tr>
      <w:tr>
        <w:trPr>
          <w:trHeight w:val="237"/>
        </w:trPr>
        <w:tc>
          <w:tcPr>
            <w:tcW w:w="5160" w:type="dxa"/>
            <w:vAlign w:val="bottom"/>
          </w:tcPr>
          <w:p>
            <w:pPr>
              <w:ind w:left="180"/>
              <w:spacing w:after="0"/>
              <w:rPr>
                <w:sz w:val="20"/>
                <w:szCs w:val="20"/>
                <w:color w:val="auto"/>
              </w:rPr>
            </w:pPr>
            <w:r>
              <w:rPr>
                <w:rFonts w:ascii="Arial" w:cs="Arial" w:eastAsia="Arial" w:hAnsi="Arial"/>
                <w:sz w:val="16"/>
                <w:szCs w:val="16"/>
                <w:color w:val="auto"/>
              </w:rPr>
              <w:t>Revenues</w:t>
            </w:r>
          </w:p>
        </w:tc>
        <w:tc>
          <w:tcPr>
            <w:tcW w:w="280" w:type="dxa"/>
            <w:vAlign w:val="bottom"/>
          </w:tcPr>
          <w:p>
            <w:pPr>
              <w:spacing w:after="0"/>
              <w:rPr>
                <w:sz w:val="20"/>
                <w:szCs w:val="20"/>
                <w:color w:val="auto"/>
              </w:rPr>
            </w:pPr>
          </w:p>
        </w:tc>
        <w:tc>
          <w:tcPr>
            <w:tcW w:w="1220" w:type="dxa"/>
            <w:vAlign w:val="bottom"/>
          </w:tcPr>
          <w:p>
            <w:pPr>
              <w:jc w:val="right"/>
              <w:ind w:right="40"/>
              <w:spacing w:after="0"/>
              <w:rPr>
                <w:sz w:val="20"/>
                <w:szCs w:val="20"/>
                <w:color w:val="auto"/>
              </w:rPr>
            </w:pPr>
            <w:r>
              <w:rPr>
                <w:rFonts w:ascii="Arial" w:cs="Arial" w:eastAsia="Arial" w:hAnsi="Arial"/>
                <w:sz w:val="16"/>
                <w:szCs w:val="16"/>
                <w:color w:val="auto"/>
              </w:rPr>
              <w:t>480</w:t>
            </w:r>
          </w:p>
        </w:tc>
        <w:tc>
          <w:tcPr>
            <w:tcW w:w="1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60" w:type="dxa"/>
            <w:vAlign w:val="bottom"/>
          </w:tcPr>
          <w:p>
            <w:pPr>
              <w:jc w:val="right"/>
              <w:ind w:right="39"/>
              <w:spacing w:after="0"/>
              <w:rPr>
                <w:sz w:val="20"/>
                <w:szCs w:val="20"/>
                <w:color w:val="auto"/>
              </w:rPr>
            </w:pPr>
            <w:r>
              <w:rPr>
                <w:rFonts w:ascii="Arial" w:cs="Arial" w:eastAsia="Arial" w:hAnsi="Arial"/>
                <w:sz w:val="16"/>
                <w:szCs w:val="16"/>
                <w:color w:val="auto"/>
              </w:rPr>
              <w:t>295</w:t>
            </w: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180" w:type="dxa"/>
            <w:vAlign w:val="bottom"/>
          </w:tcPr>
          <w:p>
            <w:pPr>
              <w:jc w:val="right"/>
              <w:ind w:right="40"/>
              <w:spacing w:after="0"/>
              <w:rPr>
                <w:sz w:val="20"/>
                <w:szCs w:val="20"/>
                <w:color w:val="auto"/>
              </w:rPr>
            </w:pPr>
            <w:r>
              <w:rPr>
                <w:rFonts w:ascii="Arial" w:cs="Arial" w:eastAsia="Arial" w:hAnsi="Arial"/>
                <w:sz w:val="16"/>
                <w:szCs w:val="16"/>
                <w:color w:val="auto"/>
              </w:rPr>
              <w:t>1,154</w:t>
            </w:r>
          </w:p>
        </w:tc>
        <w:tc>
          <w:tcPr>
            <w:tcW w:w="1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140" w:type="dxa"/>
            <w:vAlign w:val="bottom"/>
          </w:tcPr>
          <w:p>
            <w:pPr>
              <w:jc w:val="right"/>
              <w:ind w:right="19"/>
              <w:spacing w:after="0"/>
              <w:rPr>
                <w:sz w:val="20"/>
                <w:szCs w:val="20"/>
                <w:color w:val="auto"/>
              </w:rPr>
            </w:pPr>
            <w:r>
              <w:rPr>
                <w:rFonts w:ascii="Arial" w:cs="Arial" w:eastAsia="Arial" w:hAnsi="Arial"/>
                <w:sz w:val="16"/>
                <w:szCs w:val="16"/>
                <w:color w:val="auto"/>
              </w:rPr>
              <w:t>881</w:t>
            </w:r>
          </w:p>
        </w:tc>
      </w:tr>
      <w:tr>
        <w:trPr>
          <w:trHeight w:val="33"/>
        </w:trPr>
        <w:tc>
          <w:tcPr>
            <w:tcW w:w="516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40" w:type="dxa"/>
            <w:vAlign w:val="bottom"/>
          </w:tcPr>
          <w:p>
            <w:pPr>
              <w:spacing w:after="0"/>
              <w:rPr>
                <w:sz w:val="2"/>
                <w:szCs w:val="2"/>
                <w:color w:val="auto"/>
              </w:rPr>
            </w:pPr>
          </w:p>
        </w:tc>
      </w:tr>
      <w:tr>
        <w:trPr>
          <w:trHeight w:val="250"/>
        </w:trPr>
        <w:tc>
          <w:tcPr>
            <w:tcW w:w="516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rPr>
              <w:t>Expenses</w:t>
            </w:r>
          </w:p>
        </w:tc>
        <w:tc>
          <w:tcPr>
            <w:tcW w:w="28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125</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82</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391</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233</w:t>
            </w:r>
          </w:p>
        </w:tc>
      </w:tr>
      <w:tr>
        <w:trPr>
          <w:trHeight w:val="237"/>
        </w:trPr>
        <w:tc>
          <w:tcPr>
            <w:tcW w:w="5160" w:type="dxa"/>
            <w:vAlign w:val="bottom"/>
          </w:tcPr>
          <w:p>
            <w:pPr>
              <w:ind w:left="180"/>
              <w:spacing w:after="0"/>
              <w:rPr>
                <w:sz w:val="20"/>
                <w:szCs w:val="20"/>
                <w:color w:val="auto"/>
              </w:rPr>
            </w:pPr>
            <w:r>
              <w:rPr>
                <w:rFonts w:ascii="Arial" w:cs="Arial" w:eastAsia="Arial" w:hAnsi="Arial"/>
                <w:sz w:val="16"/>
                <w:szCs w:val="16"/>
                <w:color w:val="auto"/>
              </w:rPr>
              <w:t>Equity in income of unconsolidated entities</w:t>
            </w:r>
          </w:p>
        </w:tc>
        <w:tc>
          <w:tcPr>
            <w:tcW w:w="280" w:type="dxa"/>
            <w:vAlign w:val="bottom"/>
          </w:tcPr>
          <w:p>
            <w:pPr>
              <w:spacing w:after="0"/>
              <w:rPr>
                <w:sz w:val="20"/>
                <w:szCs w:val="20"/>
                <w:color w:val="auto"/>
              </w:rPr>
            </w:pPr>
          </w:p>
        </w:tc>
        <w:tc>
          <w:tcPr>
            <w:tcW w:w="1220" w:type="dxa"/>
            <w:vAlign w:val="bottom"/>
          </w:tcPr>
          <w:p>
            <w:pPr>
              <w:jc w:val="right"/>
              <w:ind w:right="40"/>
              <w:spacing w:after="0"/>
              <w:rPr>
                <w:sz w:val="20"/>
                <w:szCs w:val="20"/>
                <w:color w:val="auto"/>
              </w:rPr>
            </w:pPr>
            <w:r>
              <w:rPr>
                <w:rFonts w:ascii="Arial" w:cs="Arial" w:eastAsia="Arial" w:hAnsi="Arial"/>
                <w:sz w:val="16"/>
                <w:szCs w:val="16"/>
                <w:color w:val="auto"/>
              </w:rPr>
              <w:t>1,986</w:t>
            </w:r>
          </w:p>
        </w:tc>
        <w:tc>
          <w:tcPr>
            <w:tcW w:w="1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60" w:type="dxa"/>
            <w:vAlign w:val="bottom"/>
          </w:tcPr>
          <w:p>
            <w:pPr>
              <w:jc w:val="right"/>
              <w:ind w:right="39"/>
              <w:spacing w:after="0"/>
              <w:rPr>
                <w:sz w:val="20"/>
                <w:szCs w:val="20"/>
                <w:color w:val="auto"/>
              </w:rPr>
            </w:pPr>
            <w:r>
              <w:rPr>
                <w:rFonts w:ascii="Arial" w:cs="Arial" w:eastAsia="Arial" w:hAnsi="Arial"/>
                <w:sz w:val="16"/>
                <w:szCs w:val="16"/>
                <w:color w:val="auto"/>
              </w:rPr>
              <w:t>1,351</w:t>
            </w: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180" w:type="dxa"/>
            <w:vAlign w:val="bottom"/>
          </w:tcPr>
          <w:p>
            <w:pPr>
              <w:jc w:val="right"/>
              <w:ind w:right="40"/>
              <w:spacing w:after="0"/>
              <w:rPr>
                <w:sz w:val="20"/>
                <w:szCs w:val="20"/>
                <w:color w:val="auto"/>
              </w:rPr>
            </w:pPr>
            <w:r>
              <w:rPr>
                <w:rFonts w:ascii="Arial" w:cs="Arial" w:eastAsia="Arial" w:hAnsi="Arial"/>
                <w:sz w:val="16"/>
                <w:szCs w:val="16"/>
                <w:color w:val="auto"/>
              </w:rPr>
              <w:t>4,972</w:t>
            </w:r>
          </w:p>
        </w:tc>
        <w:tc>
          <w:tcPr>
            <w:tcW w:w="1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140" w:type="dxa"/>
            <w:vAlign w:val="bottom"/>
          </w:tcPr>
          <w:p>
            <w:pPr>
              <w:jc w:val="right"/>
              <w:ind w:right="19"/>
              <w:spacing w:after="0"/>
              <w:rPr>
                <w:sz w:val="20"/>
                <w:szCs w:val="20"/>
                <w:color w:val="auto"/>
              </w:rPr>
            </w:pPr>
            <w:r>
              <w:rPr>
                <w:rFonts w:ascii="Arial" w:cs="Arial" w:eastAsia="Arial" w:hAnsi="Arial"/>
                <w:sz w:val="16"/>
                <w:szCs w:val="16"/>
                <w:color w:val="auto"/>
              </w:rPr>
              <w:t>2,911</w:t>
            </w:r>
          </w:p>
        </w:tc>
      </w:tr>
      <w:tr>
        <w:trPr>
          <w:trHeight w:val="33"/>
        </w:trPr>
        <w:tc>
          <w:tcPr>
            <w:tcW w:w="516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r>
      <w:tr>
        <w:trPr>
          <w:trHeight w:val="250"/>
        </w:trPr>
        <w:tc>
          <w:tcPr>
            <w:tcW w:w="516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6"/>
                <w:szCs w:val="16"/>
                <w:color w:val="auto"/>
              </w:rPr>
              <w:t>Financial services income before income taxes</w:t>
            </w:r>
          </w:p>
        </w:tc>
        <w:tc>
          <w:tcPr>
            <w:tcW w:w="28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2,341</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1,564</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5,735</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3,559</w:t>
            </w:r>
          </w:p>
        </w:tc>
      </w:tr>
      <w:tr>
        <w:trPr>
          <w:trHeight w:val="217"/>
        </w:trPr>
        <w:tc>
          <w:tcPr>
            <w:tcW w:w="5160" w:type="dxa"/>
            <w:vAlign w:val="bottom"/>
          </w:tcPr>
          <w:p>
            <w:pPr>
              <w:ind w:left="40"/>
              <w:spacing w:after="0"/>
              <w:rPr>
                <w:sz w:val="20"/>
                <w:szCs w:val="20"/>
                <w:color w:val="auto"/>
              </w:rPr>
            </w:pPr>
            <w:r>
              <w:rPr>
                <w:rFonts w:ascii="Arial" w:cs="Arial" w:eastAsia="Arial" w:hAnsi="Arial"/>
                <w:sz w:val="16"/>
                <w:szCs w:val="16"/>
                <w:b w:val="1"/>
                <w:bCs w:val="1"/>
                <w:color w:val="auto"/>
              </w:rPr>
              <w:t>Income before income taxes</w:t>
            </w:r>
          </w:p>
        </w:tc>
        <w:tc>
          <w:tcPr>
            <w:tcW w:w="280" w:type="dxa"/>
            <w:vAlign w:val="bottom"/>
            <w:tcBorders>
              <w:top w:val="single" w:sz="8" w:color="auto"/>
            </w:tcBorders>
          </w:tcPr>
          <w:p>
            <w:pPr>
              <w:spacing w:after="0"/>
              <w:rPr>
                <w:sz w:val="18"/>
                <w:szCs w:val="18"/>
                <w:color w:val="auto"/>
              </w:rPr>
            </w:pPr>
          </w:p>
        </w:tc>
        <w:tc>
          <w:tcPr>
            <w:tcW w:w="1220" w:type="dxa"/>
            <w:vAlign w:val="bottom"/>
            <w:tcBorders>
              <w:top w:val="single" w:sz="8" w:color="auto"/>
            </w:tcBorders>
          </w:tcPr>
          <w:p>
            <w:pPr>
              <w:jc w:val="right"/>
              <w:ind w:right="40"/>
              <w:spacing w:after="0"/>
              <w:rPr>
                <w:sz w:val="20"/>
                <w:szCs w:val="20"/>
                <w:color w:val="auto"/>
              </w:rPr>
            </w:pPr>
            <w:r>
              <w:rPr>
                <w:rFonts w:ascii="Arial" w:cs="Arial" w:eastAsia="Arial" w:hAnsi="Arial"/>
                <w:sz w:val="16"/>
                <w:szCs w:val="16"/>
                <w:color w:val="auto"/>
              </w:rPr>
              <w:t>83,630</w:t>
            </w:r>
          </w:p>
        </w:tc>
        <w:tc>
          <w:tcPr>
            <w:tcW w:w="120" w:type="dxa"/>
            <w:vAlign w:val="bottom"/>
          </w:tcPr>
          <w:p>
            <w:pPr>
              <w:spacing w:after="0"/>
              <w:rPr>
                <w:sz w:val="18"/>
                <w:szCs w:val="18"/>
                <w:color w:val="auto"/>
              </w:rPr>
            </w:pPr>
          </w:p>
        </w:tc>
        <w:tc>
          <w:tcPr>
            <w:tcW w:w="340" w:type="dxa"/>
            <w:vAlign w:val="bottom"/>
            <w:tcBorders>
              <w:top w:val="single" w:sz="8" w:color="auto"/>
            </w:tcBorders>
          </w:tcPr>
          <w:p>
            <w:pPr>
              <w:spacing w:after="0"/>
              <w:rPr>
                <w:sz w:val="18"/>
                <w:szCs w:val="18"/>
                <w:color w:val="auto"/>
              </w:rPr>
            </w:pPr>
          </w:p>
        </w:tc>
        <w:tc>
          <w:tcPr>
            <w:tcW w:w="116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color w:val="auto"/>
              </w:rPr>
              <w:t>118,401</w:t>
            </w:r>
          </w:p>
        </w:tc>
        <w:tc>
          <w:tcPr>
            <w:tcW w:w="120" w:type="dxa"/>
            <w:vAlign w:val="bottom"/>
          </w:tcPr>
          <w:p>
            <w:pPr>
              <w:spacing w:after="0"/>
              <w:rPr>
                <w:sz w:val="18"/>
                <w:szCs w:val="18"/>
                <w:color w:val="auto"/>
              </w:rPr>
            </w:pPr>
          </w:p>
        </w:tc>
        <w:tc>
          <w:tcPr>
            <w:tcW w:w="280" w:type="dxa"/>
            <w:vAlign w:val="bottom"/>
            <w:tcBorders>
              <w:top w:val="single" w:sz="8" w:color="auto"/>
            </w:tcBorders>
          </w:tcPr>
          <w:p>
            <w:pPr>
              <w:spacing w:after="0"/>
              <w:rPr>
                <w:sz w:val="18"/>
                <w:szCs w:val="18"/>
                <w:color w:val="auto"/>
              </w:rPr>
            </w:pPr>
          </w:p>
        </w:tc>
        <w:tc>
          <w:tcPr>
            <w:tcW w:w="1180" w:type="dxa"/>
            <w:vAlign w:val="bottom"/>
            <w:tcBorders>
              <w:top w:val="single" w:sz="8" w:color="auto"/>
            </w:tcBorders>
          </w:tcPr>
          <w:p>
            <w:pPr>
              <w:jc w:val="right"/>
              <w:ind w:right="40"/>
              <w:spacing w:after="0"/>
              <w:rPr>
                <w:sz w:val="20"/>
                <w:szCs w:val="20"/>
                <w:color w:val="auto"/>
              </w:rPr>
            </w:pPr>
            <w:r>
              <w:rPr>
                <w:rFonts w:ascii="Arial" w:cs="Arial" w:eastAsia="Arial" w:hAnsi="Arial"/>
                <w:sz w:val="16"/>
                <w:szCs w:val="16"/>
                <w:color w:val="auto"/>
              </w:rPr>
              <w:t>225,986</w:t>
            </w:r>
          </w:p>
        </w:tc>
        <w:tc>
          <w:tcPr>
            <w:tcW w:w="100" w:type="dxa"/>
            <w:vAlign w:val="bottom"/>
          </w:tcPr>
          <w:p>
            <w:pPr>
              <w:spacing w:after="0"/>
              <w:rPr>
                <w:sz w:val="18"/>
                <w:szCs w:val="18"/>
                <w:color w:val="auto"/>
              </w:rPr>
            </w:pPr>
          </w:p>
        </w:tc>
        <w:tc>
          <w:tcPr>
            <w:tcW w:w="320" w:type="dxa"/>
            <w:vAlign w:val="bottom"/>
            <w:tcBorders>
              <w:top w:val="single" w:sz="8" w:color="auto"/>
            </w:tcBorders>
          </w:tcPr>
          <w:p>
            <w:pPr>
              <w:spacing w:after="0"/>
              <w:rPr>
                <w:sz w:val="18"/>
                <w:szCs w:val="18"/>
                <w:color w:val="auto"/>
              </w:rPr>
            </w:pPr>
          </w:p>
        </w:tc>
        <w:tc>
          <w:tcPr>
            <w:tcW w:w="114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183,133</w:t>
            </w:r>
          </w:p>
        </w:tc>
      </w:tr>
      <w:tr>
        <w:trPr>
          <w:trHeight w:val="33"/>
        </w:trPr>
        <w:tc>
          <w:tcPr>
            <w:tcW w:w="516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40" w:type="dxa"/>
            <w:vAlign w:val="bottom"/>
          </w:tcPr>
          <w:p>
            <w:pPr>
              <w:spacing w:after="0"/>
              <w:rPr>
                <w:sz w:val="2"/>
                <w:szCs w:val="2"/>
                <w:color w:val="auto"/>
              </w:rPr>
            </w:pPr>
          </w:p>
        </w:tc>
      </w:tr>
      <w:tr>
        <w:trPr>
          <w:trHeight w:val="270"/>
        </w:trPr>
        <w:tc>
          <w:tcPr>
            <w:tcW w:w="5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Provision for income taxes</w:t>
            </w:r>
          </w:p>
        </w:tc>
        <w:tc>
          <w:tcPr>
            <w:tcW w:w="28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(19,661)</w:t>
            </w:r>
          </w:p>
        </w:tc>
        <w:tc>
          <w:tcPr>
            <w:tcW w:w="120" w:type="dxa"/>
            <w:vAlign w:val="bottom"/>
            <w:tcBorders>
              <w:bottom w:val="single" w:sz="8" w:color="CCEEFF"/>
            </w:tcBorders>
            <w:shd w:val="clear" w:color="auto" w:fill="CCEEFF"/>
          </w:tcPr>
          <w:p>
            <w:pPr>
              <w:spacing w:after="0"/>
              <w:rPr>
                <w:sz w:val="23"/>
                <w:szCs w:val="23"/>
                <w:color w:val="auto"/>
              </w:rPr>
            </w:pPr>
          </w:p>
        </w:tc>
        <w:tc>
          <w:tcPr>
            <w:tcW w:w="340" w:type="dxa"/>
            <w:vAlign w:val="bottom"/>
            <w:tcBorders>
              <w:bottom w:val="single" w:sz="8" w:color="CCEEFF"/>
            </w:tcBorders>
            <w:shd w:val="clear" w:color="auto" w:fill="CCEEFF"/>
          </w:tcPr>
          <w:p>
            <w:pPr>
              <w:spacing w:after="0"/>
              <w:rPr>
                <w:sz w:val="23"/>
                <w:szCs w:val="23"/>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(46,112)</w:t>
            </w:r>
          </w:p>
        </w:tc>
        <w:tc>
          <w:tcPr>
            <w:tcW w:w="12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(55,457)</w:t>
            </w:r>
          </w:p>
        </w:tc>
        <w:tc>
          <w:tcPr>
            <w:tcW w:w="100" w:type="dxa"/>
            <w:vAlign w:val="bottom"/>
            <w:tcBorders>
              <w:bottom w:val="single" w:sz="8" w:color="CCEEFF"/>
            </w:tcBorders>
            <w:shd w:val="clear" w:color="auto" w:fill="CCEEFF"/>
          </w:tcPr>
          <w:p>
            <w:pPr>
              <w:spacing w:after="0"/>
              <w:rPr>
                <w:sz w:val="23"/>
                <w:szCs w:val="23"/>
                <w:color w:val="auto"/>
              </w:rPr>
            </w:pPr>
          </w:p>
        </w:tc>
        <w:tc>
          <w:tcPr>
            <w:tcW w:w="32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(69,824)</w:t>
            </w:r>
          </w:p>
        </w:tc>
      </w:tr>
      <w:tr>
        <w:trPr>
          <w:trHeight w:val="217"/>
        </w:trPr>
        <w:tc>
          <w:tcPr>
            <w:tcW w:w="5160" w:type="dxa"/>
            <w:vAlign w:val="bottom"/>
          </w:tcPr>
          <w:p>
            <w:pPr>
              <w:ind w:left="40"/>
              <w:spacing w:after="0"/>
              <w:rPr>
                <w:sz w:val="20"/>
                <w:szCs w:val="20"/>
                <w:color w:val="auto"/>
              </w:rPr>
            </w:pPr>
            <w:r>
              <w:rPr>
                <w:rFonts w:ascii="Arial" w:cs="Arial" w:eastAsia="Arial" w:hAnsi="Arial"/>
                <w:sz w:val="16"/>
                <w:szCs w:val="16"/>
                <w:color w:val="auto"/>
              </w:rPr>
              <w:t>Net income</w:t>
            </w:r>
          </w:p>
        </w:tc>
        <w:tc>
          <w:tcPr>
            <w:tcW w:w="280" w:type="dxa"/>
            <w:vAlign w:val="bottom"/>
            <w:tcBorders>
              <w:top w:val="single" w:sz="8" w:color="auto"/>
            </w:tcBorders>
          </w:tcPr>
          <w:p>
            <w:pPr>
              <w:spacing w:after="0"/>
              <w:rPr>
                <w:sz w:val="18"/>
                <w:szCs w:val="18"/>
                <w:color w:val="auto"/>
              </w:rPr>
            </w:pPr>
          </w:p>
        </w:tc>
        <w:tc>
          <w:tcPr>
            <w:tcW w:w="1220" w:type="dxa"/>
            <w:vAlign w:val="bottom"/>
            <w:tcBorders>
              <w:top w:val="single" w:sz="8" w:color="auto"/>
            </w:tcBorders>
          </w:tcPr>
          <w:p>
            <w:pPr>
              <w:jc w:val="right"/>
              <w:ind w:right="40"/>
              <w:spacing w:after="0"/>
              <w:rPr>
                <w:sz w:val="20"/>
                <w:szCs w:val="20"/>
                <w:color w:val="auto"/>
              </w:rPr>
            </w:pPr>
            <w:r>
              <w:rPr>
                <w:rFonts w:ascii="Arial" w:cs="Arial" w:eastAsia="Arial" w:hAnsi="Arial"/>
                <w:sz w:val="16"/>
                <w:szCs w:val="16"/>
                <w:color w:val="auto"/>
              </w:rPr>
              <w:t>63,969</w:t>
            </w:r>
          </w:p>
        </w:tc>
        <w:tc>
          <w:tcPr>
            <w:tcW w:w="120" w:type="dxa"/>
            <w:vAlign w:val="bottom"/>
          </w:tcPr>
          <w:p>
            <w:pPr>
              <w:spacing w:after="0"/>
              <w:rPr>
                <w:sz w:val="18"/>
                <w:szCs w:val="18"/>
                <w:color w:val="auto"/>
              </w:rPr>
            </w:pPr>
          </w:p>
        </w:tc>
        <w:tc>
          <w:tcPr>
            <w:tcW w:w="340" w:type="dxa"/>
            <w:vAlign w:val="bottom"/>
            <w:tcBorders>
              <w:top w:val="single" w:sz="8" w:color="auto"/>
            </w:tcBorders>
          </w:tcPr>
          <w:p>
            <w:pPr>
              <w:spacing w:after="0"/>
              <w:rPr>
                <w:sz w:val="18"/>
                <w:szCs w:val="18"/>
                <w:color w:val="auto"/>
              </w:rPr>
            </w:pPr>
          </w:p>
        </w:tc>
        <w:tc>
          <w:tcPr>
            <w:tcW w:w="116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color w:val="auto"/>
              </w:rPr>
              <w:t>72,289</w:t>
            </w:r>
          </w:p>
        </w:tc>
        <w:tc>
          <w:tcPr>
            <w:tcW w:w="120" w:type="dxa"/>
            <w:vAlign w:val="bottom"/>
          </w:tcPr>
          <w:p>
            <w:pPr>
              <w:spacing w:after="0"/>
              <w:rPr>
                <w:sz w:val="18"/>
                <w:szCs w:val="18"/>
                <w:color w:val="auto"/>
              </w:rPr>
            </w:pPr>
          </w:p>
        </w:tc>
        <w:tc>
          <w:tcPr>
            <w:tcW w:w="280" w:type="dxa"/>
            <w:vAlign w:val="bottom"/>
            <w:tcBorders>
              <w:top w:val="single" w:sz="8" w:color="auto"/>
            </w:tcBorders>
          </w:tcPr>
          <w:p>
            <w:pPr>
              <w:spacing w:after="0"/>
              <w:rPr>
                <w:sz w:val="18"/>
                <w:szCs w:val="18"/>
                <w:color w:val="auto"/>
              </w:rPr>
            </w:pPr>
          </w:p>
        </w:tc>
        <w:tc>
          <w:tcPr>
            <w:tcW w:w="1180" w:type="dxa"/>
            <w:vAlign w:val="bottom"/>
            <w:tcBorders>
              <w:top w:val="single" w:sz="8" w:color="auto"/>
            </w:tcBorders>
          </w:tcPr>
          <w:p>
            <w:pPr>
              <w:jc w:val="right"/>
              <w:ind w:right="40"/>
              <w:spacing w:after="0"/>
              <w:rPr>
                <w:sz w:val="20"/>
                <w:szCs w:val="20"/>
                <w:color w:val="auto"/>
              </w:rPr>
            </w:pPr>
            <w:r>
              <w:rPr>
                <w:rFonts w:ascii="Arial" w:cs="Arial" w:eastAsia="Arial" w:hAnsi="Arial"/>
                <w:sz w:val="16"/>
                <w:szCs w:val="16"/>
                <w:color w:val="auto"/>
              </w:rPr>
              <w:t>170,529</w:t>
            </w:r>
          </w:p>
        </w:tc>
        <w:tc>
          <w:tcPr>
            <w:tcW w:w="100" w:type="dxa"/>
            <w:vAlign w:val="bottom"/>
          </w:tcPr>
          <w:p>
            <w:pPr>
              <w:spacing w:after="0"/>
              <w:rPr>
                <w:sz w:val="18"/>
                <w:szCs w:val="18"/>
                <w:color w:val="auto"/>
              </w:rPr>
            </w:pPr>
          </w:p>
        </w:tc>
        <w:tc>
          <w:tcPr>
            <w:tcW w:w="320" w:type="dxa"/>
            <w:vAlign w:val="bottom"/>
            <w:tcBorders>
              <w:top w:val="single" w:sz="8" w:color="auto"/>
            </w:tcBorders>
          </w:tcPr>
          <w:p>
            <w:pPr>
              <w:spacing w:after="0"/>
              <w:rPr>
                <w:sz w:val="18"/>
                <w:szCs w:val="18"/>
                <w:color w:val="auto"/>
              </w:rPr>
            </w:pPr>
          </w:p>
        </w:tc>
        <w:tc>
          <w:tcPr>
            <w:tcW w:w="114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113,309</w:t>
            </w:r>
          </w:p>
        </w:tc>
      </w:tr>
      <w:tr>
        <w:trPr>
          <w:trHeight w:val="33"/>
        </w:trPr>
        <w:tc>
          <w:tcPr>
            <w:tcW w:w="516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40" w:type="dxa"/>
            <w:vAlign w:val="bottom"/>
          </w:tcPr>
          <w:p>
            <w:pPr>
              <w:spacing w:after="0"/>
              <w:rPr>
                <w:sz w:val="2"/>
                <w:szCs w:val="2"/>
                <w:color w:val="auto"/>
              </w:rPr>
            </w:pPr>
          </w:p>
        </w:tc>
      </w:tr>
      <w:tr>
        <w:trPr>
          <w:trHeight w:val="270"/>
        </w:trPr>
        <w:tc>
          <w:tcPr>
            <w:tcW w:w="5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Net income attributable to noncontrolling interests</w:t>
            </w:r>
          </w:p>
        </w:tc>
        <w:tc>
          <w:tcPr>
            <w:tcW w:w="280" w:type="dxa"/>
            <w:vAlign w:val="bottom"/>
            <w:tcBorders>
              <w:bottom w:val="single" w:sz="8" w:color="CCEEFF"/>
            </w:tcBorders>
            <w:shd w:val="clear" w:color="auto" w:fill="CCEEFF"/>
          </w:tcPr>
          <w:p>
            <w:pPr>
              <w:spacing w:after="0"/>
              <w:rPr>
                <w:sz w:val="23"/>
                <w:szCs w:val="23"/>
                <w:color w:val="auto"/>
              </w:rPr>
            </w:pPr>
          </w:p>
        </w:tc>
        <w:tc>
          <w:tcPr>
            <w:tcW w:w="134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340" w:type="dxa"/>
            <w:vAlign w:val="bottom"/>
            <w:tcBorders>
              <w:bottom w:val="single" w:sz="8" w:color="CCEEFF"/>
            </w:tcBorders>
            <w:shd w:val="clear" w:color="auto" w:fill="CCEEFF"/>
          </w:tcPr>
          <w:p>
            <w:pPr>
              <w:spacing w:after="0"/>
              <w:rPr>
                <w:sz w:val="23"/>
                <w:szCs w:val="23"/>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(25)</w:t>
            </w:r>
          </w:p>
        </w:tc>
        <w:tc>
          <w:tcPr>
            <w:tcW w:w="12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12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32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(138)</w:t>
            </w:r>
          </w:p>
        </w:tc>
      </w:tr>
      <w:tr>
        <w:trPr>
          <w:trHeight w:val="284"/>
        </w:trPr>
        <w:tc>
          <w:tcPr>
            <w:tcW w:w="5160" w:type="dxa"/>
            <w:vAlign w:val="bottom"/>
            <w:tcBorders>
              <w:bottom w:val="single" w:sz="8" w:color="CCEEFF"/>
            </w:tcBorders>
          </w:tcPr>
          <w:p>
            <w:pPr>
              <w:ind w:left="40"/>
              <w:spacing w:after="0"/>
              <w:rPr>
                <w:sz w:val="20"/>
                <w:szCs w:val="20"/>
                <w:color w:val="auto"/>
              </w:rPr>
            </w:pPr>
            <w:r>
              <w:rPr>
                <w:rFonts w:ascii="Arial" w:cs="Arial" w:eastAsia="Arial" w:hAnsi="Arial"/>
                <w:sz w:val="16"/>
                <w:szCs w:val="16"/>
                <w:color w:val="auto"/>
              </w:rPr>
              <w:t>Net income available to common stockholders</w:t>
            </w:r>
          </w:p>
        </w:tc>
        <w:tc>
          <w:tcPr>
            <w:tcW w:w="280" w:type="dxa"/>
            <w:vAlign w:val="bottom"/>
            <w:tcBorders>
              <w:top w:val="single" w:sz="8" w:color="auto"/>
              <w:bottom w:val="single" w:sz="8" w:color="auto"/>
            </w:tcBorders>
          </w:tcPr>
          <w:p>
            <w:pPr>
              <w:jc w:val="right"/>
              <w:ind w:right="99"/>
              <w:spacing w:after="0"/>
              <w:rPr>
                <w:sz w:val="20"/>
                <w:szCs w:val="20"/>
                <w:color w:val="auto"/>
              </w:rPr>
            </w:pPr>
            <w:r>
              <w:rPr>
                <w:rFonts w:ascii="Arial" w:cs="Arial" w:eastAsia="Arial" w:hAnsi="Arial"/>
                <w:sz w:val="16"/>
                <w:szCs w:val="16"/>
                <w:color w:val="auto"/>
                <w:w w:val="89"/>
              </w:rPr>
              <w:t>$</w:t>
            </w:r>
          </w:p>
        </w:tc>
        <w:tc>
          <w:tcPr>
            <w:tcW w:w="1220" w:type="dxa"/>
            <w:vAlign w:val="bottom"/>
            <w:tcBorders>
              <w:top w:val="single" w:sz="8" w:color="auto"/>
              <w:bottom w:val="single" w:sz="8" w:color="auto"/>
            </w:tcBorders>
          </w:tcPr>
          <w:p>
            <w:pPr>
              <w:jc w:val="right"/>
              <w:ind w:right="40"/>
              <w:spacing w:after="0"/>
              <w:rPr>
                <w:sz w:val="20"/>
                <w:szCs w:val="20"/>
                <w:color w:val="auto"/>
              </w:rPr>
            </w:pPr>
            <w:r>
              <w:rPr>
                <w:rFonts w:ascii="Arial" w:cs="Arial" w:eastAsia="Arial" w:hAnsi="Arial"/>
                <w:sz w:val="16"/>
                <w:szCs w:val="16"/>
                <w:color w:val="auto"/>
              </w:rPr>
              <w:t>63,969</w:t>
            </w:r>
          </w:p>
        </w:tc>
        <w:tc>
          <w:tcPr>
            <w:tcW w:w="120" w:type="dxa"/>
            <w:vAlign w:val="bottom"/>
            <w:tcBorders>
              <w:bottom w:val="single" w:sz="8" w:color="CCEEFF"/>
            </w:tcBorders>
          </w:tcPr>
          <w:p>
            <w:pPr>
              <w:spacing w:after="0"/>
              <w:rPr>
                <w:sz w:val="24"/>
                <w:szCs w:val="24"/>
                <w:color w:val="auto"/>
              </w:rPr>
            </w:pPr>
          </w:p>
        </w:tc>
        <w:tc>
          <w:tcPr>
            <w:tcW w:w="340" w:type="dxa"/>
            <w:vAlign w:val="bottom"/>
            <w:tcBorders>
              <w:top w:val="single" w:sz="8" w:color="auto"/>
              <w:bottom w:val="single" w:sz="8" w:color="auto"/>
            </w:tcBorders>
          </w:tcPr>
          <w:p>
            <w:pPr>
              <w:jc w:val="right"/>
              <w:ind w:right="159"/>
              <w:spacing w:after="0"/>
              <w:rPr>
                <w:sz w:val="20"/>
                <w:szCs w:val="20"/>
                <w:color w:val="auto"/>
              </w:rPr>
            </w:pPr>
            <w:r>
              <w:rPr>
                <w:rFonts w:ascii="Arial" w:cs="Arial" w:eastAsia="Arial" w:hAnsi="Arial"/>
                <w:sz w:val="16"/>
                <w:szCs w:val="16"/>
                <w:color w:val="auto"/>
                <w:w w:val="89"/>
              </w:rPr>
              <w:t>$</w:t>
            </w:r>
          </w:p>
        </w:tc>
        <w:tc>
          <w:tcPr>
            <w:tcW w:w="1160" w:type="dxa"/>
            <w:vAlign w:val="bottom"/>
            <w:tcBorders>
              <w:top w:val="single" w:sz="8" w:color="auto"/>
              <w:bottom w:val="single" w:sz="8" w:color="auto"/>
            </w:tcBorders>
          </w:tcPr>
          <w:p>
            <w:pPr>
              <w:jc w:val="right"/>
              <w:ind w:right="39"/>
              <w:spacing w:after="0"/>
              <w:rPr>
                <w:sz w:val="20"/>
                <w:szCs w:val="20"/>
                <w:color w:val="auto"/>
              </w:rPr>
            </w:pPr>
            <w:r>
              <w:rPr>
                <w:rFonts w:ascii="Arial" w:cs="Arial" w:eastAsia="Arial" w:hAnsi="Arial"/>
                <w:sz w:val="16"/>
                <w:szCs w:val="16"/>
                <w:color w:val="auto"/>
              </w:rPr>
              <w:t>72,264</w:t>
            </w:r>
          </w:p>
        </w:tc>
        <w:tc>
          <w:tcPr>
            <w:tcW w:w="120" w:type="dxa"/>
            <w:vAlign w:val="bottom"/>
            <w:tcBorders>
              <w:bottom w:val="single" w:sz="8" w:color="CCEEFF"/>
            </w:tcBorders>
          </w:tcPr>
          <w:p>
            <w:pPr>
              <w:spacing w:after="0"/>
              <w:rPr>
                <w:sz w:val="24"/>
                <w:szCs w:val="24"/>
                <w:color w:val="auto"/>
              </w:rPr>
            </w:pPr>
          </w:p>
        </w:tc>
        <w:tc>
          <w:tcPr>
            <w:tcW w:w="280" w:type="dxa"/>
            <w:vAlign w:val="bottom"/>
            <w:tcBorders>
              <w:top w:val="single" w:sz="8" w:color="auto"/>
              <w:bottom w:val="single" w:sz="8" w:color="auto"/>
            </w:tcBorders>
          </w:tcPr>
          <w:p>
            <w:pPr>
              <w:jc w:val="right"/>
              <w:ind w:right="99"/>
              <w:spacing w:after="0"/>
              <w:rPr>
                <w:sz w:val="20"/>
                <w:szCs w:val="20"/>
                <w:color w:val="auto"/>
              </w:rPr>
            </w:pPr>
            <w:r>
              <w:rPr>
                <w:rFonts w:ascii="Arial" w:cs="Arial" w:eastAsia="Arial" w:hAnsi="Arial"/>
                <w:sz w:val="16"/>
                <w:szCs w:val="16"/>
                <w:color w:val="auto"/>
                <w:w w:val="89"/>
              </w:rPr>
              <w:t>$</w:t>
            </w:r>
          </w:p>
        </w:tc>
        <w:tc>
          <w:tcPr>
            <w:tcW w:w="1180" w:type="dxa"/>
            <w:vAlign w:val="bottom"/>
            <w:tcBorders>
              <w:top w:val="single" w:sz="8" w:color="auto"/>
              <w:bottom w:val="single" w:sz="8" w:color="auto"/>
            </w:tcBorders>
          </w:tcPr>
          <w:p>
            <w:pPr>
              <w:jc w:val="right"/>
              <w:ind w:right="40"/>
              <w:spacing w:after="0"/>
              <w:rPr>
                <w:sz w:val="20"/>
                <w:szCs w:val="20"/>
                <w:color w:val="auto"/>
              </w:rPr>
            </w:pPr>
            <w:r>
              <w:rPr>
                <w:rFonts w:ascii="Arial" w:cs="Arial" w:eastAsia="Arial" w:hAnsi="Arial"/>
                <w:sz w:val="16"/>
                <w:szCs w:val="16"/>
                <w:color w:val="auto"/>
              </w:rPr>
              <w:t>170,529</w:t>
            </w:r>
          </w:p>
        </w:tc>
        <w:tc>
          <w:tcPr>
            <w:tcW w:w="100" w:type="dxa"/>
            <w:vAlign w:val="bottom"/>
            <w:tcBorders>
              <w:bottom w:val="single" w:sz="8" w:color="CCEEFF"/>
            </w:tcBorders>
          </w:tcPr>
          <w:p>
            <w:pPr>
              <w:spacing w:after="0"/>
              <w:rPr>
                <w:sz w:val="24"/>
                <w:szCs w:val="24"/>
                <w:color w:val="auto"/>
              </w:rPr>
            </w:pPr>
          </w:p>
        </w:tc>
        <w:tc>
          <w:tcPr>
            <w:tcW w:w="320" w:type="dxa"/>
            <w:vAlign w:val="bottom"/>
            <w:tcBorders>
              <w:top w:val="single" w:sz="8" w:color="auto"/>
              <w:bottom w:val="single" w:sz="8" w:color="auto"/>
            </w:tcBorders>
          </w:tcPr>
          <w:p>
            <w:pPr>
              <w:jc w:val="right"/>
              <w:ind w:right="139"/>
              <w:spacing w:after="0"/>
              <w:rPr>
                <w:sz w:val="20"/>
                <w:szCs w:val="20"/>
                <w:color w:val="auto"/>
              </w:rPr>
            </w:pPr>
            <w:r>
              <w:rPr>
                <w:rFonts w:ascii="Arial" w:cs="Arial" w:eastAsia="Arial" w:hAnsi="Arial"/>
                <w:sz w:val="16"/>
                <w:szCs w:val="16"/>
                <w:color w:val="auto"/>
                <w:w w:val="89"/>
              </w:rPr>
              <w:t>$</w:t>
            </w:r>
          </w:p>
        </w:tc>
        <w:tc>
          <w:tcPr>
            <w:tcW w:w="114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6"/>
                <w:szCs w:val="16"/>
                <w:color w:val="auto"/>
              </w:rPr>
              <w:t>113,171</w:t>
            </w:r>
          </w:p>
        </w:tc>
      </w:tr>
      <w:tr>
        <w:trPr>
          <w:trHeight w:val="184"/>
        </w:trPr>
        <w:tc>
          <w:tcPr>
            <w:tcW w:w="5160" w:type="dxa"/>
            <w:vAlign w:val="bottom"/>
            <w:shd w:val="clear" w:color="auto" w:fill="CCEEFF"/>
          </w:tcPr>
          <w:p>
            <w:pPr>
              <w:ind w:left="40"/>
              <w:spacing w:after="0"/>
              <w:rPr>
                <w:sz w:val="20"/>
                <w:szCs w:val="20"/>
                <w:color w:val="auto"/>
              </w:rPr>
            </w:pPr>
            <w:r>
              <w:rPr>
                <w:rFonts w:ascii="Arial" w:cs="Arial" w:eastAsia="Arial" w:hAnsi="Arial"/>
                <w:sz w:val="16"/>
                <w:szCs w:val="16"/>
                <w:color w:val="auto"/>
              </w:rPr>
              <w:t>Earnings per share</w:t>
            </w:r>
          </w:p>
        </w:tc>
        <w:tc>
          <w:tcPr>
            <w:tcW w:w="280" w:type="dxa"/>
            <w:vAlign w:val="bottom"/>
            <w:shd w:val="clear" w:color="auto" w:fill="CCEEFF"/>
          </w:tcPr>
          <w:p>
            <w:pPr>
              <w:spacing w:after="0"/>
              <w:rPr>
                <w:sz w:val="15"/>
                <w:szCs w:val="15"/>
                <w:color w:val="auto"/>
              </w:rPr>
            </w:pPr>
          </w:p>
        </w:tc>
        <w:tc>
          <w:tcPr>
            <w:tcW w:w="122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340" w:type="dxa"/>
            <w:vAlign w:val="bottom"/>
            <w:shd w:val="clear" w:color="auto" w:fill="CCEEFF"/>
          </w:tcPr>
          <w:p>
            <w:pPr>
              <w:spacing w:after="0"/>
              <w:rPr>
                <w:sz w:val="15"/>
                <w:szCs w:val="15"/>
                <w:color w:val="auto"/>
              </w:rPr>
            </w:pPr>
          </w:p>
        </w:tc>
        <w:tc>
          <w:tcPr>
            <w:tcW w:w="116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280" w:type="dxa"/>
            <w:vAlign w:val="bottom"/>
            <w:shd w:val="clear" w:color="auto" w:fill="CCEEFF"/>
          </w:tcPr>
          <w:p>
            <w:pPr>
              <w:spacing w:after="0"/>
              <w:rPr>
                <w:sz w:val="15"/>
                <w:szCs w:val="15"/>
                <w:color w:val="auto"/>
              </w:rPr>
            </w:pPr>
          </w:p>
        </w:tc>
        <w:tc>
          <w:tcPr>
            <w:tcW w:w="118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320" w:type="dxa"/>
            <w:vAlign w:val="bottom"/>
            <w:shd w:val="clear" w:color="auto" w:fill="CCEEFF"/>
          </w:tcPr>
          <w:p>
            <w:pPr>
              <w:spacing w:after="0"/>
              <w:rPr>
                <w:sz w:val="15"/>
                <w:szCs w:val="15"/>
                <w:color w:val="auto"/>
              </w:rPr>
            </w:pPr>
          </w:p>
        </w:tc>
        <w:tc>
          <w:tcPr>
            <w:tcW w:w="1140" w:type="dxa"/>
            <w:vAlign w:val="bottom"/>
            <w:shd w:val="clear" w:color="auto" w:fill="CCEEFF"/>
          </w:tcPr>
          <w:p>
            <w:pPr>
              <w:spacing w:after="0"/>
              <w:rPr>
                <w:sz w:val="15"/>
                <w:szCs w:val="15"/>
                <w:color w:val="auto"/>
              </w:rPr>
            </w:pPr>
          </w:p>
        </w:tc>
      </w:tr>
      <w:tr>
        <w:trPr>
          <w:trHeight w:val="74"/>
        </w:trPr>
        <w:tc>
          <w:tcPr>
            <w:tcW w:w="5160" w:type="dxa"/>
            <w:vAlign w:val="bottom"/>
            <w:shd w:val="clear" w:color="auto" w:fill="CCEEFF"/>
          </w:tcPr>
          <w:p>
            <w:pPr>
              <w:spacing w:after="0"/>
              <w:rPr>
                <w:sz w:val="6"/>
                <w:szCs w:val="6"/>
                <w:color w:val="auto"/>
              </w:rPr>
            </w:pPr>
          </w:p>
        </w:tc>
        <w:tc>
          <w:tcPr>
            <w:tcW w:w="280" w:type="dxa"/>
            <w:vAlign w:val="bottom"/>
            <w:shd w:val="clear" w:color="auto" w:fill="CCEEFF"/>
          </w:tcPr>
          <w:p>
            <w:pPr>
              <w:spacing w:after="0"/>
              <w:rPr>
                <w:sz w:val="6"/>
                <w:szCs w:val="6"/>
                <w:color w:val="auto"/>
              </w:rPr>
            </w:pPr>
          </w:p>
        </w:tc>
        <w:tc>
          <w:tcPr>
            <w:tcW w:w="122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340" w:type="dxa"/>
            <w:vAlign w:val="bottom"/>
            <w:shd w:val="clear" w:color="auto" w:fill="CCEEFF"/>
          </w:tcPr>
          <w:p>
            <w:pPr>
              <w:spacing w:after="0"/>
              <w:rPr>
                <w:sz w:val="6"/>
                <w:szCs w:val="6"/>
                <w:color w:val="auto"/>
              </w:rPr>
            </w:pPr>
          </w:p>
        </w:tc>
        <w:tc>
          <w:tcPr>
            <w:tcW w:w="116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280" w:type="dxa"/>
            <w:vAlign w:val="bottom"/>
            <w:shd w:val="clear" w:color="auto" w:fill="CCEEFF"/>
          </w:tcPr>
          <w:p>
            <w:pPr>
              <w:spacing w:after="0"/>
              <w:rPr>
                <w:sz w:val="6"/>
                <w:szCs w:val="6"/>
                <w:color w:val="auto"/>
              </w:rPr>
            </w:pPr>
          </w:p>
        </w:tc>
        <w:tc>
          <w:tcPr>
            <w:tcW w:w="1180" w:type="dxa"/>
            <w:vAlign w:val="bottom"/>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320" w:type="dxa"/>
            <w:vAlign w:val="bottom"/>
            <w:shd w:val="clear" w:color="auto" w:fill="CCEEFF"/>
          </w:tcPr>
          <w:p>
            <w:pPr>
              <w:spacing w:after="0"/>
              <w:rPr>
                <w:sz w:val="6"/>
                <w:szCs w:val="6"/>
                <w:color w:val="auto"/>
              </w:rPr>
            </w:pPr>
          </w:p>
        </w:tc>
        <w:tc>
          <w:tcPr>
            <w:tcW w:w="1140" w:type="dxa"/>
            <w:vAlign w:val="bottom"/>
            <w:shd w:val="clear" w:color="auto" w:fill="CCEEFF"/>
          </w:tcPr>
          <w:p>
            <w:pPr>
              <w:spacing w:after="0"/>
              <w:rPr>
                <w:sz w:val="6"/>
                <w:szCs w:val="6"/>
                <w:color w:val="auto"/>
              </w:rPr>
            </w:pPr>
          </w:p>
        </w:tc>
      </w:tr>
      <w:tr>
        <w:trPr>
          <w:trHeight w:val="237"/>
        </w:trPr>
        <w:tc>
          <w:tcPr>
            <w:tcW w:w="5160" w:type="dxa"/>
            <w:vAlign w:val="bottom"/>
          </w:tcPr>
          <w:p>
            <w:pPr>
              <w:ind w:left="280"/>
              <w:spacing w:after="0"/>
              <w:rPr>
                <w:sz w:val="20"/>
                <w:szCs w:val="20"/>
                <w:color w:val="auto"/>
              </w:rPr>
            </w:pPr>
            <w:r>
              <w:rPr>
                <w:rFonts w:ascii="Arial" w:cs="Arial" w:eastAsia="Arial" w:hAnsi="Arial"/>
                <w:sz w:val="16"/>
                <w:szCs w:val="16"/>
                <w:color w:val="auto"/>
              </w:rPr>
              <w:t>Basic</w:t>
            </w:r>
          </w:p>
        </w:tc>
        <w:tc>
          <w:tcPr>
            <w:tcW w:w="280" w:type="dxa"/>
            <w:vAlign w:val="bottom"/>
          </w:tcPr>
          <w:p>
            <w:pPr>
              <w:jc w:val="right"/>
              <w:ind w:right="99"/>
              <w:spacing w:after="0"/>
              <w:rPr>
                <w:sz w:val="20"/>
                <w:szCs w:val="20"/>
                <w:color w:val="auto"/>
              </w:rPr>
            </w:pPr>
            <w:r>
              <w:rPr>
                <w:rFonts w:ascii="Arial" w:cs="Arial" w:eastAsia="Arial" w:hAnsi="Arial"/>
                <w:sz w:val="16"/>
                <w:szCs w:val="16"/>
                <w:color w:val="auto"/>
                <w:w w:val="89"/>
              </w:rPr>
              <w:t>$</w:t>
            </w:r>
          </w:p>
        </w:tc>
        <w:tc>
          <w:tcPr>
            <w:tcW w:w="1220" w:type="dxa"/>
            <w:vAlign w:val="bottom"/>
          </w:tcPr>
          <w:p>
            <w:pPr>
              <w:jc w:val="right"/>
              <w:ind w:right="40"/>
              <w:spacing w:after="0"/>
              <w:rPr>
                <w:sz w:val="20"/>
                <w:szCs w:val="20"/>
                <w:color w:val="auto"/>
              </w:rPr>
            </w:pPr>
            <w:r>
              <w:rPr>
                <w:rFonts w:ascii="Arial" w:cs="Arial" w:eastAsia="Arial" w:hAnsi="Arial"/>
                <w:sz w:val="16"/>
                <w:szCs w:val="16"/>
                <w:color w:val="auto"/>
              </w:rPr>
              <w:t>0.43</w:t>
            </w:r>
          </w:p>
        </w:tc>
        <w:tc>
          <w:tcPr>
            <w:tcW w:w="120" w:type="dxa"/>
            <w:vAlign w:val="bottom"/>
          </w:tcPr>
          <w:p>
            <w:pPr>
              <w:spacing w:after="0"/>
              <w:rPr>
                <w:sz w:val="20"/>
                <w:szCs w:val="20"/>
                <w:color w:val="auto"/>
              </w:rPr>
            </w:pPr>
          </w:p>
        </w:tc>
        <w:tc>
          <w:tcPr>
            <w:tcW w:w="340" w:type="dxa"/>
            <w:vAlign w:val="bottom"/>
          </w:tcPr>
          <w:p>
            <w:pPr>
              <w:jc w:val="right"/>
              <w:ind w:right="159"/>
              <w:spacing w:after="0"/>
              <w:rPr>
                <w:sz w:val="20"/>
                <w:szCs w:val="20"/>
                <w:color w:val="auto"/>
              </w:rPr>
            </w:pPr>
            <w:r>
              <w:rPr>
                <w:rFonts w:ascii="Arial" w:cs="Arial" w:eastAsia="Arial" w:hAnsi="Arial"/>
                <w:sz w:val="16"/>
                <w:szCs w:val="16"/>
                <w:color w:val="auto"/>
                <w:w w:val="89"/>
              </w:rPr>
              <w:t>$</w:t>
            </w:r>
          </w:p>
        </w:tc>
        <w:tc>
          <w:tcPr>
            <w:tcW w:w="1160" w:type="dxa"/>
            <w:vAlign w:val="bottom"/>
          </w:tcPr>
          <w:p>
            <w:pPr>
              <w:jc w:val="right"/>
              <w:ind w:right="39"/>
              <w:spacing w:after="0"/>
              <w:rPr>
                <w:sz w:val="20"/>
                <w:szCs w:val="20"/>
                <w:color w:val="auto"/>
              </w:rPr>
            </w:pPr>
            <w:r>
              <w:rPr>
                <w:rFonts w:ascii="Arial" w:cs="Arial" w:eastAsia="Arial" w:hAnsi="Arial"/>
                <w:sz w:val="16"/>
                <w:szCs w:val="16"/>
                <w:color w:val="auto"/>
              </w:rPr>
              <w:t>0.48</w:t>
            </w:r>
          </w:p>
        </w:tc>
        <w:tc>
          <w:tcPr>
            <w:tcW w:w="120" w:type="dxa"/>
            <w:vAlign w:val="bottom"/>
          </w:tcPr>
          <w:p>
            <w:pPr>
              <w:spacing w:after="0"/>
              <w:rPr>
                <w:sz w:val="20"/>
                <w:szCs w:val="20"/>
                <w:color w:val="auto"/>
              </w:rPr>
            </w:pPr>
          </w:p>
        </w:tc>
        <w:tc>
          <w:tcPr>
            <w:tcW w:w="280" w:type="dxa"/>
            <w:vAlign w:val="bottom"/>
          </w:tcPr>
          <w:p>
            <w:pPr>
              <w:jc w:val="right"/>
              <w:ind w:right="99"/>
              <w:spacing w:after="0"/>
              <w:rPr>
                <w:sz w:val="20"/>
                <w:szCs w:val="20"/>
                <w:color w:val="auto"/>
              </w:rPr>
            </w:pPr>
            <w:r>
              <w:rPr>
                <w:rFonts w:ascii="Arial" w:cs="Arial" w:eastAsia="Arial" w:hAnsi="Arial"/>
                <w:sz w:val="16"/>
                <w:szCs w:val="16"/>
                <w:color w:val="auto"/>
                <w:w w:val="89"/>
              </w:rPr>
              <w:t>$</w:t>
            </w:r>
          </w:p>
        </w:tc>
        <w:tc>
          <w:tcPr>
            <w:tcW w:w="1180" w:type="dxa"/>
            <w:vAlign w:val="bottom"/>
          </w:tcPr>
          <w:p>
            <w:pPr>
              <w:jc w:val="right"/>
              <w:ind w:right="40"/>
              <w:spacing w:after="0"/>
              <w:rPr>
                <w:sz w:val="20"/>
                <w:szCs w:val="20"/>
                <w:color w:val="auto"/>
              </w:rPr>
            </w:pPr>
            <w:r>
              <w:rPr>
                <w:rFonts w:ascii="Arial" w:cs="Arial" w:eastAsia="Arial" w:hAnsi="Arial"/>
                <w:sz w:val="16"/>
                <w:szCs w:val="16"/>
                <w:color w:val="auto"/>
              </w:rPr>
              <w:t>1.13</w:t>
            </w:r>
          </w:p>
        </w:tc>
        <w:tc>
          <w:tcPr>
            <w:tcW w:w="100" w:type="dxa"/>
            <w:vAlign w:val="bottom"/>
          </w:tcPr>
          <w:p>
            <w:pPr>
              <w:spacing w:after="0"/>
              <w:rPr>
                <w:sz w:val="20"/>
                <w:szCs w:val="20"/>
                <w:color w:val="auto"/>
              </w:rPr>
            </w:pPr>
          </w:p>
        </w:tc>
        <w:tc>
          <w:tcPr>
            <w:tcW w:w="320" w:type="dxa"/>
            <w:vAlign w:val="bottom"/>
          </w:tcPr>
          <w:p>
            <w:pPr>
              <w:jc w:val="right"/>
              <w:ind w:right="139"/>
              <w:spacing w:after="0"/>
              <w:rPr>
                <w:sz w:val="20"/>
                <w:szCs w:val="20"/>
                <w:color w:val="auto"/>
              </w:rPr>
            </w:pPr>
            <w:r>
              <w:rPr>
                <w:rFonts w:ascii="Arial" w:cs="Arial" w:eastAsia="Arial" w:hAnsi="Arial"/>
                <w:sz w:val="16"/>
                <w:szCs w:val="16"/>
                <w:color w:val="auto"/>
                <w:w w:val="89"/>
              </w:rPr>
              <w:t>$</w:t>
            </w:r>
          </w:p>
        </w:tc>
        <w:tc>
          <w:tcPr>
            <w:tcW w:w="1140" w:type="dxa"/>
            <w:vAlign w:val="bottom"/>
          </w:tcPr>
          <w:p>
            <w:pPr>
              <w:jc w:val="right"/>
              <w:ind w:right="19"/>
              <w:spacing w:after="0"/>
              <w:rPr>
                <w:sz w:val="20"/>
                <w:szCs w:val="20"/>
                <w:color w:val="auto"/>
              </w:rPr>
            </w:pPr>
            <w:r>
              <w:rPr>
                <w:rFonts w:ascii="Arial" w:cs="Arial" w:eastAsia="Arial" w:hAnsi="Arial"/>
                <w:sz w:val="16"/>
                <w:szCs w:val="16"/>
                <w:color w:val="auto"/>
              </w:rPr>
              <w:t>0.73</w:t>
            </w:r>
          </w:p>
        </w:tc>
      </w:tr>
      <w:tr>
        <w:trPr>
          <w:trHeight w:val="33"/>
        </w:trPr>
        <w:tc>
          <w:tcPr>
            <w:tcW w:w="516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40" w:type="dxa"/>
            <w:vAlign w:val="bottom"/>
          </w:tcPr>
          <w:p>
            <w:pPr>
              <w:spacing w:after="0"/>
              <w:rPr>
                <w:sz w:val="2"/>
                <w:szCs w:val="2"/>
                <w:color w:val="auto"/>
              </w:rPr>
            </w:pPr>
          </w:p>
        </w:tc>
      </w:tr>
      <w:tr>
        <w:trPr>
          <w:trHeight w:val="250"/>
        </w:trPr>
        <w:tc>
          <w:tcPr>
            <w:tcW w:w="51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Diluted</w:t>
            </w:r>
          </w:p>
        </w:tc>
        <w:tc>
          <w:tcPr>
            <w:tcW w:w="280" w:type="dxa"/>
            <w:vAlign w:val="bottom"/>
            <w:tcBorders>
              <w:bottom w:val="single" w:sz="8" w:color="CCEEFF"/>
            </w:tcBorders>
            <w:shd w:val="clear" w:color="auto" w:fill="CCEEFF"/>
          </w:tcPr>
          <w:p>
            <w:pPr>
              <w:jc w:val="right"/>
              <w:ind w:right="99"/>
              <w:spacing w:after="0"/>
              <w:rPr>
                <w:sz w:val="20"/>
                <w:szCs w:val="20"/>
                <w:color w:val="auto"/>
              </w:rPr>
            </w:pPr>
            <w:r>
              <w:rPr>
                <w:rFonts w:ascii="Arial" w:cs="Arial" w:eastAsia="Arial" w:hAnsi="Arial"/>
                <w:sz w:val="16"/>
                <w:szCs w:val="16"/>
                <w:color w:val="auto"/>
                <w:w w:val="89"/>
              </w:rPr>
              <w:t>$</w:t>
            </w:r>
          </w:p>
        </w:tc>
        <w:tc>
          <w:tcPr>
            <w:tcW w:w="122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0.43</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jc w:val="right"/>
              <w:ind w:right="159"/>
              <w:spacing w:after="0"/>
              <w:rPr>
                <w:sz w:val="20"/>
                <w:szCs w:val="20"/>
                <w:color w:val="auto"/>
              </w:rPr>
            </w:pPr>
            <w:r>
              <w:rPr>
                <w:rFonts w:ascii="Arial" w:cs="Arial" w:eastAsia="Arial" w:hAnsi="Arial"/>
                <w:sz w:val="16"/>
                <w:szCs w:val="16"/>
                <w:color w:val="auto"/>
                <w:w w:val="89"/>
              </w:rPr>
              <w:t>$</w:t>
            </w:r>
          </w:p>
        </w:tc>
        <w:tc>
          <w:tcPr>
            <w:tcW w:w="116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0.48</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jc w:val="right"/>
              <w:ind w:right="99"/>
              <w:spacing w:after="0"/>
              <w:rPr>
                <w:sz w:val="20"/>
                <w:szCs w:val="20"/>
                <w:color w:val="auto"/>
              </w:rPr>
            </w:pPr>
            <w:r>
              <w:rPr>
                <w:rFonts w:ascii="Arial" w:cs="Arial" w:eastAsia="Arial" w:hAnsi="Arial"/>
                <w:sz w:val="16"/>
                <w:szCs w:val="16"/>
                <w:color w:val="auto"/>
                <w:w w:val="89"/>
              </w:rPr>
              <w:t>$</w:t>
            </w:r>
          </w:p>
        </w:tc>
        <w:tc>
          <w:tcPr>
            <w:tcW w:w="118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1.13</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jc w:val="right"/>
              <w:ind w:right="139"/>
              <w:spacing w:after="0"/>
              <w:rPr>
                <w:sz w:val="20"/>
                <w:szCs w:val="20"/>
                <w:color w:val="auto"/>
              </w:rPr>
            </w:pPr>
            <w:r>
              <w:rPr>
                <w:rFonts w:ascii="Arial" w:cs="Arial" w:eastAsia="Arial" w:hAnsi="Arial"/>
                <w:sz w:val="16"/>
                <w:szCs w:val="16"/>
                <w:color w:val="auto"/>
                <w:w w:val="89"/>
              </w:rPr>
              <w:t>$</w:t>
            </w:r>
          </w:p>
        </w:tc>
        <w:tc>
          <w:tcPr>
            <w:tcW w:w="11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0.73</w:t>
            </w:r>
          </w:p>
        </w:tc>
      </w:tr>
      <w:tr>
        <w:trPr>
          <w:trHeight w:val="224"/>
        </w:trPr>
        <w:tc>
          <w:tcPr>
            <w:tcW w:w="5160" w:type="dxa"/>
            <w:vAlign w:val="bottom"/>
          </w:tcPr>
          <w:p>
            <w:pPr>
              <w:ind w:left="40"/>
              <w:spacing w:after="0"/>
              <w:rPr>
                <w:sz w:val="20"/>
                <w:szCs w:val="20"/>
                <w:color w:val="auto"/>
              </w:rPr>
            </w:pPr>
            <w:r>
              <w:rPr>
                <w:rFonts w:ascii="Arial" w:cs="Arial" w:eastAsia="Arial" w:hAnsi="Arial"/>
                <w:sz w:val="16"/>
                <w:szCs w:val="16"/>
                <w:color w:val="auto"/>
              </w:rPr>
              <w:t>Weighted average shares outstanding</w:t>
            </w:r>
          </w:p>
        </w:tc>
        <w:tc>
          <w:tcPr>
            <w:tcW w:w="28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140" w:type="dxa"/>
            <w:vAlign w:val="bottom"/>
          </w:tcPr>
          <w:p>
            <w:pPr>
              <w:spacing w:after="0"/>
              <w:rPr>
                <w:sz w:val="19"/>
                <w:szCs w:val="19"/>
                <w:color w:val="auto"/>
              </w:rPr>
            </w:pPr>
          </w:p>
        </w:tc>
      </w:tr>
      <w:tr>
        <w:trPr>
          <w:trHeight w:val="47"/>
        </w:trPr>
        <w:tc>
          <w:tcPr>
            <w:tcW w:w="5160" w:type="dxa"/>
            <w:vAlign w:val="bottom"/>
          </w:tcPr>
          <w:p>
            <w:pPr>
              <w:spacing w:after="0"/>
              <w:rPr>
                <w:sz w:val="4"/>
                <w:szCs w:val="4"/>
                <w:color w:val="auto"/>
              </w:rPr>
            </w:pPr>
          </w:p>
        </w:tc>
        <w:tc>
          <w:tcPr>
            <w:tcW w:w="280" w:type="dxa"/>
            <w:vAlign w:val="bottom"/>
          </w:tcPr>
          <w:p>
            <w:pPr>
              <w:spacing w:after="0"/>
              <w:rPr>
                <w:sz w:val="4"/>
                <w:szCs w:val="4"/>
                <w:color w:val="auto"/>
              </w:rPr>
            </w:pPr>
          </w:p>
        </w:tc>
        <w:tc>
          <w:tcPr>
            <w:tcW w:w="1220" w:type="dxa"/>
            <w:vAlign w:val="bottom"/>
          </w:tcPr>
          <w:p>
            <w:pPr>
              <w:spacing w:after="0"/>
              <w:rPr>
                <w:sz w:val="4"/>
                <w:szCs w:val="4"/>
                <w:color w:val="auto"/>
              </w:rPr>
            </w:pPr>
          </w:p>
        </w:tc>
        <w:tc>
          <w:tcPr>
            <w:tcW w:w="120" w:type="dxa"/>
            <w:vAlign w:val="bottom"/>
          </w:tcPr>
          <w:p>
            <w:pPr>
              <w:spacing w:after="0"/>
              <w:rPr>
                <w:sz w:val="4"/>
                <w:szCs w:val="4"/>
                <w:color w:val="auto"/>
              </w:rPr>
            </w:pPr>
          </w:p>
        </w:tc>
        <w:tc>
          <w:tcPr>
            <w:tcW w:w="340" w:type="dxa"/>
            <w:vAlign w:val="bottom"/>
          </w:tcPr>
          <w:p>
            <w:pPr>
              <w:spacing w:after="0"/>
              <w:rPr>
                <w:sz w:val="4"/>
                <w:szCs w:val="4"/>
                <w:color w:val="auto"/>
              </w:rPr>
            </w:pPr>
          </w:p>
        </w:tc>
        <w:tc>
          <w:tcPr>
            <w:tcW w:w="1160" w:type="dxa"/>
            <w:vAlign w:val="bottom"/>
          </w:tcPr>
          <w:p>
            <w:pPr>
              <w:spacing w:after="0"/>
              <w:rPr>
                <w:sz w:val="4"/>
                <w:szCs w:val="4"/>
                <w:color w:val="auto"/>
              </w:rPr>
            </w:pPr>
          </w:p>
        </w:tc>
        <w:tc>
          <w:tcPr>
            <w:tcW w:w="120" w:type="dxa"/>
            <w:vAlign w:val="bottom"/>
          </w:tcPr>
          <w:p>
            <w:pPr>
              <w:spacing w:after="0"/>
              <w:rPr>
                <w:sz w:val="4"/>
                <w:szCs w:val="4"/>
                <w:color w:val="auto"/>
              </w:rPr>
            </w:pPr>
          </w:p>
        </w:tc>
        <w:tc>
          <w:tcPr>
            <w:tcW w:w="280" w:type="dxa"/>
            <w:vAlign w:val="bottom"/>
          </w:tcPr>
          <w:p>
            <w:pPr>
              <w:spacing w:after="0"/>
              <w:rPr>
                <w:sz w:val="4"/>
                <w:szCs w:val="4"/>
                <w:color w:val="auto"/>
              </w:rPr>
            </w:pPr>
          </w:p>
        </w:tc>
        <w:tc>
          <w:tcPr>
            <w:tcW w:w="1180" w:type="dxa"/>
            <w:vAlign w:val="bottom"/>
          </w:tcPr>
          <w:p>
            <w:pPr>
              <w:spacing w:after="0"/>
              <w:rPr>
                <w:sz w:val="4"/>
                <w:szCs w:val="4"/>
                <w:color w:val="auto"/>
              </w:rPr>
            </w:pPr>
          </w:p>
        </w:tc>
        <w:tc>
          <w:tcPr>
            <w:tcW w:w="100" w:type="dxa"/>
            <w:vAlign w:val="bottom"/>
          </w:tcPr>
          <w:p>
            <w:pPr>
              <w:spacing w:after="0"/>
              <w:rPr>
                <w:sz w:val="4"/>
                <w:szCs w:val="4"/>
                <w:color w:val="auto"/>
              </w:rPr>
            </w:pPr>
          </w:p>
        </w:tc>
        <w:tc>
          <w:tcPr>
            <w:tcW w:w="320" w:type="dxa"/>
            <w:vAlign w:val="bottom"/>
          </w:tcPr>
          <w:p>
            <w:pPr>
              <w:spacing w:after="0"/>
              <w:rPr>
                <w:sz w:val="4"/>
                <w:szCs w:val="4"/>
                <w:color w:val="auto"/>
              </w:rPr>
            </w:pPr>
          </w:p>
        </w:tc>
        <w:tc>
          <w:tcPr>
            <w:tcW w:w="1140" w:type="dxa"/>
            <w:vAlign w:val="bottom"/>
          </w:tcPr>
          <w:p>
            <w:pPr>
              <w:spacing w:after="0"/>
              <w:rPr>
                <w:sz w:val="4"/>
                <w:szCs w:val="4"/>
                <w:color w:val="auto"/>
              </w:rPr>
            </w:pPr>
          </w:p>
        </w:tc>
      </w:tr>
      <w:tr>
        <w:trPr>
          <w:trHeight w:val="250"/>
        </w:trPr>
        <w:tc>
          <w:tcPr>
            <w:tcW w:w="51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Basic</w:t>
            </w:r>
          </w:p>
        </w:tc>
        <w:tc>
          <w:tcPr>
            <w:tcW w:w="28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147,725,074</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151,214,744</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150,377,472</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155,238,206</w:t>
            </w:r>
          </w:p>
        </w:tc>
      </w:tr>
      <w:tr>
        <w:trPr>
          <w:trHeight w:val="237"/>
        </w:trPr>
        <w:tc>
          <w:tcPr>
            <w:tcW w:w="5160" w:type="dxa"/>
            <w:vAlign w:val="bottom"/>
          </w:tcPr>
          <w:p>
            <w:pPr>
              <w:ind w:left="280"/>
              <w:spacing w:after="0"/>
              <w:rPr>
                <w:sz w:val="20"/>
                <w:szCs w:val="20"/>
                <w:color w:val="auto"/>
              </w:rPr>
            </w:pPr>
            <w:r>
              <w:rPr>
                <w:rFonts w:ascii="Arial" w:cs="Arial" w:eastAsia="Arial" w:hAnsi="Arial"/>
                <w:sz w:val="16"/>
                <w:szCs w:val="16"/>
                <w:color w:val="auto"/>
              </w:rPr>
              <w:t>Diluted</w:t>
            </w:r>
          </w:p>
        </w:tc>
        <w:tc>
          <w:tcPr>
            <w:tcW w:w="280" w:type="dxa"/>
            <w:vAlign w:val="bottom"/>
          </w:tcPr>
          <w:p>
            <w:pPr>
              <w:spacing w:after="0"/>
              <w:rPr>
                <w:sz w:val="20"/>
                <w:szCs w:val="20"/>
                <w:color w:val="auto"/>
              </w:rPr>
            </w:pPr>
          </w:p>
        </w:tc>
        <w:tc>
          <w:tcPr>
            <w:tcW w:w="1220" w:type="dxa"/>
            <w:vAlign w:val="bottom"/>
          </w:tcPr>
          <w:p>
            <w:pPr>
              <w:jc w:val="right"/>
              <w:ind w:right="40"/>
              <w:spacing w:after="0"/>
              <w:rPr>
                <w:sz w:val="20"/>
                <w:szCs w:val="20"/>
                <w:color w:val="auto"/>
              </w:rPr>
            </w:pPr>
            <w:r>
              <w:rPr>
                <w:rFonts w:ascii="Arial" w:cs="Arial" w:eastAsia="Arial" w:hAnsi="Arial"/>
                <w:sz w:val="16"/>
                <w:szCs w:val="16"/>
                <w:color w:val="auto"/>
              </w:rPr>
              <w:t>148,318,032</w:t>
            </w:r>
          </w:p>
        </w:tc>
        <w:tc>
          <w:tcPr>
            <w:tcW w:w="1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60" w:type="dxa"/>
            <w:vAlign w:val="bottom"/>
          </w:tcPr>
          <w:p>
            <w:pPr>
              <w:jc w:val="right"/>
              <w:ind w:right="39"/>
              <w:spacing w:after="0"/>
              <w:rPr>
                <w:sz w:val="20"/>
                <w:szCs w:val="20"/>
                <w:color w:val="auto"/>
              </w:rPr>
            </w:pPr>
            <w:r>
              <w:rPr>
                <w:rFonts w:ascii="Arial" w:cs="Arial" w:eastAsia="Arial" w:hAnsi="Arial"/>
                <w:sz w:val="16"/>
                <w:szCs w:val="16"/>
                <w:color w:val="auto"/>
              </w:rPr>
              <w:t>152,129,825</w:t>
            </w: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180" w:type="dxa"/>
            <w:vAlign w:val="bottom"/>
          </w:tcPr>
          <w:p>
            <w:pPr>
              <w:jc w:val="right"/>
              <w:ind w:right="40"/>
              <w:spacing w:after="0"/>
              <w:rPr>
                <w:sz w:val="20"/>
                <w:szCs w:val="20"/>
                <w:color w:val="auto"/>
              </w:rPr>
            </w:pPr>
            <w:r>
              <w:rPr>
                <w:rFonts w:ascii="Arial" w:cs="Arial" w:eastAsia="Arial" w:hAnsi="Arial"/>
                <w:sz w:val="16"/>
                <w:szCs w:val="16"/>
                <w:color w:val="auto"/>
              </w:rPr>
              <w:t>151,482,456</w:t>
            </w:r>
          </w:p>
        </w:tc>
        <w:tc>
          <w:tcPr>
            <w:tcW w:w="1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140" w:type="dxa"/>
            <w:vAlign w:val="bottom"/>
          </w:tcPr>
          <w:p>
            <w:pPr>
              <w:jc w:val="right"/>
              <w:ind w:right="19"/>
              <w:spacing w:after="0"/>
              <w:rPr>
                <w:sz w:val="20"/>
                <w:szCs w:val="20"/>
                <w:color w:val="auto"/>
              </w:rPr>
            </w:pPr>
            <w:r>
              <w:rPr>
                <w:rFonts w:ascii="Arial" w:cs="Arial" w:eastAsia="Arial" w:hAnsi="Arial"/>
                <w:sz w:val="16"/>
                <w:szCs w:val="16"/>
                <w:color w:val="auto"/>
              </w:rPr>
              <w:t>155,936,076</w:t>
            </w:r>
          </w:p>
        </w:tc>
      </w:tr>
    </w:tbl>
    <w:p>
      <w:pPr>
        <w:spacing w:after="0" w:line="26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See accompanying condensed notes to the unaudited consolidated financial statements.</w:t>
      </w:r>
    </w:p>
    <w:p>
      <w:pPr>
        <w:spacing w:after="0" w:line="200" w:lineRule="exact"/>
        <w:rPr>
          <w:sz w:val="20"/>
          <w:szCs w:val="20"/>
          <w:color w:val="auto"/>
        </w:rPr>
      </w:pPr>
    </w:p>
    <w:p>
      <w:pPr>
        <w:spacing w:after="0" w:line="26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- 4 -</w:t>
      </w:r>
    </w:p>
    <w:p>
      <w:pPr>
        <w:sectPr>
          <w:pgSz w:w="11900" w:h="16838" w:orient="portrait"/>
          <w:cols w:equalWidth="0" w:num="1">
            <w:col w:w="11420"/>
          </w:cols>
          <w:pgMar w:left="240" w:top="580" w:right="239" w:bottom="1440" w:gutter="0" w:footer="0" w:header="0"/>
        </w:sectPr>
      </w:pPr>
    </w:p>
    <w:bookmarkStart w:id="5" w:name="page6"/>
    <w:bookmarkEnd w:id="5"/>
    <w:p>
      <w:pPr>
        <w:jc w:val="center"/>
        <w:spacing w:after="0"/>
        <w:rPr>
          <w:sz w:val="20"/>
          <w:szCs w:val="20"/>
          <w:color w:val="auto"/>
        </w:rPr>
      </w:pPr>
      <w:r>
        <w:rPr>
          <w:rFonts w:ascii="Arial" w:cs="Arial" w:eastAsia="Arial" w:hAnsi="Arial"/>
          <w:sz w:val="18"/>
          <w:szCs w:val="18"/>
          <w:b w:val="1"/>
          <w:bCs w:val="1"/>
          <w:color w:val="auto"/>
        </w:rPr>
        <w:t>TRI POINTE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EQUITY</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 except share amounts)</w:t>
      </w:r>
    </w:p>
    <w:p>
      <w:pPr>
        <w:spacing w:after="0" w:line="355"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2880" w:type="dxa"/>
            <w:vAlign w:val="bottom"/>
          </w:tcPr>
          <w:p>
            <w:pPr>
              <w:spacing w:after="0"/>
              <w:rPr>
                <w:sz w:val="13"/>
                <w:szCs w:val="13"/>
                <w:color w:val="auto"/>
              </w:rPr>
            </w:pPr>
          </w:p>
        </w:tc>
        <w:tc>
          <w:tcPr>
            <w:tcW w:w="1620" w:type="dxa"/>
            <w:vAlign w:val="bottom"/>
            <w:gridSpan w:val="2"/>
          </w:tcPr>
          <w:p>
            <w:pPr>
              <w:jc w:val="center"/>
              <w:ind w:right="140"/>
              <w:spacing w:after="0"/>
              <w:rPr>
                <w:sz w:val="20"/>
                <w:szCs w:val="20"/>
                <w:color w:val="auto"/>
              </w:rPr>
            </w:pPr>
            <w:r>
              <w:rPr>
                <w:rFonts w:ascii="Arial" w:cs="Arial" w:eastAsia="Arial" w:hAnsi="Arial"/>
                <w:sz w:val="13"/>
                <w:szCs w:val="13"/>
                <w:b w:val="1"/>
                <w:bCs w:val="1"/>
                <w:color w:val="auto"/>
                <w:w w:val="92"/>
              </w:rPr>
              <w:t>Number of</w:t>
            </w:r>
          </w:p>
        </w:tc>
        <w:tc>
          <w:tcPr>
            <w:tcW w:w="14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960" w:type="dxa"/>
            <w:vAlign w:val="bottom"/>
            <w:gridSpan w:val="2"/>
          </w:tcPr>
          <w:p>
            <w:pPr>
              <w:jc w:val="center"/>
              <w:ind w:right="300"/>
              <w:spacing w:after="0"/>
              <w:rPr>
                <w:sz w:val="20"/>
                <w:szCs w:val="20"/>
                <w:color w:val="auto"/>
              </w:rPr>
            </w:pPr>
            <w:r>
              <w:rPr>
                <w:rFonts w:ascii="Arial" w:cs="Arial" w:eastAsia="Arial" w:hAnsi="Arial"/>
                <w:sz w:val="13"/>
                <w:szCs w:val="13"/>
                <w:b w:val="1"/>
                <w:bCs w:val="1"/>
                <w:color w:val="auto"/>
                <w:w w:val="91"/>
              </w:rPr>
              <w:t>Additional</w:t>
            </w:r>
          </w:p>
        </w:tc>
        <w:tc>
          <w:tcPr>
            <w:tcW w:w="20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80" w:type="dxa"/>
            <w:vAlign w:val="bottom"/>
            <w:gridSpan w:val="2"/>
          </w:tcPr>
          <w:p>
            <w:pPr>
              <w:jc w:val="center"/>
              <w:ind w:right="260"/>
              <w:spacing w:after="0"/>
              <w:rPr>
                <w:sz w:val="20"/>
                <w:szCs w:val="20"/>
                <w:color w:val="auto"/>
              </w:rPr>
            </w:pPr>
            <w:r>
              <w:rPr>
                <w:rFonts w:ascii="Arial" w:cs="Arial" w:eastAsia="Arial" w:hAnsi="Arial"/>
                <w:sz w:val="13"/>
                <w:szCs w:val="13"/>
                <w:b w:val="1"/>
                <w:bCs w:val="1"/>
                <w:color w:val="auto"/>
                <w:w w:val="83"/>
              </w:rPr>
              <w:t>Total</w:t>
            </w:r>
          </w:p>
        </w:tc>
        <w:tc>
          <w:tcPr>
            <w:tcW w:w="14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920" w:type="dxa"/>
            <w:vAlign w:val="bottom"/>
          </w:tcPr>
          <w:p>
            <w:pPr>
              <w:spacing w:after="0"/>
              <w:rPr>
                <w:sz w:val="13"/>
                <w:szCs w:val="13"/>
                <w:color w:val="auto"/>
              </w:rPr>
            </w:pPr>
          </w:p>
        </w:tc>
      </w:tr>
      <w:tr>
        <w:trPr>
          <w:trHeight w:val="135"/>
        </w:trPr>
        <w:tc>
          <w:tcPr>
            <w:tcW w:w="2880" w:type="dxa"/>
            <w:vAlign w:val="bottom"/>
          </w:tcPr>
          <w:p>
            <w:pPr>
              <w:spacing w:after="0"/>
              <w:rPr>
                <w:sz w:val="11"/>
                <w:szCs w:val="11"/>
                <w:color w:val="auto"/>
              </w:rPr>
            </w:pPr>
          </w:p>
        </w:tc>
        <w:tc>
          <w:tcPr>
            <w:tcW w:w="1620" w:type="dxa"/>
            <w:vAlign w:val="bottom"/>
            <w:gridSpan w:val="2"/>
          </w:tcPr>
          <w:p>
            <w:pPr>
              <w:jc w:val="center"/>
              <w:ind w:right="140"/>
              <w:spacing w:after="0" w:line="135" w:lineRule="exact"/>
              <w:rPr>
                <w:sz w:val="20"/>
                <w:szCs w:val="20"/>
                <w:color w:val="auto"/>
              </w:rPr>
            </w:pPr>
            <w:r>
              <w:rPr>
                <w:rFonts w:ascii="Arial" w:cs="Arial" w:eastAsia="Arial" w:hAnsi="Arial"/>
                <w:sz w:val="13"/>
                <w:szCs w:val="13"/>
                <w:b w:val="1"/>
                <w:bCs w:val="1"/>
                <w:color w:val="auto"/>
                <w:w w:val="87"/>
              </w:rPr>
              <w:t>Shares of Common</w:t>
            </w:r>
          </w:p>
        </w:tc>
        <w:tc>
          <w:tcPr>
            <w:tcW w:w="140" w:type="dxa"/>
            <w:vAlign w:val="bottom"/>
          </w:tcPr>
          <w:p>
            <w:pPr>
              <w:spacing w:after="0"/>
              <w:rPr>
                <w:sz w:val="11"/>
                <w:szCs w:val="11"/>
                <w:color w:val="auto"/>
              </w:rPr>
            </w:pPr>
          </w:p>
        </w:tc>
        <w:tc>
          <w:tcPr>
            <w:tcW w:w="780" w:type="dxa"/>
            <w:vAlign w:val="bottom"/>
            <w:gridSpan w:val="2"/>
          </w:tcPr>
          <w:p>
            <w:pPr>
              <w:jc w:val="center"/>
              <w:ind w:right="240"/>
              <w:spacing w:after="0" w:line="135" w:lineRule="exact"/>
              <w:rPr>
                <w:sz w:val="20"/>
                <w:szCs w:val="20"/>
                <w:color w:val="auto"/>
              </w:rPr>
            </w:pPr>
            <w:r>
              <w:rPr>
                <w:rFonts w:ascii="Arial" w:cs="Arial" w:eastAsia="Arial" w:hAnsi="Arial"/>
                <w:sz w:val="13"/>
                <w:szCs w:val="13"/>
                <w:b w:val="1"/>
                <w:bCs w:val="1"/>
                <w:color w:val="auto"/>
                <w:w w:val="88"/>
              </w:rPr>
              <w:t>Common</w:t>
            </w:r>
          </w:p>
        </w:tc>
        <w:tc>
          <w:tcPr>
            <w:tcW w:w="180" w:type="dxa"/>
            <w:vAlign w:val="bottom"/>
          </w:tcPr>
          <w:p>
            <w:pPr>
              <w:spacing w:after="0"/>
              <w:rPr>
                <w:sz w:val="11"/>
                <w:szCs w:val="11"/>
                <w:color w:val="auto"/>
              </w:rPr>
            </w:pPr>
          </w:p>
        </w:tc>
        <w:tc>
          <w:tcPr>
            <w:tcW w:w="960" w:type="dxa"/>
            <w:vAlign w:val="bottom"/>
            <w:gridSpan w:val="2"/>
          </w:tcPr>
          <w:p>
            <w:pPr>
              <w:jc w:val="center"/>
              <w:ind w:right="280"/>
              <w:spacing w:after="0" w:line="135" w:lineRule="exact"/>
              <w:rPr>
                <w:sz w:val="20"/>
                <w:szCs w:val="20"/>
                <w:color w:val="auto"/>
              </w:rPr>
            </w:pPr>
            <w:r>
              <w:rPr>
                <w:rFonts w:ascii="Arial" w:cs="Arial" w:eastAsia="Arial" w:hAnsi="Arial"/>
                <w:sz w:val="13"/>
                <w:szCs w:val="13"/>
                <w:b w:val="1"/>
                <w:bCs w:val="1"/>
                <w:color w:val="auto"/>
                <w:w w:val="92"/>
              </w:rPr>
              <w:t>Paid-in</w:t>
            </w:r>
          </w:p>
        </w:tc>
        <w:tc>
          <w:tcPr>
            <w:tcW w:w="200" w:type="dxa"/>
            <w:vAlign w:val="bottom"/>
          </w:tcPr>
          <w:p>
            <w:pPr>
              <w:spacing w:after="0"/>
              <w:rPr>
                <w:sz w:val="11"/>
                <w:szCs w:val="11"/>
                <w:color w:val="auto"/>
              </w:rPr>
            </w:pPr>
          </w:p>
        </w:tc>
        <w:tc>
          <w:tcPr>
            <w:tcW w:w="1040" w:type="dxa"/>
            <w:vAlign w:val="bottom"/>
            <w:gridSpan w:val="2"/>
          </w:tcPr>
          <w:p>
            <w:pPr>
              <w:ind w:left="120"/>
              <w:spacing w:after="0" w:line="135" w:lineRule="exact"/>
              <w:rPr>
                <w:sz w:val="20"/>
                <w:szCs w:val="20"/>
                <w:color w:val="auto"/>
              </w:rPr>
            </w:pPr>
            <w:r>
              <w:rPr>
                <w:rFonts w:ascii="Arial" w:cs="Arial" w:eastAsia="Arial" w:hAnsi="Arial"/>
                <w:sz w:val="13"/>
                <w:szCs w:val="13"/>
                <w:b w:val="1"/>
                <w:bCs w:val="1"/>
                <w:color w:val="auto"/>
              </w:rPr>
              <w:t>Retained</w:t>
            </w:r>
          </w:p>
        </w:tc>
        <w:tc>
          <w:tcPr>
            <w:tcW w:w="160" w:type="dxa"/>
            <w:vAlign w:val="bottom"/>
          </w:tcPr>
          <w:p>
            <w:pPr>
              <w:spacing w:after="0"/>
              <w:rPr>
                <w:sz w:val="11"/>
                <w:szCs w:val="11"/>
                <w:color w:val="auto"/>
              </w:rPr>
            </w:pPr>
          </w:p>
        </w:tc>
        <w:tc>
          <w:tcPr>
            <w:tcW w:w="1080" w:type="dxa"/>
            <w:vAlign w:val="bottom"/>
            <w:gridSpan w:val="2"/>
          </w:tcPr>
          <w:p>
            <w:pPr>
              <w:jc w:val="center"/>
              <w:ind w:right="260"/>
              <w:spacing w:after="0" w:line="135" w:lineRule="exact"/>
              <w:rPr>
                <w:sz w:val="20"/>
                <w:szCs w:val="20"/>
                <w:color w:val="auto"/>
              </w:rPr>
            </w:pPr>
            <w:r>
              <w:rPr>
                <w:rFonts w:ascii="Arial" w:cs="Arial" w:eastAsia="Arial" w:hAnsi="Arial"/>
                <w:sz w:val="13"/>
                <w:szCs w:val="13"/>
                <w:b w:val="1"/>
                <w:bCs w:val="1"/>
                <w:color w:val="auto"/>
                <w:w w:val="86"/>
              </w:rPr>
              <w:t>Stockholders'</w:t>
            </w:r>
          </w:p>
        </w:tc>
        <w:tc>
          <w:tcPr>
            <w:tcW w:w="140" w:type="dxa"/>
            <w:vAlign w:val="bottom"/>
          </w:tcPr>
          <w:p>
            <w:pPr>
              <w:spacing w:after="0"/>
              <w:rPr>
                <w:sz w:val="11"/>
                <w:szCs w:val="11"/>
                <w:color w:val="auto"/>
              </w:rPr>
            </w:pPr>
          </w:p>
        </w:tc>
        <w:tc>
          <w:tcPr>
            <w:tcW w:w="1100" w:type="dxa"/>
            <w:vAlign w:val="bottom"/>
            <w:gridSpan w:val="2"/>
          </w:tcPr>
          <w:p>
            <w:pPr>
              <w:jc w:val="center"/>
              <w:ind w:right="240"/>
              <w:spacing w:after="0" w:line="135" w:lineRule="exact"/>
              <w:rPr>
                <w:sz w:val="20"/>
                <w:szCs w:val="20"/>
                <w:color w:val="auto"/>
              </w:rPr>
            </w:pPr>
            <w:r>
              <w:rPr>
                <w:rFonts w:ascii="Arial" w:cs="Arial" w:eastAsia="Arial" w:hAnsi="Arial"/>
                <w:sz w:val="13"/>
                <w:szCs w:val="13"/>
                <w:b w:val="1"/>
                <w:bCs w:val="1"/>
                <w:color w:val="auto"/>
                <w:w w:val="88"/>
              </w:rPr>
              <w:t>Noncontrolling</w:t>
            </w:r>
          </w:p>
        </w:tc>
        <w:tc>
          <w:tcPr>
            <w:tcW w:w="220" w:type="dxa"/>
            <w:vAlign w:val="bottom"/>
          </w:tcPr>
          <w:p>
            <w:pPr>
              <w:spacing w:after="0"/>
              <w:rPr>
                <w:sz w:val="11"/>
                <w:szCs w:val="11"/>
                <w:color w:val="auto"/>
              </w:rPr>
            </w:pPr>
          </w:p>
        </w:tc>
        <w:tc>
          <w:tcPr>
            <w:tcW w:w="920" w:type="dxa"/>
            <w:vAlign w:val="bottom"/>
          </w:tcPr>
          <w:p>
            <w:pPr>
              <w:jc w:val="right"/>
              <w:ind w:right="333"/>
              <w:spacing w:after="0" w:line="135" w:lineRule="exact"/>
              <w:rPr>
                <w:sz w:val="20"/>
                <w:szCs w:val="20"/>
                <w:color w:val="auto"/>
              </w:rPr>
            </w:pPr>
            <w:r>
              <w:rPr>
                <w:rFonts w:ascii="Arial" w:cs="Arial" w:eastAsia="Arial" w:hAnsi="Arial"/>
                <w:sz w:val="13"/>
                <w:szCs w:val="13"/>
                <w:b w:val="1"/>
                <w:bCs w:val="1"/>
                <w:color w:val="auto"/>
              </w:rPr>
              <w:t>Total</w:t>
            </w:r>
          </w:p>
        </w:tc>
      </w:tr>
      <w:tr>
        <w:trPr>
          <w:trHeight w:val="174"/>
        </w:trPr>
        <w:tc>
          <w:tcPr>
            <w:tcW w:w="2880" w:type="dxa"/>
            <w:vAlign w:val="bottom"/>
          </w:tcPr>
          <w:p>
            <w:pPr>
              <w:spacing w:after="0"/>
              <w:rPr>
                <w:sz w:val="15"/>
                <w:szCs w:val="15"/>
                <w:color w:val="auto"/>
              </w:rPr>
            </w:pPr>
          </w:p>
        </w:tc>
        <w:tc>
          <w:tcPr>
            <w:tcW w:w="1620" w:type="dxa"/>
            <w:vAlign w:val="bottom"/>
            <w:gridSpan w:val="2"/>
          </w:tcPr>
          <w:p>
            <w:pPr>
              <w:jc w:val="center"/>
              <w:ind w:right="120"/>
              <w:spacing w:after="0"/>
              <w:rPr>
                <w:sz w:val="20"/>
                <w:szCs w:val="20"/>
                <w:color w:val="auto"/>
              </w:rPr>
            </w:pPr>
            <w:r>
              <w:rPr>
                <w:rFonts w:ascii="Arial" w:cs="Arial" w:eastAsia="Arial" w:hAnsi="Arial"/>
                <w:sz w:val="13"/>
                <w:szCs w:val="13"/>
                <w:b w:val="1"/>
                <w:bCs w:val="1"/>
                <w:color w:val="auto"/>
                <w:w w:val="84"/>
              </w:rPr>
              <w:t>Stock</w:t>
            </w:r>
          </w:p>
        </w:tc>
        <w:tc>
          <w:tcPr>
            <w:tcW w:w="140" w:type="dxa"/>
            <w:vAlign w:val="bottom"/>
          </w:tcPr>
          <w:p>
            <w:pPr>
              <w:spacing w:after="0"/>
              <w:rPr>
                <w:sz w:val="15"/>
                <w:szCs w:val="15"/>
                <w:color w:val="auto"/>
              </w:rPr>
            </w:pPr>
          </w:p>
        </w:tc>
        <w:tc>
          <w:tcPr>
            <w:tcW w:w="780" w:type="dxa"/>
            <w:vAlign w:val="bottom"/>
            <w:gridSpan w:val="2"/>
          </w:tcPr>
          <w:p>
            <w:pPr>
              <w:jc w:val="center"/>
              <w:ind w:right="240"/>
              <w:spacing w:after="0"/>
              <w:rPr>
                <w:sz w:val="20"/>
                <w:szCs w:val="20"/>
                <w:color w:val="auto"/>
              </w:rPr>
            </w:pPr>
            <w:r>
              <w:rPr>
                <w:rFonts w:ascii="Arial" w:cs="Arial" w:eastAsia="Arial" w:hAnsi="Arial"/>
                <w:sz w:val="13"/>
                <w:szCs w:val="13"/>
                <w:b w:val="1"/>
                <w:bCs w:val="1"/>
                <w:color w:val="auto"/>
                <w:w w:val="84"/>
              </w:rPr>
              <w:t>Stock</w:t>
            </w:r>
          </w:p>
        </w:tc>
        <w:tc>
          <w:tcPr>
            <w:tcW w:w="180" w:type="dxa"/>
            <w:vAlign w:val="bottom"/>
          </w:tcPr>
          <w:p>
            <w:pPr>
              <w:spacing w:after="0"/>
              <w:rPr>
                <w:sz w:val="15"/>
                <w:szCs w:val="15"/>
                <w:color w:val="auto"/>
              </w:rPr>
            </w:pPr>
          </w:p>
        </w:tc>
        <w:tc>
          <w:tcPr>
            <w:tcW w:w="960" w:type="dxa"/>
            <w:vAlign w:val="bottom"/>
            <w:gridSpan w:val="2"/>
          </w:tcPr>
          <w:p>
            <w:pPr>
              <w:jc w:val="center"/>
              <w:ind w:right="280"/>
              <w:spacing w:after="0"/>
              <w:rPr>
                <w:sz w:val="20"/>
                <w:szCs w:val="20"/>
                <w:color w:val="auto"/>
              </w:rPr>
            </w:pPr>
            <w:r>
              <w:rPr>
                <w:rFonts w:ascii="Arial" w:cs="Arial" w:eastAsia="Arial" w:hAnsi="Arial"/>
                <w:sz w:val="13"/>
                <w:szCs w:val="13"/>
                <w:b w:val="1"/>
                <w:bCs w:val="1"/>
                <w:color w:val="auto"/>
                <w:w w:val="92"/>
              </w:rPr>
              <w:t>Capital</w:t>
            </w:r>
          </w:p>
        </w:tc>
        <w:tc>
          <w:tcPr>
            <w:tcW w:w="200" w:type="dxa"/>
            <w:vAlign w:val="bottom"/>
          </w:tcPr>
          <w:p>
            <w:pPr>
              <w:spacing w:after="0"/>
              <w:rPr>
                <w:sz w:val="15"/>
                <w:szCs w:val="15"/>
                <w:color w:val="auto"/>
              </w:rPr>
            </w:pPr>
          </w:p>
        </w:tc>
        <w:tc>
          <w:tcPr>
            <w:tcW w:w="1040" w:type="dxa"/>
            <w:vAlign w:val="bottom"/>
            <w:gridSpan w:val="2"/>
          </w:tcPr>
          <w:p>
            <w:pPr>
              <w:ind w:left="120"/>
              <w:spacing w:after="0"/>
              <w:rPr>
                <w:sz w:val="20"/>
                <w:szCs w:val="20"/>
                <w:color w:val="auto"/>
              </w:rPr>
            </w:pPr>
            <w:r>
              <w:rPr>
                <w:rFonts w:ascii="Arial" w:cs="Arial" w:eastAsia="Arial" w:hAnsi="Arial"/>
                <w:sz w:val="13"/>
                <w:szCs w:val="13"/>
                <w:b w:val="1"/>
                <w:bCs w:val="1"/>
                <w:color w:val="auto"/>
              </w:rPr>
              <w:t>Earnings</w:t>
            </w:r>
          </w:p>
        </w:tc>
        <w:tc>
          <w:tcPr>
            <w:tcW w:w="160" w:type="dxa"/>
            <w:vAlign w:val="bottom"/>
          </w:tcPr>
          <w:p>
            <w:pPr>
              <w:spacing w:after="0"/>
              <w:rPr>
                <w:sz w:val="15"/>
                <w:szCs w:val="15"/>
                <w:color w:val="auto"/>
              </w:rPr>
            </w:pPr>
          </w:p>
        </w:tc>
        <w:tc>
          <w:tcPr>
            <w:tcW w:w="1080" w:type="dxa"/>
            <w:vAlign w:val="bottom"/>
            <w:gridSpan w:val="2"/>
          </w:tcPr>
          <w:p>
            <w:pPr>
              <w:jc w:val="center"/>
              <w:ind w:right="280"/>
              <w:spacing w:after="0"/>
              <w:rPr>
                <w:sz w:val="20"/>
                <w:szCs w:val="20"/>
                <w:color w:val="auto"/>
              </w:rPr>
            </w:pPr>
            <w:r>
              <w:rPr>
                <w:rFonts w:ascii="Arial" w:cs="Arial" w:eastAsia="Arial" w:hAnsi="Arial"/>
                <w:sz w:val="13"/>
                <w:szCs w:val="13"/>
                <w:b w:val="1"/>
                <w:bCs w:val="1"/>
                <w:color w:val="auto"/>
                <w:w w:val="90"/>
              </w:rPr>
              <w:t>Equity</w:t>
            </w:r>
          </w:p>
        </w:tc>
        <w:tc>
          <w:tcPr>
            <w:tcW w:w="140" w:type="dxa"/>
            <w:vAlign w:val="bottom"/>
          </w:tcPr>
          <w:p>
            <w:pPr>
              <w:spacing w:after="0"/>
              <w:rPr>
                <w:sz w:val="15"/>
                <w:szCs w:val="15"/>
                <w:color w:val="auto"/>
              </w:rPr>
            </w:pPr>
          </w:p>
        </w:tc>
        <w:tc>
          <w:tcPr>
            <w:tcW w:w="1100" w:type="dxa"/>
            <w:vAlign w:val="bottom"/>
            <w:gridSpan w:val="2"/>
          </w:tcPr>
          <w:p>
            <w:pPr>
              <w:jc w:val="center"/>
              <w:ind w:right="240"/>
              <w:spacing w:after="0"/>
              <w:rPr>
                <w:sz w:val="20"/>
                <w:szCs w:val="20"/>
                <w:color w:val="auto"/>
              </w:rPr>
            </w:pPr>
            <w:r>
              <w:rPr>
                <w:rFonts w:ascii="Arial" w:cs="Arial" w:eastAsia="Arial" w:hAnsi="Arial"/>
                <w:sz w:val="13"/>
                <w:szCs w:val="13"/>
                <w:b w:val="1"/>
                <w:bCs w:val="1"/>
                <w:color w:val="auto"/>
                <w:w w:val="84"/>
              </w:rPr>
              <w:t>Interests</w:t>
            </w:r>
          </w:p>
        </w:tc>
        <w:tc>
          <w:tcPr>
            <w:tcW w:w="220" w:type="dxa"/>
            <w:vAlign w:val="bottom"/>
          </w:tcPr>
          <w:p>
            <w:pPr>
              <w:spacing w:after="0"/>
              <w:rPr>
                <w:sz w:val="15"/>
                <w:szCs w:val="15"/>
                <w:color w:val="auto"/>
              </w:rPr>
            </w:pPr>
          </w:p>
        </w:tc>
        <w:tc>
          <w:tcPr>
            <w:tcW w:w="920" w:type="dxa"/>
            <w:vAlign w:val="bottom"/>
          </w:tcPr>
          <w:p>
            <w:pPr>
              <w:jc w:val="right"/>
              <w:ind w:right="293"/>
              <w:spacing w:after="0"/>
              <w:rPr>
                <w:sz w:val="20"/>
                <w:szCs w:val="20"/>
                <w:color w:val="auto"/>
              </w:rPr>
            </w:pPr>
            <w:r>
              <w:rPr>
                <w:rFonts w:ascii="Arial" w:cs="Arial" w:eastAsia="Arial" w:hAnsi="Arial"/>
                <w:sz w:val="13"/>
                <w:szCs w:val="13"/>
                <w:b w:val="1"/>
                <w:bCs w:val="1"/>
                <w:color w:val="auto"/>
              </w:rPr>
              <w:t>Equity</w:t>
            </w:r>
          </w:p>
        </w:tc>
      </w:tr>
      <w:tr>
        <w:trPr>
          <w:trHeight w:val="250"/>
        </w:trPr>
        <w:tc>
          <w:tcPr>
            <w:tcW w:w="288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Balance at December 31, 2016</w:t>
            </w:r>
          </w:p>
        </w:tc>
        <w:tc>
          <w:tcPr>
            <w:tcW w:w="1500" w:type="dxa"/>
            <w:vAlign w:val="bottom"/>
            <w:tcBorders>
              <w:top w:val="single" w:sz="8" w:color="auto"/>
              <w:bottom w:val="single" w:sz="8" w:color="CCEEFF"/>
            </w:tcBorders>
            <w:shd w:val="clear" w:color="auto" w:fill="CCEEFF"/>
          </w:tcPr>
          <w:p>
            <w:pPr>
              <w:jc w:val="right"/>
              <w:ind w:right="54"/>
              <w:spacing w:after="0"/>
              <w:rPr>
                <w:sz w:val="20"/>
                <w:szCs w:val="20"/>
                <w:color w:val="auto"/>
              </w:rPr>
            </w:pPr>
            <w:r>
              <w:rPr>
                <w:rFonts w:ascii="Arial" w:cs="Arial" w:eastAsia="Arial" w:hAnsi="Arial"/>
                <w:sz w:val="18"/>
                <w:szCs w:val="18"/>
                <w:color w:val="auto"/>
              </w:rPr>
              <w:t>158,626,229</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4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680" w:type="dxa"/>
            <w:vAlign w:val="bottom"/>
            <w:tcBorders>
              <w:top w:val="single" w:sz="8" w:color="auto"/>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1,586</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8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860" w:type="dxa"/>
            <w:vAlign w:val="bottom"/>
            <w:tcBorders>
              <w:top w:val="single" w:sz="8" w:color="auto"/>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880,822</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0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40" w:type="dxa"/>
            <w:vAlign w:val="bottom"/>
            <w:tcBorders>
              <w:top w:val="single" w:sz="8" w:color="auto"/>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947,039</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6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80" w:type="dxa"/>
            <w:vAlign w:val="bottom"/>
            <w:tcBorders>
              <w:top w:val="single" w:sz="8" w:color="auto"/>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1,829,447</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4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00" w:type="dxa"/>
            <w:vAlign w:val="bottom"/>
            <w:tcBorders>
              <w:top w:val="single" w:sz="8" w:color="auto"/>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19,063</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20" w:type="dxa"/>
            <w:vAlign w:val="bottom"/>
            <w:tcBorders>
              <w:top w:val="single" w:sz="8" w:color="auto"/>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920" w:type="dxa"/>
            <w:vAlign w:val="bottom"/>
            <w:tcBorders>
              <w:top w:val="single" w:sz="8" w:color="auto"/>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w w:val="99"/>
              </w:rPr>
              <w:t>1,848,510</w:t>
            </w:r>
          </w:p>
        </w:tc>
      </w:tr>
      <w:tr>
        <w:trPr>
          <w:trHeight w:val="243"/>
        </w:trPr>
        <w:tc>
          <w:tcPr>
            <w:tcW w:w="2880" w:type="dxa"/>
            <w:vAlign w:val="bottom"/>
          </w:tcPr>
          <w:p>
            <w:pPr>
              <w:ind w:left="280"/>
              <w:spacing w:after="0"/>
              <w:rPr>
                <w:sz w:val="20"/>
                <w:szCs w:val="20"/>
                <w:color w:val="auto"/>
              </w:rPr>
            </w:pPr>
            <w:r>
              <w:rPr>
                <w:rFonts w:ascii="Arial" w:cs="Arial" w:eastAsia="Arial" w:hAnsi="Arial"/>
                <w:sz w:val="18"/>
                <w:szCs w:val="18"/>
                <w:color w:val="auto"/>
              </w:rPr>
              <w:t>Net income</w:t>
            </w:r>
          </w:p>
        </w:tc>
        <w:tc>
          <w:tcPr>
            <w:tcW w:w="162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7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9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1"/>
                <w:szCs w:val="21"/>
                <w:color w:val="auto"/>
              </w:rPr>
            </w:pPr>
          </w:p>
        </w:tc>
        <w:tc>
          <w:tcPr>
            <w:tcW w:w="940" w:type="dxa"/>
            <w:vAlign w:val="bottom"/>
          </w:tcPr>
          <w:p>
            <w:pPr>
              <w:jc w:val="right"/>
              <w:ind w:right="33"/>
              <w:spacing w:after="0"/>
              <w:rPr>
                <w:sz w:val="20"/>
                <w:szCs w:val="20"/>
                <w:color w:val="auto"/>
              </w:rPr>
            </w:pPr>
            <w:r>
              <w:rPr>
                <w:rFonts w:ascii="Arial" w:cs="Arial" w:eastAsia="Arial" w:hAnsi="Arial"/>
                <w:sz w:val="18"/>
                <w:szCs w:val="18"/>
                <w:color w:val="auto"/>
              </w:rPr>
              <w:t>187,191</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980" w:type="dxa"/>
            <w:vAlign w:val="bottom"/>
          </w:tcPr>
          <w:p>
            <w:pPr>
              <w:jc w:val="right"/>
              <w:ind w:right="34"/>
              <w:spacing w:after="0"/>
              <w:rPr>
                <w:sz w:val="20"/>
                <w:szCs w:val="20"/>
                <w:color w:val="auto"/>
              </w:rPr>
            </w:pPr>
            <w:r>
              <w:rPr>
                <w:rFonts w:ascii="Arial" w:cs="Arial" w:eastAsia="Arial" w:hAnsi="Arial"/>
                <w:sz w:val="18"/>
                <w:szCs w:val="18"/>
                <w:color w:val="auto"/>
              </w:rPr>
              <w:t>187,191</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000" w:type="dxa"/>
            <w:vAlign w:val="bottom"/>
          </w:tcPr>
          <w:p>
            <w:pPr>
              <w:jc w:val="right"/>
              <w:ind w:right="33"/>
              <w:spacing w:after="0"/>
              <w:rPr>
                <w:sz w:val="20"/>
                <w:szCs w:val="20"/>
                <w:color w:val="auto"/>
              </w:rPr>
            </w:pPr>
            <w:r>
              <w:rPr>
                <w:rFonts w:ascii="Arial" w:cs="Arial" w:eastAsia="Arial" w:hAnsi="Arial"/>
                <w:sz w:val="18"/>
                <w:szCs w:val="18"/>
                <w:color w:val="auto"/>
              </w:rPr>
              <w:t>360</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920" w:type="dxa"/>
            <w:vAlign w:val="bottom"/>
          </w:tcPr>
          <w:p>
            <w:pPr>
              <w:jc w:val="right"/>
              <w:ind w:right="13"/>
              <w:spacing w:after="0"/>
              <w:rPr>
                <w:sz w:val="20"/>
                <w:szCs w:val="20"/>
                <w:color w:val="auto"/>
              </w:rPr>
            </w:pPr>
            <w:r>
              <w:rPr>
                <w:rFonts w:ascii="Arial" w:cs="Arial" w:eastAsia="Arial" w:hAnsi="Arial"/>
                <w:sz w:val="18"/>
                <w:szCs w:val="18"/>
                <w:color w:val="auto"/>
              </w:rPr>
              <w:t>187,551</w:t>
            </w:r>
          </w:p>
        </w:tc>
      </w:tr>
      <w:tr>
        <w:trPr>
          <w:trHeight w:val="27"/>
        </w:trPr>
        <w:tc>
          <w:tcPr>
            <w:tcW w:w="2880" w:type="dxa"/>
            <w:vAlign w:val="bottom"/>
          </w:tcPr>
          <w:p>
            <w:pPr>
              <w:spacing w:after="0"/>
              <w:rPr>
                <w:sz w:val="2"/>
                <w:szCs w:val="2"/>
                <w:color w:val="auto"/>
              </w:rPr>
            </w:pPr>
          </w:p>
        </w:tc>
        <w:tc>
          <w:tcPr>
            <w:tcW w:w="15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920" w:type="dxa"/>
            <w:vAlign w:val="bottom"/>
          </w:tcPr>
          <w:p>
            <w:pPr>
              <w:spacing w:after="0"/>
              <w:rPr>
                <w:sz w:val="2"/>
                <w:szCs w:val="2"/>
                <w:color w:val="auto"/>
              </w:rPr>
            </w:pPr>
          </w:p>
        </w:tc>
      </w:tr>
      <w:tr>
        <w:trPr>
          <w:trHeight w:val="229"/>
        </w:trPr>
        <w:tc>
          <w:tcPr>
            <w:tcW w:w="2880" w:type="dxa"/>
            <w:vAlign w:val="bottom"/>
            <w:shd w:val="clear" w:color="auto" w:fill="CCEEFF"/>
          </w:tcPr>
          <w:p>
            <w:pPr>
              <w:ind w:left="280"/>
              <w:spacing w:after="0"/>
              <w:rPr>
                <w:sz w:val="20"/>
                <w:szCs w:val="20"/>
                <w:color w:val="auto"/>
              </w:rPr>
            </w:pPr>
            <w:r>
              <w:rPr>
                <w:rFonts w:ascii="Arial" w:cs="Arial" w:eastAsia="Arial" w:hAnsi="Arial"/>
                <w:sz w:val="18"/>
                <w:szCs w:val="18"/>
                <w:color w:val="auto"/>
                <w:w w:val="95"/>
              </w:rPr>
              <w:t>Shares issued under share-based</w:t>
            </w:r>
          </w:p>
        </w:tc>
        <w:tc>
          <w:tcPr>
            <w:tcW w:w="15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6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8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9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9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0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920" w:type="dxa"/>
            <w:vAlign w:val="bottom"/>
            <w:shd w:val="clear" w:color="auto" w:fill="CCEEFF"/>
          </w:tcPr>
          <w:p>
            <w:pPr>
              <w:spacing w:after="0"/>
              <w:rPr>
                <w:sz w:val="19"/>
                <w:szCs w:val="19"/>
                <w:color w:val="auto"/>
              </w:rPr>
            </w:pPr>
          </w:p>
        </w:tc>
      </w:tr>
      <w:tr>
        <w:trPr>
          <w:trHeight w:val="237"/>
        </w:trPr>
        <w:tc>
          <w:tcPr>
            <w:tcW w:w="28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awards</w:t>
            </w:r>
          </w:p>
        </w:tc>
        <w:tc>
          <w:tcPr>
            <w:tcW w:w="1500" w:type="dxa"/>
            <w:vAlign w:val="bottom"/>
            <w:tcBorders>
              <w:bottom w:val="single" w:sz="8" w:color="CCEEFF"/>
            </w:tcBorders>
            <w:shd w:val="clear" w:color="auto" w:fill="CCEEFF"/>
          </w:tcPr>
          <w:p>
            <w:pPr>
              <w:jc w:val="right"/>
              <w:ind w:right="54"/>
              <w:spacing w:after="0"/>
              <w:rPr>
                <w:sz w:val="20"/>
                <w:szCs w:val="20"/>
                <w:color w:val="auto"/>
              </w:rPr>
            </w:pPr>
            <w:r>
              <w:rPr>
                <w:rFonts w:ascii="Arial" w:cs="Arial" w:eastAsia="Arial" w:hAnsi="Arial"/>
                <w:sz w:val="18"/>
                <w:szCs w:val="18"/>
                <w:color w:val="auto"/>
              </w:rPr>
              <w:t>1,531,475</w:t>
            </w:r>
          </w:p>
        </w:tc>
        <w:tc>
          <w:tcPr>
            <w:tcW w:w="12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CCEEFF"/>
            </w:tcBorders>
            <w:shd w:val="clear" w:color="auto" w:fill="CCEEFF"/>
          </w:tcPr>
          <w:p>
            <w:pPr>
              <w:spacing w:after="0"/>
              <w:rPr>
                <w:sz w:val="20"/>
                <w:szCs w:val="20"/>
                <w:color w:val="auto"/>
              </w:rPr>
            </w:pPr>
          </w:p>
        </w:tc>
        <w:tc>
          <w:tcPr>
            <w:tcW w:w="68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16</w:t>
            </w:r>
          </w:p>
        </w:tc>
        <w:tc>
          <w:tcPr>
            <w:tcW w:w="10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86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12,275</w:t>
            </w:r>
          </w:p>
        </w:tc>
        <w:tc>
          <w:tcPr>
            <w:tcW w:w="10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spacing w:after="0"/>
              <w:rPr>
                <w:sz w:val="20"/>
                <w:szCs w:val="20"/>
                <w:color w:val="auto"/>
              </w:rPr>
            </w:pPr>
          </w:p>
        </w:tc>
        <w:tc>
          <w:tcPr>
            <w:tcW w:w="10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0"/>
                <w:szCs w:val="20"/>
                <w:color w:val="auto"/>
              </w:rPr>
            </w:pPr>
          </w:p>
        </w:tc>
        <w:tc>
          <w:tcPr>
            <w:tcW w:w="98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12,291</w:t>
            </w:r>
          </w:p>
        </w:tc>
        <w:tc>
          <w:tcPr>
            <w:tcW w:w="10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CCEEFF"/>
            </w:tcBorders>
            <w:shd w:val="clear" w:color="auto" w:fill="CCEEFF"/>
          </w:tcPr>
          <w:p>
            <w:pPr>
              <w:spacing w:after="0"/>
              <w:rPr>
                <w:sz w:val="20"/>
                <w:szCs w:val="20"/>
                <w:color w:val="auto"/>
              </w:rPr>
            </w:pPr>
          </w:p>
        </w:tc>
        <w:tc>
          <w:tcPr>
            <w:tcW w:w="11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CEEFF"/>
            </w:tcBorders>
            <w:shd w:val="clear" w:color="auto" w:fill="CCEEFF"/>
          </w:tcPr>
          <w:p>
            <w:pPr>
              <w:spacing w:after="0"/>
              <w:rPr>
                <w:sz w:val="20"/>
                <w:szCs w:val="20"/>
                <w:color w:val="auto"/>
              </w:rPr>
            </w:pPr>
          </w:p>
        </w:tc>
        <w:tc>
          <w:tcPr>
            <w:tcW w:w="92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12,291</w:t>
            </w:r>
          </w:p>
        </w:tc>
      </w:tr>
      <w:tr>
        <w:trPr>
          <w:trHeight w:val="229"/>
        </w:trPr>
        <w:tc>
          <w:tcPr>
            <w:tcW w:w="2880" w:type="dxa"/>
            <w:vAlign w:val="bottom"/>
          </w:tcPr>
          <w:p>
            <w:pPr>
              <w:ind w:left="280"/>
              <w:spacing w:after="0"/>
              <w:rPr>
                <w:sz w:val="20"/>
                <w:szCs w:val="20"/>
                <w:color w:val="auto"/>
              </w:rPr>
            </w:pPr>
            <w:r>
              <w:rPr>
                <w:rFonts w:ascii="Arial" w:cs="Arial" w:eastAsia="Arial" w:hAnsi="Arial"/>
                <w:sz w:val="18"/>
                <w:szCs w:val="18"/>
                <w:color w:val="auto"/>
                <w:w w:val="98"/>
              </w:rPr>
              <w:t>Minimum tax withholding paid on</w:t>
            </w:r>
          </w:p>
        </w:tc>
        <w:tc>
          <w:tcPr>
            <w:tcW w:w="15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920" w:type="dxa"/>
            <w:vAlign w:val="bottom"/>
          </w:tcPr>
          <w:p>
            <w:pPr>
              <w:spacing w:after="0"/>
              <w:rPr>
                <w:sz w:val="19"/>
                <w:szCs w:val="19"/>
                <w:color w:val="auto"/>
              </w:rPr>
            </w:pPr>
          </w:p>
        </w:tc>
      </w:tr>
      <w:tr>
        <w:trPr>
          <w:trHeight w:val="216"/>
        </w:trPr>
        <w:tc>
          <w:tcPr>
            <w:tcW w:w="2880" w:type="dxa"/>
            <w:vAlign w:val="bottom"/>
          </w:tcPr>
          <w:p>
            <w:pPr>
              <w:ind w:left="280"/>
              <w:spacing w:after="0"/>
              <w:rPr>
                <w:sz w:val="20"/>
                <w:szCs w:val="20"/>
                <w:color w:val="auto"/>
              </w:rPr>
            </w:pPr>
            <w:r>
              <w:rPr>
                <w:rFonts w:ascii="Arial" w:cs="Arial" w:eastAsia="Arial" w:hAnsi="Arial"/>
                <w:sz w:val="18"/>
                <w:szCs w:val="18"/>
                <w:color w:val="auto"/>
                <w:w w:val="96"/>
              </w:rPr>
              <w:t>behalf of employees for restricted</w:t>
            </w:r>
          </w:p>
        </w:tc>
        <w:tc>
          <w:tcPr>
            <w:tcW w:w="15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20" w:type="dxa"/>
            <w:vAlign w:val="bottom"/>
          </w:tcPr>
          <w:p>
            <w:pPr>
              <w:spacing w:after="0"/>
              <w:rPr>
                <w:sz w:val="18"/>
                <w:szCs w:val="18"/>
                <w:color w:val="auto"/>
              </w:rPr>
            </w:pPr>
          </w:p>
        </w:tc>
      </w:tr>
      <w:tr>
        <w:trPr>
          <w:trHeight w:val="230"/>
        </w:trPr>
        <w:tc>
          <w:tcPr>
            <w:tcW w:w="2880" w:type="dxa"/>
            <w:vAlign w:val="bottom"/>
          </w:tcPr>
          <w:p>
            <w:pPr>
              <w:ind w:left="280"/>
              <w:spacing w:after="0"/>
              <w:rPr>
                <w:sz w:val="20"/>
                <w:szCs w:val="20"/>
                <w:color w:val="auto"/>
              </w:rPr>
            </w:pPr>
            <w:r>
              <w:rPr>
                <w:rFonts w:ascii="Arial" w:cs="Arial" w:eastAsia="Arial" w:hAnsi="Arial"/>
                <w:sz w:val="18"/>
                <w:szCs w:val="18"/>
                <w:color w:val="auto"/>
              </w:rPr>
              <w:t>stock units</w:t>
            </w:r>
          </w:p>
        </w:tc>
        <w:tc>
          <w:tcPr>
            <w:tcW w:w="162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0"/>
                <w:szCs w:val="20"/>
                <w:color w:val="auto"/>
              </w:rPr>
            </w:pPr>
          </w:p>
        </w:tc>
        <w:tc>
          <w:tcPr>
            <w:tcW w:w="7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0"/>
                <w:szCs w:val="20"/>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(2,896)</w:t>
            </w: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0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0"/>
                <w:szCs w:val="20"/>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(2,896)</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1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0"/>
                <w:szCs w:val="20"/>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(2,896)</w:t>
            </w:r>
          </w:p>
        </w:tc>
      </w:tr>
      <w:tr>
        <w:trPr>
          <w:trHeight w:val="27"/>
        </w:trPr>
        <w:tc>
          <w:tcPr>
            <w:tcW w:w="2880" w:type="dxa"/>
            <w:vAlign w:val="bottom"/>
          </w:tcPr>
          <w:p>
            <w:pPr>
              <w:spacing w:after="0"/>
              <w:rPr>
                <w:sz w:val="2"/>
                <w:szCs w:val="2"/>
                <w:color w:val="auto"/>
              </w:rPr>
            </w:pPr>
          </w:p>
        </w:tc>
        <w:tc>
          <w:tcPr>
            <w:tcW w:w="15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920" w:type="dxa"/>
            <w:vAlign w:val="bottom"/>
          </w:tcPr>
          <w:p>
            <w:pPr>
              <w:spacing w:after="0"/>
              <w:rPr>
                <w:sz w:val="2"/>
                <w:szCs w:val="2"/>
                <w:color w:val="auto"/>
              </w:rPr>
            </w:pPr>
          </w:p>
        </w:tc>
      </w:tr>
      <w:tr>
        <w:trPr>
          <w:trHeight w:val="250"/>
        </w:trPr>
        <w:tc>
          <w:tcPr>
            <w:tcW w:w="28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w w:val="88"/>
              </w:rPr>
              <w:t>Stock-based compensation expense</w:t>
            </w:r>
          </w:p>
        </w:tc>
        <w:tc>
          <w:tcPr>
            <w:tcW w:w="162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15,906</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15,906</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15,906</w:t>
            </w:r>
          </w:p>
        </w:tc>
      </w:tr>
      <w:tr>
        <w:trPr>
          <w:trHeight w:val="243"/>
        </w:trPr>
        <w:tc>
          <w:tcPr>
            <w:tcW w:w="2880" w:type="dxa"/>
            <w:vAlign w:val="bottom"/>
          </w:tcPr>
          <w:p>
            <w:pPr>
              <w:ind w:left="280"/>
              <w:spacing w:after="0"/>
              <w:rPr>
                <w:sz w:val="20"/>
                <w:szCs w:val="20"/>
                <w:color w:val="auto"/>
              </w:rPr>
            </w:pPr>
            <w:r>
              <w:rPr>
                <w:rFonts w:ascii="Arial" w:cs="Arial" w:eastAsia="Arial" w:hAnsi="Arial"/>
                <w:sz w:val="18"/>
                <w:szCs w:val="18"/>
                <w:color w:val="auto"/>
              </w:rPr>
              <w:t>Share repurchases</w:t>
            </w:r>
          </w:p>
        </w:tc>
        <w:tc>
          <w:tcPr>
            <w:tcW w:w="1500" w:type="dxa"/>
            <w:vAlign w:val="bottom"/>
          </w:tcPr>
          <w:p>
            <w:pPr>
              <w:jc w:val="right"/>
              <w:spacing w:after="0"/>
              <w:rPr>
                <w:sz w:val="20"/>
                <w:szCs w:val="20"/>
                <w:color w:val="auto"/>
              </w:rPr>
            </w:pPr>
            <w:r>
              <w:rPr>
                <w:rFonts w:ascii="Arial" w:cs="Arial" w:eastAsia="Arial" w:hAnsi="Arial"/>
                <w:sz w:val="18"/>
                <w:szCs w:val="18"/>
                <w:color w:val="auto"/>
              </w:rPr>
              <w:t>(8,994,705)</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(90)</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(112,127)</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0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(112,217)</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1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(112,217)</w:t>
            </w:r>
          </w:p>
        </w:tc>
      </w:tr>
      <w:tr>
        <w:trPr>
          <w:trHeight w:val="27"/>
        </w:trPr>
        <w:tc>
          <w:tcPr>
            <w:tcW w:w="2880" w:type="dxa"/>
            <w:vAlign w:val="bottom"/>
          </w:tcPr>
          <w:p>
            <w:pPr>
              <w:spacing w:after="0"/>
              <w:rPr>
                <w:sz w:val="2"/>
                <w:szCs w:val="2"/>
                <w:color w:val="auto"/>
              </w:rPr>
            </w:pPr>
          </w:p>
        </w:tc>
        <w:tc>
          <w:tcPr>
            <w:tcW w:w="15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920" w:type="dxa"/>
            <w:vAlign w:val="bottom"/>
          </w:tcPr>
          <w:p>
            <w:pPr>
              <w:spacing w:after="0"/>
              <w:rPr>
                <w:sz w:val="2"/>
                <w:szCs w:val="2"/>
                <w:color w:val="auto"/>
              </w:rPr>
            </w:pPr>
          </w:p>
        </w:tc>
      </w:tr>
      <w:tr>
        <w:trPr>
          <w:trHeight w:val="229"/>
        </w:trPr>
        <w:tc>
          <w:tcPr>
            <w:tcW w:w="2880" w:type="dxa"/>
            <w:vAlign w:val="bottom"/>
            <w:shd w:val="clear" w:color="auto" w:fill="CCEEFF"/>
          </w:tcPr>
          <w:p>
            <w:pPr>
              <w:ind w:left="280"/>
              <w:spacing w:after="0"/>
              <w:rPr>
                <w:sz w:val="20"/>
                <w:szCs w:val="20"/>
                <w:color w:val="auto"/>
              </w:rPr>
            </w:pPr>
            <w:r>
              <w:rPr>
                <w:rFonts w:ascii="Arial" w:cs="Arial" w:eastAsia="Arial" w:hAnsi="Arial"/>
                <w:sz w:val="18"/>
                <w:szCs w:val="18"/>
                <w:color w:val="auto"/>
              </w:rPr>
              <w:t>Distributions to noncontrolling</w:t>
            </w:r>
          </w:p>
        </w:tc>
        <w:tc>
          <w:tcPr>
            <w:tcW w:w="15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6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8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9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9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0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920" w:type="dxa"/>
            <w:vAlign w:val="bottom"/>
            <w:shd w:val="clear" w:color="auto" w:fill="CCEEFF"/>
          </w:tcPr>
          <w:p>
            <w:pPr>
              <w:spacing w:after="0"/>
              <w:rPr>
                <w:sz w:val="19"/>
                <w:szCs w:val="19"/>
                <w:color w:val="auto"/>
              </w:rPr>
            </w:pPr>
          </w:p>
        </w:tc>
      </w:tr>
      <w:tr>
        <w:trPr>
          <w:trHeight w:val="237"/>
        </w:trPr>
        <w:tc>
          <w:tcPr>
            <w:tcW w:w="28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interests, net</w:t>
            </w:r>
          </w:p>
        </w:tc>
        <w:tc>
          <w:tcPr>
            <w:tcW w:w="162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0"/>
                <w:szCs w:val="20"/>
                <w:color w:val="auto"/>
              </w:rPr>
            </w:pPr>
          </w:p>
        </w:tc>
        <w:tc>
          <w:tcPr>
            <w:tcW w:w="7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0"/>
                <w:szCs w:val="20"/>
                <w:color w:val="auto"/>
              </w:rPr>
            </w:pPr>
          </w:p>
        </w:tc>
        <w:tc>
          <w:tcPr>
            <w:tcW w:w="9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tcBorders>
              <w:bottom w:val="single" w:sz="8" w:color="CCEEFF"/>
            </w:tcBorders>
            <w:shd w:val="clear" w:color="auto" w:fill="CCEEFF"/>
          </w:tcPr>
          <w:p>
            <w:pPr>
              <w:spacing w:after="0"/>
              <w:rPr>
                <w:sz w:val="20"/>
                <w:szCs w:val="20"/>
                <w:color w:val="auto"/>
              </w:rPr>
            </w:pPr>
          </w:p>
        </w:tc>
        <w:tc>
          <w:tcPr>
            <w:tcW w:w="10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0"/>
                <w:szCs w:val="20"/>
                <w:color w:val="auto"/>
              </w:rPr>
            </w:pPr>
          </w:p>
        </w:tc>
        <w:tc>
          <w:tcPr>
            <w:tcW w:w="10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0"/>
                <w:szCs w:val="20"/>
                <w:color w:val="auto"/>
              </w:rPr>
            </w:pP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(1,333)</w:t>
            </w:r>
          </w:p>
        </w:tc>
        <w:tc>
          <w:tcPr>
            <w:tcW w:w="10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spacing w:after="0"/>
              <w:rPr>
                <w:sz w:val="20"/>
                <w:szCs w:val="20"/>
                <w:color w:val="auto"/>
              </w:rPr>
            </w:pP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(1,333)</w:t>
            </w:r>
          </w:p>
        </w:tc>
      </w:tr>
      <w:tr>
        <w:trPr>
          <w:trHeight w:val="229"/>
        </w:trPr>
        <w:tc>
          <w:tcPr>
            <w:tcW w:w="2880" w:type="dxa"/>
            <w:vAlign w:val="bottom"/>
          </w:tcPr>
          <w:p>
            <w:pPr>
              <w:ind w:left="280"/>
              <w:spacing w:after="0"/>
              <w:rPr>
                <w:sz w:val="20"/>
                <w:szCs w:val="20"/>
                <w:color w:val="auto"/>
              </w:rPr>
            </w:pPr>
            <w:r>
              <w:rPr>
                <w:rFonts w:ascii="Arial" w:cs="Arial" w:eastAsia="Arial" w:hAnsi="Arial"/>
                <w:sz w:val="18"/>
                <w:szCs w:val="18"/>
                <w:color w:val="auto"/>
              </w:rPr>
              <w:t>Net effect of consolidations, de-</w:t>
            </w:r>
          </w:p>
        </w:tc>
        <w:tc>
          <w:tcPr>
            <w:tcW w:w="15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920" w:type="dxa"/>
            <w:vAlign w:val="bottom"/>
          </w:tcPr>
          <w:p>
            <w:pPr>
              <w:spacing w:after="0"/>
              <w:rPr>
                <w:sz w:val="19"/>
                <w:szCs w:val="19"/>
                <w:color w:val="auto"/>
              </w:rPr>
            </w:pPr>
          </w:p>
        </w:tc>
      </w:tr>
      <w:tr>
        <w:trPr>
          <w:trHeight w:val="216"/>
        </w:trPr>
        <w:tc>
          <w:tcPr>
            <w:tcW w:w="2880" w:type="dxa"/>
            <w:vAlign w:val="bottom"/>
          </w:tcPr>
          <w:p>
            <w:pPr>
              <w:ind w:left="280"/>
              <w:spacing w:after="0"/>
              <w:rPr>
                <w:sz w:val="20"/>
                <w:szCs w:val="20"/>
                <w:color w:val="auto"/>
              </w:rPr>
            </w:pPr>
            <w:r>
              <w:rPr>
                <w:rFonts w:ascii="Arial" w:cs="Arial" w:eastAsia="Arial" w:hAnsi="Arial"/>
                <w:sz w:val="18"/>
                <w:szCs w:val="18"/>
                <w:color w:val="auto"/>
              </w:rPr>
              <w:t>consolidations and other</w:t>
            </w:r>
          </w:p>
        </w:tc>
        <w:tc>
          <w:tcPr>
            <w:tcW w:w="15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20" w:type="dxa"/>
            <w:vAlign w:val="bottom"/>
          </w:tcPr>
          <w:p>
            <w:pPr>
              <w:spacing w:after="0"/>
              <w:rPr>
                <w:sz w:val="18"/>
                <w:szCs w:val="18"/>
                <w:color w:val="auto"/>
              </w:rPr>
            </w:pPr>
          </w:p>
        </w:tc>
      </w:tr>
      <w:tr>
        <w:trPr>
          <w:trHeight w:val="230"/>
        </w:trPr>
        <w:tc>
          <w:tcPr>
            <w:tcW w:w="2880" w:type="dxa"/>
            <w:vAlign w:val="bottom"/>
          </w:tcPr>
          <w:p>
            <w:pPr>
              <w:ind w:left="280"/>
              <w:spacing w:after="0"/>
              <w:rPr>
                <w:sz w:val="20"/>
                <w:szCs w:val="20"/>
                <w:color w:val="auto"/>
              </w:rPr>
            </w:pPr>
            <w:r>
              <w:rPr>
                <w:rFonts w:ascii="Arial" w:cs="Arial" w:eastAsia="Arial" w:hAnsi="Arial"/>
                <w:sz w:val="18"/>
                <w:szCs w:val="18"/>
                <w:color w:val="auto"/>
              </w:rPr>
              <w:t>transactions</w:t>
            </w:r>
          </w:p>
        </w:tc>
        <w:tc>
          <w:tcPr>
            <w:tcW w:w="162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0"/>
                <w:szCs w:val="20"/>
                <w:color w:val="auto"/>
              </w:rPr>
            </w:pPr>
          </w:p>
        </w:tc>
        <w:tc>
          <w:tcPr>
            <w:tcW w:w="7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0"/>
                <w:szCs w:val="20"/>
                <w:color w:val="auto"/>
              </w:rPr>
            </w:pPr>
          </w:p>
        </w:tc>
        <w:tc>
          <w:tcPr>
            <w:tcW w:w="9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0"/>
                <w:szCs w:val="20"/>
                <w:color w:val="auto"/>
              </w:rPr>
            </w:pPr>
          </w:p>
        </w:tc>
        <w:tc>
          <w:tcPr>
            <w:tcW w:w="10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0"/>
                <w:szCs w:val="20"/>
                <w:color w:val="auto"/>
              </w:rPr>
            </w:pPr>
          </w:p>
        </w:tc>
        <w:tc>
          <w:tcPr>
            <w:tcW w:w="10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0"/>
                <w:szCs w:val="20"/>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(17,485)</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(17,485)</w:t>
            </w:r>
          </w:p>
        </w:tc>
      </w:tr>
      <w:tr>
        <w:trPr>
          <w:trHeight w:val="27"/>
        </w:trPr>
        <w:tc>
          <w:tcPr>
            <w:tcW w:w="2880" w:type="dxa"/>
            <w:vAlign w:val="bottom"/>
            <w:tcBorders>
              <w:bottom w:val="single" w:sz="8" w:color="CCEEFF"/>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r>
      <w:tr>
        <w:trPr>
          <w:trHeight w:val="244"/>
        </w:trPr>
        <w:tc>
          <w:tcPr>
            <w:tcW w:w="28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Balance at December 31, 2017</w:t>
            </w:r>
          </w:p>
        </w:tc>
        <w:tc>
          <w:tcPr>
            <w:tcW w:w="1500" w:type="dxa"/>
            <w:vAlign w:val="bottom"/>
            <w:tcBorders>
              <w:bottom w:val="single" w:sz="8" w:color="CCEEFF"/>
            </w:tcBorders>
            <w:shd w:val="clear" w:color="auto" w:fill="CCEEFF"/>
          </w:tcPr>
          <w:p>
            <w:pPr>
              <w:jc w:val="right"/>
              <w:ind w:right="54"/>
              <w:spacing w:after="0"/>
              <w:rPr>
                <w:sz w:val="20"/>
                <w:szCs w:val="20"/>
                <w:color w:val="auto"/>
              </w:rPr>
            </w:pPr>
            <w:r>
              <w:rPr>
                <w:rFonts w:ascii="Arial" w:cs="Arial" w:eastAsia="Arial" w:hAnsi="Arial"/>
                <w:sz w:val="18"/>
                <w:szCs w:val="18"/>
                <w:color w:val="auto"/>
              </w:rPr>
              <w:t>151,162,999</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1,512</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793,980</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w w:val="99"/>
              </w:rPr>
              <w:t>1,134,230</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1,929,722</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605</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w w:val="99"/>
              </w:rPr>
              <w:t>1,930,327</w:t>
            </w:r>
          </w:p>
        </w:tc>
      </w:tr>
      <w:tr>
        <w:trPr>
          <w:trHeight w:val="229"/>
        </w:trPr>
        <w:tc>
          <w:tcPr>
            <w:tcW w:w="2880" w:type="dxa"/>
            <w:vAlign w:val="bottom"/>
          </w:tcPr>
          <w:p>
            <w:pPr>
              <w:ind w:left="280"/>
              <w:spacing w:after="0"/>
              <w:rPr>
                <w:sz w:val="20"/>
                <w:szCs w:val="20"/>
                <w:color w:val="auto"/>
              </w:rPr>
            </w:pPr>
            <w:r>
              <w:rPr>
                <w:rFonts w:ascii="Arial" w:cs="Arial" w:eastAsia="Arial" w:hAnsi="Arial"/>
                <w:sz w:val="18"/>
                <w:szCs w:val="18"/>
                <w:color w:val="auto"/>
              </w:rPr>
              <w:t>Cumulative effect of accounting</w:t>
            </w:r>
          </w:p>
        </w:tc>
        <w:tc>
          <w:tcPr>
            <w:tcW w:w="15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920" w:type="dxa"/>
            <w:vAlign w:val="bottom"/>
          </w:tcPr>
          <w:p>
            <w:pPr>
              <w:spacing w:after="0"/>
              <w:rPr>
                <w:sz w:val="19"/>
                <w:szCs w:val="19"/>
                <w:color w:val="auto"/>
              </w:rPr>
            </w:pPr>
          </w:p>
        </w:tc>
      </w:tr>
      <w:tr>
        <w:trPr>
          <w:trHeight w:val="230"/>
        </w:trPr>
        <w:tc>
          <w:tcPr>
            <w:tcW w:w="2880" w:type="dxa"/>
            <w:vAlign w:val="bottom"/>
          </w:tcPr>
          <w:p>
            <w:pPr>
              <w:ind w:left="280"/>
              <w:spacing w:after="0"/>
              <w:rPr>
                <w:sz w:val="20"/>
                <w:szCs w:val="20"/>
                <w:color w:val="auto"/>
              </w:rPr>
            </w:pPr>
            <w:r>
              <w:rPr>
                <w:rFonts w:ascii="Arial" w:cs="Arial" w:eastAsia="Arial" w:hAnsi="Arial"/>
                <w:sz w:val="18"/>
                <w:szCs w:val="18"/>
                <w:color w:val="auto"/>
              </w:rPr>
              <w:t>change (Note 1)</w:t>
            </w:r>
          </w:p>
        </w:tc>
        <w:tc>
          <w:tcPr>
            <w:tcW w:w="162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0"/>
                <w:szCs w:val="20"/>
                <w:color w:val="auto"/>
              </w:rPr>
            </w:pPr>
          </w:p>
        </w:tc>
        <w:tc>
          <w:tcPr>
            <w:tcW w:w="7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0"/>
                <w:szCs w:val="20"/>
                <w:color w:val="auto"/>
              </w:rPr>
            </w:pPr>
          </w:p>
        </w:tc>
        <w:tc>
          <w:tcPr>
            <w:tcW w:w="9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0"/>
                <w:szCs w:val="20"/>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(7,354)</w:t>
            </w: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(7,354)</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1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0"/>
                <w:szCs w:val="20"/>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(7,354)</w:t>
            </w:r>
          </w:p>
        </w:tc>
      </w:tr>
      <w:tr>
        <w:trPr>
          <w:trHeight w:val="27"/>
        </w:trPr>
        <w:tc>
          <w:tcPr>
            <w:tcW w:w="2880" w:type="dxa"/>
            <w:vAlign w:val="bottom"/>
          </w:tcPr>
          <w:p>
            <w:pPr>
              <w:spacing w:after="0"/>
              <w:rPr>
                <w:sz w:val="2"/>
                <w:szCs w:val="2"/>
                <w:color w:val="auto"/>
              </w:rPr>
            </w:pPr>
          </w:p>
        </w:tc>
        <w:tc>
          <w:tcPr>
            <w:tcW w:w="15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920" w:type="dxa"/>
            <w:vAlign w:val="bottom"/>
          </w:tcPr>
          <w:p>
            <w:pPr>
              <w:spacing w:after="0"/>
              <w:rPr>
                <w:sz w:val="2"/>
                <w:szCs w:val="2"/>
                <w:color w:val="auto"/>
              </w:rPr>
            </w:pPr>
          </w:p>
        </w:tc>
      </w:tr>
      <w:tr>
        <w:trPr>
          <w:trHeight w:val="250"/>
        </w:trPr>
        <w:tc>
          <w:tcPr>
            <w:tcW w:w="28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Net income</w:t>
            </w:r>
          </w:p>
        </w:tc>
        <w:tc>
          <w:tcPr>
            <w:tcW w:w="162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170,529</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170,529</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170,529</w:t>
            </w:r>
          </w:p>
        </w:tc>
      </w:tr>
      <w:tr>
        <w:trPr>
          <w:trHeight w:val="229"/>
        </w:trPr>
        <w:tc>
          <w:tcPr>
            <w:tcW w:w="2880" w:type="dxa"/>
            <w:vAlign w:val="bottom"/>
          </w:tcPr>
          <w:p>
            <w:pPr>
              <w:ind w:left="280"/>
              <w:spacing w:after="0"/>
              <w:rPr>
                <w:sz w:val="20"/>
                <w:szCs w:val="20"/>
                <w:color w:val="auto"/>
              </w:rPr>
            </w:pPr>
            <w:r>
              <w:rPr>
                <w:rFonts w:ascii="Arial" w:cs="Arial" w:eastAsia="Arial" w:hAnsi="Arial"/>
                <w:sz w:val="18"/>
                <w:szCs w:val="18"/>
                <w:color w:val="auto"/>
                <w:w w:val="95"/>
              </w:rPr>
              <w:t>Shares issued under share-based</w:t>
            </w:r>
          </w:p>
        </w:tc>
        <w:tc>
          <w:tcPr>
            <w:tcW w:w="15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920" w:type="dxa"/>
            <w:vAlign w:val="bottom"/>
          </w:tcPr>
          <w:p>
            <w:pPr>
              <w:spacing w:after="0"/>
              <w:rPr>
                <w:sz w:val="19"/>
                <w:szCs w:val="19"/>
                <w:color w:val="auto"/>
              </w:rPr>
            </w:pPr>
          </w:p>
        </w:tc>
      </w:tr>
      <w:tr>
        <w:trPr>
          <w:trHeight w:val="230"/>
        </w:trPr>
        <w:tc>
          <w:tcPr>
            <w:tcW w:w="2880" w:type="dxa"/>
            <w:vAlign w:val="bottom"/>
          </w:tcPr>
          <w:p>
            <w:pPr>
              <w:ind w:left="280"/>
              <w:spacing w:after="0"/>
              <w:rPr>
                <w:sz w:val="20"/>
                <w:szCs w:val="20"/>
                <w:color w:val="auto"/>
              </w:rPr>
            </w:pPr>
            <w:r>
              <w:rPr>
                <w:rFonts w:ascii="Arial" w:cs="Arial" w:eastAsia="Arial" w:hAnsi="Arial"/>
                <w:sz w:val="18"/>
                <w:szCs w:val="18"/>
                <w:color w:val="auto"/>
              </w:rPr>
              <w:t>awards</w:t>
            </w:r>
          </w:p>
        </w:tc>
        <w:tc>
          <w:tcPr>
            <w:tcW w:w="1500" w:type="dxa"/>
            <w:vAlign w:val="bottom"/>
          </w:tcPr>
          <w:p>
            <w:pPr>
              <w:jc w:val="right"/>
              <w:ind w:right="54"/>
              <w:spacing w:after="0"/>
              <w:rPr>
                <w:sz w:val="20"/>
                <w:szCs w:val="20"/>
                <w:color w:val="auto"/>
              </w:rPr>
            </w:pPr>
            <w:r>
              <w:rPr>
                <w:rFonts w:ascii="Arial" w:cs="Arial" w:eastAsia="Arial" w:hAnsi="Arial"/>
                <w:sz w:val="18"/>
                <w:szCs w:val="18"/>
                <w:color w:val="auto"/>
              </w:rPr>
              <w:t>891,323</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680" w:type="dxa"/>
            <w:vAlign w:val="bottom"/>
          </w:tcPr>
          <w:p>
            <w:pPr>
              <w:jc w:val="right"/>
              <w:ind w:right="33"/>
              <w:spacing w:after="0"/>
              <w:rPr>
                <w:sz w:val="20"/>
                <w:szCs w:val="20"/>
                <w:color w:val="auto"/>
              </w:rPr>
            </w:pPr>
            <w:r>
              <w:rPr>
                <w:rFonts w:ascii="Arial" w:cs="Arial" w:eastAsia="Arial" w:hAnsi="Arial"/>
                <w:sz w:val="18"/>
                <w:szCs w:val="18"/>
                <w:color w:val="auto"/>
              </w:rPr>
              <w:t>9</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860" w:type="dxa"/>
            <w:vAlign w:val="bottom"/>
          </w:tcPr>
          <w:p>
            <w:pPr>
              <w:jc w:val="right"/>
              <w:ind w:right="34"/>
              <w:spacing w:after="0"/>
              <w:rPr>
                <w:sz w:val="20"/>
                <w:szCs w:val="20"/>
                <w:color w:val="auto"/>
              </w:rPr>
            </w:pPr>
            <w:r>
              <w:rPr>
                <w:rFonts w:ascii="Arial" w:cs="Arial" w:eastAsia="Arial" w:hAnsi="Arial"/>
                <w:sz w:val="18"/>
                <w:szCs w:val="18"/>
                <w:color w:val="auto"/>
              </w:rPr>
              <w:t>1,934</w:t>
            </w: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0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0"/>
                <w:szCs w:val="20"/>
                <w:color w:val="auto"/>
              </w:rPr>
            </w:pPr>
          </w:p>
        </w:tc>
        <w:tc>
          <w:tcPr>
            <w:tcW w:w="980" w:type="dxa"/>
            <w:vAlign w:val="bottom"/>
          </w:tcPr>
          <w:p>
            <w:pPr>
              <w:jc w:val="right"/>
              <w:ind w:right="34"/>
              <w:spacing w:after="0"/>
              <w:rPr>
                <w:sz w:val="20"/>
                <w:szCs w:val="20"/>
                <w:color w:val="auto"/>
              </w:rPr>
            </w:pPr>
            <w:r>
              <w:rPr>
                <w:rFonts w:ascii="Arial" w:cs="Arial" w:eastAsia="Arial" w:hAnsi="Arial"/>
                <w:sz w:val="18"/>
                <w:szCs w:val="18"/>
                <w:color w:val="auto"/>
              </w:rPr>
              <w:t>1,943</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1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0"/>
                <w:szCs w:val="20"/>
                <w:color w:val="auto"/>
              </w:rPr>
            </w:pPr>
          </w:p>
        </w:tc>
        <w:tc>
          <w:tcPr>
            <w:tcW w:w="920" w:type="dxa"/>
            <w:vAlign w:val="bottom"/>
          </w:tcPr>
          <w:p>
            <w:pPr>
              <w:jc w:val="right"/>
              <w:ind w:right="13"/>
              <w:spacing w:after="0"/>
              <w:rPr>
                <w:sz w:val="20"/>
                <w:szCs w:val="20"/>
                <w:color w:val="auto"/>
              </w:rPr>
            </w:pPr>
            <w:r>
              <w:rPr>
                <w:rFonts w:ascii="Arial" w:cs="Arial" w:eastAsia="Arial" w:hAnsi="Arial"/>
                <w:sz w:val="18"/>
                <w:szCs w:val="18"/>
                <w:color w:val="auto"/>
              </w:rPr>
              <w:t>1,943</w:t>
            </w:r>
          </w:p>
        </w:tc>
      </w:tr>
      <w:tr>
        <w:trPr>
          <w:trHeight w:val="27"/>
        </w:trPr>
        <w:tc>
          <w:tcPr>
            <w:tcW w:w="2880" w:type="dxa"/>
            <w:vAlign w:val="bottom"/>
          </w:tcPr>
          <w:p>
            <w:pPr>
              <w:spacing w:after="0"/>
              <w:rPr>
                <w:sz w:val="2"/>
                <w:szCs w:val="2"/>
                <w:color w:val="auto"/>
              </w:rPr>
            </w:pPr>
          </w:p>
        </w:tc>
        <w:tc>
          <w:tcPr>
            <w:tcW w:w="15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920" w:type="dxa"/>
            <w:vAlign w:val="bottom"/>
          </w:tcPr>
          <w:p>
            <w:pPr>
              <w:spacing w:after="0"/>
              <w:rPr>
                <w:sz w:val="2"/>
                <w:szCs w:val="2"/>
                <w:color w:val="auto"/>
              </w:rPr>
            </w:pPr>
          </w:p>
        </w:tc>
      </w:tr>
      <w:tr>
        <w:trPr>
          <w:trHeight w:val="229"/>
        </w:trPr>
        <w:tc>
          <w:tcPr>
            <w:tcW w:w="2880" w:type="dxa"/>
            <w:vAlign w:val="bottom"/>
            <w:shd w:val="clear" w:color="auto" w:fill="CCEEFF"/>
          </w:tcPr>
          <w:p>
            <w:pPr>
              <w:ind w:left="280"/>
              <w:spacing w:after="0"/>
              <w:rPr>
                <w:sz w:val="20"/>
                <w:szCs w:val="20"/>
                <w:color w:val="auto"/>
              </w:rPr>
            </w:pPr>
            <w:r>
              <w:rPr>
                <w:rFonts w:ascii="Arial" w:cs="Arial" w:eastAsia="Arial" w:hAnsi="Arial"/>
                <w:sz w:val="18"/>
                <w:szCs w:val="18"/>
                <w:color w:val="auto"/>
                <w:w w:val="98"/>
              </w:rPr>
              <w:t>Minimum tax withholding paid on</w:t>
            </w:r>
          </w:p>
        </w:tc>
        <w:tc>
          <w:tcPr>
            <w:tcW w:w="15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6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8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9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9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0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920" w:type="dxa"/>
            <w:vAlign w:val="bottom"/>
            <w:shd w:val="clear" w:color="auto" w:fill="CCEEFF"/>
          </w:tcPr>
          <w:p>
            <w:pPr>
              <w:spacing w:after="0"/>
              <w:rPr>
                <w:sz w:val="19"/>
                <w:szCs w:val="19"/>
                <w:color w:val="auto"/>
              </w:rPr>
            </w:pPr>
          </w:p>
        </w:tc>
      </w:tr>
      <w:tr>
        <w:trPr>
          <w:trHeight w:val="216"/>
        </w:trPr>
        <w:tc>
          <w:tcPr>
            <w:tcW w:w="2880" w:type="dxa"/>
            <w:vAlign w:val="bottom"/>
            <w:shd w:val="clear" w:color="auto" w:fill="CCEEFF"/>
          </w:tcPr>
          <w:p>
            <w:pPr>
              <w:ind w:left="280"/>
              <w:spacing w:after="0"/>
              <w:rPr>
                <w:sz w:val="20"/>
                <w:szCs w:val="20"/>
                <w:color w:val="auto"/>
              </w:rPr>
            </w:pPr>
            <w:r>
              <w:rPr>
                <w:rFonts w:ascii="Arial" w:cs="Arial" w:eastAsia="Arial" w:hAnsi="Arial"/>
                <w:sz w:val="18"/>
                <w:szCs w:val="18"/>
                <w:color w:val="auto"/>
                <w:w w:val="96"/>
              </w:rPr>
              <w:t>behalf of employees for restricted</w:t>
            </w:r>
          </w:p>
        </w:tc>
        <w:tc>
          <w:tcPr>
            <w:tcW w:w="15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r>
      <w:tr>
        <w:trPr>
          <w:trHeight w:val="237"/>
        </w:trPr>
        <w:tc>
          <w:tcPr>
            <w:tcW w:w="28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stock units</w:t>
            </w:r>
          </w:p>
        </w:tc>
        <w:tc>
          <w:tcPr>
            <w:tcW w:w="162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0"/>
                <w:szCs w:val="20"/>
                <w:color w:val="auto"/>
              </w:rPr>
            </w:pPr>
          </w:p>
        </w:tc>
        <w:tc>
          <w:tcPr>
            <w:tcW w:w="7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0"/>
                <w:szCs w:val="20"/>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(6,049)</w:t>
            </w:r>
          </w:p>
        </w:tc>
        <w:tc>
          <w:tcPr>
            <w:tcW w:w="10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spacing w:after="0"/>
              <w:rPr>
                <w:sz w:val="20"/>
                <w:szCs w:val="20"/>
                <w:color w:val="auto"/>
              </w:rPr>
            </w:pPr>
          </w:p>
        </w:tc>
        <w:tc>
          <w:tcPr>
            <w:tcW w:w="10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0"/>
                <w:szCs w:val="20"/>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(6,049)</w:t>
            </w:r>
          </w:p>
        </w:tc>
        <w:tc>
          <w:tcPr>
            <w:tcW w:w="10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CCEEFF"/>
            </w:tcBorders>
            <w:shd w:val="clear" w:color="auto" w:fill="CCEEFF"/>
          </w:tcPr>
          <w:p>
            <w:pPr>
              <w:spacing w:after="0"/>
              <w:rPr>
                <w:sz w:val="20"/>
                <w:szCs w:val="20"/>
                <w:color w:val="auto"/>
              </w:rPr>
            </w:pPr>
          </w:p>
        </w:tc>
        <w:tc>
          <w:tcPr>
            <w:tcW w:w="11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CEEFF"/>
            </w:tcBorders>
            <w:shd w:val="clear" w:color="auto" w:fill="CCEEFF"/>
          </w:tcPr>
          <w:p>
            <w:pPr>
              <w:spacing w:after="0"/>
              <w:rPr>
                <w:sz w:val="20"/>
                <w:szCs w:val="20"/>
                <w:color w:val="auto"/>
              </w:rPr>
            </w:pP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(6,049)</w:t>
            </w:r>
          </w:p>
        </w:tc>
      </w:tr>
      <w:tr>
        <w:trPr>
          <w:trHeight w:val="243"/>
        </w:trPr>
        <w:tc>
          <w:tcPr>
            <w:tcW w:w="2880" w:type="dxa"/>
            <w:vAlign w:val="bottom"/>
          </w:tcPr>
          <w:p>
            <w:pPr>
              <w:ind w:left="280"/>
              <w:spacing w:after="0"/>
              <w:rPr>
                <w:sz w:val="20"/>
                <w:szCs w:val="20"/>
                <w:color w:val="auto"/>
              </w:rPr>
            </w:pPr>
            <w:r>
              <w:rPr>
                <w:rFonts w:ascii="Arial" w:cs="Arial" w:eastAsia="Arial" w:hAnsi="Arial"/>
                <w:sz w:val="18"/>
                <w:szCs w:val="18"/>
                <w:color w:val="auto"/>
                <w:w w:val="88"/>
              </w:rPr>
              <w:t>Stock-based compensation expense</w:t>
            </w:r>
          </w:p>
        </w:tc>
        <w:tc>
          <w:tcPr>
            <w:tcW w:w="162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7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860" w:type="dxa"/>
            <w:vAlign w:val="bottom"/>
          </w:tcPr>
          <w:p>
            <w:pPr>
              <w:jc w:val="right"/>
              <w:ind w:right="34"/>
              <w:spacing w:after="0"/>
              <w:rPr>
                <w:sz w:val="20"/>
                <w:szCs w:val="20"/>
                <w:color w:val="auto"/>
              </w:rPr>
            </w:pPr>
            <w:r>
              <w:rPr>
                <w:rFonts w:ascii="Arial" w:cs="Arial" w:eastAsia="Arial" w:hAnsi="Arial"/>
                <w:sz w:val="18"/>
                <w:szCs w:val="18"/>
                <w:color w:val="auto"/>
              </w:rPr>
              <w:t>10,955</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0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980" w:type="dxa"/>
            <w:vAlign w:val="bottom"/>
          </w:tcPr>
          <w:p>
            <w:pPr>
              <w:jc w:val="right"/>
              <w:ind w:right="34"/>
              <w:spacing w:after="0"/>
              <w:rPr>
                <w:sz w:val="20"/>
                <w:szCs w:val="20"/>
                <w:color w:val="auto"/>
              </w:rPr>
            </w:pPr>
            <w:r>
              <w:rPr>
                <w:rFonts w:ascii="Arial" w:cs="Arial" w:eastAsia="Arial" w:hAnsi="Arial"/>
                <w:sz w:val="18"/>
                <w:szCs w:val="18"/>
                <w:color w:val="auto"/>
              </w:rPr>
              <w:t>10,955</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1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1"/>
                <w:szCs w:val="21"/>
                <w:color w:val="auto"/>
              </w:rPr>
            </w:pPr>
          </w:p>
        </w:tc>
        <w:tc>
          <w:tcPr>
            <w:tcW w:w="920" w:type="dxa"/>
            <w:vAlign w:val="bottom"/>
          </w:tcPr>
          <w:p>
            <w:pPr>
              <w:jc w:val="right"/>
              <w:ind w:right="13"/>
              <w:spacing w:after="0"/>
              <w:rPr>
                <w:sz w:val="20"/>
                <w:szCs w:val="20"/>
                <w:color w:val="auto"/>
              </w:rPr>
            </w:pPr>
            <w:r>
              <w:rPr>
                <w:rFonts w:ascii="Arial" w:cs="Arial" w:eastAsia="Arial" w:hAnsi="Arial"/>
                <w:sz w:val="18"/>
                <w:szCs w:val="18"/>
                <w:color w:val="auto"/>
              </w:rPr>
              <w:t>10,955</w:t>
            </w:r>
          </w:p>
        </w:tc>
      </w:tr>
      <w:tr>
        <w:trPr>
          <w:trHeight w:val="27"/>
        </w:trPr>
        <w:tc>
          <w:tcPr>
            <w:tcW w:w="2880" w:type="dxa"/>
            <w:vAlign w:val="bottom"/>
          </w:tcPr>
          <w:p>
            <w:pPr>
              <w:spacing w:after="0"/>
              <w:rPr>
                <w:sz w:val="2"/>
                <w:szCs w:val="2"/>
                <w:color w:val="auto"/>
              </w:rPr>
            </w:pPr>
          </w:p>
        </w:tc>
        <w:tc>
          <w:tcPr>
            <w:tcW w:w="15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920" w:type="dxa"/>
            <w:vAlign w:val="bottom"/>
          </w:tcPr>
          <w:p>
            <w:pPr>
              <w:spacing w:after="0"/>
              <w:rPr>
                <w:sz w:val="2"/>
                <w:szCs w:val="2"/>
                <w:color w:val="auto"/>
              </w:rPr>
            </w:pPr>
          </w:p>
        </w:tc>
      </w:tr>
      <w:tr>
        <w:trPr>
          <w:trHeight w:val="250"/>
        </w:trPr>
        <w:tc>
          <w:tcPr>
            <w:tcW w:w="28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Share repurchases</w:t>
            </w:r>
          </w:p>
        </w:tc>
        <w:tc>
          <w:tcPr>
            <w:tcW w:w="15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(9,852,009)</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(99)</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(139,250)</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(139,349)</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(139,349)</w:t>
            </w:r>
          </w:p>
        </w:tc>
      </w:tr>
      <w:tr>
        <w:trPr>
          <w:trHeight w:val="229"/>
        </w:trPr>
        <w:tc>
          <w:tcPr>
            <w:tcW w:w="2880" w:type="dxa"/>
            <w:vAlign w:val="bottom"/>
          </w:tcPr>
          <w:p>
            <w:pPr>
              <w:ind w:left="280"/>
              <w:spacing w:after="0"/>
              <w:rPr>
                <w:sz w:val="20"/>
                <w:szCs w:val="20"/>
                <w:color w:val="auto"/>
              </w:rPr>
            </w:pPr>
            <w:r>
              <w:rPr>
                <w:rFonts w:ascii="Arial" w:cs="Arial" w:eastAsia="Arial" w:hAnsi="Arial"/>
                <w:sz w:val="18"/>
                <w:szCs w:val="18"/>
                <w:color w:val="auto"/>
              </w:rPr>
              <w:t>Distributions to noncontrolling</w:t>
            </w:r>
          </w:p>
        </w:tc>
        <w:tc>
          <w:tcPr>
            <w:tcW w:w="15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920" w:type="dxa"/>
            <w:vAlign w:val="bottom"/>
          </w:tcPr>
          <w:p>
            <w:pPr>
              <w:spacing w:after="0"/>
              <w:rPr>
                <w:sz w:val="19"/>
                <w:szCs w:val="19"/>
                <w:color w:val="auto"/>
              </w:rPr>
            </w:pPr>
          </w:p>
        </w:tc>
      </w:tr>
      <w:tr>
        <w:trPr>
          <w:trHeight w:val="230"/>
        </w:trPr>
        <w:tc>
          <w:tcPr>
            <w:tcW w:w="2880" w:type="dxa"/>
            <w:vAlign w:val="bottom"/>
          </w:tcPr>
          <w:p>
            <w:pPr>
              <w:ind w:left="280"/>
              <w:spacing w:after="0"/>
              <w:rPr>
                <w:sz w:val="20"/>
                <w:szCs w:val="20"/>
                <w:color w:val="auto"/>
              </w:rPr>
            </w:pPr>
            <w:r>
              <w:rPr>
                <w:rFonts w:ascii="Arial" w:cs="Arial" w:eastAsia="Arial" w:hAnsi="Arial"/>
                <w:sz w:val="18"/>
                <w:szCs w:val="18"/>
                <w:color w:val="auto"/>
              </w:rPr>
              <w:t>interests, net</w:t>
            </w:r>
          </w:p>
        </w:tc>
        <w:tc>
          <w:tcPr>
            <w:tcW w:w="162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0"/>
                <w:szCs w:val="20"/>
                <w:color w:val="auto"/>
              </w:rPr>
            </w:pPr>
          </w:p>
        </w:tc>
        <w:tc>
          <w:tcPr>
            <w:tcW w:w="7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0"/>
                <w:szCs w:val="20"/>
                <w:color w:val="auto"/>
              </w:rPr>
            </w:pPr>
          </w:p>
        </w:tc>
        <w:tc>
          <w:tcPr>
            <w:tcW w:w="9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0"/>
                <w:szCs w:val="20"/>
                <w:color w:val="auto"/>
              </w:rPr>
            </w:pPr>
          </w:p>
        </w:tc>
        <w:tc>
          <w:tcPr>
            <w:tcW w:w="10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0"/>
                <w:szCs w:val="20"/>
                <w:color w:val="auto"/>
              </w:rPr>
            </w:pPr>
          </w:p>
        </w:tc>
        <w:tc>
          <w:tcPr>
            <w:tcW w:w="10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0"/>
                <w:szCs w:val="20"/>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(1)</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(1)</w:t>
            </w:r>
          </w:p>
        </w:tc>
      </w:tr>
      <w:tr>
        <w:trPr>
          <w:trHeight w:val="27"/>
        </w:trPr>
        <w:tc>
          <w:tcPr>
            <w:tcW w:w="2880" w:type="dxa"/>
            <w:vAlign w:val="bottom"/>
            <w:tcBorders>
              <w:bottom w:val="single" w:sz="8" w:color="CCEEFF"/>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r>
      <w:tr>
        <w:trPr>
          <w:trHeight w:val="269"/>
        </w:trPr>
        <w:tc>
          <w:tcPr>
            <w:tcW w:w="28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Balance at September 30, 2018</w:t>
            </w:r>
          </w:p>
        </w:tc>
        <w:tc>
          <w:tcPr>
            <w:tcW w:w="1500" w:type="dxa"/>
            <w:vAlign w:val="bottom"/>
            <w:tcBorders>
              <w:bottom w:val="single" w:sz="8" w:color="CCEEFF"/>
            </w:tcBorders>
            <w:shd w:val="clear" w:color="auto" w:fill="CCEEFF"/>
          </w:tcPr>
          <w:p>
            <w:pPr>
              <w:jc w:val="right"/>
              <w:ind w:right="54"/>
              <w:spacing w:after="0"/>
              <w:rPr>
                <w:sz w:val="20"/>
                <w:szCs w:val="20"/>
                <w:color w:val="auto"/>
              </w:rPr>
            </w:pPr>
            <w:r>
              <w:rPr>
                <w:rFonts w:ascii="Arial" w:cs="Arial" w:eastAsia="Arial" w:hAnsi="Arial"/>
                <w:sz w:val="18"/>
                <w:szCs w:val="18"/>
                <w:color w:val="auto"/>
              </w:rPr>
              <w:t>142,202,313</w:t>
            </w:r>
          </w:p>
        </w:tc>
        <w:tc>
          <w:tcPr>
            <w:tcW w:w="12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68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1,422</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86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661,570</w:t>
            </w:r>
          </w:p>
        </w:tc>
        <w:tc>
          <w:tcPr>
            <w:tcW w:w="10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4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w w:val="99"/>
              </w:rPr>
              <w:t>1,297,405</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8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1,960,397</w:t>
            </w:r>
          </w:p>
        </w:tc>
        <w:tc>
          <w:tcPr>
            <w:tcW w:w="10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0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604</w:t>
            </w:r>
          </w:p>
        </w:tc>
        <w:tc>
          <w:tcPr>
            <w:tcW w:w="10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92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w w:val="99"/>
              </w:rPr>
              <w:t>1,961,001</w:t>
            </w:r>
          </w:p>
        </w:tc>
      </w:tr>
      <w:tr>
        <w:trPr>
          <w:trHeight w:val="20"/>
        </w:trPr>
        <w:tc>
          <w:tcPr>
            <w:tcW w:w="2880" w:type="dxa"/>
            <w:vAlign w:val="bottom"/>
            <w:tcBorders>
              <w:top w:val="single" w:sz="8" w:color="CCEEFF"/>
            </w:tcBorders>
          </w:tcPr>
          <w:p>
            <w:pPr>
              <w:spacing w:after="0" w:line="20" w:lineRule="exact"/>
              <w:rPr>
                <w:sz w:val="1"/>
                <w:szCs w:val="1"/>
                <w:color w:val="auto"/>
              </w:rPr>
            </w:pPr>
          </w:p>
        </w:tc>
        <w:tc>
          <w:tcPr>
            <w:tcW w:w="15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r>
    </w:tbl>
    <w:p>
      <w:pPr>
        <w:spacing w:after="0" w:line="13"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See accompanying condensed notes to the unaudited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- 5 -</w:t>
      </w:r>
    </w:p>
    <w:p>
      <w:pPr>
        <w:sectPr>
          <w:pgSz w:w="11900" w:h="16838" w:orient="portrait"/>
          <w:cols w:equalWidth="0" w:num="1">
            <w:col w:w="11420"/>
          </w:cols>
          <w:pgMar w:left="240" w:top="580" w:right="239" w:bottom="1440" w:gutter="0" w:footer="0" w:header="0"/>
        </w:sectPr>
      </w:pPr>
    </w:p>
    <w:bookmarkStart w:id="6" w:name="page7"/>
    <w:bookmarkEnd w:id="6"/>
    <w:p>
      <w:pPr>
        <w:jc w:val="center"/>
        <w:spacing w:after="0"/>
        <w:rPr>
          <w:sz w:val="20"/>
          <w:szCs w:val="20"/>
          <w:color w:val="auto"/>
        </w:rPr>
      </w:pPr>
      <w:r>
        <w:rPr>
          <w:rFonts w:ascii="Arial" w:cs="Arial" w:eastAsia="Arial" w:hAnsi="Arial"/>
          <w:sz w:val="18"/>
          <w:szCs w:val="18"/>
          <w:b w:val="1"/>
          <w:bCs w:val="1"/>
          <w:color w:val="auto"/>
        </w:rPr>
        <w:t>TRI POINTE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CASH FLOWS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w:t>
      </w:r>
    </w:p>
    <w:p>
      <w:pPr>
        <w:spacing w:after="0" w:line="365"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8340" w:type="dxa"/>
            <w:vAlign w:val="bottom"/>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2780" w:type="dxa"/>
            <w:vAlign w:val="bottom"/>
            <w:tcBorders>
              <w:bottom w:val="single" w:sz="8" w:color="auto"/>
            </w:tcBorders>
            <w:gridSpan w:val="4"/>
          </w:tcPr>
          <w:p>
            <w:pPr>
              <w:jc w:val="right"/>
              <w:ind w:right="371"/>
              <w:spacing w:after="0"/>
              <w:rPr>
                <w:sz w:val="20"/>
                <w:szCs w:val="20"/>
                <w:color w:val="auto"/>
              </w:rPr>
            </w:pPr>
            <w:r>
              <w:rPr>
                <w:rFonts w:ascii="Arial" w:cs="Arial" w:eastAsia="Arial" w:hAnsi="Arial"/>
                <w:sz w:val="14"/>
                <w:szCs w:val="14"/>
                <w:b w:val="1"/>
                <w:bCs w:val="1"/>
                <w:color w:val="auto"/>
                <w:w w:val="99"/>
              </w:rPr>
              <w:t>Nine Months Ended September 30,</w:t>
            </w:r>
          </w:p>
        </w:tc>
      </w:tr>
      <w:tr>
        <w:trPr>
          <w:trHeight w:val="264"/>
        </w:trPr>
        <w:tc>
          <w:tcPr>
            <w:tcW w:w="8340" w:type="dxa"/>
            <w:vAlign w:val="bottom"/>
            <w:tcBorders>
              <w:bottom w:val="single" w:sz="8" w:color="CCEEFF"/>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1200" w:type="dxa"/>
            <w:vAlign w:val="bottom"/>
            <w:tcBorders>
              <w:bottom w:val="single" w:sz="8" w:color="auto"/>
            </w:tcBorders>
          </w:tcPr>
          <w:p>
            <w:pPr>
              <w:jc w:val="right"/>
              <w:ind w:right="511"/>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CEEFF"/>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511"/>
              <w:spacing w:after="0"/>
              <w:rPr>
                <w:sz w:val="20"/>
                <w:szCs w:val="20"/>
                <w:color w:val="auto"/>
              </w:rPr>
            </w:pPr>
            <w:r>
              <w:rPr>
                <w:rFonts w:ascii="Arial" w:cs="Arial" w:eastAsia="Arial" w:hAnsi="Arial"/>
                <w:sz w:val="14"/>
                <w:szCs w:val="14"/>
                <w:b w:val="1"/>
                <w:bCs w:val="1"/>
                <w:color w:val="auto"/>
              </w:rPr>
              <w:t>2017</w:t>
            </w:r>
          </w:p>
        </w:tc>
      </w:tr>
      <w:tr>
        <w:trPr>
          <w:trHeight w:val="250"/>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Cash flows from operating activities:</w:t>
            </w:r>
          </w:p>
        </w:tc>
        <w:tc>
          <w:tcPr>
            <w:tcW w:w="30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r>
      <w:tr>
        <w:trPr>
          <w:trHeight w:val="243"/>
        </w:trPr>
        <w:tc>
          <w:tcPr>
            <w:tcW w:w="8340" w:type="dxa"/>
            <w:vAlign w:val="bottom"/>
          </w:tcPr>
          <w:p>
            <w:pPr>
              <w:ind w:left="280"/>
              <w:spacing w:after="0"/>
              <w:rPr>
                <w:sz w:val="20"/>
                <w:szCs w:val="20"/>
                <w:color w:val="auto"/>
              </w:rPr>
            </w:pPr>
            <w:r>
              <w:rPr>
                <w:rFonts w:ascii="Arial" w:cs="Arial" w:eastAsia="Arial" w:hAnsi="Arial"/>
                <w:sz w:val="18"/>
                <w:szCs w:val="18"/>
                <w:color w:val="auto"/>
              </w:rPr>
              <w:t>Net income</w:t>
            </w:r>
          </w:p>
        </w:tc>
        <w:tc>
          <w:tcPr>
            <w:tcW w:w="300" w:type="dxa"/>
            <w:vAlign w:val="bottom"/>
          </w:tcPr>
          <w:p>
            <w:pPr>
              <w:jc w:val="right"/>
              <w:ind w:right="90"/>
              <w:spacing w:after="0"/>
              <w:rPr>
                <w:sz w:val="20"/>
                <w:szCs w:val="20"/>
                <w:color w:val="auto"/>
              </w:rPr>
            </w:pPr>
            <w:r>
              <w:rPr>
                <w:rFonts w:ascii="Arial" w:cs="Arial" w:eastAsia="Arial" w:hAnsi="Arial"/>
                <w:sz w:val="18"/>
                <w:szCs w:val="18"/>
                <w:color w:val="auto"/>
                <w:w w:val="99"/>
              </w:rPr>
              <w:t>$</w:t>
            </w:r>
          </w:p>
        </w:tc>
        <w:tc>
          <w:tcPr>
            <w:tcW w:w="1200" w:type="dxa"/>
            <w:vAlign w:val="bottom"/>
          </w:tcPr>
          <w:p>
            <w:pPr>
              <w:jc w:val="right"/>
              <w:ind w:right="11"/>
              <w:spacing w:after="0"/>
              <w:rPr>
                <w:sz w:val="20"/>
                <w:szCs w:val="20"/>
                <w:color w:val="auto"/>
              </w:rPr>
            </w:pPr>
            <w:r>
              <w:rPr>
                <w:rFonts w:ascii="Arial" w:cs="Arial" w:eastAsia="Arial" w:hAnsi="Arial"/>
                <w:sz w:val="18"/>
                <w:szCs w:val="18"/>
                <w:color w:val="auto"/>
              </w:rPr>
              <w:t>170,529</w:t>
            </w:r>
          </w:p>
        </w:tc>
        <w:tc>
          <w:tcPr>
            <w:tcW w:w="100" w:type="dxa"/>
            <w:vAlign w:val="bottom"/>
          </w:tcPr>
          <w:p>
            <w:pPr>
              <w:spacing w:after="0"/>
              <w:rPr>
                <w:sz w:val="21"/>
                <w:szCs w:val="21"/>
                <w:color w:val="auto"/>
              </w:rPr>
            </w:pPr>
          </w:p>
        </w:tc>
        <w:tc>
          <w:tcPr>
            <w:tcW w:w="360" w:type="dxa"/>
            <w:vAlign w:val="bottom"/>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113,309</w:t>
            </w:r>
          </w:p>
        </w:tc>
      </w:tr>
      <w:tr>
        <w:trPr>
          <w:trHeight w:val="27"/>
        </w:trPr>
        <w:tc>
          <w:tcPr>
            <w:tcW w:w="8340" w:type="dxa"/>
            <w:vAlign w:val="bottom"/>
          </w:tcPr>
          <w:p>
            <w:pPr>
              <w:spacing w:after="0"/>
              <w:rPr>
                <w:sz w:val="2"/>
                <w:szCs w:val="2"/>
                <w:color w:val="auto"/>
              </w:rPr>
            </w:pPr>
          </w:p>
        </w:tc>
        <w:tc>
          <w:tcPr>
            <w:tcW w:w="3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83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Adjustments to reconcile net income to net cash used in operating activities:</w:t>
            </w:r>
          </w:p>
        </w:tc>
        <w:tc>
          <w:tcPr>
            <w:tcW w:w="30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r>
      <w:tr>
        <w:trPr>
          <w:trHeight w:val="243"/>
        </w:trPr>
        <w:tc>
          <w:tcPr>
            <w:tcW w:w="8340" w:type="dxa"/>
            <w:vAlign w:val="bottom"/>
          </w:tcPr>
          <w:p>
            <w:pPr>
              <w:ind w:left="500"/>
              <w:spacing w:after="0"/>
              <w:rPr>
                <w:sz w:val="20"/>
                <w:szCs w:val="20"/>
                <w:color w:val="auto"/>
              </w:rPr>
            </w:pPr>
            <w:r>
              <w:rPr>
                <w:rFonts w:ascii="Arial" w:cs="Arial" w:eastAsia="Arial" w:hAnsi="Arial"/>
                <w:sz w:val="18"/>
                <w:szCs w:val="18"/>
                <w:color w:val="auto"/>
              </w:rPr>
              <w:t>Depreciation and amortization</w:t>
            </w:r>
          </w:p>
        </w:tc>
        <w:tc>
          <w:tcPr>
            <w:tcW w:w="300" w:type="dxa"/>
            <w:vAlign w:val="bottom"/>
          </w:tcPr>
          <w:p>
            <w:pPr>
              <w:spacing w:after="0"/>
              <w:rPr>
                <w:sz w:val="21"/>
                <w:szCs w:val="21"/>
                <w:color w:val="auto"/>
              </w:rPr>
            </w:pPr>
          </w:p>
        </w:tc>
        <w:tc>
          <w:tcPr>
            <w:tcW w:w="1200" w:type="dxa"/>
            <w:vAlign w:val="bottom"/>
          </w:tcPr>
          <w:p>
            <w:pPr>
              <w:jc w:val="right"/>
              <w:ind w:right="11"/>
              <w:spacing w:after="0"/>
              <w:rPr>
                <w:sz w:val="20"/>
                <w:szCs w:val="20"/>
                <w:color w:val="auto"/>
              </w:rPr>
            </w:pPr>
            <w:r>
              <w:rPr>
                <w:rFonts w:ascii="Arial" w:cs="Arial" w:eastAsia="Arial" w:hAnsi="Arial"/>
                <w:sz w:val="18"/>
                <w:szCs w:val="18"/>
                <w:color w:val="auto"/>
              </w:rPr>
              <w:t>19,581</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2,567</w:t>
            </w:r>
          </w:p>
        </w:tc>
      </w:tr>
      <w:tr>
        <w:trPr>
          <w:trHeight w:val="27"/>
        </w:trPr>
        <w:tc>
          <w:tcPr>
            <w:tcW w:w="8340" w:type="dxa"/>
            <w:vAlign w:val="bottom"/>
          </w:tcPr>
          <w:p>
            <w:pPr>
              <w:spacing w:after="0"/>
              <w:rPr>
                <w:sz w:val="2"/>
                <w:szCs w:val="2"/>
                <w:color w:val="auto"/>
              </w:rPr>
            </w:pPr>
          </w:p>
        </w:tc>
        <w:tc>
          <w:tcPr>
            <w:tcW w:w="3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834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Equity in income of unconsolidated entities, net</w:t>
            </w:r>
          </w:p>
        </w:tc>
        <w:tc>
          <w:tcPr>
            <w:tcW w:w="30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(4,588)</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(4,557)</w:t>
            </w:r>
          </w:p>
        </w:tc>
      </w:tr>
      <w:tr>
        <w:trPr>
          <w:trHeight w:val="243"/>
        </w:trPr>
        <w:tc>
          <w:tcPr>
            <w:tcW w:w="8340" w:type="dxa"/>
            <w:vAlign w:val="bottom"/>
          </w:tcPr>
          <w:p>
            <w:pPr>
              <w:ind w:left="500"/>
              <w:spacing w:after="0"/>
              <w:rPr>
                <w:sz w:val="20"/>
                <w:szCs w:val="20"/>
                <w:color w:val="auto"/>
              </w:rPr>
            </w:pPr>
            <w:r>
              <w:rPr>
                <w:rFonts w:ascii="Arial" w:cs="Arial" w:eastAsia="Arial" w:hAnsi="Arial"/>
                <w:sz w:val="18"/>
                <w:szCs w:val="18"/>
                <w:color w:val="auto"/>
              </w:rPr>
              <w:t>Deferred income taxes, net</w:t>
            </w:r>
          </w:p>
        </w:tc>
        <w:tc>
          <w:tcPr>
            <w:tcW w:w="300" w:type="dxa"/>
            <w:vAlign w:val="bottom"/>
          </w:tcPr>
          <w:p>
            <w:pPr>
              <w:spacing w:after="0"/>
              <w:rPr>
                <w:sz w:val="21"/>
                <w:szCs w:val="21"/>
                <w:color w:val="auto"/>
              </w:rPr>
            </w:pPr>
          </w:p>
        </w:tc>
        <w:tc>
          <w:tcPr>
            <w:tcW w:w="1200" w:type="dxa"/>
            <w:vAlign w:val="bottom"/>
          </w:tcPr>
          <w:p>
            <w:pPr>
              <w:jc w:val="right"/>
              <w:ind w:right="11"/>
              <w:spacing w:after="0"/>
              <w:rPr>
                <w:sz w:val="20"/>
                <w:szCs w:val="20"/>
                <w:color w:val="auto"/>
              </w:rPr>
            </w:pPr>
            <w:r>
              <w:rPr>
                <w:rFonts w:ascii="Arial" w:cs="Arial" w:eastAsia="Arial" w:hAnsi="Arial"/>
                <w:sz w:val="18"/>
                <w:szCs w:val="18"/>
                <w:color w:val="auto"/>
              </w:rPr>
              <w:t>19,729</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14,559</w:t>
            </w:r>
          </w:p>
        </w:tc>
      </w:tr>
      <w:tr>
        <w:trPr>
          <w:trHeight w:val="27"/>
        </w:trPr>
        <w:tc>
          <w:tcPr>
            <w:tcW w:w="8340" w:type="dxa"/>
            <w:vAlign w:val="bottom"/>
          </w:tcPr>
          <w:p>
            <w:pPr>
              <w:spacing w:after="0"/>
              <w:rPr>
                <w:sz w:val="2"/>
                <w:szCs w:val="2"/>
                <w:color w:val="auto"/>
              </w:rPr>
            </w:pPr>
          </w:p>
        </w:tc>
        <w:tc>
          <w:tcPr>
            <w:tcW w:w="3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834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Amortization of stock-based compensation</w:t>
            </w:r>
          </w:p>
        </w:tc>
        <w:tc>
          <w:tcPr>
            <w:tcW w:w="30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10,955</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11,631</w:t>
            </w:r>
          </w:p>
        </w:tc>
      </w:tr>
      <w:tr>
        <w:trPr>
          <w:trHeight w:val="243"/>
        </w:trPr>
        <w:tc>
          <w:tcPr>
            <w:tcW w:w="8340" w:type="dxa"/>
            <w:vAlign w:val="bottom"/>
          </w:tcPr>
          <w:p>
            <w:pPr>
              <w:ind w:left="500"/>
              <w:spacing w:after="0"/>
              <w:rPr>
                <w:sz w:val="20"/>
                <w:szCs w:val="20"/>
                <w:color w:val="auto"/>
              </w:rPr>
            </w:pPr>
            <w:r>
              <w:rPr>
                <w:rFonts w:ascii="Arial" w:cs="Arial" w:eastAsia="Arial" w:hAnsi="Arial"/>
                <w:sz w:val="18"/>
                <w:szCs w:val="18"/>
                <w:color w:val="auto"/>
              </w:rPr>
              <w:t>Charges for impairments and lot option abandonments</w:t>
            </w:r>
          </w:p>
        </w:tc>
        <w:tc>
          <w:tcPr>
            <w:tcW w:w="300" w:type="dxa"/>
            <w:vAlign w:val="bottom"/>
          </w:tcPr>
          <w:p>
            <w:pPr>
              <w:spacing w:after="0"/>
              <w:rPr>
                <w:sz w:val="21"/>
                <w:szCs w:val="21"/>
                <w:color w:val="auto"/>
              </w:rPr>
            </w:pPr>
          </w:p>
        </w:tc>
        <w:tc>
          <w:tcPr>
            <w:tcW w:w="1200" w:type="dxa"/>
            <w:vAlign w:val="bottom"/>
          </w:tcPr>
          <w:p>
            <w:pPr>
              <w:jc w:val="right"/>
              <w:ind w:right="11"/>
              <w:spacing w:after="0"/>
              <w:rPr>
                <w:sz w:val="20"/>
                <w:szCs w:val="20"/>
                <w:color w:val="auto"/>
              </w:rPr>
            </w:pPr>
            <w:r>
              <w:rPr>
                <w:rFonts w:ascii="Arial" w:cs="Arial" w:eastAsia="Arial" w:hAnsi="Arial"/>
                <w:sz w:val="18"/>
                <w:szCs w:val="18"/>
                <w:color w:val="auto"/>
              </w:rPr>
              <w:t>1,500</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1,203</w:t>
            </w:r>
          </w:p>
        </w:tc>
      </w:tr>
      <w:tr>
        <w:trPr>
          <w:trHeight w:val="27"/>
        </w:trPr>
        <w:tc>
          <w:tcPr>
            <w:tcW w:w="8340" w:type="dxa"/>
            <w:vAlign w:val="bottom"/>
          </w:tcPr>
          <w:p>
            <w:pPr>
              <w:spacing w:after="0"/>
              <w:rPr>
                <w:sz w:val="2"/>
                <w:szCs w:val="2"/>
                <w:color w:val="auto"/>
              </w:rPr>
            </w:pPr>
          </w:p>
        </w:tc>
        <w:tc>
          <w:tcPr>
            <w:tcW w:w="3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834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Changes in assets and liabilities:</w:t>
            </w:r>
          </w:p>
        </w:tc>
        <w:tc>
          <w:tcPr>
            <w:tcW w:w="30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r>
      <w:tr>
        <w:trPr>
          <w:trHeight w:val="243"/>
        </w:trPr>
        <w:tc>
          <w:tcPr>
            <w:tcW w:w="8340" w:type="dxa"/>
            <w:vAlign w:val="bottom"/>
          </w:tcPr>
          <w:p>
            <w:pPr>
              <w:ind w:left="720"/>
              <w:spacing w:after="0"/>
              <w:rPr>
                <w:sz w:val="20"/>
                <w:szCs w:val="20"/>
                <w:color w:val="auto"/>
              </w:rPr>
            </w:pPr>
            <w:r>
              <w:rPr>
                <w:rFonts w:ascii="Arial" w:cs="Arial" w:eastAsia="Arial" w:hAnsi="Arial"/>
                <w:sz w:val="18"/>
                <w:szCs w:val="18"/>
                <w:color w:val="auto"/>
              </w:rPr>
              <w:t>Real estate inventories</w:t>
            </w:r>
          </w:p>
        </w:tc>
        <w:tc>
          <w:tcPr>
            <w:tcW w:w="30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(315,825)</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(401,322)</w:t>
            </w:r>
          </w:p>
        </w:tc>
      </w:tr>
      <w:tr>
        <w:trPr>
          <w:trHeight w:val="27"/>
        </w:trPr>
        <w:tc>
          <w:tcPr>
            <w:tcW w:w="8340" w:type="dxa"/>
            <w:vAlign w:val="bottom"/>
          </w:tcPr>
          <w:p>
            <w:pPr>
              <w:spacing w:after="0"/>
              <w:rPr>
                <w:sz w:val="2"/>
                <w:szCs w:val="2"/>
                <w:color w:val="auto"/>
              </w:rPr>
            </w:pPr>
          </w:p>
        </w:tc>
        <w:tc>
          <w:tcPr>
            <w:tcW w:w="3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8340" w:type="dxa"/>
            <w:vAlign w:val="bottom"/>
            <w:tcBorders>
              <w:bottom w:val="single" w:sz="8" w:color="CCEEFF"/>
            </w:tcBorders>
            <w:shd w:val="clear" w:color="auto" w:fill="CCEEFF"/>
          </w:tcPr>
          <w:p>
            <w:pPr>
              <w:ind w:left="720"/>
              <w:spacing w:after="0"/>
              <w:rPr>
                <w:sz w:val="20"/>
                <w:szCs w:val="20"/>
                <w:color w:val="auto"/>
              </w:rPr>
            </w:pPr>
            <w:r>
              <w:rPr>
                <w:rFonts w:ascii="Arial" w:cs="Arial" w:eastAsia="Arial" w:hAnsi="Arial"/>
                <w:sz w:val="18"/>
                <w:szCs w:val="18"/>
                <w:color w:val="auto"/>
              </w:rPr>
              <w:t>Receivables</w:t>
            </w:r>
          </w:p>
        </w:tc>
        <w:tc>
          <w:tcPr>
            <w:tcW w:w="30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40,612</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(3,263)</w:t>
            </w:r>
          </w:p>
        </w:tc>
      </w:tr>
      <w:tr>
        <w:trPr>
          <w:trHeight w:val="243"/>
        </w:trPr>
        <w:tc>
          <w:tcPr>
            <w:tcW w:w="8340" w:type="dxa"/>
            <w:vAlign w:val="bottom"/>
          </w:tcPr>
          <w:p>
            <w:pPr>
              <w:ind w:left="720"/>
              <w:spacing w:after="0"/>
              <w:rPr>
                <w:sz w:val="20"/>
                <w:szCs w:val="20"/>
                <w:color w:val="auto"/>
              </w:rPr>
            </w:pPr>
            <w:r>
              <w:rPr>
                <w:rFonts w:ascii="Arial" w:cs="Arial" w:eastAsia="Arial" w:hAnsi="Arial"/>
                <w:sz w:val="18"/>
                <w:szCs w:val="18"/>
                <w:color w:val="auto"/>
              </w:rPr>
              <w:t>Other assets</w:t>
            </w:r>
          </w:p>
        </w:tc>
        <w:tc>
          <w:tcPr>
            <w:tcW w:w="30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(14,486)</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3,894</w:t>
            </w:r>
          </w:p>
        </w:tc>
      </w:tr>
      <w:tr>
        <w:trPr>
          <w:trHeight w:val="27"/>
        </w:trPr>
        <w:tc>
          <w:tcPr>
            <w:tcW w:w="8340" w:type="dxa"/>
            <w:vAlign w:val="bottom"/>
          </w:tcPr>
          <w:p>
            <w:pPr>
              <w:spacing w:after="0"/>
              <w:rPr>
                <w:sz w:val="2"/>
                <w:szCs w:val="2"/>
                <w:color w:val="auto"/>
              </w:rPr>
            </w:pPr>
          </w:p>
        </w:tc>
        <w:tc>
          <w:tcPr>
            <w:tcW w:w="3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8340" w:type="dxa"/>
            <w:vAlign w:val="bottom"/>
            <w:tcBorders>
              <w:bottom w:val="single" w:sz="8" w:color="CCEEFF"/>
            </w:tcBorders>
            <w:shd w:val="clear" w:color="auto" w:fill="CCEEFF"/>
          </w:tcPr>
          <w:p>
            <w:pPr>
              <w:ind w:left="720"/>
              <w:spacing w:after="0"/>
              <w:rPr>
                <w:sz w:val="20"/>
                <w:szCs w:val="20"/>
                <w:color w:val="auto"/>
              </w:rPr>
            </w:pPr>
            <w:r>
              <w:rPr>
                <w:rFonts w:ascii="Arial" w:cs="Arial" w:eastAsia="Arial" w:hAnsi="Arial"/>
                <w:sz w:val="18"/>
                <w:szCs w:val="18"/>
                <w:color w:val="auto"/>
              </w:rPr>
              <w:t>Accounts payable</w:t>
            </w:r>
          </w:p>
        </w:tc>
        <w:tc>
          <w:tcPr>
            <w:tcW w:w="30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10,841</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(6,214)</w:t>
            </w:r>
          </w:p>
        </w:tc>
      </w:tr>
      <w:tr>
        <w:trPr>
          <w:trHeight w:val="243"/>
        </w:trPr>
        <w:tc>
          <w:tcPr>
            <w:tcW w:w="8340" w:type="dxa"/>
            <w:vAlign w:val="bottom"/>
          </w:tcPr>
          <w:p>
            <w:pPr>
              <w:ind w:left="720"/>
              <w:spacing w:after="0"/>
              <w:rPr>
                <w:sz w:val="20"/>
                <w:szCs w:val="20"/>
                <w:color w:val="auto"/>
              </w:rPr>
            </w:pPr>
            <w:r>
              <w:rPr>
                <w:rFonts w:ascii="Arial" w:cs="Arial" w:eastAsia="Arial" w:hAnsi="Arial"/>
                <w:sz w:val="18"/>
                <w:szCs w:val="18"/>
                <w:color w:val="auto"/>
              </w:rPr>
              <w:t>Accrued expenses and other liabilities</w:t>
            </w:r>
          </w:p>
        </w:tc>
        <w:tc>
          <w:tcPr>
            <w:tcW w:w="30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(17,716)</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52,640</w:t>
            </w:r>
          </w:p>
        </w:tc>
      </w:tr>
      <w:tr>
        <w:trPr>
          <w:trHeight w:val="27"/>
        </w:trPr>
        <w:tc>
          <w:tcPr>
            <w:tcW w:w="8340" w:type="dxa"/>
            <w:vAlign w:val="bottom"/>
          </w:tcPr>
          <w:p>
            <w:pPr>
              <w:spacing w:after="0"/>
              <w:rPr>
                <w:sz w:val="2"/>
                <w:szCs w:val="2"/>
                <w:color w:val="auto"/>
              </w:rPr>
            </w:pPr>
          </w:p>
        </w:tc>
        <w:tc>
          <w:tcPr>
            <w:tcW w:w="3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70"/>
        </w:trPr>
        <w:tc>
          <w:tcPr>
            <w:tcW w:w="834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Returns on investments in unconsolidated entities, net</w:t>
            </w:r>
          </w:p>
        </w:tc>
        <w:tc>
          <w:tcPr>
            <w:tcW w:w="30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6,778</w:t>
            </w:r>
          </w:p>
        </w:tc>
        <w:tc>
          <w:tcPr>
            <w:tcW w:w="10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4,897</w:t>
            </w:r>
          </w:p>
        </w:tc>
      </w:tr>
      <w:tr>
        <w:trPr>
          <w:trHeight w:val="237"/>
        </w:trPr>
        <w:tc>
          <w:tcPr>
            <w:tcW w:w="8340" w:type="dxa"/>
            <w:vAlign w:val="bottom"/>
          </w:tcPr>
          <w:p>
            <w:pPr>
              <w:ind w:left="40"/>
              <w:spacing w:after="0"/>
              <w:rPr>
                <w:sz w:val="20"/>
                <w:szCs w:val="20"/>
                <w:color w:val="auto"/>
              </w:rPr>
            </w:pPr>
            <w:r>
              <w:rPr>
                <w:rFonts w:ascii="Arial" w:cs="Arial" w:eastAsia="Arial" w:hAnsi="Arial"/>
                <w:sz w:val="18"/>
                <w:szCs w:val="18"/>
                <w:color w:val="auto"/>
              </w:rPr>
              <w:t>Net cash used in operating activities</w:t>
            </w:r>
          </w:p>
        </w:tc>
        <w:tc>
          <w:tcPr>
            <w:tcW w:w="30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(72,090)</w:t>
            </w:r>
          </w:p>
        </w:tc>
        <w:tc>
          <w:tcPr>
            <w:tcW w:w="100" w:type="dxa"/>
            <w:vAlign w:val="bottom"/>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(210,656)</w:t>
            </w:r>
          </w:p>
        </w:tc>
      </w:tr>
      <w:tr>
        <w:trPr>
          <w:trHeight w:val="27"/>
        </w:trPr>
        <w:tc>
          <w:tcPr>
            <w:tcW w:w="834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44"/>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Cash flows from investing activities:</w:t>
            </w:r>
          </w:p>
        </w:tc>
        <w:tc>
          <w:tcPr>
            <w:tcW w:w="30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r>
      <w:tr>
        <w:trPr>
          <w:trHeight w:val="243"/>
        </w:trPr>
        <w:tc>
          <w:tcPr>
            <w:tcW w:w="8340" w:type="dxa"/>
            <w:vAlign w:val="bottom"/>
          </w:tcPr>
          <w:p>
            <w:pPr>
              <w:ind w:left="500"/>
              <w:spacing w:after="0"/>
              <w:rPr>
                <w:sz w:val="20"/>
                <w:szCs w:val="20"/>
                <w:color w:val="auto"/>
              </w:rPr>
            </w:pPr>
            <w:r>
              <w:rPr>
                <w:rFonts w:ascii="Arial" w:cs="Arial" w:eastAsia="Arial" w:hAnsi="Arial"/>
                <w:sz w:val="18"/>
                <w:szCs w:val="18"/>
                <w:color w:val="auto"/>
              </w:rPr>
              <w:t>Purchases of property and equipment</w:t>
            </w:r>
          </w:p>
        </w:tc>
        <w:tc>
          <w:tcPr>
            <w:tcW w:w="30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(24,547)</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(2,212)</w:t>
            </w:r>
          </w:p>
        </w:tc>
      </w:tr>
      <w:tr>
        <w:trPr>
          <w:trHeight w:val="27"/>
        </w:trPr>
        <w:tc>
          <w:tcPr>
            <w:tcW w:w="8340" w:type="dxa"/>
            <w:vAlign w:val="bottom"/>
          </w:tcPr>
          <w:p>
            <w:pPr>
              <w:spacing w:after="0"/>
              <w:rPr>
                <w:sz w:val="2"/>
                <w:szCs w:val="2"/>
                <w:color w:val="auto"/>
              </w:rPr>
            </w:pPr>
          </w:p>
        </w:tc>
        <w:tc>
          <w:tcPr>
            <w:tcW w:w="3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834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Proceeds from sale of property and equipment</w:t>
            </w:r>
          </w:p>
        </w:tc>
        <w:tc>
          <w:tcPr>
            <w:tcW w:w="30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8</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6</w:t>
            </w:r>
          </w:p>
        </w:tc>
      </w:tr>
      <w:tr>
        <w:trPr>
          <w:trHeight w:val="243"/>
        </w:trPr>
        <w:tc>
          <w:tcPr>
            <w:tcW w:w="8340" w:type="dxa"/>
            <w:vAlign w:val="bottom"/>
          </w:tcPr>
          <w:p>
            <w:pPr>
              <w:ind w:left="500"/>
              <w:spacing w:after="0"/>
              <w:rPr>
                <w:sz w:val="20"/>
                <w:szCs w:val="20"/>
                <w:color w:val="auto"/>
              </w:rPr>
            </w:pPr>
            <w:r>
              <w:rPr>
                <w:rFonts w:ascii="Arial" w:cs="Arial" w:eastAsia="Arial" w:hAnsi="Arial"/>
                <w:sz w:val="18"/>
                <w:szCs w:val="18"/>
                <w:color w:val="auto"/>
              </w:rPr>
              <w:t>Investments in unconsolidated entities</w:t>
            </w:r>
          </w:p>
        </w:tc>
        <w:tc>
          <w:tcPr>
            <w:tcW w:w="30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(1,812)</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(934)</w:t>
            </w:r>
          </w:p>
        </w:tc>
      </w:tr>
      <w:tr>
        <w:trPr>
          <w:trHeight w:val="27"/>
        </w:trPr>
        <w:tc>
          <w:tcPr>
            <w:tcW w:w="834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64"/>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cash used in investing activities</w:t>
            </w:r>
          </w:p>
        </w:tc>
        <w:tc>
          <w:tcPr>
            <w:tcW w:w="30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(26,351)</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CCEEFF"/>
            </w:tcBorders>
            <w:shd w:val="clear" w:color="auto" w:fill="CCEEFF"/>
          </w:tcPr>
          <w:p>
            <w:pPr>
              <w:spacing w:after="0"/>
              <w:rPr>
                <w:sz w:val="22"/>
                <w:szCs w:val="22"/>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(3,140)</w:t>
            </w:r>
          </w:p>
        </w:tc>
      </w:tr>
      <w:tr>
        <w:trPr>
          <w:trHeight w:val="237"/>
        </w:trPr>
        <w:tc>
          <w:tcPr>
            <w:tcW w:w="8340" w:type="dxa"/>
            <w:vAlign w:val="bottom"/>
          </w:tcPr>
          <w:p>
            <w:pPr>
              <w:ind w:left="40"/>
              <w:spacing w:after="0"/>
              <w:rPr>
                <w:sz w:val="20"/>
                <w:szCs w:val="20"/>
                <w:color w:val="auto"/>
              </w:rPr>
            </w:pPr>
            <w:r>
              <w:rPr>
                <w:rFonts w:ascii="Arial" w:cs="Arial" w:eastAsia="Arial" w:hAnsi="Arial"/>
                <w:sz w:val="18"/>
                <w:szCs w:val="18"/>
                <w:b w:val="1"/>
                <w:bCs w:val="1"/>
                <w:color w:val="auto"/>
              </w:rPr>
              <w:t>Cash flows from financing activities:</w:t>
            </w:r>
          </w:p>
        </w:tc>
        <w:tc>
          <w:tcPr>
            <w:tcW w:w="30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spacing w:after="0"/>
              <w:rPr>
                <w:sz w:val="20"/>
                <w:szCs w:val="20"/>
                <w:color w:val="auto"/>
              </w:rPr>
            </w:pPr>
          </w:p>
        </w:tc>
      </w:tr>
      <w:tr>
        <w:trPr>
          <w:trHeight w:val="27"/>
        </w:trPr>
        <w:tc>
          <w:tcPr>
            <w:tcW w:w="8340" w:type="dxa"/>
            <w:vAlign w:val="bottom"/>
          </w:tcPr>
          <w:p>
            <w:pPr>
              <w:spacing w:after="0"/>
              <w:rPr>
                <w:sz w:val="2"/>
                <w:szCs w:val="2"/>
                <w:color w:val="auto"/>
              </w:rPr>
            </w:pPr>
          </w:p>
        </w:tc>
        <w:tc>
          <w:tcPr>
            <w:tcW w:w="3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834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Borrowings from debt</w:t>
            </w:r>
          </w:p>
        </w:tc>
        <w:tc>
          <w:tcPr>
            <w:tcW w:w="30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100,000</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500,000</w:t>
            </w:r>
          </w:p>
        </w:tc>
      </w:tr>
      <w:tr>
        <w:trPr>
          <w:trHeight w:val="243"/>
        </w:trPr>
        <w:tc>
          <w:tcPr>
            <w:tcW w:w="8340" w:type="dxa"/>
            <w:vAlign w:val="bottom"/>
          </w:tcPr>
          <w:p>
            <w:pPr>
              <w:ind w:left="500"/>
              <w:spacing w:after="0"/>
              <w:rPr>
                <w:sz w:val="20"/>
                <w:szCs w:val="20"/>
                <w:color w:val="auto"/>
              </w:rPr>
            </w:pPr>
            <w:r>
              <w:rPr>
                <w:rFonts w:ascii="Arial" w:cs="Arial" w:eastAsia="Arial" w:hAnsi="Arial"/>
                <w:sz w:val="18"/>
                <w:szCs w:val="18"/>
                <w:color w:val="auto"/>
              </w:rPr>
              <w:t>Repayment of debt</w:t>
            </w:r>
          </w:p>
        </w:tc>
        <w:tc>
          <w:tcPr>
            <w:tcW w:w="30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(57,931)</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(213,726)</w:t>
            </w:r>
          </w:p>
        </w:tc>
      </w:tr>
      <w:tr>
        <w:trPr>
          <w:trHeight w:val="27"/>
        </w:trPr>
        <w:tc>
          <w:tcPr>
            <w:tcW w:w="8340" w:type="dxa"/>
            <w:vAlign w:val="bottom"/>
          </w:tcPr>
          <w:p>
            <w:pPr>
              <w:spacing w:after="0"/>
              <w:rPr>
                <w:sz w:val="2"/>
                <w:szCs w:val="2"/>
                <w:color w:val="auto"/>
              </w:rPr>
            </w:pPr>
          </w:p>
        </w:tc>
        <w:tc>
          <w:tcPr>
            <w:tcW w:w="3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834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Debt issuance costs</w:t>
            </w:r>
          </w:p>
        </w:tc>
        <w:tc>
          <w:tcPr>
            <w:tcW w:w="30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(5,932)</w:t>
            </w:r>
          </w:p>
        </w:tc>
      </w:tr>
      <w:tr>
        <w:trPr>
          <w:trHeight w:val="243"/>
        </w:trPr>
        <w:tc>
          <w:tcPr>
            <w:tcW w:w="8340" w:type="dxa"/>
            <w:vAlign w:val="bottom"/>
          </w:tcPr>
          <w:p>
            <w:pPr>
              <w:ind w:left="500"/>
              <w:spacing w:after="0"/>
              <w:rPr>
                <w:sz w:val="20"/>
                <w:szCs w:val="20"/>
                <w:color w:val="auto"/>
              </w:rPr>
            </w:pPr>
            <w:r>
              <w:rPr>
                <w:rFonts w:ascii="Arial" w:cs="Arial" w:eastAsia="Arial" w:hAnsi="Arial"/>
                <w:sz w:val="18"/>
                <w:szCs w:val="18"/>
                <w:color w:val="auto"/>
              </w:rPr>
              <w:t>Distributions to noncontrolling interests</w:t>
            </w:r>
          </w:p>
        </w:tc>
        <w:tc>
          <w:tcPr>
            <w:tcW w:w="30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(1)</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(987)</w:t>
            </w:r>
          </w:p>
        </w:tc>
      </w:tr>
      <w:tr>
        <w:trPr>
          <w:trHeight w:val="27"/>
        </w:trPr>
        <w:tc>
          <w:tcPr>
            <w:tcW w:w="8340" w:type="dxa"/>
            <w:vAlign w:val="bottom"/>
          </w:tcPr>
          <w:p>
            <w:pPr>
              <w:spacing w:after="0"/>
              <w:rPr>
                <w:sz w:val="2"/>
                <w:szCs w:val="2"/>
                <w:color w:val="auto"/>
              </w:rPr>
            </w:pPr>
          </w:p>
        </w:tc>
        <w:tc>
          <w:tcPr>
            <w:tcW w:w="3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834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Proceeds from issuance of common stock under share-based awards</w:t>
            </w:r>
          </w:p>
        </w:tc>
        <w:tc>
          <w:tcPr>
            <w:tcW w:w="30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1,943</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3,293</w:t>
            </w:r>
          </w:p>
        </w:tc>
      </w:tr>
      <w:tr>
        <w:trPr>
          <w:trHeight w:val="243"/>
        </w:trPr>
        <w:tc>
          <w:tcPr>
            <w:tcW w:w="8340" w:type="dxa"/>
            <w:vAlign w:val="bottom"/>
          </w:tcPr>
          <w:p>
            <w:pPr>
              <w:ind w:left="500"/>
              <w:spacing w:after="0"/>
              <w:rPr>
                <w:sz w:val="20"/>
                <w:szCs w:val="20"/>
                <w:color w:val="auto"/>
              </w:rPr>
            </w:pPr>
            <w:r>
              <w:rPr>
                <w:rFonts w:ascii="Arial" w:cs="Arial" w:eastAsia="Arial" w:hAnsi="Arial"/>
                <w:sz w:val="18"/>
                <w:szCs w:val="18"/>
                <w:color w:val="auto"/>
              </w:rPr>
              <w:t>Minimum tax withholding paid on behalf of employees for share-based awards</w:t>
            </w:r>
          </w:p>
        </w:tc>
        <w:tc>
          <w:tcPr>
            <w:tcW w:w="30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(6,049)</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(2,896)</w:t>
            </w:r>
          </w:p>
        </w:tc>
      </w:tr>
      <w:tr>
        <w:trPr>
          <w:trHeight w:val="27"/>
        </w:trPr>
        <w:tc>
          <w:tcPr>
            <w:tcW w:w="8340" w:type="dxa"/>
            <w:vAlign w:val="bottom"/>
          </w:tcPr>
          <w:p>
            <w:pPr>
              <w:spacing w:after="0"/>
              <w:rPr>
                <w:sz w:val="2"/>
                <w:szCs w:val="2"/>
                <w:color w:val="auto"/>
              </w:rPr>
            </w:pPr>
          </w:p>
        </w:tc>
        <w:tc>
          <w:tcPr>
            <w:tcW w:w="3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70"/>
        </w:trPr>
        <w:tc>
          <w:tcPr>
            <w:tcW w:w="834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Share repurchases</w:t>
            </w:r>
          </w:p>
        </w:tc>
        <w:tc>
          <w:tcPr>
            <w:tcW w:w="30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(139,349)</w:t>
            </w:r>
          </w:p>
        </w:tc>
        <w:tc>
          <w:tcPr>
            <w:tcW w:w="10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(112,217)</w:t>
            </w:r>
          </w:p>
        </w:tc>
      </w:tr>
      <w:tr>
        <w:trPr>
          <w:trHeight w:val="237"/>
        </w:trPr>
        <w:tc>
          <w:tcPr>
            <w:tcW w:w="8340" w:type="dxa"/>
            <w:vAlign w:val="bottom"/>
          </w:tcPr>
          <w:p>
            <w:pPr>
              <w:ind w:left="40"/>
              <w:spacing w:after="0"/>
              <w:rPr>
                <w:sz w:val="20"/>
                <w:szCs w:val="20"/>
                <w:color w:val="auto"/>
              </w:rPr>
            </w:pPr>
            <w:r>
              <w:rPr>
                <w:rFonts w:ascii="Arial" w:cs="Arial" w:eastAsia="Arial" w:hAnsi="Arial"/>
                <w:sz w:val="18"/>
                <w:szCs w:val="18"/>
                <w:color w:val="auto"/>
              </w:rPr>
              <w:t>Net cash (used in) provided by financing activities</w:t>
            </w:r>
          </w:p>
        </w:tc>
        <w:tc>
          <w:tcPr>
            <w:tcW w:w="30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(101,387)</w:t>
            </w:r>
          </w:p>
        </w:tc>
        <w:tc>
          <w:tcPr>
            <w:tcW w:w="100" w:type="dxa"/>
            <w:vAlign w:val="bottom"/>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167,535</w:t>
            </w:r>
          </w:p>
        </w:tc>
      </w:tr>
      <w:tr>
        <w:trPr>
          <w:trHeight w:val="27"/>
        </w:trPr>
        <w:tc>
          <w:tcPr>
            <w:tcW w:w="834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44"/>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decrease in cash and cash equivalents</w:t>
            </w:r>
          </w:p>
        </w:tc>
        <w:tc>
          <w:tcPr>
            <w:tcW w:w="30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(199,828)</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(46,261)</w:t>
            </w:r>
          </w:p>
        </w:tc>
      </w:tr>
      <w:tr>
        <w:trPr>
          <w:trHeight w:val="243"/>
        </w:trPr>
        <w:tc>
          <w:tcPr>
            <w:tcW w:w="8340" w:type="dxa"/>
            <w:vAlign w:val="bottom"/>
          </w:tcPr>
          <w:p>
            <w:pPr>
              <w:ind w:left="40"/>
              <w:spacing w:after="0"/>
              <w:rPr>
                <w:sz w:val="20"/>
                <w:szCs w:val="20"/>
                <w:color w:val="auto"/>
              </w:rPr>
            </w:pPr>
            <w:r>
              <w:rPr>
                <w:rFonts w:ascii="Arial" w:cs="Arial" w:eastAsia="Arial" w:hAnsi="Arial"/>
                <w:sz w:val="18"/>
                <w:szCs w:val="18"/>
                <w:color w:val="auto"/>
              </w:rPr>
              <w:t>Cash and cash equivalents - beginning of period</w:t>
            </w:r>
          </w:p>
        </w:tc>
        <w:tc>
          <w:tcPr>
            <w:tcW w:w="300" w:type="dxa"/>
            <w:vAlign w:val="bottom"/>
          </w:tcPr>
          <w:p>
            <w:pPr>
              <w:spacing w:after="0"/>
              <w:rPr>
                <w:sz w:val="21"/>
                <w:szCs w:val="21"/>
                <w:color w:val="auto"/>
              </w:rPr>
            </w:pPr>
          </w:p>
        </w:tc>
        <w:tc>
          <w:tcPr>
            <w:tcW w:w="1200" w:type="dxa"/>
            <w:vAlign w:val="bottom"/>
          </w:tcPr>
          <w:p>
            <w:pPr>
              <w:jc w:val="right"/>
              <w:ind w:right="11"/>
              <w:spacing w:after="0"/>
              <w:rPr>
                <w:sz w:val="20"/>
                <w:szCs w:val="20"/>
                <w:color w:val="auto"/>
              </w:rPr>
            </w:pPr>
            <w:r>
              <w:rPr>
                <w:rFonts w:ascii="Arial" w:cs="Arial" w:eastAsia="Arial" w:hAnsi="Arial"/>
                <w:sz w:val="18"/>
                <w:szCs w:val="18"/>
                <w:color w:val="auto"/>
              </w:rPr>
              <w:t>282,914</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208,657</w:t>
            </w:r>
          </w:p>
        </w:tc>
      </w:tr>
      <w:tr>
        <w:trPr>
          <w:trHeight w:val="27"/>
        </w:trPr>
        <w:tc>
          <w:tcPr>
            <w:tcW w:w="834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57"/>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Cash and cash equivalents - end of period</w:t>
            </w:r>
          </w:p>
        </w:tc>
        <w:tc>
          <w:tcPr>
            <w:tcW w:w="300" w:type="dxa"/>
            <w:vAlign w:val="bottom"/>
            <w:tcBorders>
              <w:bottom w:val="single" w:sz="8" w:color="auto"/>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auto"/>
            </w:tcBorders>
            <w:shd w:val="clear" w:color="auto" w:fill="CCEEFF"/>
          </w:tcPr>
          <w:p>
            <w:pPr>
              <w:jc w:val="right"/>
              <w:ind w:right="11"/>
              <w:spacing w:after="0"/>
              <w:rPr>
                <w:sz w:val="20"/>
                <w:szCs w:val="20"/>
                <w:color w:val="auto"/>
              </w:rPr>
            </w:pPr>
            <w:r>
              <w:rPr>
                <w:rFonts w:ascii="Arial" w:cs="Arial" w:eastAsia="Arial" w:hAnsi="Arial"/>
                <w:sz w:val="18"/>
                <w:szCs w:val="18"/>
                <w:color w:val="auto"/>
              </w:rPr>
              <w:t>83,086</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auto"/>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auto"/>
            </w:tcBorders>
            <w:shd w:val="clear" w:color="auto" w:fill="CCEEFF"/>
          </w:tcPr>
          <w:p>
            <w:pPr>
              <w:jc w:val="right"/>
              <w:ind w:right="11"/>
              <w:spacing w:after="0"/>
              <w:rPr>
                <w:sz w:val="20"/>
                <w:szCs w:val="20"/>
                <w:color w:val="auto"/>
              </w:rPr>
            </w:pPr>
            <w:r>
              <w:rPr>
                <w:rFonts w:ascii="Arial" w:cs="Arial" w:eastAsia="Arial" w:hAnsi="Arial"/>
                <w:sz w:val="18"/>
                <w:szCs w:val="18"/>
                <w:color w:val="auto"/>
              </w:rPr>
              <w:t>162,396</w:t>
            </w:r>
          </w:p>
        </w:tc>
      </w:tr>
      <w:tr>
        <w:trPr>
          <w:trHeight w:val="20"/>
        </w:trPr>
        <w:tc>
          <w:tcPr>
            <w:tcW w:w="834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r>
    </w:tbl>
    <w:p>
      <w:pPr>
        <w:spacing w:after="0" w:line="22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See accompanying condensed notes to the unaudited consolidated financial statements.</w:t>
      </w:r>
    </w:p>
    <w:p>
      <w:pPr>
        <w:spacing w:after="0" w:line="200" w:lineRule="exact"/>
        <w:rPr>
          <w:sz w:val="20"/>
          <w:szCs w:val="20"/>
          <w:color w:val="auto"/>
        </w:rPr>
      </w:pPr>
    </w:p>
    <w:p>
      <w:pPr>
        <w:spacing w:after="0" w:line="26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- 6 -</w:t>
      </w:r>
    </w:p>
    <w:p>
      <w:pPr>
        <w:sectPr>
          <w:pgSz w:w="11900" w:h="16838" w:orient="portrait"/>
          <w:cols w:equalWidth="0" w:num="1">
            <w:col w:w="11420"/>
          </w:cols>
          <w:pgMar w:left="240" w:top="580" w:right="239" w:bottom="1440" w:gutter="0" w:footer="0" w:header="0"/>
        </w:sectPr>
      </w:pPr>
    </w:p>
    <w:bookmarkStart w:id="7" w:name="page8"/>
    <w:bookmarkEnd w:id="7"/>
    <w:p>
      <w:pPr>
        <w:jc w:val="center"/>
        <w:ind w:right="-39"/>
        <w:spacing w:after="0"/>
        <w:rPr>
          <w:sz w:val="20"/>
          <w:szCs w:val="20"/>
          <w:color w:val="auto"/>
        </w:rPr>
      </w:pPr>
      <w:r>
        <w:rPr>
          <w:rFonts w:ascii="Arial" w:cs="Arial" w:eastAsia="Arial" w:hAnsi="Arial"/>
          <w:sz w:val="18"/>
          <w:szCs w:val="18"/>
          <w:b w:val="1"/>
          <w:bCs w:val="1"/>
          <w:color w:val="auto"/>
        </w:rPr>
        <w:t>TRI POINTE GROUP, INC.</w:t>
      </w:r>
    </w:p>
    <w:p>
      <w:pPr>
        <w:spacing w:after="0" w:line="27"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CONDENSED NOTES TO CONSOLIDATED FINANCIAL STATEMENTS</w:t>
      </w:r>
    </w:p>
    <w:p>
      <w:pPr>
        <w:spacing w:after="0" w:line="9"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(unaudited)</w:t>
      </w:r>
    </w:p>
    <w:p>
      <w:pPr>
        <w:spacing w:after="0" w:line="200" w:lineRule="exact"/>
        <w:rPr>
          <w:sz w:val="20"/>
          <w:szCs w:val="20"/>
          <w:color w:val="auto"/>
        </w:rPr>
      </w:pPr>
    </w:p>
    <w:p>
      <w:pPr>
        <w:spacing w:after="0" w:line="263" w:lineRule="exact"/>
        <w:rPr>
          <w:sz w:val="20"/>
          <w:szCs w:val="20"/>
          <w:color w:val="auto"/>
        </w:rPr>
      </w:pPr>
    </w:p>
    <w:p>
      <w:pPr>
        <w:ind w:left="1300" w:hanging="1292"/>
        <w:spacing w:after="0"/>
        <w:tabs>
          <w:tab w:leader="none" w:pos="1300" w:val="left"/>
        </w:tabs>
        <w:numPr>
          <w:ilvl w:val="0"/>
          <w:numId w:val="3"/>
        </w:numPr>
        <w:rPr>
          <w:rFonts w:ascii="Arial" w:cs="Arial" w:eastAsia="Arial" w:hAnsi="Arial"/>
          <w:sz w:val="18"/>
          <w:szCs w:val="18"/>
          <w:b w:val="1"/>
          <w:bCs w:val="1"/>
          <w:color w:val="auto"/>
        </w:rPr>
      </w:pPr>
      <w:r>
        <w:rPr>
          <w:rFonts w:ascii="Arial" w:cs="Arial" w:eastAsia="Arial" w:hAnsi="Arial"/>
          <w:sz w:val="18"/>
          <w:szCs w:val="18"/>
          <w:b w:val="1"/>
          <w:bCs w:val="1"/>
          <w:color w:val="auto"/>
        </w:rPr>
        <w:t>Organization, Basis of Presentation and Summary of Significant Accounting Policies</w:t>
      </w:r>
    </w:p>
    <w:p>
      <w:pPr>
        <w:spacing w:after="0" w:line="33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Organization</w:t>
      </w:r>
    </w:p>
    <w:p>
      <w:pPr>
        <w:spacing w:after="0" w:line="121" w:lineRule="exact"/>
        <w:rPr>
          <w:sz w:val="20"/>
          <w:szCs w:val="20"/>
          <w:color w:val="auto"/>
        </w:rPr>
      </w:pPr>
    </w:p>
    <w:p>
      <w:pPr>
        <w:ind w:right="80" w:firstLine="500"/>
        <w:spacing w:after="0" w:line="264" w:lineRule="auto"/>
        <w:rPr>
          <w:sz w:val="20"/>
          <w:szCs w:val="20"/>
          <w:color w:val="auto"/>
        </w:rPr>
      </w:pPr>
      <w:r>
        <w:rPr>
          <w:rFonts w:ascii="Arial" w:cs="Arial" w:eastAsia="Arial" w:hAnsi="Arial"/>
          <w:sz w:val="18"/>
          <w:szCs w:val="18"/>
          <w:color w:val="auto"/>
        </w:rPr>
        <w:t>TRI Pointe Group is engaged in the design, construction and sale of innovative single-family attached and detached homes through its portfolio of six quality brands across eight states, including Maracay in Arizona, Pardee Homes in California and Nevada, Quadrant Homes in Washington, Trendmaker Homes in Texas, TRI Pointe Homes in California and Colorado and Winchester Homes in Maryland and Virginia.</w:t>
      </w:r>
    </w:p>
    <w:p>
      <w:pPr>
        <w:spacing w:after="0" w:line="28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Basis of Presentation</w:t>
      </w:r>
    </w:p>
    <w:p>
      <w:pPr>
        <w:spacing w:after="0" w:line="121" w:lineRule="exact"/>
        <w:rPr>
          <w:sz w:val="20"/>
          <w:szCs w:val="20"/>
          <w:color w:val="auto"/>
        </w:rPr>
      </w:pPr>
    </w:p>
    <w:p>
      <w:pPr>
        <w:ind w:right="20" w:firstLine="500"/>
        <w:spacing w:after="0" w:line="255" w:lineRule="auto"/>
        <w:rPr>
          <w:sz w:val="20"/>
          <w:szCs w:val="20"/>
          <w:color w:val="auto"/>
        </w:rPr>
      </w:pPr>
      <w:r>
        <w:rPr>
          <w:rFonts w:ascii="Arial" w:cs="Arial" w:eastAsia="Arial" w:hAnsi="Arial"/>
          <w:sz w:val="18"/>
          <w:szCs w:val="18"/>
          <w:color w:val="auto"/>
        </w:rPr>
        <w:t>The accompanying financial statements have been prepared in accordance with U.S. generally accepted accounting principles (“GAAP”), as contained within the Financial Accounting Standards Board (“FASB”) Accounting Standards Codification (“ASC”), for interim financial information and with the instructions to Form 10-Q and Article 10 of Regulation S-X. They should be read in conjunction with our consolidated financial statements and footnotes thereto included in our Annual Report on Form 10-K for the year ended December 31, 2017. In the opinion of management, all adjustments consisting of normal recurring adjustments, necessary for a fair presentation with respect to interim financial statements, have been included. The results for the three and nine months ended September 30, 2018 are not necessarily indicative of the results to be expected for the full year due to seasonal variations and other factors.</w:t>
      </w:r>
    </w:p>
    <w:p>
      <w:pPr>
        <w:spacing w:after="0" w:line="189" w:lineRule="exact"/>
        <w:rPr>
          <w:sz w:val="20"/>
          <w:szCs w:val="20"/>
          <w:color w:val="auto"/>
        </w:rPr>
      </w:pPr>
    </w:p>
    <w:p>
      <w:pPr>
        <w:ind w:right="60" w:firstLine="500"/>
        <w:spacing w:after="0" w:line="259" w:lineRule="auto"/>
        <w:rPr>
          <w:sz w:val="20"/>
          <w:szCs w:val="20"/>
          <w:color w:val="auto"/>
        </w:rPr>
      </w:pPr>
      <w:r>
        <w:rPr>
          <w:rFonts w:ascii="Arial" w:cs="Arial" w:eastAsia="Arial" w:hAnsi="Arial"/>
          <w:sz w:val="18"/>
          <w:szCs w:val="18"/>
          <w:color w:val="auto"/>
        </w:rPr>
        <w:t>The consolidated financial statements include the accounts of TRI Pointe Group and its wholly owned subsidiaries, as well as other entities in which TRI Pointe Group has a controlling interest and variable interest entities (“VIEs”) in which TRI Pointe Group is the primary beneficiary. The noncontrolling interests as of September 30, 2018 and December 31, 2017 represent the outside owners’ interests in the Company’s consolidated entities. All significant intercompany accounts have been eliminated upon consolidation.</w:t>
      </w:r>
    </w:p>
    <w:p>
      <w:pPr>
        <w:spacing w:after="0" w:line="2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Use of Estimates</w:t>
      </w:r>
    </w:p>
    <w:p>
      <w:pPr>
        <w:spacing w:after="0" w:line="121" w:lineRule="exact"/>
        <w:rPr>
          <w:sz w:val="20"/>
          <w:szCs w:val="20"/>
          <w:color w:val="auto"/>
        </w:rPr>
      </w:pPr>
    </w:p>
    <w:p>
      <w:pPr>
        <w:ind w:right="100" w:firstLine="500"/>
        <w:spacing w:after="0" w:line="312" w:lineRule="auto"/>
        <w:rPr>
          <w:sz w:val="20"/>
          <w:szCs w:val="20"/>
          <w:color w:val="auto"/>
        </w:rPr>
      </w:pPr>
      <w:r>
        <w:rPr>
          <w:rFonts w:ascii="Arial" w:cs="Arial" w:eastAsia="Arial" w:hAnsi="Arial"/>
          <w:sz w:val="16"/>
          <w:szCs w:val="16"/>
          <w:color w:val="auto"/>
        </w:rPr>
        <w:t>Our financial statements have been prepared in accordance with GAAP. The preparation of these financial statements requires our management to make estimates and judgments that affect the reported amounts of assets and liabilities and the disclosures of contingent liabilities at the date of the financial statements and the reported amounts of revenues and expenses during the reporting periods. Actual results could differ from our estimates.</w:t>
      </w:r>
    </w:p>
    <w:p>
      <w:pPr>
        <w:spacing w:after="0" w:line="25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Significant Accounting Policies Update</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Revenue Recognition</w:t>
      </w:r>
    </w:p>
    <w:p>
      <w:pPr>
        <w:spacing w:after="0" w:line="171" w:lineRule="exact"/>
        <w:rPr>
          <w:sz w:val="20"/>
          <w:szCs w:val="20"/>
          <w:color w:val="auto"/>
        </w:rPr>
      </w:pPr>
    </w:p>
    <w:p>
      <w:pPr>
        <w:ind w:firstLine="486"/>
        <w:spacing w:after="0" w:line="290" w:lineRule="auto"/>
        <w:rPr>
          <w:sz w:val="20"/>
          <w:szCs w:val="20"/>
          <w:color w:val="auto"/>
        </w:rPr>
      </w:pPr>
      <w:r>
        <w:rPr>
          <w:rFonts w:ascii="Arial" w:cs="Arial" w:eastAsia="Arial" w:hAnsi="Arial"/>
          <w:sz w:val="16"/>
          <w:szCs w:val="16"/>
          <w:color w:val="auto"/>
        </w:rPr>
        <w:t xml:space="preserve">In May 2014, the FASB issued Accounting Standards Update 2014-09, Revenue from Contracts with Customers (Codified as “ASC 606”). ASC 606 supersedes the revenue-recognition requirements in ASC Topic 605, Revenue Recognition, most industry-specific guidance throughout the industry topics of the accounting standards codification, and some cost guidance related to construction-type and production-type contracts. The core principle of ASC 606 is that an entity should recognize revenue to depict the transfer of promised goods or services to customers in an amount that reflects the consideration to which the entity expects to be entitled in exchange for those goods or services. To achieve that core principle, an entity should apply the following steps: identify the contract(s) with a customer; identify the performance obligations in the contract; determine the transaction price; allocate the transaction price to the performance obligations in the contract; and recognize revenue when (or as) the entity satisfies a performance obligation. We have adopted and applied this updated revenue recognition policy as of January 1, 2018. See </w:t>
      </w:r>
      <w:r>
        <w:rPr>
          <w:rFonts w:ascii="Arial" w:cs="Arial" w:eastAsia="Arial" w:hAnsi="Arial"/>
          <w:sz w:val="16"/>
          <w:szCs w:val="16"/>
          <w:i w:val="1"/>
          <w:iCs w:val="1"/>
          <w:color w:val="auto"/>
        </w:rPr>
        <w:t>Adoption of New Accounting Standards</w:t>
      </w:r>
      <w:r>
        <w:rPr>
          <w:rFonts w:ascii="Arial" w:cs="Arial" w:eastAsia="Arial" w:hAnsi="Arial"/>
          <w:sz w:val="16"/>
          <w:szCs w:val="16"/>
          <w:color w:val="auto"/>
        </w:rPr>
        <w:t xml:space="preserve"> below.</w:t>
      </w:r>
    </w:p>
    <w:p>
      <w:pPr>
        <w:spacing w:after="0" w:line="112" w:lineRule="exact"/>
        <w:rPr>
          <w:sz w:val="20"/>
          <w:szCs w:val="20"/>
          <w:color w:val="auto"/>
        </w:rPr>
      </w:pPr>
    </w:p>
    <w:p>
      <w:pPr>
        <w:ind w:right="80" w:firstLine="486"/>
        <w:spacing w:after="0" w:line="297" w:lineRule="auto"/>
        <w:rPr>
          <w:sz w:val="20"/>
          <w:szCs w:val="20"/>
          <w:color w:val="auto"/>
        </w:rPr>
      </w:pPr>
      <w:r>
        <w:rPr>
          <w:rFonts w:ascii="Arial" w:cs="Arial" w:eastAsia="Arial" w:hAnsi="Arial"/>
          <w:sz w:val="16"/>
          <w:szCs w:val="16"/>
          <w:color w:val="auto"/>
        </w:rPr>
        <w:t>The majority of our revenue is related to fixed-price contracts to deliver completed homes to homebuyers, and to a much lesser degree, to deliver land or lots to other homebuilders or real estate developers. We generally deliver completed homes to homebuyers and land and lots to other homebuilders or real estate developers when all closing conditions are met, including the passage of title and the receipt of consideration, and the collection of associated receivables, if any, is reasonably assured. When it is determined that there are uncompleted performance obligations, the transaction price and the related profit for those uncompleted performance obligations are deferred for recognition in future periods based on the principles of ASC 606. The</w:t>
      </w:r>
    </w:p>
    <w:p>
      <w:pPr>
        <w:spacing w:after="0" w:line="185"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- 7 -</w:t>
      </w:r>
    </w:p>
    <w:p>
      <w:pPr>
        <w:sectPr>
          <w:pgSz w:w="11900" w:h="16838" w:orient="portrait"/>
          <w:cols w:equalWidth="0" w:num="1">
            <w:col w:w="11380"/>
          </w:cols>
          <w:pgMar w:left="240" w:top="580" w:right="279" w:bottom="1440" w:gutter="0" w:footer="0" w:header="0"/>
        </w:sectPr>
      </w:pPr>
    </w:p>
    <w:bookmarkStart w:id="8" w:name="page9"/>
    <w:bookmarkEnd w:id="8"/>
    <w:p>
      <w:pPr>
        <w:ind w:right="80"/>
        <w:spacing w:after="0" w:line="277" w:lineRule="auto"/>
        <w:rPr>
          <w:sz w:val="20"/>
          <w:szCs w:val="20"/>
          <w:color w:val="auto"/>
        </w:rPr>
      </w:pPr>
      <w:r>
        <w:rPr>
          <w:rFonts w:ascii="Arial" w:cs="Arial" w:eastAsia="Arial" w:hAnsi="Arial"/>
          <w:sz w:val="18"/>
          <w:szCs w:val="18"/>
          <w:color w:val="auto"/>
        </w:rPr>
        <w:t>most common examples of uncompleted performance obligations are unfinished pools or outdoor landscaping features that are unable to be completed due to weather or other circumstances.</w:t>
      </w:r>
    </w:p>
    <w:p>
      <w:pPr>
        <w:spacing w:after="0" w:line="116" w:lineRule="exact"/>
        <w:rPr>
          <w:sz w:val="20"/>
          <w:szCs w:val="20"/>
          <w:color w:val="auto"/>
        </w:rPr>
      </w:pPr>
    </w:p>
    <w:p>
      <w:pPr>
        <w:ind w:right="120" w:firstLine="486"/>
        <w:spacing w:after="0" w:line="264" w:lineRule="auto"/>
        <w:rPr>
          <w:sz w:val="20"/>
          <w:szCs w:val="20"/>
          <w:color w:val="auto"/>
        </w:rPr>
      </w:pPr>
      <w:r>
        <w:rPr>
          <w:rFonts w:ascii="Arial" w:cs="Arial" w:eastAsia="Arial" w:hAnsi="Arial"/>
          <w:sz w:val="18"/>
          <w:szCs w:val="18"/>
          <w:color w:val="auto"/>
        </w:rPr>
        <w:t>Following the adoption of ASC 606, the timing of revenue recognition for all of our contracts remained materially consistent with our historical revenue recognition policy due to the nature of our revenue generating activities, with the most common difference under ASC 606 relating to the deferral of revenue due to these uncompleted performance obligations at the time we deliver new homes to our homebuyers.</w:t>
      </w:r>
    </w:p>
    <w:p>
      <w:pPr>
        <w:spacing w:after="0" w:line="73" w:lineRule="exact"/>
        <w:rPr>
          <w:sz w:val="20"/>
          <w:szCs w:val="20"/>
          <w:color w:val="auto"/>
        </w:rPr>
      </w:pPr>
    </w:p>
    <w:p>
      <w:pPr>
        <w:jc w:val="both"/>
        <w:ind w:right="80" w:firstLine="486"/>
        <w:spacing w:after="0" w:line="259" w:lineRule="auto"/>
        <w:rPr>
          <w:sz w:val="20"/>
          <w:szCs w:val="20"/>
          <w:color w:val="auto"/>
        </w:rPr>
      </w:pPr>
      <w:r>
        <w:rPr>
          <w:rFonts w:ascii="Arial" w:cs="Arial" w:eastAsia="Arial" w:hAnsi="Arial"/>
          <w:sz w:val="18"/>
          <w:szCs w:val="18"/>
          <w:color w:val="auto"/>
        </w:rPr>
        <w:t>When we enter into a contract with a homebuyer, we sometimes receive a nonrefundable deposit that is recognized as revenue under circumstances in which a contract is canceled by the homebuyer. These amounts are recognized as home sales revenue at the time a contract is canceled by the homebuyer. We have not experienced significant contract modifications impacting the timing of revenue recognition under ASC 606, nor will we be required to use estimates in the application of the core revenue recognition principles.</w:t>
      </w:r>
    </w:p>
    <w:p>
      <w:pPr>
        <w:spacing w:after="0" w:line="133"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Real Estate Inventories and Cost of Sales</w:t>
      </w:r>
    </w:p>
    <w:p>
      <w:pPr>
        <w:spacing w:after="0" w:line="117" w:lineRule="exact"/>
        <w:rPr>
          <w:sz w:val="20"/>
          <w:szCs w:val="20"/>
          <w:color w:val="auto"/>
        </w:rPr>
      </w:pPr>
    </w:p>
    <w:p>
      <w:pPr>
        <w:ind w:right="160" w:firstLine="486"/>
        <w:spacing w:after="0" w:line="255" w:lineRule="auto"/>
        <w:rPr>
          <w:sz w:val="20"/>
          <w:szCs w:val="20"/>
          <w:color w:val="auto"/>
        </w:rPr>
      </w:pPr>
      <w:r>
        <w:rPr>
          <w:rFonts w:ascii="Arial" w:cs="Arial" w:eastAsia="Arial" w:hAnsi="Arial"/>
          <w:sz w:val="18"/>
          <w:szCs w:val="18"/>
          <w:color w:val="auto"/>
        </w:rPr>
        <w:t xml:space="preserve">ASC 606 includes Subtopic 340-40, </w:t>
      </w:r>
      <w:r>
        <w:rPr>
          <w:rFonts w:ascii="Arial" w:cs="Arial" w:eastAsia="Arial" w:hAnsi="Arial"/>
          <w:sz w:val="18"/>
          <w:szCs w:val="18"/>
          <w:i w:val="1"/>
          <w:iCs w:val="1"/>
          <w:color w:val="auto"/>
        </w:rPr>
        <w:t>Other Assets and Deferred Costs - Contracts with Customers</w:t>
      </w:r>
      <w:r>
        <w:rPr>
          <w:rFonts w:ascii="Arial" w:cs="Arial" w:eastAsia="Arial" w:hAnsi="Arial"/>
          <w:sz w:val="18"/>
          <w:szCs w:val="18"/>
          <w:color w:val="auto"/>
        </w:rPr>
        <w:t xml:space="preserve"> (“Subtopic 340-40”), which requires the deferral of incremental costs of obtaining a contract with a customer. The adoption of Subtopic 340-40 impacts the timing of recognition and classification in our consolidated financial statements of certain sales office, model and other marketing related costs that we incur to obtain sales contracts from our customers. For example, we historically capitalized to inventory and amortized through cost of home sales various sales office, model and other marketing related costs with each home delivered in a community. Under Subtopic 340-40, these costs are expensed when incurred or capitalized to other assets and amortized to selling expense.</w:t>
      </w:r>
    </w:p>
    <w:p>
      <w:pPr>
        <w:spacing w:after="0" w:line="29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Recently Issued Accounting Standards Not Yet Adopted</w:t>
      </w:r>
    </w:p>
    <w:p>
      <w:pPr>
        <w:spacing w:after="0" w:line="229" w:lineRule="exact"/>
        <w:rPr>
          <w:sz w:val="20"/>
          <w:szCs w:val="20"/>
          <w:color w:val="auto"/>
        </w:rPr>
      </w:pPr>
    </w:p>
    <w:p>
      <w:pPr>
        <w:ind w:right="20" w:firstLine="500"/>
        <w:spacing w:after="0" w:line="272" w:lineRule="auto"/>
        <w:rPr>
          <w:sz w:val="20"/>
          <w:szCs w:val="20"/>
          <w:color w:val="auto"/>
        </w:rPr>
      </w:pPr>
      <w:r>
        <w:rPr>
          <w:rFonts w:ascii="Arial" w:cs="Arial" w:eastAsia="Arial" w:hAnsi="Arial"/>
          <w:sz w:val="17"/>
          <w:szCs w:val="17"/>
          <w:color w:val="auto"/>
        </w:rPr>
        <w:t xml:space="preserve">In February 2016, the FASB issued Accounting Standards Update No. 2016-02, </w:t>
      </w:r>
      <w:r>
        <w:rPr>
          <w:rFonts w:ascii="Arial" w:cs="Arial" w:eastAsia="Arial" w:hAnsi="Arial"/>
          <w:sz w:val="17"/>
          <w:szCs w:val="17"/>
          <w:i w:val="1"/>
          <w:iCs w:val="1"/>
          <w:color w:val="auto"/>
        </w:rPr>
        <w:t>Leases</w:t>
      </w:r>
      <w:r>
        <w:rPr>
          <w:rFonts w:ascii="Arial" w:cs="Arial" w:eastAsia="Arial" w:hAnsi="Arial"/>
          <w:sz w:val="17"/>
          <w:szCs w:val="17"/>
          <w:color w:val="auto"/>
        </w:rPr>
        <w:t xml:space="preserve"> (Codified as “ASC 842”), which requires an entity to recognize assets and liabilities on the balance sheet for the rights and obligations created by leases with durations of greater than 12 months, but record expenses on the statements of operations in a manner similar to current accounting. The guidance also requires more disclosures about leases in the notes to consolidated financial statements. ASC 842 is effective for fiscal years, and interim periods within those years, beginning after December 15, 2018, and, at that time, we will adopt the new standard using a modified retrospective approach. We are continuing to evaluate the impact that the adoption of ASC 842 may have on our consolidated financial statements and disclosures. While the adoption of ASC 842 could have a material impact on our consolidated balance sheet, we do not expect that there will be a material impact to our consolidated statements of operations or cash flows.</w:t>
      </w:r>
    </w:p>
    <w:p>
      <w:pPr>
        <w:spacing w:after="0" w:line="178" w:lineRule="exact"/>
        <w:rPr>
          <w:sz w:val="20"/>
          <w:szCs w:val="20"/>
          <w:color w:val="auto"/>
        </w:rPr>
      </w:pPr>
    </w:p>
    <w:p>
      <w:pPr>
        <w:ind w:right="400" w:firstLine="500"/>
        <w:spacing w:after="0" w:line="297" w:lineRule="auto"/>
        <w:rPr>
          <w:sz w:val="20"/>
          <w:szCs w:val="20"/>
          <w:color w:val="auto"/>
        </w:rPr>
      </w:pPr>
      <w:r>
        <w:rPr>
          <w:rFonts w:ascii="Arial" w:cs="Arial" w:eastAsia="Arial" w:hAnsi="Arial"/>
          <w:sz w:val="16"/>
          <w:szCs w:val="16"/>
          <w:color w:val="auto"/>
        </w:rPr>
        <w:t xml:space="preserve">In January 2017, the FASB issued Accounting Standards Update No. 2017-04, </w:t>
      </w:r>
      <w:r>
        <w:rPr>
          <w:rFonts w:ascii="Arial" w:cs="Arial" w:eastAsia="Arial" w:hAnsi="Arial"/>
          <w:sz w:val="16"/>
          <w:szCs w:val="16"/>
          <w:i w:val="1"/>
          <w:iCs w:val="1"/>
          <w:color w:val="auto"/>
        </w:rPr>
        <w:t>Intangibles - Goodwill and Other (Topic 350): Simplifying the</w:t>
      </w:r>
      <w:r>
        <w:rPr>
          <w:rFonts w:ascii="Arial" w:cs="Arial" w:eastAsia="Arial" w:hAnsi="Arial"/>
          <w:sz w:val="16"/>
          <w:szCs w:val="16"/>
          <w:color w:val="auto"/>
        </w:rPr>
        <w:t xml:space="preserve"> </w:t>
      </w:r>
      <w:r>
        <w:rPr>
          <w:rFonts w:ascii="Arial" w:cs="Arial" w:eastAsia="Arial" w:hAnsi="Arial"/>
          <w:sz w:val="16"/>
          <w:szCs w:val="16"/>
          <w:i w:val="1"/>
          <w:iCs w:val="1"/>
          <w:color w:val="auto"/>
        </w:rPr>
        <w:t xml:space="preserve">Accounting for Goodwill Impairment </w:t>
      </w:r>
      <w:r>
        <w:rPr>
          <w:rFonts w:ascii="Arial" w:cs="Arial" w:eastAsia="Arial" w:hAnsi="Arial"/>
          <w:sz w:val="16"/>
          <w:szCs w:val="16"/>
          <w:color w:val="auto"/>
        </w:rPr>
        <w:t>(“ASU 2017-04”), which removes the requirement to perform a hypothetical purchase price allocation to measure</w:t>
      </w:r>
      <w:r>
        <w:rPr>
          <w:rFonts w:ascii="Arial" w:cs="Arial" w:eastAsia="Arial" w:hAnsi="Arial"/>
          <w:sz w:val="16"/>
          <w:szCs w:val="16"/>
          <w:i w:val="1"/>
          <w:iCs w:val="1"/>
          <w:color w:val="auto"/>
        </w:rPr>
        <w:t xml:space="preserve"> </w:t>
      </w:r>
      <w:r>
        <w:rPr>
          <w:rFonts w:ascii="Arial" w:cs="Arial" w:eastAsia="Arial" w:hAnsi="Arial"/>
          <w:sz w:val="16"/>
          <w:szCs w:val="16"/>
          <w:color w:val="auto"/>
        </w:rPr>
        <w:t>goodwill impairment. A goodwill impairment will now be the amount by which a reporting unit’s carrying value exceeds its fair value, not to exceed the carrying amount of goodwill. ASU 2017-04 is effective for fiscal years, and interim periods within those years, beginning after December 15, 2019, with early adoption permitted, and applied prospectively. We do not expect ASU 2017-04 will have a material impact on our financial statements.</w:t>
      </w:r>
    </w:p>
    <w:p>
      <w:pPr>
        <w:spacing w:after="0" w:line="26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Adoption of New Accounting Standards</w:t>
      </w:r>
    </w:p>
    <w:p>
      <w:pPr>
        <w:spacing w:after="0" w:line="229" w:lineRule="exact"/>
        <w:rPr>
          <w:sz w:val="20"/>
          <w:szCs w:val="20"/>
          <w:color w:val="auto"/>
        </w:rPr>
      </w:pPr>
    </w:p>
    <w:p>
      <w:pPr>
        <w:ind w:firstLine="500"/>
        <w:spacing w:after="0" w:line="259" w:lineRule="auto"/>
        <w:rPr>
          <w:sz w:val="20"/>
          <w:szCs w:val="20"/>
          <w:color w:val="auto"/>
        </w:rPr>
      </w:pPr>
      <w:r>
        <w:rPr>
          <w:rFonts w:ascii="Arial" w:cs="Arial" w:eastAsia="Arial" w:hAnsi="Arial"/>
          <w:sz w:val="18"/>
          <w:szCs w:val="18"/>
          <w:color w:val="auto"/>
        </w:rPr>
        <w:t xml:space="preserve">In August 2016, the FASB issued Accounting Standards Update No. 2016-15, </w:t>
      </w:r>
      <w:r>
        <w:rPr>
          <w:rFonts w:ascii="Arial" w:cs="Arial" w:eastAsia="Arial" w:hAnsi="Arial"/>
          <w:sz w:val="18"/>
          <w:szCs w:val="18"/>
          <w:i w:val="1"/>
          <w:iCs w:val="1"/>
          <w:color w:val="auto"/>
        </w:rPr>
        <w:t>Statement of Cash Flows (Topic 230)</w:t>
      </w:r>
      <w:r>
        <w:rPr>
          <w:rFonts w:ascii="Arial" w:cs="Arial" w:eastAsia="Arial" w:hAnsi="Arial"/>
          <w:sz w:val="18"/>
          <w:szCs w:val="18"/>
          <w:color w:val="auto"/>
        </w:rPr>
        <w:t xml:space="preserve">: </w:t>
      </w:r>
      <w:r>
        <w:rPr>
          <w:rFonts w:ascii="Arial" w:cs="Arial" w:eastAsia="Arial" w:hAnsi="Arial"/>
          <w:sz w:val="18"/>
          <w:szCs w:val="18"/>
          <w:i w:val="1"/>
          <w:iCs w:val="1"/>
          <w:color w:val="auto"/>
        </w:rPr>
        <w:t>Classification of Certain Cash</w:t>
      </w:r>
      <w:r>
        <w:rPr>
          <w:rFonts w:ascii="Arial" w:cs="Arial" w:eastAsia="Arial" w:hAnsi="Arial"/>
          <w:sz w:val="18"/>
          <w:szCs w:val="18"/>
          <w:color w:val="auto"/>
        </w:rPr>
        <w:t xml:space="preserve"> </w:t>
      </w:r>
      <w:r>
        <w:rPr>
          <w:rFonts w:ascii="Arial" w:cs="Arial" w:eastAsia="Arial" w:hAnsi="Arial"/>
          <w:sz w:val="18"/>
          <w:szCs w:val="18"/>
          <w:i w:val="1"/>
          <w:iCs w:val="1"/>
          <w:color w:val="auto"/>
        </w:rPr>
        <w:t xml:space="preserve">Receipts and Cash Payments </w:t>
      </w:r>
      <w:r>
        <w:rPr>
          <w:rFonts w:ascii="Arial" w:cs="Arial" w:eastAsia="Arial" w:hAnsi="Arial"/>
          <w:sz w:val="18"/>
          <w:szCs w:val="18"/>
          <w:color w:val="auto"/>
        </w:rPr>
        <w:t>(“ASU 2016-15”)</w:t>
      </w:r>
      <w:r>
        <w:rPr>
          <w:rFonts w:ascii="Arial" w:cs="Arial" w:eastAsia="Arial" w:hAnsi="Arial"/>
          <w:sz w:val="18"/>
          <w:szCs w:val="18"/>
          <w:i w:val="1"/>
          <w:iCs w:val="1"/>
          <w:color w:val="auto"/>
        </w:rPr>
        <w:t xml:space="preserve">, </w:t>
      </w:r>
      <w:r>
        <w:rPr>
          <w:rFonts w:ascii="Arial" w:cs="Arial" w:eastAsia="Arial" w:hAnsi="Arial"/>
          <w:sz w:val="18"/>
          <w:szCs w:val="18"/>
          <w:color w:val="auto"/>
        </w:rPr>
        <w:t>which provides guidance on how certain cash receipts and cash payments are to be presented and classified in</w:t>
      </w:r>
      <w:r>
        <w:rPr>
          <w:rFonts w:ascii="Arial" w:cs="Arial" w:eastAsia="Arial" w:hAnsi="Arial"/>
          <w:sz w:val="18"/>
          <w:szCs w:val="18"/>
          <w:i w:val="1"/>
          <w:iCs w:val="1"/>
          <w:color w:val="auto"/>
        </w:rPr>
        <w:t xml:space="preserve"> </w:t>
      </w:r>
      <w:r>
        <w:rPr>
          <w:rFonts w:ascii="Arial" w:cs="Arial" w:eastAsia="Arial" w:hAnsi="Arial"/>
          <w:sz w:val="18"/>
          <w:szCs w:val="18"/>
          <w:color w:val="auto"/>
        </w:rPr>
        <w:t>the statement of cash flows. We adopted ASU 2016-15 on January 1, 2018 and our adoption did not have a material impact on our consolidated financial statements.</w:t>
      </w:r>
    </w:p>
    <w:p>
      <w:pPr>
        <w:spacing w:after="0" w:line="79" w:lineRule="exact"/>
        <w:rPr>
          <w:sz w:val="20"/>
          <w:szCs w:val="20"/>
          <w:color w:val="auto"/>
        </w:rPr>
      </w:pPr>
    </w:p>
    <w:p>
      <w:pPr>
        <w:jc w:val="both"/>
        <w:ind w:right="260" w:firstLine="500"/>
        <w:spacing w:after="0" w:line="259" w:lineRule="auto"/>
        <w:rPr>
          <w:sz w:val="20"/>
          <w:szCs w:val="20"/>
          <w:color w:val="auto"/>
        </w:rPr>
      </w:pPr>
      <w:r>
        <w:rPr>
          <w:rFonts w:ascii="Arial" w:cs="Arial" w:eastAsia="Arial" w:hAnsi="Arial"/>
          <w:sz w:val="18"/>
          <w:szCs w:val="18"/>
          <w:color w:val="auto"/>
        </w:rPr>
        <w:t>On January 1, 2018, we adopted ASC 606 using the modified retrospective approach applying the method of presenting the standard of ASC 606 to only those contracts not considered completed under legacy GAAP. As a result of this application of ASC 606, no prior period results have been recast and the standard has been applied prospectively as of January 1, 2018. The cumulative effect of the changes made to our consolidated January 1, 2018 balance sheet resulting from the adoption of ASC 606 was as follows (in thousands):</w:t>
      </w:r>
    </w:p>
    <w:p>
      <w:pPr>
        <w:spacing w:after="0" w:line="21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- 8 -</w:t>
      </w:r>
    </w:p>
    <w:p>
      <w:pPr>
        <w:sectPr>
          <w:pgSz w:w="11900" w:h="16838" w:orient="portrait"/>
          <w:cols w:equalWidth="0" w:num="1">
            <w:col w:w="11420"/>
          </w:cols>
          <w:pgMar w:left="240" w:top="746" w:right="239" w:bottom="1440" w:gutter="0" w:footer="0" w:header="0"/>
        </w:sectPr>
      </w:pPr>
    </w:p>
    <w:bookmarkStart w:id="9" w:name="page10"/>
    <w:bookmarkEnd w:id="9"/>
    <w:tbl>
      <w:tblPr>
        <w:tblLayout w:type="fixed"/>
        <w:tblInd w:w="0" w:type="dxa"/>
        <w:tblCellMar>
          <w:top w:w="0" w:type="dxa"/>
          <w:left w:w="0" w:type="dxa"/>
          <w:bottom w:w="0" w:type="dxa"/>
          <w:right w:w="0" w:type="dxa"/>
        </w:tblCellMar>
      </w:tblPr>
      <w:tr>
        <w:trPr>
          <w:trHeight w:val="192"/>
        </w:trPr>
        <w:tc>
          <w:tcPr>
            <w:tcW w:w="33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2480" w:type="dxa"/>
            <w:vAlign w:val="bottom"/>
            <w:gridSpan w:val="2"/>
          </w:tcPr>
          <w:p>
            <w:pPr>
              <w:ind w:left="140"/>
              <w:spacing w:after="0"/>
              <w:rPr>
                <w:sz w:val="20"/>
                <w:szCs w:val="20"/>
                <w:color w:val="auto"/>
              </w:rPr>
            </w:pPr>
            <w:r>
              <w:rPr>
                <w:rFonts w:ascii="Arial" w:cs="Arial" w:eastAsia="Arial" w:hAnsi="Arial"/>
                <w:sz w:val="14"/>
                <w:szCs w:val="14"/>
                <w:b w:val="1"/>
                <w:bCs w:val="1"/>
                <w:color w:val="auto"/>
              </w:rPr>
              <w:t>Balance at December 31, 2017</w:t>
            </w:r>
          </w:p>
        </w:tc>
        <w:tc>
          <w:tcPr>
            <w:tcW w:w="260" w:type="dxa"/>
            <w:vAlign w:val="bottom"/>
          </w:tcPr>
          <w:p>
            <w:pPr>
              <w:spacing w:after="0"/>
              <w:rPr>
                <w:sz w:val="16"/>
                <w:szCs w:val="16"/>
                <w:color w:val="auto"/>
              </w:rPr>
            </w:pPr>
          </w:p>
        </w:tc>
        <w:tc>
          <w:tcPr>
            <w:tcW w:w="2460" w:type="dxa"/>
            <w:vAlign w:val="bottom"/>
            <w:gridSpan w:val="2"/>
          </w:tcPr>
          <w:p>
            <w:pPr>
              <w:ind w:left="160"/>
              <w:spacing w:after="0"/>
              <w:rPr>
                <w:sz w:val="20"/>
                <w:szCs w:val="20"/>
                <w:color w:val="auto"/>
              </w:rPr>
            </w:pPr>
            <w:r>
              <w:rPr>
                <w:rFonts w:ascii="Arial" w:cs="Arial" w:eastAsia="Arial" w:hAnsi="Arial"/>
                <w:sz w:val="14"/>
                <w:szCs w:val="14"/>
                <w:b w:val="1"/>
                <w:bCs w:val="1"/>
                <w:color w:val="auto"/>
              </w:rPr>
              <w:t>Adjustments due to ASC 606</w:t>
            </w:r>
          </w:p>
        </w:tc>
        <w:tc>
          <w:tcPr>
            <w:tcW w:w="300" w:type="dxa"/>
            <w:vAlign w:val="bottom"/>
          </w:tcPr>
          <w:p>
            <w:pPr>
              <w:spacing w:after="0"/>
              <w:rPr>
                <w:sz w:val="16"/>
                <w:szCs w:val="16"/>
                <w:color w:val="auto"/>
              </w:rPr>
            </w:pPr>
          </w:p>
        </w:tc>
        <w:tc>
          <w:tcPr>
            <w:tcW w:w="2320" w:type="dxa"/>
            <w:vAlign w:val="bottom"/>
          </w:tcPr>
          <w:p>
            <w:pPr>
              <w:jc w:val="right"/>
              <w:ind w:right="394"/>
              <w:spacing w:after="0"/>
              <w:rPr>
                <w:sz w:val="20"/>
                <w:szCs w:val="20"/>
                <w:color w:val="auto"/>
              </w:rPr>
            </w:pPr>
            <w:r>
              <w:rPr>
                <w:rFonts w:ascii="Arial" w:cs="Arial" w:eastAsia="Arial" w:hAnsi="Arial"/>
                <w:sz w:val="14"/>
                <w:szCs w:val="14"/>
                <w:b w:val="1"/>
                <w:bCs w:val="1"/>
                <w:color w:val="auto"/>
              </w:rPr>
              <w:t>Balance at January 1, 2018</w:t>
            </w:r>
          </w:p>
        </w:tc>
      </w:tr>
      <w:tr>
        <w:trPr>
          <w:trHeight w:val="250"/>
        </w:trPr>
        <w:tc>
          <w:tcPr>
            <w:tcW w:w="334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Assets</w:t>
            </w:r>
          </w:p>
        </w:tc>
        <w:tc>
          <w:tcPr>
            <w:tcW w:w="240" w:type="dxa"/>
            <w:vAlign w:val="bottom"/>
            <w:tcBorders>
              <w:top w:val="single" w:sz="8" w:color="auto"/>
              <w:bottom w:val="single" w:sz="8" w:color="CCEEFF"/>
            </w:tcBorders>
            <w:shd w:val="clear" w:color="auto" w:fill="CCEEFF"/>
          </w:tcPr>
          <w:p>
            <w:pPr>
              <w:spacing w:after="0"/>
              <w:rPr>
                <w:sz w:val="21"/>
                <w:szCs w:val="21"/>
                <w:color w:val="auto"/>
              </w:rPr>
            </w:pPr>
          </w:p>
        </w:tc>
        <w:tc>
          <w:tcPr>
            <w:tcW w:w="238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60" w:type="dxa"/>
            <w:vAlign w:val="bottom"/>
            <w:tcBorders>
              <w:top w:val="single" w:sz="8" w:color="auto"/>
              <w:bottom w:val="single" w:sz="8" w:color="CCEEFF"/>
            </w:tcBorders>
            <w:shd w:val="clear" w:color="auto" w:fill="CCEEFF"/>
          </w:tcPr>
          <w:p>
            <w:pPr>
              <w:spacing w:after="0"/>
              <w:rPr>
                <w:sz w:val="21"/>
                <w:szCs w:val="21"/>
                <w:color w:val="auto"/>
              </w:rPr>
            </w:pPr>
          </w:p>
        </w:tc>
        <w:tc>
          <w:tcPr>
            <w:tcW w:w="236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300" w:type="dxa"/>
            <w:vAlign w:val="bottom"/>
            <w:tcBorders>
              <w:top w:val="single" w:sz="8" w:color="auto"/>
              <w:bottom w:val="single" w:sz="8" w:color="CCEEFF"/>
            </w:tcBorders>
            <w:shd w:val="clear" w:color="auto" w:fill="CCEEFF"/>
          </w:tcPr>
          <w:p>
            <w:pPr>
              <w:spacing w:after="0"/>
              <w:rPr>
                <w:sz w:val="21"/>
                <w:szCs w:val="21"/>
                <w:color w:val="auto"/>
              </w:rPr>
            </w:pPr>
          </w:p>
        </w:tc>
        <w:tc>
          <w:tcPr>
            <w:tcW w:w="2320" w:type="dxa"/>
            <w:vAlign w:val="bottom"/>
            <w:tcBorders>
              <w:top w:val="single" w:sz="8" w:color="auto"/>
              <w:bottom w:val="single" w:sz="8" w:color="CCEEFF"/>
            </w:tcBorders>
            <w:shd w:val="clear" w:color="auto" w:fill="CCEEFF"/>
          </w:tcPr>
          <w:p>
            <w:pPr>
              <w:spacing w:after="0"/>
              <w:rPr>
                <w:sz w:val="21"/>
                <w:szCs w:val="21"/>
                <w:color w:val="auto"/>
              </w:rPr>
            </w:pPr>
          </w:p>
        </w:tc>
      </w:tr>
      <w:tr>
        <w:trPr>
          <w:trHeight w:val="243"/>
        </w:trPr>
        <w:tc>
          <w:tcPr>
            <w:tcW w:w="3340" w:type="dxa"/>
            <w:vAlign w:val="bottom"/>
          </w:tcPr>
          <w:p>
            <w:pPr>
              <w:ind w:left="80"/>
              <w:spacing w:after="0"/>
              <w:rPr>
                <w:sz w:val="20"/>
                <w:szCs w:val="20"/>
                <w:color w:val="auto"/>
              </w:rPr>
            </w:pPr>
            <w:r>
              <w:rPr>
                <w:rFonts w:ascii="Arial" w:cs="Arial" w:eastAsia="Arial" w:hAnsi="Arial"/>
                <w:sz w:val="18"/>
                <w:szCs w:val="18"/>
                <w:color w:val="auto"/>
              </w:rPr>
              <w:t>Real estate inventories</w:t>
            </w: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2380" w:type="dxa"/>
            <w:vAlign w:val="bottom"/>
          </w:tcPr>
          <w:p>
            <w:pPr>
              <w:jc w:val="right"/>
              <w:ind w:right="34"/>
              <w:spacing w:after="0"/>
              <w:rPr>
                <w:sz w:val="20"/>
                <w:szCs w:val="20"/>
                <w:color w:val="auto"/>
              </w:rPr>
            </w:pPr>
            <w:r>
              <w:rPr>
                <w:rFonts w:ascii="Arial" w:cs="Arial" w:eastAsia="Arial" w:hAnsi="Arial"/>
                <w:sz w:val="18"/>
                <w:szCs w:val="18"/>
                <w:color w:val="auto"/>
              </w:rPr>
              <w:t>3,105,553</w:t>
            </w:r>
          </w:p>
        </w:tc>
        <w:tc>
          <w:tcPr>
            <w:tcW w:w="100" w:type="dxa"/>
            <w:vAlign w:val="bottom"/>
          </w:tcPr>
          <w:p>
            <w:pPr>
              <w:spacing w:after="0"/>
              <w:rPr>
                <w:sz w:val="21"/>
                <w:szCs w:val="21"/>
                <w:color w:val="auto"/>
              </w:rPr>
            </w:pPr>
          </w:p>
        </w:tc>
        <w:tc>
          <w:tcPr>
            <w:tcW w:w="26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2360" w:type="dxa"/>
            <w:vAlign w:val="bottom"/>
          </w:tcPr>
          <w:p>
            <w:pPr>
              <w:jc w:val="right"/>
              <w:spacing w:after="0"/>
              <w:rPr>
                <w:sz w:val="20"/>
                <w:szCs w:val="20"/>
                <w:color w:val="auto"/>
              </w:rPr>
            </w:pPr>
            <w:r>
              <w:rPr>
                <w:rFonts w:ascii="Arial" w:cs="Arial" w:eastAsia="Arial" w:hAnsi="Arial"/>
                <w:sz w:val="18"/>
                <w:szCs w:val="18"/>
                <w:color w:val="auto"/>
              </w:rPr>
              <w:t>(49,317)</w:t>
            </w:r>
          </w:p>
        </w:tc>
        <w:tc>
          <w:tcPr>
            <w:tcW w:w="100" w:type="dxa"/>
            <w:vAlign w:val="bottom"/>
          </w:tcPr>
          <w:p>
            <w:pPr>
              <w:spacing w:after="0"/>
              <w:rPr>
                <w:sz w:val="21"/>
                <w:szCs w:val="21"/>
                <w:color w:val="auto"/>
              </w:rPr>
            </w:pPr>
          </w:p>
        </w:tc>
        <w:tc>
          <w:tcPr>
            <w:tcW w:w="300" w:type="dxa"/>
            <w:vAlign w:val="bottom"/>
          </w:tcPr>
          <w:p>
            <w:pPr>
              <w:jc w:val="right"/>
              <w:ind w:right="90"/>
              <w:spacing w:after="0"/>
              <w:rPr>
                <w:sz w:val="20"/>
                <w:szCs w:val="20"/>
                <w:color w:val="auto"/>
              </w:rPr>
            </w:pPr>
            <w:r>
              <w:rPr>
                <w:rFonts w:ascii="Arial" w:cs="Arial" w:eastAsia="Arial" w:hAnsi="Arial"/>
                <w:sz w:val="18"/>
                <w:szCs w:val="18"/>
                <w:color w:val="auto"/>
                <w:w w:val="99"/>
              </w:rPr>
              <w:t>$</w:t>
            </w:r>
          </w:p>
        </w:tc>
        <w:tc>
          <w:tcPr>
            <w:tcW w:w="2320" w:type="dxa"/>
            <w:vAlign w:val="bottom"/>
          </w:tcPr>
          <w:p>
            <w:pPr>
              <w:jc w:val="right"/>
              <w:ind w:right="14"/>
              <w:spacing w:after="0"/>
              <w:rPr>
                <w:sz w:val="20"/>
                <w:szCs w:val="20"/>
                <w:color w:val="auto"/>
              </w:rPr>
            </w:pPr>
            <w:r>
              <w:rPr>
                <w:rFonts w:ascii="Arial" w:cs="Arial" w:eastAsia="Arial" w:hAnsi="Arial"/>
                <w:sz w:val="18"/>
                <w:szCs w:val="18"/>
                <w:color w:val="auto"/>
              </w:rPr>
              <w:t>3,056,236</w:t>
            </w:r>
          </w:p>
        </w:tc>
      </w:tr>
      <w:tr>
        <w:trPr>
          <w:trHeight w:val="27"/>
        </w:trPr>
        <w:tc>
          <w:tcPr>
            <w:tcW w:w="3340" w:type="dxa"/>
            <w:vAlign w:val="bottom"/>
          </w:tcPr>
          <w:p>
            <w:pPr>
              <w:spacing w:after="0"/>
              <w:rPr>
                <w:sz w:val="2"/>
                <w:szCs w:val="2"/>
                <w:color w:val="auto"/>
              </w:rPr>
            </w:pPr>
          </w:p>
        </w:tc>
        <w:tc>
          <w:tcPr>
            <w:tcW w:w="240" w:type="dxa"/>
            <w:vAlign w:val="bottom"/>
          </w:tcPr>
          <w:p>
            <w:pPr>
              <w:spacing w:after="0"/>
              <w:rPr>
                <w:sz w:val="2"/>
                <w:szCs w:val="2"/>
                <w:color w:val="auto"/>
              </w:rPr>
            </w:pPr>
          </w:p>
        </w:tc>
        <w:tc>
          <w:tcPr>
            <w:tcW w:w="23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23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2320" w:type="dxa"/>
            <w:vAlign w:val="bottom"/>
          </w:tcPr>
          <w:p>
            <w:pPr>
              <w:spacing w:after="0"/>
              <w:rPr>
                <w:sz w:val="2"/>
                <w:szCs w:val="2"/>
                <w:color w:val="auto"/>
              </w:rPr>
            </w:pPr>
          </w:p>
        </w:tc>
      </w:tr>
      <w:tr>
        <w:trPr>
          <w:trHeight w:val="250"/>
        </w:trPr>
        <w:tc>
          <w:tcPr>
            <w:tcW w:w="3340" w:type="dxa"/>
            <w:vAlign w:val="bottom"/>
            <w:tcBorders>
              <w:bottom w:val="single" w:sz="8" w:color="CCEEFF"/>
            </w:tcBorders>
            <w:shd w:val="clear" w:color="auto" w:fill="CCEEFF"/>
          </w:tcPr>
          <w:p>
            <w:pPr>
              <w:ind w:left="80"/>
              <w:spacing w:after="0"/>
              <w:rPr>
                <w:sz w:val="20"/>
                <w:szCs w:val="20"/>
                <w:color w:val="auto"/>
              </w:rPr>
            </w:pPr>
            <w:r>
              <w:rPr>
                <w:rFonts w:ascii="Arial" w:cs="Arial" w:eastAsia="Arial" w:hAnsi="Arial"/>
                <w:sz w:val="18"/>
                <w:szCs w:val="18"/>
                <w:color w:val="auto"/>
              </w:rPr>
              <w:t>Deferred income tax asset</w:t>
            </w:r>
          </w:p>
        </w:tc>
        <w:tc>
          <w:tcPr>
            <w:tcW w:w="240" w:type="dxa"/>
            <w:vAlign w:val="bottom"/>
            <w:tcBorders>
              <w:bottom w:val="single" w:sz="8" w:color="CCEEFF"/>
            </w:tcBorders>
            <w:shd w:val="clear" w:color="auto" w:fill="CCEEFF"/>
          </w:tcPr>
          <w:p>
            <w:pPr>
              <w:spacing w:after="0"/>
              <w:rPr>
                <w:sz w:val="21"/>
                <w:szCs w:val="21"/>
                <w:color w:val="auto"/>
              </w:rPr>
            </w:pPr>
          </w:p>
        </w:tc>
        <w:tc>
          <w:tcPr>
            <w:tcW w:w="238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76,413</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236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2,429</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23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78,842</w:t>
            </w:r>
          </w:p>
        </w:tc>
      </w:tr>
      <w:tr>
        <w:trPr>
          <w:trHeight w:val="243"/>
        </w:trPr>
        <w:tc>
          <w:tcPr>
            <w:tcW w:w="3340" w:type="dxa"/>
            <w:vAlign w:val="bottom"/>
          </w:tcPr>
          <w:p>
            <w:pPr>
              <w:ind w:left="80"/>
              <w:spacing w:after="0"/>
              <w:rPr>
                <w:sz w:val="20"/>
                <w:szCs w:val="20"/>
                <w:color w:val="auto"/>
              </w:rPr>
            </w:pPr>
            <w:r>
              <w:rPr>
                <w:rFonts w:ascii="Arial" w:cs="Arial" w:eastAsia="Arial" w:hAnsi="Arial"/>
                <w:sz w:val="18"/>
                <w:szCs w:val="18"/>
                <w:color w:val="auto"/>
              </w:rPr>
              <w:t>Other assets</w:t>
            </w:r>
          </w:p>
        </w:tc>
        <w:tc>
          <w:tcPr>
            <w:tcW w:w="240" w:type="dxa"/>
            <w:vAlign w:val="bottom"/>
          </w:tcPr>
          <w:p>
            <w:pPr>
              <w:spacing w:after="0"/>
              <w:rPr>
                <w:sz w:val="21"/>
                <w:szCs w:val="21"/>
                <w:color w:val="auto"/>
              </w:rPr>
            </w:pPr>
          </w:p>
        </w:tc>
        <w:tc>
          <w:tcPr>
            <w:tcW w:w="2380" w:type="dxa"/>
            <w:vAlign w:val="bottom"/>
          </w:tcPr>
          <w:p>
            <w:pPr>
              <w:jc w:val="right"/>
              <w:ind w:right="34"/>
              <w:spacing w:after="0"/>
              <w:rPr>
                <w:sz w:val="20"/>
                <w:szCs w:val="20"/>
                <w:color w:val="auto"/>
              </w:rPr>
            </w:pPr>
            <w:r>
              <w:rPr>
                <w:rFonts w:ascii="Arial" w:cs="Arial" w:eastAsia="Arial" w:hAnsi="Arial"/>
                <w:sz w:val="18"/>
                <w:szCs w:val="18"/>
                <w:color w:val="auto"/>
              </w:rPr>
              <w:t>48,070</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2360" w:type="dxa"/>
            <w:vAlign w:val="bottom"/>
          </w:tcPr>
          <w:p>
            <w:pPr>
              <w:jc w:val="right"/>
              <w:ind w:right="14"/>
              <w:spacing w:after="0"/>
              <w:rPr>
                <w:sz w:val="20"/>
                <w:szCs w:val="20"/>
                <w:color w:val="auto"/>
              </w:rPr>
            </w:pPr>
            <w:r>
              <w:rPr>
                <w:rFonts w:ascii="Arial" w:cs="Arial" w:eastAsia="Arial" w:hAnsi="Arial"/>
                <w:sz w:val="18"/>
                <w:szCs w:val="18"/>
                <w:color w:val="auto"/>
              </w:rPr>
              <w:t>39,534</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2320" w:type="dxa"/>
            <w:vAlign w:val="bottom"/>
          </w:tcPr>
          <w:p>
            <w:pPr>
              <w:jc w:val="right"/>
              <w:ind w:right="14"/>
              <w:spacing w:after="0"/>
              <w:rPr>
                <w:sz w:val="20"/>
                <w:szCs w:val="20"/>
                <w:color w:val="auto"/>
              </w:rPr>
            </w:pPr>
            <w:r>
              <w:rPr>
                <w:rFonts w:ascii="Arial" w:cs="Arial" w:eastAsia="Arial" w:hAnsi="Arial"/>
                <w:sz w:val="18"/>
                <w:szCs w:val="18"/>
                <w:color w:val="auto"/>
              </w:rPr>
              <w:t>87,604</w:t>
            </w:r>
          </w:p>
        </w:tc>
      </w:tr>
      <w:tr>
        <w:trPr>
          <w:trHeight w:val="27"/>
        </w:trPr>
        <w:tc>
          <w:tcPr>
            <w:tcW w:w="3340" w:type="dxa"/>
            <w:vAlign w:val="bottom"/>
          </w:tcPr>
          <w:p>
            <w:pPr>
              <w:spacing w:after="0"/>
              <w:rPr>
                <w:sz w:val="2"/>
                <w:szCs w:val="2"/>
                <w:color w:val="auto"/>
              </w:rPr>
            </w:pPr>
          </w:p>
        </w:tc>
        <w:tc>
          <w:tcPr>
            <w:tcW w:w="240" w:type="dxa"/>
            <w:vAlign w:val="bottom"/>
          </w:tcPr>
          <w:p>
            <w:pPr>
              <w:spacing w:after="0"/>
              <w:rPr>
                <w:sz w:val="2"/>
                <w:szCs w:val="2"/>
                <w:color w:val="auto"/>
              </w:rPr>
            </w:pPr>
          </w:p>
        </w:tc>
        <w:tc>
          <w:tcPr>
            <w:tcW w:w="23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23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2320" w:type="dxa"/>
            <w:vAlign w:val="bottom"/>
          </w:tcPr>
          <w:p>
            <w:pPr>
              <w:spacing w:after="0"/>
              <w:rPr>
                <w:sz w:val="2"/>
                <w:szCs w:val="2"/>
                <w:color w:val="auto"/>
              </w:rPr>
            </w:pPr>
          </w:p>
        </w:tc>
      </w:tr>
      <w:tr>
        <w:trPr>
          <w:trHeight w:val="250"/>
        </w:trPr>
        <w:tc>
          <w:tcPr>
            <w:tcW w:w="3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Equity</w:t>
            </w:r>
          </w:p>
        </w:tc>
        <w:tc>
          <w:tcPr>
            <w:tcW w:w="240" w:type="dxa"/>
            <w:vAlign w:val="bottom"/>
            <w:tcBorders>
              <w:bottom w:val="single" w:sz="8" w:color="CCEEFF"/>
            </w:tcBorders>
            <w:shd w:val="clear" w:color="auto" w:fill="CCEEFF"/>
          </w:tcPr>
          <w:p>
            <w:pPr>
              <w:spacing w:after="0"/>
              <w:rPr>
                <w:sz w:val="21"/>
                <w:szCs w:val="21"/>
                <w:color w:val="auto"/>
              </w:rPr>
            </w:pPr>
          </w:p>
        </w:tc>
        <w:tc>
          <w:tcPr>
            <w:tcW w:w="23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23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2320" w:type="dxa"/>
            <w:vAlign w:val="bottom"/>
            <w:tcBorders>
              <w:bottom w:val="single" w:sz="8" w:color="CCEEFF"/>
            </w:tcBorders>
            <w:shd w:val="clear" w:color="auto" w:fill="CCEEFF"/>
          </w:tcPr>
          <w:p>
            <w:pPr>
              <w:spacing w:after="0"/>
              <w:rPr>
                <w:sz w:val="21"/>
                <w:szCs w:val="21"/>
                <w:color w:val="auto"/>
              </w:rPr>
            </w:pPr>
          </w:p>
        </w:tc>
      </w:tr>
      <w:tr>
        <w:trPr>
          <w:trHeight w:val="243"/>
        </w:trPr>
        <w:tc>
          <w:tcPr>
            <w:tcW w:w="3340" w:type="dxa"/>
            <w:vAlign w:val="bottom"/>
          </w:tcPr>
          <w:p>
            <w:pPr>
              <w:ind w:left="80"/>
              <w:spacing w:after="0"/>
              <w:rPr>
                <w:sz w:val="20"/>
                <w:szCs w:val="20"/>
                <w:color w:val="auto"/>
              </w:rPr>
            </w:pPr>
            <w:r>
              <w:rPr>
                <w:rFonts w:ascii="Arial" w:cs="Arial" w:eastAsia="Arial" w:hAnsi="Arial"/>
                <w:sz w:val="18"/>
                <w:szCs w:val="18"/>
                <w:color w:val="auto"/>
              </w:rPr>
              <w:t>Retained earnings</w:t>
            </w:r>
          </w:p>
        </w:tc>
        <w:tc>
          <w:tcPr>
            <w:tcW w:w="240" w:type="dxa"/>
            <w:vAlign w:val="bottom"/>
          </w:tcPr>
          <w:p>
            <w:pPr>
              <w:spacing w:after="0"/>
              <w:rPr>
                <w:sz w:val="21"/>
                <w:szCs w:val="21"/>
                <w:color w:val="auto"/>
              </w:rPr>
            </w:pPr>
          </w:p>
        </w:tc>
        <w:tc>
          <w:tcPr>
            <w:tcW w:w="2380" w:type="dxa"/>
            <w:vAlign w:val="bottom"/>
          </w:tcPr>
          <w:p>
            <w:pPr>
              <w:jc w:val="right"/>
              <w:ind w:right="34"/>
              <w:spacing w:after="0"/>
              <w:rPr>
                <w:sz w:val="20"/>
                <w:szCs w:val="20"/>
                <w:color w:val="auto"/>
              </w:rPr>
            </w:pPr>
            <w:r>
              <w:rPr>
                <w:rFonts w:ascii="Arial" w:cs="Arial" w:eastAsia="Arial" w:hAnsi="Arial"/>
                <w:sz w:val="18"/>
                <w:szCs w:val="18"/>
                <w:color w:val="auto"/>
              </w:rPr>
              <w:t>1,134,230</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2360" w:type="dxa"/>
            <w:vAlign w:val="bottom"/>
          </w:tcPr>
          <w:p>
            <w:pPr>
              <w:jc w:val="right"/>
              <w:spacing w:after="0"/>
              <w:rPr>
                <w:sz w:val="20"/>
                <w:szCs w:val="20"/>
                <w:color w:val="auto"/>
              </w:rPr>
            </w:pPr>
            <w:r>
              <w:rPr>
                <w:rFonts w:ascii="Arial" w:cs="Arial" w:eastAsia="Arial" w:hAnsi="Arial"/>
                <w:sz w:val="18"/>
                <w:szCs w:val="18"/>
                <w:color w:val="auto"/>
              </w:rPr>
              <w:t>(7,354)</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2320" w:type="dxa"/>
            <w:vAlign w:val="bottom"/>
          </w:tcPr>
          <w:p>
            <w:pPr>
              <w:jc w:val="right"/>
              <w:ind w:right="14"/>
              <w:spacing w:after="0"/>
              <w:rPr>
                <w:sz w:val="20"/>
                <w:szCs w:val="20"/>
                <w:color w:val="auto"/>
              </w:rPr>
            </w:pPr>
            <w:r>
              <w:rPr>
                <w:rFonts w:ascii="Arial" w:cs="Arial" w:eastAsia="Arial" w:hAnsi="Arial"/>
                <w:sz w:val="18"/>
                <w:szCs w:val="18"/>
                <w:color w:val="auto"/>
              </w:rPr>
              <w:t>1,126,876</w:t>
            </w:r>
          </w:p>
        </w:tc>
      </w:tr>
    </w:tbl>
    <w:p>
      <w:pPr>
        <w:spacing w:after="0" w:line="121" w:lineRule="exact"/>
        <w:rPr>
          <w:sz w:val="20"/>
          <w:szCs w:val="20"/>
          <w:color w:val="auto"/>
        </w:rPr>
      </w:pPr>
    </w:p>
    <w:p>
      <w:pPr>
        <w:ind w:right="280" w:firstLine="486"/>
        <w:spacing w:after="0" w:line="264" w:lineRule="auto"/>
        <w:rPr>
          <w:sz w:val="20"/>
          <w:szCs w:val="20"/>
          <w:color w:val="auto"/>
        </w:rPr>
      </w:pPr>
      <w:r>
        <w:rPr>
          <w:rFonts w:ascii="Arial" w:cs="Arial" w:eastAsia="Arial" w:hAnsi="Arial"/>
          <w:sz w:val="18"/>
          <w:szCs w:val="18"/>
          <w:color w:val="auto"/>
        </w:rPr>
        <w:t xml:space="preserve">Our cumulative adjustment to retained earnings on January 1, 2018 related primarily to the impact of Subtopic 340-40 and the timing of recognition and classification in our consolidated financial statements of certain sales office, model and other marketing related costs that we incur to obtain sales contracts from our customers. See </w:t>
      </w:r>
      <w:r>
        <w:rPr>
          <w:rFonts w:ascii="Arial" w:cs="Arial" w:eastAsia="Arial" w:hAnsi="Arial"/>
          <w:sz w:val="18"/>
          <w:szCs w:val="18"/>
          <w:i w:val="1"/>
          <w:iCs w:val="1"/>
          <w:color w:val="auto"/>
        </w:rPr>
        <w:t>Significant Accounting Policies Update</w:t>
      </w:r>
      <w:r>
        <w:rPr>
          <w:rFonts w:ascii="Arial" w:cs="Arial" w:eastAsia="Arial" w:hAnsi="Arial"/>
          <w:sz w:val="18"/>
          <w:szCs w:val="18"/>
          <w:color w:val="auto"/>
        </w:rPr>
        <w:t xml:space="preserve"> above.</w:t>
      </w:r>
    </w:p>
    <w:p>
      <w:pPr>
        <w:spacing w:after="0" w:line="73" w:lineRule="exact"/>
        <w:rPr>
          <w:sz w:val="20"/>
          <w:szCs w:val="20"/>
          <w:color w:val="auto"/>
        </w:rPr>
      </w:pPr>
    </w:p>
    <w:p>
      <w:pPr>
        <w:ind w:right="20" w:firstLine="486"/>
        <w:spacing w:after="0" w:line="277" w:lineRule="auto"/>
        <w:rPr>
          <w:sz w:val="20"/>
          <w:szCs w:val="20"/>
          <w:color w:val="auto"/>
        </w:rPr>
      </w:pPr>
      <w:r>
        <w:rPr>
          <w:rFonts w:ascii="Arial" w:cs="Arial" w:eastAsia="Arial" w:hAnsi="Arial"/>
          <w:sz w:val="18"/>
          <w:szCs w:val="18"/>
          <w:color w:val="auto"/>
        </w:rPr>
        <w:t>In accordance with ASC 606 disclosure requirements, the impact of adopting ASC 606 on our consolidated statements of operations and balance sheets for the three and nine months ended September 30, 2018 were as follows (in thousands, except per share amounts):</w:t>
      </w:r>
    </w:p>
    <w:p>
      <w:pPr>
        <w:spacing w:after="0" w:line="284" w:lineRule="exact"/>
        <w:rPr>
          <w:sz w:val="20"/>
          <w:szCs w:val="20"/>
          <w:color w:val="auto"/>
        </w:rPr>
      </w:pPr>
    </w:p>
    <w:tbl>
      <w:tblPr>
        <w:tblLayout w:type="fixed"/>
        <w:tblInd w:w="20" w:type="dxa"/>
        <w:tblCellMar>
          <w:top w:w="0" w:type="dxa"/>
          <w:left w:w="0" w:type="dxa"/>
          <w:bottom w:w="0" w:type="dxa"/>
          <w:right w:w="0" w:type="dxa"/>
        </w:tblCellMar>
      </w:tblPr>
      <w:tr>
        <w:trPr>
          <w:trHeight w:val="192"/>
        </w:trPr>
        <w:tc>
          <w:tcPr>
            <w:tcW w:w="2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1820" w:type="dxa"/>
            <w:vAlign w:val="bottom"/>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3840" w:type="dxa"/>
            <w:vAlign w:val="bottom"/>
            <w:tcBorders>
              <w:bottom w:val="single" w:sz="8" w:color="auto"/>
            </w:tcBorders>
            <w:gridSpan w:val="9"/>
          </w:tcPr>
          <w:p>
            <w:pPr>
              <w:jc w:val="center"/>
              <w:ind w:right="73"/>
              <w:spacing w:after="0"/>
              <w:rPr>
                <w:sz w:val="20"/>
                <w:szCs w:val="20"/>
                <w:color w:val="auto"/>
              </w:rPr>
            </w:pPr>
            <w:r>
              <w:rPr>
                <w:rFonts w:ascii="Arial" w:cs="Arial" w:eastAsia="Arial" w:hAnsi="Arial"/>
                <w:sz w:val="14"/>
                <w:szCs w:val="14"/>
                <w:b w:val="1"/>
                <w:bCs w:val="1"/>
                <w:color w:val="auto"/>
                <w:w w:val="93"/>
              </w:rPr>
              <w:t>Three Months Ended September 30, 2018</w:t>
            </w:r>
          </w:p>
        </w:tc>
        <w:tc>
          <w:tcPr>
            <w:tcW w:w="12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3780" w:type="dxa"/>
            <w:vAlign w:val="bottom"/>
            <w:tcBorders>
              <w:bottom w:val="single" w:sz="8" w:color="auto"/>
            </w:tcBorders>
            <w:gridSpan w:val="7"/>
          </w:tcPr>
          <w:p>
            <w:pPr>
              <w:jc w:val="center"/>
              <w:ind w:right="53"/>
              <w:spacing w:after="0"/>
              <w:rPr>
                <w:sz w:val="20"/>
                <w:szCs w:val="20"/>
                <w:color w:val="auto"/>
              </w:rPr>
            </w:pPr>
            <w:r>
              <w:rPr>
                <w:rFonts w:ascii="Arial" w:cs="Arial" w:eastAsia="Arial" w:hAnsi="Arial"/>
                <w:sz w:val="14"/>
                <w:szCs w:val="14"/>
                <w:b w:val="1"/>
                <w:bCs w:val="1"/>
                <w:color w:val="auto"/>
                <w:w w:val="93"/>
              </w:rPr>
              <w:t>Nine Months Ended September 30, 2018</w:t>
            </w:r>
          </w:p>
        </w:tc>
        <w:tc>
          <w:tcPr>
            <w:tcW w:w="0" w:type="dxa"/>
            <w:vAlign w:val="bottom"/>
          </w:tcPr>
          <w:p>
            <w:pPr>
              <w:spacing w:after="0"/>
              <w:rPr>
                <w:sz w:val="1"/>
                <w:szCs w:val="1"/>
                <w:color w:val="auto"/>
              </w:rPr>
            </w:pPr>
          </w:p>
        </w:tc>
      </w:tr>
      <w:tr>
        <w:trPr>
          <w:trHeight w:val="152"/>
        </w:trPr>
        <w:tc>
          <w:tcPr>
            <w:tcW w:w="2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18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00" w:type="dxa"/>
            <w:vAlign w:val="bottom"/>
            <w:gridSpan w:val="4"/>
          </w:tcPr>
          <w:p>
            <w:pPr>
              <w:jc w:val="center"/>
              <w:ind w:right="140"/>
              <w:spacing w:after="0" w:line="153" w:lineRule="exact"/>
              <w:rPr>
                <w:sz w:val="20"/>
                <w:szCs w:val="20"/>
                <w:color w:val="auto"/>
              </w:rPr>
            </w:pPr>
            <w:r>
              <w:rPr>
                <w:rFonts w:ascii="Arial" w:cs="Arial" w:eastAsia="Arial" w:hAnsi="Arial"/>
                <w:sz w:val="14"/>
                <w:szCs w:val="14"/>
                <w:b w:val="1"/>
                <w:bCs w:val="1"/>
                <w:color w:val="auto"/>
                <w:w w:val="93"/>
              </w:rPr>
              <w:t>Balances Without</w:t>
            </w:r>
          </w:p>
        </w:tc>
        <w:tc>
          <w:tcPr>
            <w:tcW w:w="1220" w:type="dxa"/>
            <w:vAlign w:val="bottom"/>
            <w:gridSpan w:val="2"/>
            <w:vMerge w:val="restart"/>
          </w:tcPr>
          <w:p>
            <w:pPr>
              <w:jc w:val="center"/>
              <w:spacing w:after="0"/>
              <w:rPr>
                <w:sz w:val="20"/>
                <w:szCs w:val="20"/>
                <w:color w:val="auto"/>
              </w:rPr>
            </w:pPr>
            <w:r>
              <w:rPr>
                <w:rFonts w:ascii="Arial" w:cs="Arial" w:eastAsia="Arial" w:hAnsi="Arial"/>
                <w:sz w:val="14"/>
                <w:szCs w:val="14"/>
                <w:b w:val="1"/>
                <w:bCs w:val="1"/>
                <w:color w:val="auto"/>
                <w:w w:val="93"/>
              </w:rPr>
              <w:t>Effect of Change</w:t>
            </w: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360" w:type="dxa"/>
            <w:vAlign w:val="bottom"/>
            <w:gridSpan w:val="3"/>
          </w:tcPr>
          <w:p>
            <w:pPr>
              <w:jc w:val="center"/>
              <w:ind w:right="120"/>
              <w:spacing w:after="0" w:line="153" w:lineRule="exact"/>
              <w:rPr>
                <w:sz w:val="20"/>
                <w:szCs w:val="20"/>
                <w:color w:val="auto"/>
              </w:rPr>
            </w:pPr>
            <w:r>
              <w:rPr>
                <w:rFonts w:ascii="Arial" w:cs="Arial" w:eastAsia="Arial" w:hAnsi="Arial"/>
                <w:sz w:val="14"/>
                <w:szCs w:val="14"/>
                <w:b w:val="1"/>
                <w:bCs w:val="1"/>
                <w:color w:val="auto"/>
                <w:w w:val="91"/>
              </w:rPr>
              <w:t>Balances Without</w:t>
            </w:r>
          </w:p>
        </w:tc>
        <w:tc>
          <w:tcPr>
            <w:tcW w:w="1240" w:type="dxa"/>
            <w:vAlign w:val="bottom"/>
            <w:gridSpan w:val="2"/>
            <w:vMerge w:val="restart"/>
          </w:tcPr>
          <w:p>
            <w:pPr>
              <w:jc w:val="right"/>
              <w:ind w:right="33"/>
              <w:spacing w:after="0"/>
              <w:rPr>
                <w:sz w:val="20"/>
                <w:szCs w:val="20"/>
                <w:color w:val="auto"/>
              </w:rPr>
            </w:pPr>
            <w:r>
              <w:rPr>
                <w:rFonts w:ascii="Arial" w:cs="Arial" w:eastAsia="Arial" w:hAnsi="Arial"/>
                <w:sz w:val="14"/>
                <w:szCs w:val="14"/>
                <w:b w:val="1"/>
                <w:bCs w:val="1"/>
                <w:color w:val="auto"/>
                <w:w w:val="98"/>
              </w:rPr>
              <w:t>Effect of Change</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8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40" w:type="dxa"/>
            <w:vAlign w:val="bottom"/>
            <w:vMerge w:val="restart"/>
          </w:tcPr>
          <w:p>
            <w:pPr>
              <w:jc w:val="right"/>
              <w:ind w:right="114"/>
              <w:spacing w:after="0"/>
              <w:rPr>
                <w:sz w:val="20"/>
                <w:szCs w:val="20"/>
                <w:color w:val="auto"/>
              </w:rPr>
            </w:pPr>
            <w:r>
              <w:rPr>
                <w:rFonts w:ascii="Arial" w:cs="Arial" w:eastAsia="Arial" w:hAnsi="Arial"/>
                <w:sz w:val="14"/>
                <w:szCs w:val="14"/>
                <w:b w:val="1"/>
                <w:bCs w:val="1"/>
                <w:color w:val="auto"/>
                <w:w w:val="98"/>
              </w:rPr>
              <w:t>As Reported</w:t>
            </w: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00" w:type="dxa"/>
            <w:vAlign w:val="bottom"/>
            <w:gridSpan w:val="4"/>
          </w:tcPr>
          <w:p>
            <w:pPr>
              <w:jc w:val="center"/>
              <w:ind w:right="140"/>
              <w:spacing w:after="0" w:line="149" w:lineRule="exact"/>
              <w:rPr>
                <w:sz w:val="20"/>
                <w:szCs w:val="20"/>
                <w:color w:val="auto"/>
              </w:rPr>
            </w:pPr>
            <w:r>
              <w:rPr>
                <w:rFonts w:ascii="Arial" w:cs="Arial" w:eastAsia="Arial" w:hAnsi="Arial"/>
                <w:sz w:val="14"/>
                <w:szCs w:val="14"/>
                <w:b w:val="1"/>
                <w:bCs w:val="1"/>
                <w:color w:val="auto"/>
                <w:w w:val="94"/>
              </w:rPr>
              <w:t>Adoption of ASC</w:t>
            </w:r>
          </w:p>
        </w:tc>
        <w:tc>
          <w:tcPr>
            <w:tcW w:w="1220" w:type="dxa"/>
            <w:vAlign w:val="bottom"/>
            <w:gridSpan w:val="2"/>
            <w:vMerge w:val="continue"/>
          </w:tcPr>
          <w:p>
            <w:pPr>
              <w:spacing w:after="0"/>
              <w:rPr>
                <w:sz w:val="12"/>
                <w:szCs w:val="12"/>
                <w:color w:val="auto"/>
              </w:rPr>
            </w:pP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180" w:type="dxa"/>
            <w:vAlign w:val="bottom"/>
            <w:gridSpan w:val="2"/>
            <w:vMerge w:val="restart"/>
          </w:tcPr>
          <w:p>
            <w:pPr>
              <w:ind w:left="60"/>
              <w:spacing w:after="0"/>
              <w:rPr>
                <w:sz w:val="20"/>
                <w:szCs w:val="20"/>
                <w:color w:val="auto"/>
              </w:rPr>
            </w:pPr>
            <w:r>
              <w:rPr>
                <w:rFonts w:ascii="Arial" w:cs="Arial" w:eastAsia="Arial" w:hAnsi="Arial"/>
                <w:sz w:val="14"/>
                <w:szCs w:val="14"/>
                <w:b w:val="1"/>
                <w:bCs w:val="1"/>
                <w:color w:val="auto"/>
              </w:rPr>
              <w:t>As Reported</w:t>
            </w:r>
          </w:p>
        </w:tc>
        <w:tc>
          <w:tcPr>
            <w:tcW w:w="1360" w:type="dxa"/>
            <w:vAlign w:val="bottom"/>
            <w:gridSpan w:val="3"/>
          </w:tcPr>
          <w:p>
            <w:pPr>
              <w:jc w:val="center"/>
              <w:ind w:right="120"/>
              <w:spacing w:after="0" w:line="149" w:lineRule="exact"/>
              <w:rPr>
                <w:sz w:val="20"/>
                <w:szCs w:val="20"/>
                <w:color w:val="auto"/>
              </w:rPr>
            </w:pPr>
            <w:r>
              <w:rPr>
                <w:rFonts w:ascii="Arial" w:cs="Arial" w:eastAsia="Arial" w:hAnsi="Arial"/>
                <w:sz w:val="14"/>
                <w:szCs w:val="14"/>
                <w:b w:val="1"/>
                <w:bCs w:val="1"/>
                <w:color w:val="auto"/>
                <w:w w:val="92"/>
              </w:rPr>
              <w:t>Adoption of ASC</w:t>
            </w:r>
          </w:p>
        </w:tc>
        <w:tc>
          <w:tcPr>
            <w:tcW w:w="1240" w:type="dxa"/>
            <w:vAlign w:val="bottom"/>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92"/>
        </w:trPr>
        <w:tc>
          <w:tcPr>
            <w:tcW w:w="2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18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040" w:type="dxa"/>
            <w:vAlign w:val="bottom"/>
            <w:vMerge w:val="continue"/>
          </w:tcPr>
          <w:p>
            <w:pPr>
              <w:spacing w:after="0"/>
              <w:rPr>
                <w:sz w:val="16"/>
                <w:szCs w:val="16"/>
                <w:color w:val="auto"/>
              </w:rPr>
            </w:pPr>
          </w:p>
        </w:tc>
        <w:tc>
          <w:tcPr>
            <w:tcW w:w="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1020" w:type="dxa"/>
            <w:vAlign w:val="bottom"/>
          </w:tcPr>
          <w:p>
            <w:pPr>
              <w:jc w:val="center"/>
              <w:ind w:right="193"/>
              <w:spacing w:after="0"/>
              <w:rPr>
                <w:sz w:val="20"/>
                <w:szCs w:val="20"/>
                <w:color w:val="auto"/>
              </w:rPr>
            </w:pPr>
            <w:r>
              <w:rPr>
                <w:rFonts w:ascii="Arial" w:cs="Arial" w:eastAsia="Arial" w:hAnsi="Arial"/>
                <w:sz w:val="14"/>
                <w:szCs w:val="14"/>
                <w:b w:val="1"/>
                <w:bCs w:val="1"/>
                <w:color w:val="auto"/>
                <w:w w:val="94"/>
              </w:rPr>
              <w:t>606</w:t>
            </w:r>
          </w:p>
        </w:tc>
        <w:tc>
          <w:tcPr>
            <w:tcW w:w="1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120" w:type="dxa"/>
            <w:vAlign w:val="bottom"/>
          </w:tcPr>
          <w:p>
            <w:pPr>
              <w:jc w:val="center"/>
              <w:ind w:right="33"/>
              <w:spacing w:after="0"/>
              <w:rPr>
                <w:sz w:val="20"/>
                <w:szCs w:val="20"/>
                <w:color w:val="auto"/>
              </w:rPr>
            </w:pPr>
            <w:r>
              <w:rPr>
                <w:rFonts w:ascii="Arial" w:cs="Arial" w:eastAsia="Arial" w:hAnsi="Arial"/>
                <w:sz w:val="14"/>
                <w:szCs w:val="14"/>
                <w:b w:val="1"/>
                <w:bCs w:val="1"/>
                <w:color w:val="auto"/>
                <w:w w:val="97"/>
              </w:rPr>
              <w:t>Higher/(Lower)</w:t>
            </w:r>
          </w:p>
        </w:tc>
        <w:tc>
          <w:tcPr>
            <w:tcW w:w="1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180" w:type="dxa"/>
            <w:vAlign w:val="bottom"/>
            <w:gridSpan w:val="2"/>
            <w:vMerge w:val="continue"/>
          </w:tcPr>
          <w:p>
            <w:pPr>
              <w:spacing w:after="0"/>
              <w:rPr>
                <w:sz w:val="16"/>
                <w:szCs w:val="16"/>
                <w:color w:val="auto"/>
              </w:rPr>
            </w:pPr>
          </w:p>
        </w:tc>
        <w:tc>
          <w:tcPr>
            <w:tcW w:w="260" w:type="dxa"/>
            <w:vAlign w:val="bottom"/>
          </w:tcPr>
          <w:p>
            <w:pPr>
              <w:spacing w:after="0"/>
              <w:rPr>
                <w:sz w:val="16"/>
                <w:szCs w:val="16"/>
                <w:color w:val="auto"/>
              </w:rPr>
            </w:pPr>
          </w:p>
        </w:tc>
        <w:tc>
          <w:tcPr>
            <w:tcW w:w="980" w:type="dxa"/>
            <w:vAlign w:val="bottom"/>
          </w:tcPr>
          <w:p>
            <w:pPr>
              <w:jc w:val="center"/>
              <w:ind w:right="173"/>
              <w:spacing w:after="0"/>
              <w:rPr>
                <w:sz w:val="20"/>
                <w:szCs w:val="20"/>
                <w:color w:val="auto"/>
              </w:rPr>
            </w:pPr>
            <w:r>
              <w:rPr>
                <w:rFonts w:ascii="Arial" w:cs="Arial" w:eastAsia="Arial" w:hAnsi="Arial"/>
                <w:sz w:val="14"/>
                <w:szCs w:val="14"/>
                <w:b w:val="1"/>
                <w:bCs w:val="1"/>
                <w:color w:val="auto"/>
                <w:w w:val="85"/>
              </w:rPr>
              <w:t>606</w:t>
            </w: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120" w:type="dxa"/>
            <w:vAlign w:val="bottom"/>
          </w:tcPr>
          <w:p>
            <w:pPr>
              <w:jc w:val="right"/>
              <w:ind w:right="53"/>
              <w:spacing w:after="0"/>
              <w:rPr>
                <w:sz w:val="20"/>
                <w:szCs w:val="20"/>
                <w:color w:val="auto"/>
              </w:rPr>
            </w:pPr>
            <w:r>
              <w:rPr>
                <w:rFonts w:ascii="Arial" w:cs="Arial" w:eastAsia="Arial" w:hAnsi="Arial"/>
                <w:sz w:val="14"/>
                <w:szCs w:val="14"/>
                <w:b w:val="1"/>
                <w:bCs w:val="1"/>
                <w:color w:val="auto"/>
                <w:w w:val="97"/>
              </w:rPr>
              <w:t>Higher/(Lower)</w:t>
            </w:r>
          </w:p>
        </w:tc>
        <w:tc>
          <w:tcPr>
            <w:tcW w:w="0" w:type="dxa"/>
            <w:vAlign w:val="bottom"/>
          </w:tcPr>
          <w:p>
            <w:pPr>
              <w:spacing w:after="0"/>
              <w:rPr>
                <w:sz w:val="1"/>
                <w:szCs w:val="1"/>
                <w:color w:val="auto"/>
              </w:rPr>
            </w:pPr>
          </w:p>
        </w:tc>
      </w:tr>
      <w:tr>
        <w:trPr>
          <w:trHeight w:val="250"/>
        </w:trPr>
        <w:tc>
          <w:tcPr>
            <w:tcW w:w="3320" w:type="dxa"/>
            <w:vAlign w:val="bottom"/>
            <w:tcBorders>
              <w:top w:val="single" w:sz="8" w:color="CCEEFF"/>
              <w:bottom w:val="single" w:sz="8" w:color="CCEEFF"/>
            </w:tcBorders>
            <w:gridSpan w:val="7"/>
            <w:shd w:val="clear" w:color="auto" w:fill="CCEEFF"/>
          </w:tcPr>
          <w:p>
            <w:pPr>
              <w:ind w:left="20"/>
              <w:spacing w:after="0"/>
              <w:rPr>
                <w:sz w:val="20"/>
                <w:szCs w:val="20"/>
                <w:color w:val="auto"/>
              </w:rPr>
            </w:pPr>
            <w:r>
              <w:rPr>
                <w:rFonts w:ascii="Arial" w:cs="Arial" w:eastAsia="Arial" w:hAnsi="Arial"/>
                <w:sz w:val="18"/>
                <w:szCs w:val="18"/>
                <w:b w:val="1"/>
                <w:bCs w:val="1"/>
                <w:color w:val="auto"/>
              </w:rPr>
              <w:t>Statements of Operations</w:t>
            </w:r>
          </w:p>
        </w:tc>
        <w:tc>
          <w:tcPr>
            <w:tcW w:w="180" w:type="dxa"/>
            <w:vAlign w:val="bottom"/>
            <w:tcBorders>
              <w:top w:val="single" w:sz="8" w:color="auto"/>
              <w:bottom w:val="single" w:sz="8" w:color="CCEEFF"/>
            </w:tcBorders>
            <w:shd w:val="clear" w:color="auto" w:fill="CCEEFF"/>
          </w:tcPr>
          <w:p>
            <w:pPr>
              <w:spacing w:after="0"/>
              <w:rPr>
                <w:sz w:val="21"/>
                <w:szCs w:val="21"/>
                <w:color w:val="auto"/>
              </w:rPr>
            </w:pPr>
          </w:p>
        </w:tc>
        <w:tc>
          <w:tcPr>
            <w:tcW w:w="1040" w:type="dxa"/>
            <w:vAlign w:val="bottom"/>
            <w:tcBorders>
              <w:top w:val="single" w:sz="8" w:color="auto"/>
              <w:bottom w:val="single" w:sz="8" w:color="CCEEFF"/>
            </w:tcBorders>
            <w:shd w:val="clear" w:color="auto" w:fill="CCEEFF"/>
          </w:tcPr>
          <w:p>
            <w:pPr>
              <w:spacing w:after="0"/>
              <w:rPr>
                <w:sz w:val="21"/>
                <w:szCs w:val="21"/>
                <w:color w:val="auto"/>
              </w:rPr>
            </w:pPr>
          </w:p>
        </w:tc>
        <w:tc>
          <w:tcPr>
            <w:tcW w:w="6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260" w:type="dxa"/>
            <w:vAlign w:val="bottom"/>
            <w:tcBorders>
              <w:top w:val="single" w:sz="8" w:color="auto"/>
              <w:bottom w:val="single" w:sz="8" w:color="CCEEFF"/>
            </w:tcBorders>
            <w:shd w:val="clear" w:color="auto" w:fill="CCEEFF"/>
          </w:tcPr>
          <w:p>
            <w:pPr>
              <w:spacing w:after="0"/>
              <w:rPr>
                <w:sz w:val="21"/>
                <w:szCs w:val="21"/>
                <w:color w:val="auto"/>
              </w:rPr>
            </w:pPr>
          </w:p>
        </w:tc>
        <w:tc>
          <w:tcPr>
            <w:tcW w:w="102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auto"/>
              <w:bottom w:val="single" w:sz="8" w:color="CCEEFF"/>
            </w:tcBorders>
            <w:shd w:val="clear" w:color="auto" w:fill="CCEEFF"/>
          </w:tcPr>
          <w:p>
            <w:pPr>
              <w:spacing w:after="0"/>
              <w:rPr>
                <w:sz w:val="21"/>
                <w:szCs w:val="21"/>
                <w:color w:val="auto"/>
              </w:rPr>
            </w:pPr>
          </w:p>
        </w:tc>
        <w:tc>
          <w:tcPr>
            <w:tcW w:w="112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60" w:type="dxa"/>
            <w:vAlign w:val="bottom"/>
            <w:tcBorders>
              <w:top w:val="single" w:sz="8" w:color="auto"/>
              <w:bottom w:val="single" w:sz="8" w:color="CCEEFF"/>
            </w:tcBorders>
            <w:shd w:val="clear" w:color="auto" w:fill="CCEEFF"/>
          </w:tcPr>
          <w:p>
            <w:pPr>
              <w:spacing w:after="0"/>
              <w:rPr>
                <w:sz w:val="21"/>
                <w:szCs w:val="21"/>
                <w:color w:val="auto"/>
              </w:rPr>
            </w:pPr>
          </w:p>
        </w:tc>
        <w:tc>
          <w:tcPr>
            <w:tcW w:w="108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60" w:type="dxa"/>
            <w:vAlign w:val="bottom"/>
            <w:tcBorders>
              <w:top w:val="single" w:sz="8" w:color="auto"/>
              <w:bottom w:val="single" w:sz="8" w:color="CCEEFF"/>
            </w:tcBorders>
            <w:shd w:val="clear" w:color="auto" w:fill="CCEEFF"/>
          </w:tcPr>
          <w:p>
            <w:pPr>
              <w:spacing w:after="0"/>
              <w:rPr>
                <w:sz w:val="21"/>
                <w:szCs w:val="21"/>
                <w:color w:val="auto"/>
              </w:rPr>
            </w:pPr>
          </w:p>
        </w:tc>
        <w:tc>
          <w:tcPr>
            <w:tcW w:w="98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20" w:type="dxa"/>
            <w:vAlign w:val="bottom"/>
            <w:tcBorders>
              <w:top w:val="single" w:sz="8" w:color="auto"/>
              <w:bottom w:val="single" w:sz="8" w:color="CCEEFF"/>
            </w:tcBorders>
            <w:shd w:val="clear" w:color="auto" w:fill="CCEEFF"/>
          </w:tcPr>
          <w:p>
            <w:pPr>
              <w:spacing w:after="0"/>
              <w:rPr>
                <w:sz w:val="21"/>
                <w:szCs w:val="21"/>
                <w:color w:val="auto"/>
              </w:rPr>
            </w:pPr>
          </w:p>
        </w:tc>
        <w:tc>
          <w:tcPr>
            <w:tcW w:w="1120" w:type="dxa"/>
            <w:vAlign w:val="bottom"/>
            <w:tcBorders>
              <w:top w:val="single" w:sz="8" w:color="auto"/>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03"/>
        </w:trPr>
        <w:tc>
          <w:tcPr>
            <w:tcW w:w="3320" w:type="dxa"/>
            <w:vAlign w:val="bottom"/>
            <w:gridSpan w:val="7"/>
          </w:tcPr>
          <w:p>
            <w:pPr>
              <w:ind w:left="20"/>
              <w:spacing w:after="0" w:line="202" w:lineRule="exact"/>
              <w:rPr>
                <w:sz w:val="20"/>
                <w:szCs w:val="20"/>
                <w:color w:val="auto"/>
              </w:rPr>
            </w:pPr>
            <w:r>
              <w:rPr>
                <w:rFonts w:ascii="Arial" w:cs="Arial" w:eastAsia="Arial" w:hAnsi="Arial"/>
                <w:sz w:val="18"/>
                <w:szCs w:val="18"/>
                <w:b w:val="1"/>
                <w:bCs w:val="1"/>
                <w:color w:val="auto"/>
              </w:rPr>
              <w:t>Revenues</w:t>
            </w:r>
          </w:p>
        </w:tc>
        <w:tc>
          <w:tcPr>
            <w:tcW w:w="18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480" w:type="dxa"/>
            <w:vAlign w:val="bottom"/>
            <w:tcBorders>
              <w:top w:val="single" w:sz="8" w:color="auto"/>
            </w:tcBorders>
          </w:tcPr>
          <w:p>
            <w:pPr>
              <w:spacing w:after="0"/>
              <w:rPr>
                <w:sz w:val="4"/>
                <w:szCs w:val="4"/>
                <w:color w:val="auto"/>
              </w:rPr>
            </w:pPr>
          </w:p>
        </w:tc>
        <w:tc>
          <w:tcPr>
            <w:tcW w:w="40" w:type="dxa"/>
            <w:vAlign w:val="bottom"/>
            <w:tcBorders>
              <w:top w:val="single" w:sz="8" w:color="auto"/>
            </w:tcBorders>
          </w:tcPr>
          <w:p>
            <w:pPr>
              <w:spacing w:after="0"/>
              <w:rPr>
                <w:sz w:val="4"/>
                <w:szCs w:val="4"/>
                <w:color w:val="auto"/>
              </w:rPr>
            </w:pPr>
          </w:p>
        </w:tc>
        <w:tc>
          <w:tcPr>
            <w:tcW w:w="220" w:type="dxa"/>
            <w:vAlign w:val="bottom"/>
            <w:tcBorders>
              <w:top w:val="single" w:sz="8" w:color="auto"/>
            </w:tcBorders>
          </w:tcPr>
          <w:p>
            <w:pPr>
              <w:spacing w:after="0"/>
              <w:rPr>
                <w:sz w:val="4"/>
                <w:szCs w:val="4"/>
                <w:color w:val="auto"/>
              </w:rPr>
            </w:pPr>
          </w:p>
        </w:tc>
        <w:tc>
          <w:tcPr>
            <w:tcW w:w="40" w:type="dxa"/>
            <w:vAlign w:val="bottom"/>
          </w:tcPr>
          <w:p>
            <w:pPr>
              <w:spacing w:after="0"/>
              <w:rPr>
                <w:sz w:val="4"/>
                <w:szCs w:val="4"/>
                <w:color w:val="auto"/>
              </w:rPr>
            </w:pPr>
          </w:p>
        </w:tc>
        <w:tc>
          <w:tcPr>
            <w:tcW w:w="700" w:type="dxa"/>
            <w:vAlign w:val="bottom"/>
          </w:tcPr>
          <w:p>
            <w:pPr>
              <w:spacing w:after="0"/>
              <w:rPr>
                <w:sz w:val="4"/>
                <w:szCs w:val="4"/>
                <w:color w:val="auto"/>
              </w:rPr>
            </w:pPr>
          </w:p>
        </w:tc>
        <w:tc>
          <w:tcPr>
            <w:tcW w:w="1820" w:type="dxa"/>
            <w:vAlign w:val="bottom"/>
          </w:tcPr>
          <w:p>
            <w:pPr>
              <w:spacing w:after="0"/>
              <w:rPr>
                <w:sz w:val="4"/>
                <w:szCs w:val="4"/>
                <w:color w:val="auto"/>
              </w:rPr>
            </w:pPr>
          </w:p>
        </w:tc>
        <w:tc>
          <w:tcPr>
            <w:tcW w:w="180" w:type="dxa"/>
            <w:vAlign w:val="bottom"/>
          </w:tcPr>
          <w:p>
            <w:pPr>
              <w:spacing w:after="0"/>
              <w:rPr>
                <w:sz w:val="4"/>
                <w:szCs w:val="4"/>
                <w:color w:val="auto"/>
              </w:rPr>
            </w:pPr>
          </w:p>
        </w:tc>
        <w:tc>
          <w:tcPr>
            <w:tcW w:w="1040" w:type="dxa"/>
            <w:vAlign w:val="bottom"/>
          </w:tcPr>
          <w:p>
            <w:pPr>
              <w:spacing w:after="0"/>
              <w:rPr>
                <w:sz w:val="4"/>
                <w:szCs w:val="4"/>
                <w:color w:val="auto"/>
              </w:rPr>
            </w:pPr>
          </w:p>
        </w:tc>
        <w:tc>
          <w:tcPr>
            <w:tcW w:w="60" w:type="dxa"/>
            <w:vAlign w:val="bottom"/>
          </w:tcPr>
          <w:p>
            <w:pPr>
              <w:spacing w:after="0"/>
              <w:rPr>
                <w:sz w:val="4"/>
                <w:szCs w:val="4"/>
                <w:color w:val="auto"/>
              </w:rPr>
            </w:pPr>
          </w:p>
        </w:tc>
        <w:tc>
          <w:tcPr>
            <w:tcW w:w="120" w:type="dxa"/>
            <w:vAlign w:val="bottom"/>
          </w:tcPr>
          <w:p>
            <w:pPr>
              <w:spacing w:after="0"/>
              <w:rPr>
                <w:sz w:val="4"/>
                <w:szCs w:val="4"/>
                <w:color w:val="auto"/>
              </w:rPr>
            </w:pPr>
          </w:p>
        </w:tc>
        <w:tc>
          <w:tcPr>
            <w:tcW w:w="260" w:type="dxa"/>
            <w:vAlign w:val="bottom"/>
          </w:tcPr>
          <w:p>
            <w:pPr>
              <w:spacing w:after="0"/>
              <w:rPr>
                <w:sz w:val="4"/>
                <w:szCs w:val="4"/>
                <w:color w:val="auto"/>
              </w:rPr>
            </w:pPr>
          </w:p>
        </w:tc>
        <w:tc>
          <w:tcPr>
            <w:tcW w:w="1020" w:type="dxa"/>
            <w:vAlign w:val="bottom"/>
          </w:tcPr>
          <w:p>
            <w:pPr>
              <w:spacing w:after="0"/>
              <w:rPr>
                <w:sz w:val="4"/>
                <w:szCs w:val="4"/>
                <w:color w:val="auto"/>
              </w:rPr>
            </w:pPr>
          </w:p>
        </w:tc>
        <w:tc>
          <w:tcPr>
            <w:tcW w:w="1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120" w:type="dxa"/>
            <w:vAlign w:val="bottom"/>
          </w:tcPr>
          <w:p>
            <w:pPr>
              <w:spacing w:after="0"/>
              <w:rPr>
                <w:sz w:val="4"/>
                <w:szCs w:val="4"/>
                <w:color w:val="auto"/>
              </w:rPr>
            </w:pPr>
          </w:p>
        </w:tc>
        <w:tc>
          <w:tcPr>
            <w:tcW w:w="120" w:type="dxa"/>
            <w:vAlign w:val="bottom"/>
          </w:tcPr>
          <w:p>
            <w:pPr>
              <w:spacing w:after="0"/>
              <w:rPr>
                <w:sz w:val="4"/>
                <w:szCs w:val="4"/>
                <w:color w:val="auto"/>
              </w:rPr>
            </w:pPr>
          </w:p>
        </w:tc>
        <w:tc>
          <w:tcPr>
            <w:tcW w:w="160" w:type="dxa"/>
            <w:vAlign w:val="bottom"/>
          </w:tcPr>
          <w:p>
            <w:pPr>
              <w:spacing w:after="0"/>
              <w:rPr>
                <w:sz w:val="4"/>
                <w:szCs w:val="4"/>
                <w:color w:val="auto"/>
              </w:rPr>
            </w:pPr>
          </w:p>
        </w:tc>
        <w:tc>
          <w:tcPr>
            <w:tcW w:w="1080" w:type="dxa"/>
            <w:vAlign w:val="bottom"/>
          </w:tcPr>
          <w:p>
            <w:pPr>
              <w:spacing w:after="0"/>
              <w:rPr>
                <w:sz w:val="4"/>
                <w:szCs w:val="4"/>
                <w:color w:val="auto"/>
              </w:rPr>
            </w:pPr>
          </w:p>
        </w:tc>
        <w:tc>
          <w:tcPr>
            <w:tcW w:w="100" w:type="dxa"/>
            <w:vAlign w:val="bottom"/>
          </w:tcPr>
          <w:p>
            <w:pPr>
              <w:spacing w:after="0"/>
              <w:rPr>
                <w:sz w:val="4"/>
                <w:szCs w:val="4"/>
                <w:color w:val="auto"/>
              </w:rPr>
            </w:pPr>
          </w:p>
        </w:tc>
        <w:tc>
          <w:tcPr>
            <w:tcW w:w="260" w:type="dxa"/>
            <w:vAlign w:val="bottom"/>
          </w:tcPr>
          <w:p>
            <w:pPr>
              <w:spacing w:after="0"/>
              <w:rPr>
                <w:sz w:val="4"/>
                <w:szCs w:val="4"/>
                <w:color w:val="auto"/>
              </w:rPr>
            </w:pPr>
          </w:p>
        </w:tc>
        <w:tc>
          <w:tcPr>
            <w:tcW w:w="980" w:type="dxa"/>
            <w:vAlign w:val="bottom"/>
          </w:tcPr>
          <w:p>
            <w:pPr>
              <w:spacing w:after="0"/>
              <w:rPr>
                <w:sz w:val="4"/>
                <w:szCs w:val="4"/>
                <w:color w:val="auto"/>
              </w:rPr>
            </w:pPr>
          </w:p>
        </w:tc>
        <w:tc>
          <w:tcPr>
            <w:tcW w:w="120" w:type="dxa"/>
            <w:vAlign w:val="bottom"/>
          </w:tcPr>
          <w:p>
            <w:pPr>
              <w:spacing w:after="0"/>
              <w:rPr>
                <w:sz w:val="4"/>
                <w:szCs w:val="4"/>
                <w:color w:val="auto"/>
              </w:rPr>
            </w:pPr>
          </w:p>
        </w:tc>
        <w:tc>
          <w:tcPr>
            <w:tcW w:w="120" w:type="dxa"/>
            <w:vAlign w:val="bottom"/>
          </w:tcPr>
          <w:p>
            <w:pPr>
              <w:spacing w:after="0"/>
              <w:rPr>
                <w:sz w:val="4"/>
                <w:szCs w:val="4"/>
                <w:color w:val="auto"/>
              </w:rPr>
            </w:pPr>
          </w:p>
        </w:tc>
        <w:tc>
          <w:tcPr>
            <w:tcW w:w="11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50"/>
        </w:trPr>
        <w:tc>
          <w:tcPr>
            <w:tcW w:w="20" w:type="dxa"/>
            <w:vAlign w:val="bottom"/>
            <w:tcBorders>
              <w:bottom w:val="single" w:sz="8" w:color="CCEEFF"/>
            </w:tcBorders>
            <w:shd w:val="clear" w:color="auto" w:fill="CCEEFF"/>
          </w:tcPr>
          <w:p>
            <w:pPr>
              <w:spacing w:after="0"/>
              <w:rPr>
                <w:sz w:val="21"/>
                <w:szCs w:val="21"/>
                <w:color w:val="auto"/>
              </w:rPr>
            </w:pPr>
          </w:p>
        </w:tc>
        <w:tc>
          <w:tcPr>
            <w:tcW w:w="3300" w:type="dxa"/>
            <w:vAlign w:val="bottom"/>
            <w:tcBorders>
              <w:bottom w:val="single" w:sz="8" w:color="CCEEFF"/>
            </w:tcBorders>
            <w:gridSpan w:val="6"/>
            <w:shd w:val="clear" w:color="auto" w:fill="CCEEFF"/>
          </w:tcPr>
          <w:p>
            <w:pPr>
              <w:ind w:left="40"/>
              <w:spacing w:after="0"/>
              <w:rPr>
                <w:sz w:val="20"/>
                <w:szCs w:val="20"/>
                <w:color w:val="auto"/>
              </w:rPr>
            </w:pPr>
            <w:r>
              <w:rPr>
                <w:rFonts w:ascii="Arial" w:cs="Arial" w:eastAsia="Arial" w:hAnsi="Arial"/>
                <w:sz w:val="18"/>
                <w:szCs w:val="18"/>
                <w:color w:val="auto"/>
              </w:rPr>
              <w:t>Home sales</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771,768</w:t>
            </w:r>
          </w:p>
        </w:tc>
        <w:tc>
          <w:tcPr>
            <w:tcW w:w="440" w:type="dxa"/>
            <w:vAlign w:val="bottom"/>
            <w:tcBorders>
              <w:bottom w:val="single" w:sz="8" w:color="CCEEFF"/>
            </w:tcBorders>
            <w:gridSpan w:val="3"/>
            <w:shd w:val="clear" w:color="auto" w:fill="CCEEFF"/>
          </w:tcPr>
          <w:p>
            <w:pPr>
              <w:jc w:val="right"/>
              <w:ind w:right="88"/>
              <w:spacing w:after="0"/>
              <w:rPr>
                <w:sz w:val="20"/>
                <w:szCs w:val="20"/>
                <w:color w:val="auto"/>
              </w:rPr>
            </w:pPr>
            <w:r>
              <w:rPr>
                <w:rFonts w:ascii="Arial" w:cs="Arial" w:eastAsia="Arial" w:hAnsi="Arial"/>
                <w:sz w:val="18"/>
                <w:szCs w:val="18"/>
                <w:color w:val="auto"/>
              </w:rPr>
              <w:t>$</w:t>
            </w:r>
          </w:p>
        </w:tc>
        <w:tc>
          <w:tcPr>
            <w:tcW w:w="1020" w:type="dxa"/>
            <w:vAlign w:val="bottom"/>
            <w:tcBorders>
              <w:bottom w:val="single" w:sz="8" w:color="CCEEFF"/>
            </w:tcBorders>
            <w:shd w:val="clear" w:color="auto" w:fill="CCEEFF"/>
          </w:tcPr>
          <w:p>
            <w:pPr>
              <w:jc w:val="right"/>
              <w:ind w:right="53"/>
              <w:spacing w:after="0"/>
              <w:rPr>
                <w:sz w:val="20"/>
                <w:szCs w:val="20"/>
                <w:color w:val="auto"/>
              </w:rPr>
            </w:pPr>
            <w:r>
              <w:rPr>
                <w:rFonts w:ascii="Arial" w:cs="Arial" w:eastAsia="Arial" w:hAnsi="Arial"/>
                <w:sz w:val="18"/>
                <w:szCs w:val="18"/>
                <w:color w:val="auto"/>
              </w:rPr>
              <w:t>771,784</w:t>
            </w:r>
          </w:p>
        </w:tc>
        <w:tc>
          <w:tcPr>
            <w:tcW w:w="10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w:t>
            </w:r>
          </w:p>
        </w:tc>
        <w:tc>
          <w:tcPr>
            <w:tcW w:w="280" w:type="dxa"/>
            <w:vAlign w:val="bottom"/>
            <w:tcBorders>
              <w:bottom w:val="single" w:sz="8" w:color="CCEEFF"/>
            </w:tcBorders>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108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2,123,135</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8"/>
                <w:szCs w:val="18"/>
                <w:color w:val="auto"/>
                <w:w w:val="99"/>
              </w:rPr>
              <w:t>$</w:t>
            </w:r>
          </w:p>
        </w:tc>
        <w:tc>
          <w:tcPr>
            <w:tcW w:w="98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2,123,387</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(252)</w:t>
            </w:r>
          </w:p>
        </w:tc>
        <w:tc>
          <w:tcPr>
            <w:tcW w:w="0" w:type="dxa"/>
            <w:vAlign w:val="bottom"/>
          </w:tcPr>
          <w:p>
            <w:pPr>
              <w:spacing w:after="0"/>
              <w:rPr>
                <w:sz w:val="1"/>
                <w:szCs w:val="1"/>
                <w:color w:val="auto"/>
              </w:rPr>
            </w:pPr>
          </w:p>
        </w:tc>
      </w:tr>
      <w:tr>
        <w:trPr>
          <w:trHeight w:val="324"/>
        </w:trPr>
        <w:tc>
          <w:tcPr>
            <w:tcW w:w="2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8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0"/>
        </w:trPr>
        <w:tc>
          <w:tcPr>
            <w:tcW w:w="20" w:type="dxa"/>
            <w:vAlign w:val="bottom"/>
            <w:tcBorders>
              <w:bottom w:val="single" w:sz="8" w:color="CCEEFF"/>
            </w:tcBorders>
            <w:shd w:val="clear" w:color="auto" w:fill="CCEEFF"/>
          </w:tcPr>
          <w:p>
            <w:pPr>
              <w:spacing w:after="0"/>
              <w:rPr>
                <w:sz w:val="21"/>
                <w:szCs w:val="21"/>
                <w:color w:val="auto"/>
              </w:rPr>
            </w:pPr>
          </w:p>
        </w:tc>
        <w:tc>
          <w:tcPr>
            <w:tcW w:w="1480" w:type="dxa"/>
            <w:vAlign w:val="bottom"/>
            <w:tcBorders>
              <w:bottom w:val="single" w:sz="8" w:color="auto"/>
            </w:tcBorders>
            <w:gridSpan w:val="5"/>
            <w:shd w:val="clear" w:color="auto" w:fill="CCEEFF"/>
          </w:tcPr>
          <w:p>
            <w:pPr>
              <w:spacing w:after="0" w:line="202" w:lineRule="exact"/>
              <w:rPr>
                <w:sz w:val="20"/>
                <w:szCs w:val="20"/>
                <w:color w:val="auto"/>
              </w:rPr>
            </w:pPr>
            <w:r>
              <w:rPr>
                <w:rFonts w:ascii="Arial" w:cs="Arial" w:eastAsia="Arial" w:hAnsi="Arial"/>
                <w:sz w:val="18"/>
                <w:szCs w:val="18"/>
                <w:b w:val="1"/>
                <w:bCs w:val="1"/>
                <w:color w:val="auto"/>
                <w:w w:val="83"/>
              </w:rPr>
              <w:t>Costs and expenses</w:t>
            </w:r>
          </w:p>
        </w:tc>
        <w:tc>
          <w:tcPr>
            <w:tcW w:w="18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spacing w:after="0"/>
              <w:rPr>
                <w:sz w:val="21"/>
                <w:szCs w:val="21"/>
                <w:color w:val="auto"/>
              </w:rPr>
            </w:pPr>
          </w:p>
        </w:tc>
        <w:tc>
          <w:tcPr>
            <w:tcW w:w="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3300" w:type="dxa"/>
            <w:vAlign w:val="bottom"/>
            <w:gridSpan w:val="6"/>
          </w:tcPr>
          <w:p>
            <w:pPr>
              <w:ind w:left="40"/>
              <w:spacing w:after="0"/>
              <w:rPr>
                <w:sz w:val="20"/>
                <w:szCs w:val="20"/>
                <w:color w:val="auto"/>
              </w:rPr>
            </w:pPr>
            <w:r>
              <w:rPr>
                <w:rFonts w:ascii="Arial" w:cs="Arial" w:eastAsia="Arial" w:hAnsi="Arial"/>
                <w:sz w:val="18"/>
                <w:szCs w:val="18"/>
                <w:color w:val="auto"/>
              </w:rPr>
              <w:t>Cost of home sales</w:t>
            </w:r>
          </w:p>
        </w:tc>
        <w:tc>
          <w:tcPr>
            <w:tcW w:w="18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607,053</w:t>
            </w:r>
          </w:p>
        </w:tc>
        <w:tc>
          <w:tcPr>
            <w:tcW w:w="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020" w:type="dxa"/>
            <w:vAlign w:val="bottom"/>
          </w:tcPr>
          <w:p>
            <w:pPr>
              <w:jc w:val="right"/>
              <w:ind w:right="53"/>
              <w:spacing w:after="0"/>
              <w:rPr>
                <w:sz w:val="20"/>
                <w:szCs w:val="20"/>
                <w:color w:val="auto"/>
              </w:rPr>
            </w:pPr>
            <w:r>
              <w:rPr>
                <w:rFonts w:ascii="Arial" w:cs="Arial" w:eastAsia="Arial" w:hAnsi="Arial"/>
                <w:sz w:val="18"/>
                <w:szCs w:val="18"/>
                <w:color w:val="auto"/>
              </w:rPr>
              <w:t>617,483</w:t>
            </w: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(10,430)</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080" w:type="dxa"/>
            <w:vAlign w:val="bottom"/>
          </w:tcPr>
          <w:p>
            <w:pPr>
              <w:jc w:val="right"/>
              <w:ind w:right="34"/>
              <w:spacing w:after="0"/>
              <w:rPr>
                <w:sz w:val="20"/>
                <w:szCs w:val="20"/>
                <w:color w:val="auto"/>
              </w:rPr>
            </w:pPr>
            <w:r>
              <w:rPr>
                <w:rFonts w:ascii="Arial" w:cs="Arial" w:eastAsia="Arial" w:hAnsi="Arial"/>
                <w:sz w:val="18"/>
                <w:szCs w:val="18"/>
                <w:color w:val="auto"/>
              </w:rPr>
              <w:t>1,661,651</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980" w:type="dxa"/>
            <w:vAlign w:val="bottom"/>
          </w:tcPr>
          <w:p>
            <w:pPr>
              <w:jc w:val="right"/>
              <w:ind w:right="13"/>
              <w:spacing w:after="0"/>
              <w:rPr>
                <w:sz w:val="20"/>
                <w:szCs w:val="20"/>
                <w:color w:val="auto"/>
              </w:rPr>
            </w:pPr>
            <w:r>
              <w:rPr>
                <w:rFonts w:ascii="Arial" w:cs="Arial" w:eastAsia="Arial" w:hAnsi="Arial"/>
                <w:sz w:val="18"/>
                <w:szCs w:val="18"/>
                <w:color w:val="auto"/>
              </w:rPr>
              <w:t>1,689,324</w:t>
            </w: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(27,673)</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480" w:type="dxa"/>
            <w:vAlign w:val="bottom"/>
          </w:tcPr>
          <w:p>
            <w:pPr>
              <w:spacing w:after="0"/>
              <w:rPr>
                <w:sz w:val="2"/>
                <w:szCs w:val="2"/>
                <w:color w:val="auto"/>
              </w:rPr>
            </w:pPr>
          </w:p>
        </w:tc>
        <w:tc>
          <w:tcPr>
            <w:tcW w:w="40" w:type="dxa"/>
            <w:vAlign w:val="bottom"/>
          </w:tcPr>
          <w:p>
            <w:pPr>
              <w:spacing w:after="0"/>
              <w:rPr>
                <w:sz w:val="2"/>
                <w:szCs w:val="2"/>
                <w:color w:val="auto"/>
              </w:rPr>
            </w:pPr>
          </w:p>
        </w:tc>
        <w:tc>
          <w:tcPr>
            <w:tcW w:w="220" w:type="dxa"/>
            <w:vAlign w:val="bottom"/>
          </w:tcPr>
          <w:p>
            <w:pPr>
              <w:spacing w:after="0"/>
              <w:rPr>
                <w:sz w:val="2"/>
                <w:szCs w:val="2"/>
                <w:color w:val="auto"/>
              </w:rPr>
            </w:pPr>
          </w:p>
        </w:tc>
        <w:tc>
          <w:tcPr>
            <w:tcW w:w="40" w:type="dxa"/>
            <w:vAlign w:val="bottom"/>
          </w:tcPr>
          <w:p>
            <w:pPr>
              <w:spacing w:after="0"/>
              <w:rPr>
                <w:sz w:val="2"/>
                <w:szCs w:val="2"/>
                <w:color w:val="auto"/>
              </w:rPr>
            </w:pPr>
          </w:p>
        </w:tc>
        <w:tc>
          <w:tcPr>
            <w:tcW w:w="700" w:type="dxa"/>
            <w:vAlign w:val="bottom"/>
          </w:tcPr>
          <w:p>
            <w:pPr>
              <w:spacing w:after="0"/>
              <w:rPr>
                <w:sz w:val="2"/>
                <w:szCs w:val="2"/>
                <w:color w:val="auto"/>
              </w:rPr>
            </w:pPr>
          </w:p>
        </w:tc>
        <w:tc>
          <w:tcPr>
            <w:tcW w:w="18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4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20" w:type="dxa"/>
            <w:vAlign w:val="bottom"/>
            <w:tcBorders>
              <w:bottom w:val="single" w:sz="8" w:color="CCEEFF"/>
            </w:tcBorders>
            <w:shd w:val="clear" w:color="auto" w:fill="CCEEFF"/>
          </w:tcPr>
          <w:p>
            <w:pPr>
              <w:spacing w:after="0"/>
              <w:rPr>
                <w:sz w:val="21"/>
                <w:szCs w:val="21"/>
                <w:color w:val="auto"/>
              </w:rPr>
            </w:pPr>
          </w:p>
        </w:tc>
        <w:tc>
          <w:tcPr>
            <w:tcW w:w="3300" w:type="dxa"/>
            <w:vAlign w:val="bottom"/>
            <w:tcBorders>
              <w:bottom w:val="single" w:sz="8" w:color="CCEEFF"/>
            </w:tcBorders>
            <w:gridSpan w:val="6"/>
            <w:shd w:val="clear" w:color="auto" w:fill="CCEEFF"/>
          </w:tcPr>
          <w:p>
            <w:pPr>
              <w:ind w:left="40"/>
              <w:spacing w:after="0"/>
              <w:rPr>
                <w:sz w:val="20"/>
                <w:szCs w:val="20"/>
                <w:color w:val="auto"/>
              </w:rPr>
            </w:pPr>
            <w:r>
              <w:rPr>
                <w:rFonts w:ascii="Arial" w:cs="Arial" w:eastAsia="Arial" w:hAnsi="Arial"/>
                <w:sz w:val="18"/>
                <w:szCs w:val="18"/>
                <w:color w:val="auto"/>
              </w:rPr>
              <w:t>Sales and marketing</w:t>
            </w:r>
          </w:p>
        </w:tc>
        <w:tc>
          <w:tcPr>
            <w:tcW w:w="18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44,854</w:t>
            </w:r>
          </w:p>
        </w:tc>
        <w:tc>
          <w:tcPr>
            <w:tcW w:w="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53"/>
              <w:spacing w:after="0"/>
              <w:rPr>
                <w:sz w:val="20"/>
                <w:szCs w:val="20"/>
                <w:color w:val="auto"/>
              </w:rPr>
            </w:pPr>
            <w:r>
              <w:rPr>
                <w:rFonts w:ascii="Arial" w:cs="Arial" w:eastAsia="Arial" w:hAnsi="Arial"/>
                <w:sz w:val="18"/>
                <w:szCs w:val="18"/>
                <w:color w:val="auto"/>
              </w:rPr>
              <w:t>38,506</w:t>
            </w:r>
          </w:p>
        </w:tc>
        <w:tc>
          <w:tcPr>
            <w:tcW w:w="10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6,348</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128,881</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109,346</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19,535</w:t>
            </w: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3300" w:type="dxa"/>
            <w:vAlign w:val="bottom"/>
            <w:gridSpan w:val="6"/>
          </w:tcPr>
          <w:p>
            <w:pPr>
              <w:ind w:left="40"/>
              <w:spacing w:after="0"/>
              <w:rPr>
                <w:sz w:val="20"/>
                <w:szCs w:val="20"/>
                <w:color w:val="auto"/>
              </w:rPr>
            </w:pPr>
            <w:r>
              <w:rPr>
                <w:rFonts w:ascii="Arial" w:cs="Arial" w:eastAsia="Arial" w:hAnsi="Arial"/>
                <w:sz w:val="18"/>
                <w:szCs w:val="18"/>
                <w:color w:val="auto"/>
              </w:rPr>
              <w:t>Provision for income taxes</w:t>
            </w:r>
          </w:p>
        </w:tc>
        <w:tc>
          <w:tcPr>
            <w:tcW w:w="18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(19,661)</w:t>
            </w:r>
          </w:p>
        </w:tc>
        <w:tc>
          <w:tcPr>
            <w:tcW w:w="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(18,683)</w:t>
            </w: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120" w:type="dxa"/>
            <w:vAlign w:val="bottom"/>
          </w:tcPr>
          <w:p>
            <w:pPr>
              <w:jc w:val="right"/>
              <w:ind w:right="13"/>
              <w:spacing w:after="0"/>
              <w:rPr>
                <w:sz w:val="20"/>
                <w:szCs w:val="20"/>
                <w:color w:val="auto"/>
              </w:rPr>
            </w:pPr>
            <w:r>
              <w:rPr>
                <w:rFonts w:ascii="Arial" w:cs="Arial" w:eastAsia="Arial" w:hAnsi="Arial"/>
                <w:sz w:val="18"/>
                <w:szCs w:val="18"/>
                <w:color w:val="auto"/>
              </w:rPr>
              <w:t>978</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(55,457)</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(53,518)</w:t>
            </w: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120" w:type="dxa"/>
            <w:vAlign w:val="bottom"/>
          </w:tcPr>
          <w:p>
            <w:pPr>
              <w:jc w:val="right"/>
              <w:ind w:right="33"/>
              <w:spacing w:after="0"/>
              <w:rPr>
                <w:sz w:val="20"/>
                <w:szCs w:val="20"/>
                <w:color w:val="auto"/>
              </w:rPr>
            </w:pPr>
            <w:r>
              <w:rPr>
                <w:rFonts w:ascii="Arial" w:cs="Arial" w:eastAsia="Arial" w:hAnsi="Arial"/>
                <w:sz w:val="18"/>
                <w:szCs w:val="18"/>
                <w:color w:val="auto"/>
              </w:rPr>
              <w:t>1,939</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480" w:type="dxa"/>
            <w:vAlign w:val="bottom"/>
          </w:tcPr>
          <w:p>
            <w:pPr>
              <w:spacing w:after="0"/>
              <w:rPr>
                <w:sz w:val="2"/>
                <w:szCs w:val="2"/>
                <w:color w:val="auto"/>
              </w:rPr>
            </w:pPr>
          </w:p>
        </w:tc>
        <w:tc>
          <w:tcPr>
            <w:tcW w:w="40" w:type="dxa"/>
            <w:vAlign w:val="bottom"/>
          </w:tcPr>
          <w:p>
            <w:pPr>
              <w:spacing w:after="0"/>
              <w:rPr>
                <w:sz w:val="2"/>
                <w:szCs w:val="2"/>
                <w:color w:val="auto"/>
              </w:rPr>
            </w:pPr>
          </w:p>
        </w:tc>
        <w:tc>
          <w:tcPr>
            <w:tcW w:w="220" w:type="dxa"/>
            <w:vAlign w:val="bottom"/>
          </w:tcPr>
          <w:p>
            <w:pPr>
              <w:spacing w:after="0"/>
              <w:rPr>
                <w:sz w:val="2"/>
                <w:szCs w:val="2"/>
                <w:color w:val="auto"/>
              </w:rPr>
            </w:pPr>
          </w:p>
        </w:tc>
        <w:tc>
          <w:tcPr>
            <w:tcW w:w="40" w:type="dxa"/>
            <w:vAlign w:val="bottom"/>
          </w:tcPr>
          <w:p>
            <w:pPr>
              <w:spacing w:after="0"/>
              <w:rPr>
                <w:sz w:val="2"/>
                <w:szCs w:val="2"/>
                <w:color w:val="auto"/>
              </w:rPr>
            </w:pPr>
          </w:p>
        </w:tc>
        <w:tc>
          <w:tcPr>
            <w:tcW w:w="700" w:type="dxa"/>
            <w:vAlign w:val="bottom"/>
          </w:tcPr>
          <w:p>
            <w:pPr>
              <w:spacing w:after="0"/>
              <w:rPr>
                <w:sz w:val="2"/>
                <w:szCs w:val="2"/>
                <w:color w:val="auto"/>
              </w:rPr>
            </w:pPr>
          </w:p>
        </w:tc>
        <w:tc>
          <w:tcPr>
            <w:tcW w:w="18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4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20" w:type="dxa"/>
            <w:vAlign w:val="bottom"/>
            <w:tcBorders>
              <w:bottom w:val="single" w:sz="8" w:color="CCEEFF"/>
            </w:tcBorders>
            <w:shd w:val="clear" w:color="auto" w:fill="CCEEFF"/>
          </w:tcPr>
          <w:p>
            <w:pPr>
              <w:spacing w:after="0"/>
              <w:rPr>
                <w:sz w:val="21"/>
                <w:szCs w:val="21"/>
                <w:color w:val="auto"/>
              </w:rPr>
            </w:pPr>
          </w:p>
        </w:tc>
        <w:tc>
          <w:tcPr>
            <w:tcW w:w="3300" w:type="dxa"/>
            <w:vAlign w:val="bottom"/>
            <w:tcBorders>
              <w:bottom w:val="single" w:sz="8" w:color="CCEEFF"/>
            </w:tcBorders>
            <w:gridSpan w:val="6"/>
            <w:shd w:val="clear" w:color="auto" w:fill="CCEEFF"/>
          </w:tcPr>
          <w:p>
            <w:pPr>
              <w:ind w:left="40"/>
              <w:spacing w:after="0"/>
              <w:rPr>
                <w:sz w:val="20"/>
                <w:szCs w:val="20"/>
                <w:color w:val="auto"/>
              </w:rPr>
            </w:pPr>
            <w:r>
              <w:rPr>
                <w:rFonts w:ascii="Arial" w:cs="Arial" w:eastAsia="Arial" w:hAnsi="Arial"/>
                <w:sz w:val="18"/>
                <w:szCs w:val="18"/>
                <w:color w:val="auto"/>
              </w:rPr>
              <w:t>Net income</w:t>
            </w:r>
          </w:p>
        </w:tc>
        <w:tc>
          <w:tcPr>
            <w:tcW w:w="18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63,969</w:t>
            </w:r>
          </w:p>
        </w:tc>
        <w:tc>
          <w:tcPr>
            <w:tcW w:w="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53"/>
              <w:spacing w:after="0"/>
              <w:rPr>
                <w:sz w:val="20"/>
                <w:szCs w:val="20"/>
                <w:color w:val="auto"/>
              </w:rPr>
            </w:pPr>
            <w:r>
              <w:rPr>
                <w:rFonts w:ascii="Arial" w:cs="Arial" w:eastAsia="Arial" w:hAnsi="Arial"/>
                <w:sz w:val="18"/>
                <w:szCs w:val="18"/>
                <w:color w:val="auto"/>
              </w:rPr>
              <w:t>60,881</w:t>
            </w:r>
          </w:p>
        </w:tc>
        <w:tc>
          <w:tcPr>
            <w:tcW w:w="10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3,088</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170,529</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164,582</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5,947</w:t>
            </w:r>
          </w:p>
        </w:tc>
        <w:tc>
          <w:tcPr>
            <w:tcW w:w="0" w:type="dxa"/>
            <w:vAlign w:val="bottom"/>
          </w:tcPr>
          <w:p>
            <w:pPr>
              <w:spacing w:after="0"/>
              <w:rPr>
                <w:sz w:val="1"/>
                <w:szCs w:val="1"/>
                <w:color w:val="auto"/>
              </w:rPr>
            </w:pPr>
          </w:p>
        </w:tc>
      </w:tr>
      <w:tr>
        <w:trPr>
          <w:trHeight w:val="243"/>
        </w:trPr>
        <w:tc>
          <w:tcPr>
            <w:tcW w:w="3320" w:type="dxa"/>
            <w:vAlign w:val="bottom"/>
            <w:gridSpan w:val="7"/>
          </w:tcPr>
          <w:p>
            <w:pPr>
              <w:ind w:left="20"/>
              <w:spacing w:after="0"/>
              <w:rPr>
                <w:sz w:val="20"/>
                <w:szCs w:val="20"/>
                <w:color w:val="auto"/>
              </w:rPr>
            </w:pPr>
            <w:r>
              <w:rPr>
                <w:rFonts w:ascii="Arial" w:cs="Arial" w:eastAsia="Arial" w:hAnsi="Arial"/>
                <w:sz w:val="18"/>
                <w:szCs w:val="18"/>
                <w:color w:val="auto"/>
              </w:rPr>
              <w:t>Diluted earnings per share</w:t>
            </w:r>
          </w:p>
        </w:tc>
        <w:tc>
          <w:tcPr>
            <w:tcW w:w="18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040" w:type="dxa"/>
            <w:vAlign w:val="bottom"/>
          </w:tcPr>
          <w:p>
            <w:pPr>
              <w:jc w:val="right"/>
              <w:spacing w:after="0"/>
              <w:rPr>
                <w:sz w:val="20"/>
                <w:szCs w:val="20"/>
                <w:color w:val="auto"/>
              </w:rPr>
            </w:pPr>
            <w:r>
              <w:rPr>
                <w:rFonts w:ascii="Arial" w:cs="Arial" w:eastAsia="Arial" w:hAnsi="Arial"/>
                <w:sz w:val="18"/>
                <w:szCs w:val="18"/>
                <w:color w:val="auto"/>
              </w:rPr>
              <w:t>0.43</w:t>
            </w:r>
          </w:p>
        </w:tc>
        <w:tc>
          <w:tcPr>
            <w:tcW w:w="440" w:type="dxa"/>
            <w:vAlign w:val="bottom"/>
            <w:gridSpan w:val="3"/>
          </w:tcPr>
          <w:p>
            <w:pPr>
              <w:jc w:val="right"/>
              <w:ind w:right="88"/>
              <w:spacing w:after="0"/>
              <w:rPr>
                <w:sz w:val="20"/>
                <w:szCs w:val="20"/>
                <w:color w:val="auto"/>
              </w:rPr>
            </w:pPr>
            <w:r>
              <w:rPr>
                <w:rFonts w:ascii="Arial" w:cs="Arial" w:eastAsia="Arial" w:hAnsi="Arial"/>
                <w:sz w:val="18"/>
                <w:szCs w:val="18"/>
                <w:color w:val="auto"/>
              </w:rPr>
              <w:t>$</w:t>
            </w:r>
          </w:p>
        </w:tc>
        <w:tc>
          <w:tcPr>
            <w:tcW w:w="1020" w:type="dxa"/>
            <w:vAlign w:val="bottom"/>
          </w:tcPr>
          <w:p>
            <w:pPr>
              <w:jc w:val="right"/>
              <w:ind w:right="53"/>
              <w:spacing w:after="0"/>
              <w:rPr>
                <w:sz w:val="20"/>
                <w:szCs w:val="20"/>
                <w:color w:val="auto"/>
              </w:rPr>
            </w:pPr>
            <w:r>
              <w:rPr>
                <w:rFonts w:ascii="Arial" w:cs="Arial" w:eastAsia="Arial" w:hAnsi="Arial"/>
                <w:sz w:val="18"/>
                <w:szCs w:val="18"/>
                <w:color w:val="auto"/>
              </w:rPr>
              <w:t>0.41</w:t>
            </w: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120" w:type="dxa"/>
            <w:vAlign w:val="bottom"/>
          </w:tcPr>
          <w:p>
            <w:pPr>
              <w:jc w:val="right"/>
              <w:ind w:right="13"/>
              <w:spacing w:after="0"/>
              <w:rPr>
                <w:sz w:val="20"/>
                <w:szCs w:val="20"/>
                <w:color w:val="auto"/>
              </w:rPr>
            </w:pPr>
            <w:r>
              <w:rPr>
                <w:rFonts w:ascii="Arial" w:cs="Arial" w:eastAsia="Arial" w:hAnsi="Arial"/>
                <w:sz w:val="18"/>
                <w:szCs w:val="18"/>
                <w:color w:val="auto"/>
              </w:rPr>
              <w:t>0.02</w:t>
            </w:r>
          </w:p>
        </w:tc>
        <w:tc>
          <w:tcPr>
            <w:tcW w:w="28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1080" w:type="dxa"/>
            <w:vAlign w:val="bottom"/>
          </w:tcPr>
          <w:p>
            <w:pPr>
              <w:jc w:val="right"/>
              <w:ind w:right="34"/>
              <w:spacing w:after="0"/>
              <w:rPr>
                <w:sz w:val="20"/>
                <w:szCs w:val="20"/>
                <w:color w:val="auto"/>
              </w:rPr>
            </w:pPr>
            <w:r>
              <w:rPr>
                <w:rFonts w:ascii="Arial" w:cs="Arial" w:eastAsia="Arial" w:hAnsi="Arial"/>
                <w:sz w:val="18"/>
                <w:szCs w:val="18"/>
                <w:color w:val="auto"/>
              </w:rPr>
              <w:t>1.13</w:t>
            </w:r>
          </w:p>
        </w:tc>
        <w:tc>
          <w:tcPr>
            <w:tcW w:w="100" w:type="dxa"/>
            <w:vAlign w:val="bottom"/>
          </w:tcPr>
          <w:p>
            <w:pPr>
              <w:spacing w:after="0"/>
              <w:rPr>
                <w:sz w:val="21"/>
                <w:szCs w:val="21"/>
                <w:color w:val="auto"/>
              </w:rPr>
            </w:pPr>
          </w:p>
        </w:tc>
        <w:tc>
          <w:tcPr>
            <w:tcW w:w="260" w:type="dxa"/>
            <w:vAlign w:val="bottom"/>
          </w:tcPr>
          <w:p>
            <w:pPr>
              <w:jc w:val="right"/>
              <w:ind w:right="59"/>
              <w:spacing w:after="0"/>
              <w:rPr>
                <w:sz w:val="20"/>
                <w:szCs w:val="20"/>
                <w:color w:val="auto"/>
              </w:rPr>
            </w:pPr>
            <w:r>
              <w:rPr>
                <w:rFonts w:ascii="Arial" w:cs="Arial" w:eastAsia="Arial" w:hAnsi="Arial"/>
                <w:sz w:val="18"/>
                <w:szCs w:val="18"/>
                <w:color w:val="auto"/>
                <w:w w:val="99"/>
              </w:rPr>
              <w:t>$</w:t>
            </w:r>
          </w:p>
        </w:tc>
        <w:tc>
          <w:tcPr>
            <w:tcW w:w="980" w:type="dxa"/>
            <w:vAlign w:val="bottom"/>
          </w:tcPr>
          <w:p>
            <w:pPr>
              <w:jc w:val="right"/>
              <w:ind w:right="13"/>
              <w:spacing w:after="0"/>
              <w:rPr>
                <w:sz w:val="20"/>
                <w:szCs w:val="20"/>
                <w:color w:val="auto"/>
              </w:rPr>
            </w:pPr>
            <w:r>
              <w:rPr>
                <w:rFonts w:ascii="Arial" w:cs="Arial" w:eastAsia="Arial" w:hAnsi="Arial"/>
                <w:sz w:val="18"/>
                <w:szCs w:val="18"/>
                <w:color w:val="auto"/>
              </w:rPr>
              <w:t>1.09</w:t>
            </w:r>
          </w:p>
        </w:tc>
        <w:tc>
          <w:tcPr>
            <w:tcW w:w="120" w:type="dxa"/>
            <w:vAlign w:val="bottom"/>
          </w:tcPr>
          <w:p>
            <w:pPr>
              <w:spacing w:after="0"/>
              <w:rPr>
                <w:sz w:val="21"/>
                <w:szCs w:val="21"/>
                <w:color w:val="auto"/>
              </w:rPr>
            </w:pP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120" w:type="dxa"/>
            <w:vAlign w:val="bottom"/>
          </w:tcPr>
          <w:p>
            <w:pPr>
              <w:jc w:val="right"/>
              <w:ind w:right="33"/>
              <w:spacing w:after="0"/>
              <w:rPr>
                <w:sz w:val="20"/>
                <w:szCs w:val="20"/>
                <w:color w:val="auto"/>
              </w:rPr>
            </w:pPr>
            <w:r>
              <w:rPr>
                <w:rFonts w:ascii="Arial" w:cs="Arial" w:eastAsia="Arial" w:hAnsi="Arial"/>
                <w:sz w:val="18"/>
                <w:szCs w:val="18"/>
                <w:color w:val="auto"/>
              </w:rPr>
              <w:t>0.04</w:t>
            </w:r>
          </w:p>
        </w:tc>
        <w:tc>
          <w:tcPr>
            <w:tcW w:w="0" w:type="dxa"/>
            <w:vAlign w:val="bottom"/>
          </w:tcPr>
          <w:p>
            <w:pPr>
              <w:spacing w:after="0"/>
              <w:rPr>
                <w:sz w:val="1"/>
                <w:szCs w:val="1"/>
                <w:color w:val="auto"/>
              </w:rPr>
            </w:pPr>
          </w:p>
        </w:tc>
      </w:tr>
      <w:tr>
        <w:trPr>
          <w:trHeight w:val="615"/>
        </w:trPr>
        <w:tc>
          <w:tcPr>
            <w:tcW w:w="2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820" w:type="dxa"/>
            <w:vAlign w:val="bottom"/>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040" w:type="dxa"/>
            <w:vAlign w:val="bottom"/>
            <w:tcBorders>
              <w:bottom w:val="single" w:sz="8" w:color="auto"/>
            </w:tcBorders>
          </w:tcPr>
          <w:p>
            <w:pPr>
              <w:spacing w:after="0"/>
              <w:rPr>
                <w:sz w:val="24"/>
                <w:szCs w:val="24"/>
                <w:color w:val="auto"/>
              </w:rPr>
            </w:pPr>
          </w:p>
        </w:tc>
        <w:tc>
          <w:tcPr>
            <w:tcW w:w="1580" w:type="dxa"/>
            <w:vAlign w:val="bottom"/>
            <w:tcBorders>
              <w:bottom w:val="single" w:sz="8" w:color="auto"/>
            </w:tcBorders>
            <w:gridSpan w:val="6"/>
          </w:tcPr>
          <w:p>
            <w:pPr>
              <w:jc w:val="center"/>
              <w:spacing w:after="0"/>
              <w:rPr>
                <w:sz w:val="20"/>
                <w:szCs w:val="20"/>
                <w:color w:val="auto"/>
              </w:rPr>
            </w:pPr>
            <w:r>
              <w:rPr>
                <w:rFonts w:ascii="Arial" w:cs="Arial" w:eastAsia="Arial" w:hAnsi="Arial"/>
                <w:sz w:val="14"/>
                <w:szCs w:val="14"/>
                <w:b w:val="1"/>
                <w:bCs w:val="1"/>
                <w:color w:val="auto"/>
                <w:w w:val="91"/>
              </w:rPr>
              <w:t>As of September 30, 2018</w:t>
            </w:r>
          </w:p>
        </w:tc>
        <w:tc>
          <w:tcPr>
            <w:tcW w:w="10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52"/>
        </w:trPr>
        <w:tc>
          <w:tcPr>
            <w:tcW w:w="2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18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00" w:type="dxa"/>
            <w:vAlign w:val="bottom"/>
            <w:gridSpan w:val="4"/>
          </w:tcPr>
          <w:p>
            <w:pPr>
              <w:jc w:val="center"/>
              <w:ind w:right="140"/>
              <w:spacing w:after="0" w:line="153" w:lineRule="exact"/>
              <w:rPr>
                <w:sz w:val="20"/>
                <w:szCs w:val="20"/>
                <w:color w:val="auto"/>
              </w:rPr>
            </w:pPr>
            <w:r>
              <w:rPr>
                <w:rFonts w:ascii="Arial" w:cs="Arial" w:eastAsia="Arial" w:hAnsi="Arial"/>
                <w:sz w:val="14"/>
                <w:szCs w:val="14"/>
                <w:b w:val="1"/>
                <w:bCs w:val="1"/>
                <w:color w:val="auto"/>
                <w:w w:val="93"/>
              </w:rPr>
              <w:t>Balances Without</w:t>
            </w:r>
          </w:p>
        </w:tc>
        <w:tc>
          <w:tcPr>
            <w:tcW w:w="1220" w:type="dxa"/>
            <w:vAlign w:val="bottom"/>
            <w:gridSpan w:val="2"/>
            <w:vMerge w:val="restart"/>
          </w:tcPr>
          <w:p>
            <w:pPr>
              <w:jc w:val="center"/>
              <w:spacing w:after="0"/>
              <w:rPr>
                <w:sz w:val="20"/>
                <w:szCs w:val="20"/>
                <w:color w:val="auto"/>
              </w:rPr>
            </w:pPr>
            <w:r>
              <w:rPr>
                <w:rFonts w:ascii="Arial" w:cs="Arial" w:eastAsia="Arial" w:hAnsi="Arial"/>
                <w:sz w:val="14"/>
                <w:szCs w:val="14"/>
                <w:b w:val="1"/>
                <w:bCs w:val="1"/>
                <w:color w:val="auto"/>
                <w:w w:val="93"/>
              </w:rPr>
              <w:t>Effect of Change</w:t>
            </w: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8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40" w:type="dxa"/>
            <w:vAlign w:val="bottom"/>
            <w:vMerge w:val="restart"/>
          </w:tcPr>
          <w:p>
            <w:pPr>
              <w:jc w:val="right"/>
              <w:ind w:right="114"/>
              <w:spacing w:after="0"/>
              <w:rPr>
                <w:sz w:val="20"/>
                <w:szCs w:val="20"/>
                <w:color w:val="auto"/>
              </w:rPr>
            </w:pPr>
            <w:r>
              <w:rPr>
                <w:rFonts w:ascii="Arial" w:cs="Arial" w:eastAsia="Arial" w:hAnsi="Arial"/>
                <w:sz w:val="14"/>
                <w:szCs w:val="14"/>
                <w:b w:val="1"/>
                <w:bCs w:val="1"/>
                <w:color w:val="auto"/>
                <w:w w:val="98"/>
              </w:rPr>
              <w:t>As Reported</w:t>
            </w: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00" w:type="dxa"/>
            <w:vAlign w:val="bottom"/>
            <w:gridSpan w:val="4"/>
          </w:tcPr>
          <w:p>
            <w:pPr>
              <w:jc w:val="center"/>
              <w:ind w:right="140"/>
              <w:spacing w:after="0" w:line="149" w:lineRule="exact"/>
              <w:rPr>
                <w:sz w:val="20"/>
                <w:szCs w:val="20"/>
                <w:color w:val="auto"/>
              </w:rPr>
            </w:pPr>
            <w:r>
              <w:rPr>
                <w:rFonts w:ascii="Arial" w:cs="Arial" w:eastAsia="Arial" w:hAnsi="Arial"/>
                <w:sz w:val="14"/>
                <w:szCs w:val="14"/>
                <w:b w:val="1"/>
                <w:bCs w:val="1"/>
                <w:color w:val="auto"/>
                <w:w w:val="94"/>
              </w:rPr>
              <w:t>Adoption of ASC</w:t>
            </w:r>
          </w:p>
        </w:tc>
        <w:tc>
          <w:tcPr>
            <w:tcW w:w="1220" w:type="dxa"/>
            <w:vAlign w:val="bottom"/>
            <w:gridSpan w:val="2"/>
            <w:vMerge w:val="continue"/>
          </w:tcPr>
          <w:p>
            <w:pPr>
              <w:spacing w:after="0"/>
              <w:rPr>
                <w:sz w:val="12"/>
                <w:szCs w:val="12"/>
                <w:color w:val="auto"/>
              </w:rPr>
            </w:pP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92"/>
        </w:trPr>
        <w:tc>
          <w:tcPr>
            <w:tcW w:w="20" w:type="dxa"/>
            <w:vAlign w:val="bottom"/>
            <w:tcBorders>
              <w:bottom w:val="single" w:sz="8" w:color="CCEEFF"/>
            </w:tcBorders>
          </w:tcPr>
          <w:p>
            <w:pPr>
              <w:spacing w:after="0"/>
              <w:rPr>
                <w:sz w:val="16"/>
                <w:szCs w:val="16"/>
                <w:color w:val="auto"/>
              </w:rPr>
            </w:pPr>
          </w:p>
        </w:tc>
        <w:tc>
          <w:tcPr>
            <w:tcW w:w="480" w:type="dxa"/>
            <w:vAlign w:val="bottom"/>
            <w:tcBorders>
              <w:bottom w:val="single" w:sz="8" w:color="CCEEFF"/>
            </w:tcBorders>
          </w:tcPr>
          <w:p>
            <w:pPr>
              <w:spacing w:after="0"/>
              <w:rPr>
                <w:sz w:val="16"/>
                <w:szCs w:val="16"/>
                <w:color w:val="auto"/>
              </w:rPr>
            </w:pPr>
          </w:p>
        </w:tc>
        <w:tc>
          <w:tcPr>
            <w:tcW w:w="40" w:type="dxa"/>
            <w:vAlign w:val="bottom"/>
            <w:tcBorders>
              <w:bottom w:val="single" w:sz="8" w:color="CCEEFF"/>
            </w:tcBorders>
          </w:tcPr>
          <w:p>
            <w:pPr>
              <w:spacing w:after="0"/>
              <w:rPr>
                <w:sz w:val="16"/>
                <w:szCs w:val="16"/>
                <w:color w:val="auto"/>
              </w:rPr>
            </w:pPr>
          </w:p>
        </w:tc>
        <w:tc>
          <w:tcPr>
            <w:tcW w:w="220" w:type="dxa"/>
            <w:vAlign w:val="bottom"/>
            <w:tcBorders>
              <w:bottom w:val="single" w:sz="8" w:color="CCEEFF"/>
            </w:tcBorders>
          </w:tcPr>
          <w:p>
            <w:pPr>
              <w:spacing w:after="0"/>
              <w:rPr>
                <w:sz w:val="16"/>
                <w:szCs w:val="16"/>
                <w:color w:val="auto"/>
              </w:rPr>
            </w:pPr>
          </w:p>
        </w:tc>
        <w:tc>
          <w:tcPr>
            <w:tcW w:w="40" w:type="dxa"/>
            <w:vAlign w:val="bottom"/>
            <w:tcBorders>
              <w:bottom w:val="single" w:sz="8" w:color="CCEEFF"/>
            </w:tcBorders>
          </w:tcPr>
          <w:p>
            <w:pPr>
              <w:spacing w:after="0"/>
              <w:rPr>
                <w:sz w:val="16"/>
                <w:szCs w:val="16"/>
                <w:color w:val="auto"/>
              </w:rPr>
            </w:pPr>
          </w:p>
        </w:tc>
        <w:tc>
          <w:tcPr>
            <w:tcW w:w="700" w:type="dxa"/>
            <w:vAlign w:val="bottom"/>
            <w:tcBorders>
              <w:bottom w:val="single" w:sz="8" w:color="CCEEFF"/>
            </w:tcBorders>
          </w:tcPr>
          <w:p>
            <w:pPr>
              <w:spacing w:after="0"/>
              <w:rPr>
                <w:sz w:val="16"/>
                <w:szCs w:val="16"/>
                <w:color w:val="auto"/>
              </w:rPr>
            </w:pPr>
          </w:p>
        </w:tc>
        <w:tc>
          <w:tcPr>
            <w:tcW w:w="182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vMerge w:val="continue"/>
          </w:tcPr>
          <w:p>
            <w:pPr>
              <w:spacing w:after="0"/>
              <w:rPr>
                <w:sz w:val="16"/>
                <w:szCs w:val="16"/>
                <w:color w:val="auto"/>
              </w:rPr>
            </w:pPr>
          </w:p>
        </w:tc>
        <w:tc>
          <w:tcPr>
            <w:tcW w:w="60" w:type="dxa"/>
            <w:vAlign w:val="bottom"/>
            <w:tcBorders>
              <w:bottom w:val="single" w:sz="8" w:color="auto"/>
            </w:tcBorders>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jc w:val="center"/>
              <w:ind w:right="193"/>
              <w:spacing w:after="0"/>
              <w:rPr>
                <w:sz w:val="20"/>
                <w:szCs w:val="20"/>
                <w:color w:val="auto"/>
              </w:rPr>
            </w:pPr>
            <w:r>
              <w:rPr>
                <w:rFonts w:ascii="Arial" w:cs="Arial" w:eastAsia="Arial" w:hAnsi="Arial"/>
                <w:sz w:val="14"/>
                <w:szCs w:val="14"/>
                <w:b w:val="1"/>
                <w:bCs w:val="1"/>
                <w:color w:val="auto"/>
                <w:w w:val="94"/>
              </w:rPr>
              <w:t>606</w:t>
            </w:r>
          </w:p>
        </w:tc>
        <w:tc>
          <w:tcPr>
            <w:tcW w:w="100" w:type="dxa"/>
            <w:vAlign w:val="bottom"/>
            <w:tcBorders>
              <w:bottom w:val="single" w:sz="8" w:color="CCEEFF"/>
            </w:tcBorders>
          </w:tcPr>
          <w:p>
            <w:pPr>
              <w:spacing w:after="0"/>
              <w:rPr>
                <w:sz w:val="16"/>
                <w:szCs w:val="16"/>
                <w:color w:val="auto"/>
              </w:rPr>
            </w:pPr>
          </w:p>
        </w:tc>
        <w:tc>
          <w:tcPr>
            <w:tcW w:w="2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center"/>
              <w:ind w:right="33"/>
              <w:spacing w:after="0"/>
              <w:rPr>
                <w:sz w:val="20"/>
                <w:szCs w:val="20"/>
                <w:color w:val="auto"/>
              </w:rPr>
            </w:pPr>
            <w:r>
              <w:rPr>
                <w:rFonts w:ascii="Arial" w:cs="Arial" w:eastAsia="Arial" w:hAnsi="Arial"/>
                <w:sz w:val="14"/>
                <w:szCs w:val="14"/>
                <w:b w:val="1"/>
                <w:bCs w:val="1"/>
                <w:color w:val="auto"/>
                <w:w w:val="97"/>
              </w:rPr>
              <w:t>Higher/(Lower)</w:t>
            </w:r>
          </w:p>
        </w:tc>
        <w:tc>
          <w:tcPr>
            <w:tcW w:w="120" w:type="dxa"/>
            <w:vAlign w:val="bottom"/>
            <w:tcBorders>
              <w:bottom w:val="single" w:sz="8" w:color="CCEEFF"/>
            </w:tcBorders>
          </w:tcPr>
          <w:p>
            <w:pPr>
              <w:spacing w:after="0"/>
              <w:rPr>
                <w:sz w:val="16"/>
                <w:szCs w:val="16"/>
                <w:color w:val="auto"/>
              </w:rPr>
            </w:pPr>
          </w:p>
        </w:tc>
        <w:tc>
          <w:tcPr>
            <w:tcW w:w="160" w:type="dxa"/>
            <w:vAlign w:val="bottom"/>
            <w:tcBorders>
              <w:bottom w:val="single" w:sz="8" w:color="CCEEFF"/>
            </w:tcBorders>
          </w:tcPr>
          <w:p>
            <w:pPr>
              <w:spacing w:after="0"/>
              <w:rPr>
                <w:sz w:val="16"/>
                <w:szCs w:val="16"/>
                <w:color w:val="auto"/>
              </w:rPr>
            </w:pPr>
          </w:p>
        </w:tc>
        <w:tc>
          <w:tcPr>
            <w:tcW w:w="1080" w:type="dxa"/>
            <w:vAlign w:val="bottom"/>
            <w:tcBorders>
              <w:bottom w:val="single" w:sz="8" w:color="CCEEFF"/>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260" w:type="dxa"/>
            <w:vAlign w:val="bottom"/>
            <w:tcBorders>
              <w:bottom w:val="single" w:sz="8" w:color="CCEEFF"/>
            </w:tcBorders>
          </w:tcPr>
          <w:p>
            <w:pPr>
              <w:spacing w:after="0"/>
              <w:rPr>
                <w:sz w:val="16"/>
                <w:szCs w:val="16"/>
                <w:color w:val="auto"/>
              </w:rPr>
            </w:pPr>
          </w:p>
        </w:tc>
        <w:tc>
          <w:tcPr>
            <w:tcW w:w="980" w:type="dxa"/>
            <w:vAlign w:val="bottom"/>
            <w:tcBorders>
              <w:bottom w:val="single" w:sz="8" w:color="CCEEFF"/>
            </w:tcBorders>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1120" w:type="dxa"/>
            <w:vAlign w:val="bottom"/>
            <w:tcBorders>
              <w:bottom w:val="single" w:sz="8" w:color="CCEEFF"/>
            </w:tcBorders>
          </w:tcPr>
          <w:p>
            <w:pPr>
              <w:spacing w:after="0"/>
              <w:rPr>
                <w:sz w:val="16"/>
                <w:szCs w:val="16"/>
                <w:color w:val="auto"/>
              </w:rPr>
            </w:pPr>
          </w:p>
        </w:tc>
        <w:tc>
          <w:tcPr>
            <w:tcW w:w="0" w:type="dxa"/>
            <w:vAlign w:val="bottom"/>
          </w:tcPr>
          <w:p>
            <w:pPr>
              <w:spacing w:after="0"/>
              <w:rPr>
                <w:sz w:val="1"/>
                <w:szCs w:val="1"/>
                <w:color w:val="auto"/>
              </w:rPr>
            </w:pPr>
          </w:p>
        </w:tc>
      </w:tr>
      <w:tr>
        <w:trPr>
          <w:trHeight w:val="250"/>
        </w:trPr>
        <w:tc>
          <w:tcPr>
            <w:tcW w:w="3320" w:type="dxa"/>
            <w:vAlign w:val="bottom"/>
            <w:tcBorders>
              <w:bottom w:val="single" w:sz="8" w:color="CCEEFF"/>
            </w:tcBorders>
            <w:gridSpan w:val="7"/>
            <w:shd w:val="clear" w:color="auto" w:fill="CCEEFF"/>
          </w:tcPr>
          <w:p>
            <w:pPr>
              <w:ind w:left="20"/>
              <w:spacing w:after="0"/>
              <w:rPr>
                <w:sz w:val="20"/>
                <w:szCs w:val="20"/>
                <w:color w:val="auto"/>
              </w:rPr>
            </w:pPr>
            <w:r>
              <w:rPr>
                <w:rFonts w:ascii="Arial" w:cs="Arial" w:eastAsia="Arial" w:hAnsi="Arial"/>
                <w:sz w:val="18"/>
                <w:szCs w:val="18"/>
                <w:b w:val="1"/>
                <w:bCs w:val="1"/>
                <w:color w:val="auto"/>
              </w:rPr>
              <w:t>Balance Sheet</w:t>
            </w:r>
          </w:p>
        </w:tc>
        <w:tc>
          <w:tcPr>
            <w:tcW w:w="18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spacing w:after="0"/>
              <w:rPr>
                <w:sz w:val="21"/>
                <w:szCs w:val="21"/>
                <w:color w:val="auto"/>
              </w:rPr>
            </w:pPr>
          </w:p>
        </w:tc>
        <w:tc>
          <w:tcPr>
            <w:tcW w:w="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03"/>
        </w:trPr>
        <w:tc>
          <w:tcPr>
            <w:tcW w:w="3320" w:type="dxa"/>
            <w:vAlign w:val="bottom"/>
            <w:gridSpan w:val="7"/>
          </w:tcPr>
          <w:p>
            <w:pPr>
              <w:ind w:left="20"/>
              <w:spacing w:after="0" w:line="202" w:lineRule="exact"/>
              <w:rPr>
                <w:sz w:val="20"/>
                <w:szCs w:val="20"/>
                <w:color w:val="auto"/>
              </w:rPr>
            </w:pPr>
            <w:r>
              <w:rPr>
                <w:rFonts w:ascii="Arial" w:cs="Arial" w:eastAsia="Arial" w:hAnsi="Arial"/>
                <w:sz w:val="18"/>
                <w:szCs w:val="18"/>
                <w:b w:val="1"/>
                <w:bCs w:val="1"/>
                <w:color w:val="auto"/>
              </w:rPr>
              <w:t>Assets</w:t>
            </w:r>
          </w:p>
        </w:tc>
        <w:tc>
          <w:tcPr>
            <w:tcW w:w="18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480" w:type="dxa"/>
            <w:vAlign w:val="bottom"/>
            <w:tcBorders>
              <w:top w:val="single" w:sz="8" w:color="auto"/>
            </w:tcBorders>
          </w:tcPr>
          <w:p>
            <w:pPr>
              <w:spacing w:after="0"/>
              <w:rPr>
                <w:sz w:val="4"/>
                <w:szCs w:val="4"/>
                <w:color w:val="auto"/>
              </w:rPr>
            </w:pPr>
          </w:p>
        </w:tc>
        <w:tc>
          <w:tcPr>
            <w:tcW w:w="40" w:type="dxa"/>
            <w:vAlign w:val="bottom"/>
          </w:tcPr>
          <w:p>
            <w:pPr>
              <w:spacing w:after="0"/>
              <w:rPr>
                <w:sz w:val="4"/>
                <w:szCs w:val="4"/>
                <w:color w:val="auto"/>
              </w:rPr>
            </w:pPr>
          </w:p>
        </w:tc>
        <w:tc>
          <w:tcPr>
            <w:tcW w:w="220" w:type="dxa"/>
            <w:vAlign w:val="bottom"/>
          </w:tcPr>
          <w:p>
            <w:pPr>
              <w:spacing w:after="0"/>
              <w:rPr>
                <w:sz w:val="4"/>
                <w:szCs w:val="4"/>
                <w:color w:val="auto"/>
              </w:rPr>
            </w:pPr>
          </w:p>
        </w:tc>
        <w:tc>
          <w:tcPr>
            <w:tcW w:w="40" w:type="dxa"/>
            <w:vAlign w:val="bottom"/>
          </w:tcPr>
          <w:p>
            <w:pPr>
              <w:spacing w:after="0"/>
              <w:rPr>
                <w:sz w:val="4"/>
                <w:szCs w:val="4"/>
                <w:color w:val="auto"/>
              </w:rPr>
            </w:pPr>
          </w:p>
        </w:tc>
        <w:tc>
          <w:tcPr>
            <w:tcW w:w="700" w:type="dxa"/>
            <w:vAlign w:val="bottom"/>
          </w:tcPr>
          <w:p>
            <w:pPr>
              <w:spacing w:after="0"/>
              <w:rPr>
                <w:sz w:val="4"/>
                <w:szCs w:val="4"/>
                <w:color w:val="auto"/>
              </w:rPr>
            </w:pPr>
          </w:p>
        </w:tc>
        <w:tc>
          <w:tcPr>
            <w:tcW w:w="1820" w:type="dxa"/>
            <w:vAlign w:val="bottom"/>
          </w:tcPr>
          <w:p>
            <w:pPr>
              <w:spacing w:after="0"/>
              <w:rPr>
                <w:sz w:val="4"/>
                <w:szCs w:val="4"/>
                <w:color w:val="auto"/>
              </w:rPr>
            </w:pPr>
          </w:p>
        </w:tc>
        <w:tc>
          <w:tcPr>
            <w:tcW w:w="180" w:type="dxa"/>
            <w:vAlign w:val="bottom"/>
          </w:tcPr>
          <w:p>
            <w:pPr>
              <w:spacing w:after="0"/>
              <w:rPr>
                <w:sz w:val="4"/>
                <w:szCs w:val="4"/>
                <w:color w:val="auto"/>
              </w:rPr>
            </w:pPr>
          </w:p>
        </w:tc>
        <w:tc>
          <w:tcPr>
            <w:tcW w:w="1040" w:type="dxa"/>
            <w:vAlign w:val="bottom"/>
          </w:tcPr>
          <w:p>
            <w:pPr>
              <w:spacing w:after="0"/>
              <w:rPr>
                <w:sz w:val="4"/>
                <w:szCs w:val="4"/>
                <w:color w:val="auto"/>
              </w:rPr>
            </w:pPr>
          </w:p>
        </w:tc>
        <w:tc>
          <w:tcPr>
            <w:tcW w:w="60" w:type="dxa"/>
            <w:vAlign w:val="bottom"/>
          </w:tcPr>
          <w:p>
            <w:pPr>
              <w:spacing w:after="0"/>
              <w:rPr>
                <w:sz w:val="4"/>
                <w:szCs w:val="4"/>
                <w:color w:val="auto"/>
              </w:rPr>
            </w:pPr>
          </w:p>
        </w:tc>
        <w:tc>
          <w:tcPr>
            <w:tcW w:w="120" w:type="dxa"/>
            <w:vAlign w:val="bottom"/>
          </w:tcPr>
          <w:p>
            <w:pPr>
              <w:spacing w:after="0"/>
              <w:rPr>
                <w:sz w:val="4"/>
                <w:szCs w:val="4"/>
                <w:color w:val="auto"/>
              </w:rPr>
            </w:pPr>
          </w:p>
        </w:tc>
        <w:tc>
          <w:tcPr>
            <w:tcW w:w="260" w:type="dxa"/>
            <w:vAlign w:val="bottom"/>
          </w:tcPr>
          <w:p>
            <w:pPr>
              <w:spacing w:after="0"/>
              <w:rPr>
                <w:sz w:val="4"/>
                <w:szCs w:val="4"/>
                <w:color w:val="auto"/>
              </w:rPr>
            </w:pPr>
          </w:p>
        </w:tc>
        <w:tc>
          <w:tcPr>
            <w:tcW w:w="1020" w:type="dxa"/>
            <w:vAlign w:val="bottom"/>
          </w:tcPr>
          <w:p>
            <w:pPr>
              <w:spacing w:after="0"/>
              <w:rPr>
                <w:sz w:val="4"/>
                <w:szCs w:val="4"/>
                <w:color w:val="auto"/>
              </w:rPr>
            </w:pPr>
          </w:p>
        </w:tc>
        <w:tc>
          <w:tcPr>
            <w:tcW w:w="1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120" w:type="dxa"/>
            <w:vAlign w:val="bottom"/>
          </w:tcPr>
          <w:p>
            <w:pPr>
              <w:spacing w:after="0"/>
              <w:rPr>
                <w:sz w:val="4"/>
                <w:szCs w:val="4"/>
                <w:color w:val="auto"/>
              </w:rPr>
            </w:pPr>
          </w:p>
        </w:tc>
        <w:tc>
          <w:tcPr>
            <w:tcW w:w="120" w:type="dxa"/>
            <w:vAlign w:val="bottom"/>
          </w:tcPr>
          <w:p>
            <w:pPr>
              <w:spacing w:after="0"/>
              <w:rPr>
                <w:sz w:val="4"/>
                <w:szCs w:val="4"/>
                <w:color w:val="auto"/>
              </w:rPr>
            </w:pPr>
          </w:p>
        </w:tc>
        <w:tc>
          <w:tcPr>
            <w:tcW w:w="160" w:type="dxa"/>
            <w:vAlign w:val="bottom"/>
          </w:tcPr>
          <w:p>
            <w:pPr>
              <w:spacing w:after="0"/>
              <w:rPr>
                <w:sz w:val="4"/>
                <w:szCs w:val="4"/>
                <w:color w:val="auto"/>
              </w:rPr>
            </w:pPr>
          </w:p>
        </w:tc>
        <w:tc>
          <w:tcPr>
            <w:tcW w:w="1080" w:type="dxa"/>
            <w:vAlign w:val="bottom"/>
          </w:tcPr>
          <w:p>
            <w:pPr>
              <w:spacing w:after="0"/>
              <w:rPr>
                <w:sz w:val="4"/>
                <w:szCs w:val="4"/>
                <w:color w:val="auto"/>
              </w:rPr>
            </w:pPr>
          </w:p>
        </w:tc>
        <w:tc>
          <w:tcPr>
            <w:tcW w:w="100" w:type="dxa"/>
            <w:vAlign w:val="bottom"/>
          </w:tcPr>
          <w:p>
            <w:pPr>
              <w:spacing w:after="0"/>
              <w:rPr>
                <w:sz w:val="4"/>
                <w:szCs w:val="4"/>
                <w:color w:val="auto"/>
              </w:rPr>
            </w:pPr>
          </w:p>
        </w:tc>
        <w:tc>
          <w:tcPr>
            <w:tcW w:w="260" w:type="dxa"/>
            <w:vAlign w:val="bottom"/>
          </w:tcPr>
          <w:p>
            <w:pPr>
              <w:spacing w:after="0"/>
              <w:rPr>
                <w:sz w:val="4"/>
                <w:szCs w:val="4"/>
                <w:color w:val="auto"/>
              </w:rPr>
            </w:pPr>
          </w:p>
        </w:tc>
        <w:tc>
          <w:tcPr>
            <w:tcW w:w="980" w:type="dxa"/>
            <w:vAlign w:val="bottom"/>
          </w:tcPr>
          <w:p>
            <w:pPr>
              <w:spacing w:after="0"/>
              <w:rPr>
                <w:sz w:val="4"/>
                <w:szCs w:val="4"/>
                <w:color w:val="auto"/>
              </w:rPr>
            </w:pPr>
          </w:p>
        </w:tc>
        <w:tc>
          <w:tcPr>
            <w:tcW w:w="120" w:type="dxa"/>
            <w:vAlign w:val="bottom"/>
          </w:tcPr>
          <w:p>
            <w:pPr>
              <w:spacing w:after="0"/>
              <w:rPr>
                <w:sz w:val="4"/>
                <w:szCs w:val="4"/>
                <w:color w:val="auto"/>
              </w:rPr>
            </w:pPr>
          </w:p>
        </w:tc>
        <w:tc>
          <w:tcPr>
            <w:tcW w:w="120" w:type="dxa"/>
            <w:vAlign w:val="bottom"/>
          </w:tcPr>
          <w:p>
            <w:pPr>
              <w:spacing w:after="0"/>
              <w:rPr>
                <w:sz w:val="4"/>
                <w:szCs w:val="4"/>
                <w:color w:val="auto"/>
              </w:rPr>
            </w:pPr>
          </w:p>
        </w:tc>
        <w:tc>
          <w:tcPr>
            <w:tcW w:w="11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50"/>
        </w:trPr>
        <w:tc>
          <w:tcPr>
            <w:tcW w:w="20" w:type="dxa"/>
            <w:vAlign w:val="bottom"/>
            <w:tcBorders>
              <w:bottom w:val="single" w:sz="8" w:color="CCEEFF"/>
            </w:tcBorders>
            <w:shd w:val="clear" w:color="auto" w:fill="CCEEFF"/>
          </w:tcPr>
          <w:p>
            <w:pPr>
              <w:spacing w:after="0"/>
              <w:rPr>
                <w:sz w:val="21"/>
                <w:szCs w:val="21"/>
                <w:color w:val="auto"/>
              </w:rPr>
            </w:pPr>
          </w:p>
        </w:tc>
        <w:tc>
          <w:tcPr>
            <w:tcW w:w="3300" w:type="dxa"/>
            <w:vAlign w:val="bottom"/>
            <w:tcBorders>
              <w:bottom w:val="single" w:sz="8" w:color="CCEEFF"/>
            </w:tcBorders>
            <w:gridSpan w:val="6"/>
            <w:shd w:val="clear" w:color="auto" w:fill="CCEEFF"/>
          </w:tcPr>
          <w:p>
            <w:pPr>
              <w:ind w:left="40"/>
              <w:spacing w:after="0"/>
              <w:rPr>
                <w:sz w:val="20"/>
                <w:szCs w:val="20"/>
                <w:color w:val="auto"/>
              </w:rPr>
            </w:pPr>
            <w:r>
              <w:rPr>
                <w:rFonts w:ascii="Arial" w:cs="Arial" w:eastAsia="Arial" w:hAnsi="Arial"/>
                <w:sz w:val="18"/>
                <w:szCs w:val="18"/>
                <w:color w:val="auto"/>
              </w:rPr>
              <w:t>Real estate inventories</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3,377,735</w:t>
            </w:r>
          </w:p>
        </w:tc>
        <w:tc>
          <w:tcPr>
            <w:tcW w:w="440" w:type="dxa"/>
            <w:vAlign w:val="bottom"/>
            <w:tcBorders>
              <w:bottom w:val="single" w:sz="8" w:color="CCEEFF"/>
            </w:tcBorders>
            <w:gridSpan w:val="3"/>
            <w:shd w:val="clear" w:color="auto" w:fill="CCEEFF"/>
          </w:tcPr>
          <w:p>
            <w:pPr>
              <w:jc w:val="right"/>
              <w:ind w:right="88"/>
              <w:spacing w:after="0"/>
              <w:rPr>
                <w:sz w:val="20"/>
                <w:szCs w:val="20"/>
                <w:color w:val="auto"/>
              </w:rPr>
            </w:pPr>
            <w:r>
              <w:rPr>
                <w:rFonts w:ascii="Arial" w:cs="Arial" w:eastAsia="Arial" w:hAnsi="Arial"/>
                <w:sz w:val="18"/>
                <w:szCs w:val="18"/>
                <w:color w:val="auto"/>
              </w:rPr>
              <w:t>$</w:t>
            </w:r>
          </w:p>
        </w:tc>
        <w:tc>
          <w:tcPr>
            <w:tcW w:w="1020" w:type="dxa"/>
            <w:vAlign w:val="bottom"/>
            <w:tcBorders>
              <w:bottom w:val="single" w:sz="8" w:color="CCEEFF"/>
            </w:tcBorders>
            <w:shd w:val="clear" w:color="auto" w:fill="CCEEFF"/>
          </w:tcPr>
          <w:p>
            <w:pPr>
              <w:jc w:val="right"/>
              <w:ind w:right="53"/>
              <w:spacing w:after="0"/>
              <w:rPr>
                <w:sz w:val="20"/>
                <w:szCs w:val="20"/>
                <w:color w:val="auto"/>
              </w:rPr>
            </w:pPr>
            <w:r>
              <w:rPr>
                <w:rFonts w:ascii="Arial" w:cs="Arial" w:eastAsia="Arial" w:hAnsi="Arial"/>
                <w:sz w:val="18"/>
                <w:szCs w:val="18"/>
                <w:color w:val="auto"/>
              </w:rPr>
              <w:t>3,424,468</w:t>
            </w:r>
          </w:p>
        </w:tc>
        <w:tc>
          <w:tcPr>
            <w:tcW w:w="10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(46,733)</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3320" w:type="dxa"/>
            <w:vAlign w:val="bottom"/>
            <w:gridSpan w:val="7"/>
          </w:tcPr>
          <w:p>
            <w:pPr>
              <w:ind w:left="20"/>
              <w:spacing w:after="0"/>
              <w:rPr>
                <w:sz w:val="20"/>
                <w:szCs w:val="20"/>
                <w:color w:val="auto"/>
              </w:rPr>
            </w:pPr>
            <w:r>
              <w:rPr>
                <w:rFonts w:ascii="Arial" w:cs="Arial" w:eastAsia="Arial" w:hAnsi="Arial"/>
                <w:sz w:val="18"/>
                <w:szCs w:val="18"/>
                <w:color w:val="auto"/>
              </w:rPr>
              <w:t>Deferred tax assets, net</w:t>
            </w:r>
          </w:p>
        </w:tc>
        <w:tc>
          <w:tcPr>
            <w:tcW w:w="18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59,113</w:t>
            </w:r>
          </w:p>
        </w:tc>
        <w:tc>
          <w:tcPr>
            <w:tcW w:w="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020" w:type="dxa"/>
            <w:vAlign w:val="bottom"/>
          </w:tcPr>
          <w:p>
            <w:pPr>
              <w:jc w:val="right"/>
              <w:ind w:right="53"/>
              <w:spacing w:after="0"/>
              <w:rPr>
                <w:sz w:val="20"/>
                <w:szCs w:val="20"/>
                <w:color w:val="auto"/>
              </w:rPr>
            </w:pPr>
            <w:r>
              <w:rPr>
                <w:rFonts w:ascii="Arial" w:cs="Arial" w:eastAsia="Arial" w:hAnsi="Arial"/>
                <w:sz w:val="18"/>
                <w:szCs w:val="18"/>
                <w:color w:val="auto"/>
              </w:rPr>
              <w:t>54,750</w:t>
            </w: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120" w:type="dxa"/>
            <w:vAlign w:val="bottom"/>
          </w:tcPr>
          <w:p>
            <w:pPr>
              <w:jc w:val="right"/>
              <w:ind w:right="13"/>
              <w:spacing w:after="0"/>
              <w:rPr>
                <w:sz w:val="20"/>
                <w:szCs w:val="20"/>
                <w:color w:val="auto"/>
              </w:rPr>
            </w:pPr>
            <w:r>
              <w:rPr>
                <w:rFonts w:ascii="Arial" w:cs="Arial" w:eastAsia="Arial" w:hAnsi="Arial"/>
                <w:sz w:val="18"/>
                <w:szCs w:val="18"/>
                <w:color w:val="auto"/>
              </w:rPr>
              <w:t>4,363</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9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480" w:type="dxa"/>
            <w:vAlign w:val="bottom"/>
          </w:tcPr>
          <w:p>
            <w:pPr>
              <w:spacing w:after="0"/>
              <w:rPr>
                <w:sz w:val="2"/>
                <w:szCs w:val="2"/>
                <w:color w:val="auto"/>
              </w:rPr>
            </w:pPr>
          </w:p>
        </w:tc>
        <w:tc>
          <w:tcPr>
            <w:tcW w:w="40" w:type="dxa"/>
            <w:vAlign w:val="bottom"/>
          </w:tcPr>
          <w:p>
            <w:pPr>
              <w:spacing w:after="0"/>
              <w:rPr>
                <w:sz w:val="2"/>
                <w:szCs w:val="2"/>
                <w:color w:val="auto"/>
              </w:rPr>
            </w:pPr>
          </w:p>
        </w:tc>
        <w:tc>
          <w:tcPr>
            <w:tcW w:w="220" w:type="dxa"/>
            <w:vAlign w:val="bottom"/>
          </w:tcPr>
          <w:p>
            <w:pPr>
              <w:spacing w:after="0"/>
              <w:rPr>
                <w:sz w:val="2"/>
                <w:szCs w:val="2"/>
                <w:color w:val="auto"/>
              </w:rPr>
            </w:pPr>
          </w:p>
        </w:tc>
        <w:tc>
          <w:tcPr>
            <w:tcW w:w="40" w:type="dxa"/>
            <w:vAlign w:val="bottom"/>
          </w:tcPr>
          <w:p>
            <w:pPr>
              <w:spacing w:after="0"/>
              <w:rPr>
                <w:sz w:val="2"/>
                <w:szCs w:val="2"/>
                <w:color w:val="auto"/>
              </w:rPr>
            </w:pPr>
          </w:p>
        </w:tc>
        <w:tc>
          <w:tcPr>
            <w:tcW w:w="700" w:type="dxa"/>
            <w:vAlign w:val="bottom"/>
          </w:tcPr>
          <w:p>
            <w:pPr>
              <w:spacing w:after="0"/>
              <w:rPr>
                <w:sz w:val="2"/>
                <w:szCs w:val="2"/>
                <w:color w:val="auto"/>
              </w:rPr>
            </w:pPr>
          </w:p>
        </w:tc>
        <w:tc>
          <w:tcPr>
            <w:tcW w:w="18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4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20" w:type="dxa"/>
            <w:vAlign w:val="bottom"/>
            <w:tcBorders>
              <w:bottom w:val="single" w:sz="8" w:color="CCEEFF"/>
            </w:tcBorders>
            <w:shd w:val="clear" w:color="auto" w:fill="CCEEFF"/>
          </w:tcPr>
          <w:p>
            <w:pPr>
              <w:spacing w:after="0"/>
              <w:rPr>
                <w:sz w:val="21"/>
                <w:szCs w:val="21"/>
                <w:color w:val="auto"/>
              </w:rPr>
            </w:pPr>
          </w:p>
        </w:tc>
        <w:tc>
          <w:tcPr>
            <w:tcW w:w="3300" w:type="dxa"/>
            <w:vAlign w:val="bottom"/>
            <w:tcBorders>
              <w:bottom w:val="single" w:sz="8" w:color="CCEEFF"/>
            </w:tcBorders>
            <w:gridSpan w:val="6"/>
            <w:shd w:val="clear" w:color="auto" w:fill="CCEEFF"/>
          </w:tcPr>
          <w:p>
            <w:pPr>
              <w:ind w:left="40"/>
              <w:spacing w:after="0"/>
              <w:rPr>
                <w:sz w:val="20"/>
                <w:szCs w:val="20"/>
                <w:color w:val="auto"/>
              </w:rPr>
            </w:pPr>
            <w:r>
              <w:rPr>
                <w:rFonts w:ascii="Arial" w:cs="Arial" w:eastAsia="Arial" w:hAnsi="Arial"/>
                <w:sz w:val="18"/>
                <w:szCs w:val="18"/>
                <w:color w:val="auto"/>
              </w:rPr>
              <w:t>Other assets</w:t>
            </w:r>
          </w:p>
        </w:tc>
        <w:tc>
          <w:tcPr>
            <w:tcW w:w="18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107,309</w:t>
            </w:r>
          </w:p>
        </w:tc>
        <w:tc>
          <w:tcPr>
            <w:tcW w:w="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53"/>
              <w:spacing w:after="0"/>
              <w:rPr>
                <w:sz w:val="20"/>
                <w:szCs w:val="20"/>
                <w:color w:val="auto"/>
              </w:rPr>
            </w:pPr>
            <w:r>
              <w:rPr>
                <w:rFonts w:ascii="Arial" w:cs="Arial" w:eastAsia="Arial" w:hAnsi="Arial"/>
                <w:sz w:val="18"/>
                <w:szCs w:val="18"/>
                <w:color w:val="auto"/>
              </w:rPr>
              <w:t>63,874</w:t>
            </w:r>
          </w:p>
        </w:tc>
        <w:tc>
          <w:tcPr>
            <w:tcW w:w="10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43,435</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324"/>
        </w:trPr>
        <w:tc>
          <w:tcPr>
            <w:tcW w:w="2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8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0"/>
        </w:trPr>
        <w:tc>
          <w:tcPr>
            <w:tcW w:w="2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auto"/>
            </w:tcBorders>
            <w:gridSpan w:val="4"/>
            <w:shd w:val="clear" w:color="auto" w:fill="CCEEFF"/>
          </w:tcPr>
          <w:p>
            <w:pPr>
              <w:spacing w:after="0" w:line="202" w:lineRule="exact"/>
              <w:rPr>
                <w:sz w:val="20"/>
                <w:szCs w:val="20"/>
                <w:color w:val="auto"/>
              </w:rPr>
            </w:pPr>
            <w:r>
              <w:rPr>
                <w:rFonts w:ascii="Arial" w:cs="Arial" w:eastAsia="Arial" w:hAnsi="Arial"/>
                <w:sz w:val="18"/>
                <w:szCs w:val="18"/>
                <w:b w:val="1"/>
                <w:bCs w:val="1"/>
                <w:color w:val="auto"/>
                <w:w w:val="91"/>
              </w:rPr>
              <w:t>Liabilities</w:t>
            </w:r>
          </w:p>
        </w:tc>
        <w:tc>
          <w:tcPr>
            <w:tcW w:w="2520" w:type="dxa"/>
            <w:vAlign w:val="bottom"/>
            <w:tcBorders>
              <w:bottom w:val="single" w:sz="8" w:color="CCEEFF"/>
            </w:tcBorders>
            <w:gridSpan w:val="2"/>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spacing w:after="0"/>
              <w:rPr>
                <w:sz w:val="21"/>
                <w:szCs w:val="21"/>
                <w:color w:val="auto"/>
              </w:rPr>
            </w:pPr>
          </w:p>
        </w:tc>
        <w:tc>
          <w:tcPr>
            <w:tcW w:w="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3300" w:type="dxa"/>
            <w:vAlign w:val="bottom"/>
            <w:gridSpan w:val="6"/>
          </w:tcPr>
          <w:p>
            <w:pPr>
              <w:ind w:left="40"/>
              <w:spacing w:after="0"/>
              <w:rPr>
                <w:sz w:val="20"/>
                <w:szCs w:val="20"/>
                <w:color w:val="auto"/>
              </w:rPr>
            </w:pPr>
            <w:r>
              <w:rPr>
                <w:rFonts w:ascii="Arial" w:cs="Arial" w:eastAsia="Arial" w:hAnsi="Arial"/>
                <w:sz w:val="18"/>
                <w:szCs w:val="18"/>
                <w:color w:val="auto"/>
              </w:rPr>
              <w:t>Accrued expenses and other liabilities</w:t>
            </w:r>
          </w:p>
        </w:tc>
        <w:tc>
          <w:tcPr>
            <w:tcW w:w="18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313,194</w:t>
            </w:r>
          </w:p>
        </w:tc>
        <w:tc>
          <w:tcPr>
            <w:tcW w:w="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020" w:type="dxa"/>
            <w:vAlign w:val="bottom"/>
          </w:tcPr>
          <w:p>
            <w:pPr>
              <w:jc w:val="right"/>
              <w:ind w:right="53"/>
              <w:spacing w:after="0"/>
              <w:rPr>
                <w:sz w:val="20"/>
                <w:szCs w:val="20"/>
                <w:color w:val="auto"/>
              </w:rPr>
            </w:pPr>
            <w:r>
              <w:rPr>
                <w:rFonts w:ascii="Arial" w:cs="Arial" w:eastAsia="Arial" w:hAnsi="Arial"/>
                <w:sz w:val="18"/>
                <w:szCs w:val="18"/>
                <w:color w:val="auto"/>
              </w:rPr>
              <w:t>313,442</w:t>
            </w: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(248)</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9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480" w:type="dxa"/>
            <w:vAlign w:val="bottom"/>
          </w:tcPr>
          <w:p>
            <w:pPr>
              <w:spacing w:after="0"/>
              <w:rPr>
                <w:sz w:val="2"/>
                <w:szCs w:val="2"/>
                <w:color w:val="auto"/>
              </w:rPr>
            </w:pPr>
          </w:p>
        </w:tc>
        <w:tc>
          <w:tcPr>
            <w:tcW w:w="40" w:type="dxa"/>
            <w:vAlign w:val="bottom"/>
          </w:tcPr>
          <w:p>
            <w:pPr>
              <w:spacing w:after="0"/>
              <w:rPr>
                <w:sz w:val="2"/>
                <w:szCs w:val="2"/>
                <w:color w:val="auto"/>
              </w:rPr>
            </w:pPr>
          </w:p>
        </w:tc>
        <w:tc>
          <w:tcPr>
            <w:tcW w:w="220" w:type="dxa"/>
            <w:vAlign w:val="bottom"/>
          </w:tcPr>
          <w:p>
            <w:pPr>
              <w:spacing w:after="0"/>
              <w:rPr>
                <w:sz w:val="2"/>
                <w:szCs w:val="2"/>
                <w:color w:val="auto"/>
              </w:rPr>
            </w:pPr>
          </w:p>
        </w:tc>
        <w:tc>
          <w:tcPr>
            <w:tcW w:w="40" w:type="dxa"/>
            <w:vAlign w:val="bottom"/>
          </w:tcPr>
          <w:p>
            <w:pPr>
              <w:spacing w:after="0"/>
              <w:rPr>
                <w:sz w:val="2"/>
                <w:szCs w:val="2"/>
                <w:color w:val="auto"/>
              </w:rPr>
            </w:pPr>
          </w:p>
        </w:tc>
        <w:tc>
          <w:tcPr>
            <w:tcW w:w="700" w:type="dxa"/>
            <w:vAlign w:val="bottom"/>
          </w:tcPr>
          <w:p>
            <w:pPr>
              <w:spacing w:after="0"/>
              <w:rPr>
                <w:sz w:val="2"/>
                <w:szCs w:val="2"/>
                <w:color w:val="auto"/>
              </w:rPr>
            </w:pPr>
          </w:p>
        </w:tc>
        <w:tc>
          <w:tcPr>
            <w:tcW w:w="18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4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324"/>
        </w:trPr>
        <w:tc>
          <w:tcPr>
            <w:tcW w:w="20" w:type="dxa"/>
            <w:vAlign w:val="bottom"/>
            <w:shd w:val="clear" w:color="auto" w:fill="CCEEFF"/>
          </w:tcPr>
          <w:p>
            <w:pPr>
              <w:spacing w:after="0"/>
              <w:rPr>
                <w:sz w:val="24"/>
                <w:szCs w:val="24"/>
                <w:color w:val="auto"/>
              </w:rPr>
            </w:pPr>
          </w:p>
        </w:tc>
        <w:tc>
          <w:tcPr>
            <w:tcW w:w="480" w:type="dxa"/>
            <w:vAlign w:val="bottom"/>
            <w:shd w:val="clear" w:color="auto" w:fill="CCEEFF"/>
          </w:tcPr>
          <w:p>
            <w:pPr>
              <w:spacing w:after="0"/>
              <w:rPr>
                <w:sz w:val="24"/>
                <w:szCs w:val="24"/>
                <w:color w:val="auto"/>
              </w:rPr>
            </w:pPr>
          </w:p>
        </w:tc>
        <w:tc>
          <w:tcPr>
            <w:tcW w:w="4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40" w:type="dxa"/>
            <w:vAlign w:val="bottom"/>
            <w:shd w:val="clear" w:color="auto" w:fill="CCEEFF"/>
          </w:tcPr>
          <w:p>
            <w:pPr>
              <w:spacing w:after="0"/>
              <w:rPr>
                <w:sz w:val="24"/>
                <w:szCs w:val="24"/>
                <w:color w:val="auto"/>
              </w:rPr>
            </w:pPr>
          </w:p>
        </w:tc>
        <w:tc>
          <w:tcPr>
            <w:tcW w:w="700" w:type="dxa"/>
            <w:vAlign w:val="bottom"/>
            <w:shd w:val="clear" w:color="auto" w:fill="CCEEFF"/>
          </w:tcPr>
          <w:p>
            <w:pPr>
              <w:spacing w:after="0"/>
              <w:rPr>
                <w:sz w:val="24"/>
                <w:szCs w:val="24"/>
                <w:color w:val="auto"/>
              </w:rPr>
            </w:pPr>
          </w:p>
        </w:tc>
        <w:tc>
          <w:tcPr>
            <w:tcW w:w="18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1040" w:type="dxa"/>
            <w:vAlign w:val="bottom"/>
            <w:shd w:val="clear" w:color="auto" w:fill="CCEEFF"/>
          </w:tcPr>
          <w:p>
            <w:pPr>
              <w:spacing w:after="0"/>
              <w:rPr>
                <w:sz w:val="24"/>
                <w:szCs w:val="24"/>
                <w:color w:val="auto"/>
              </w:rPr>
            </w:pPr>
          </w:p>
        </w:tc>
        <w:tc>
          <w:tcPr>
            <w:tcW w:w="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260" w:type="dxa"/>
            <w:vAlign w:val="bottom"/>
            <w:shd w:val="clear" w:color="auto" w:fill="CCEEFF"/>
          </w:tcPr>
          <w:p>
            <w:pPr>
              <w:spacing w:after="0"/>
              <w:rPr>
                <w:sz w:val="24"/>
                <w:szCs w:val="24"/>
                <w:color w:val="auto"/>
              </w:rPr>
            </w:pPr>
          </w:p>
        </w:tc>
        <w:tc>
          <w:tcPr>
            <w:tcW w:w="10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1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0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60" w:type="dxa"/>
            <w:vAlign w:val="bottom"/>
            <w:shd w:val="clear" w:color="auto" w:fill="CCEEFF"/>
          </w:tcPr>
          <w:p>
            <w:pPr>
              <w:spacing w:after="0"/>
              <w:rPr>
                <w:sz w:val="24"/>
                <w:szCs w:val="24"/>
                <w:color w:val="auto"/>
              </w:rPr>
            </w:pPr>
          </w:p>
        </w:tc>
        <w:tc>
          <w:tcPr>
            <w:tcW w:w="98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12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03"/>
        </w:trPr>
        <w:tc>
          <w:tcPr>
            <w:tcW w:w="3320" w:type="dxa"/>
            <w:vAlign w:val="bottom"/>
            <w:gridSpan w:val="7"/>
          </w:tcPr>
          <w:p>
            <w:pPr>
              <w:ind w:left="20"/>
              <w:spacing w:after="0" w:line="202" w:lineRule="exact"/>
              <w:rPr>
                <w:sz w:val="20"/>
                <w:szCs w:val="20"/>
                <w:color w:val="auto"/>
              </w:rPr>
            </w:pPr>
            <w:r>
              <w:rPr>
                <w:rFonts w:ascii="Arial" w:cs="Arial" w:eastAsia="Arial" w:hAnsi="Arial"/>
                <w:sz w:val="18"/>
                <w:szCs w:val="18"/>
                <w:b w:val="1"/>
                <w:bCs w:val="1"/>
                <w:color w:val="auto"/>
              </w:rPr>
              <w:t>Equity</w:t>
            </w:r>
          </w:p>
        </w:tc>
        <w:tc>
          <w:tcPr>
            <w:tcW w:w="18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480" w:type="dxa"/>
            <w:vAlign w:val="bottom"/>
            <w:tcBorders>
              <w:top w:val="single" w:sz="8" w:color="auto"/>
            </w:tcBorders>
          </w:tcPr>
          <w:p>
            <w:pPr>
              <w:spacing w:after="0"/>
              <w:rPr>
                <w:sz w:val="4"/>
                <w:szCs w:val="4"/>
                <w:color w:val="auto"/>
              </w:rPr>
            </w:pPr>
          </w:p>
        </w:tc>
        <w:tc>
          <w:tcPr>
            <w:tcW w:w="40" w:type="dxa"/>
            <w:vAlign w:val="bottom"/>
            <w:tcBorders>
              <w:top w:val="single" w:sz="8" w:color="auto"/>
            </w:tcBorders>
          </w:tcPr>
          <w:p>
            <w:pPr>
              <w:spacing w:after="0"/>
              <w:rPr>
                <w:sz w:val="4"/>
                <w:szCs w:val="4"/>
                <w:color w:val="auto"/>
              </w:rPr>
            </w:pPr>
          </w:p>
        </w:tc>
        <w:tc>
          <w:tcPr>
            <w:tcW w:w="220" w:type="dxa"/>
            <w:vAlign w:val="bottom"/>
          </w:tcPr>
          <w:p>
            <w:pPr>
              <w:spacing w:after="0"/>
              <w:rPr>
                <w:sz w:val="4"/>
                <w:szCs w:val="4"/>
                <w:color w:val="auto"/>
              </w:rPr>
            </w:pPr>
          </w:p>
        </w:tc>
        <w:tc>
          <w:tcPr>
            <w:tcW w:w="40" w:type="dxa"/>
            <w:vAlign w:val="bottom"/>
          </w:tcPr>
          <w:p>
            <w:pPr>
              <w:spacing w:after="0"/>
              <w:rPr>
                <w:sz w:val="4"/>
                <w:szCs w:val="4"/>
                <w:color w:val="auto"/>
              </w:rPr>
            </w:pPr>
          </w:p>
        </w:tc>
        <w:tc>
          <w:tcPr>
            <w:tcW w:w="700" w:type="dxa"/>
            <w:vAlign w:val="bottom"/>
          </w:tcPr>
          <w:p>
            <w:pPr>
              <w:spacing w:after="0"/>
              <w:rPr>
                <w:sz w:val="4"/>
                <w:szCs w:val="4"/>
                <w:color w:val="auto"/>
              </w:rPr>
            </w:pPr>
          </w:p>
        </w:tc>
        <w:tc>
          <w:tcPr>
            <w:tcW w:w="1820" w:type="dxa"/>
            <w:vAlign w:val="bottom"/>
          </w:tcPr>
          <w:p>
            <w:pPr>
              <w:spacing w:after="0"/>
              <w:rPr>
                <w:sz w:val="4"/>
                <w:szCs w:val="4"/>
                <w:color w:val="auto"/>
              </w:rPr>
            </w:pPr>
          </w:p>
        </w:tc>
        <w:tc>
          <w:tcPr>
            <w:tcW w:w="180" w:type="dxa"/>
            <w:vAlign w:val="bottom"/>
          </w:tcPr>
          <w:p>
            <w:pPr>
              <w:spacing w:after="0"/>
              <w:rPr>
                <w:sz w:val="4"/>
                <w:szCs w:val="4"/>
                <w:color w:val="auto"/>
              </w:rPr>
            </w:pPr>
          </w:p>
        </w:tc>
        <w:tc>
          <w:tcPr>
            <w:tcW w:w="1040" w:type="dxa"/>
            <w:vAlign w:val="bottom"/>
          </w:tcPr>
          <w:p>
            <w:pPr>
              <w:spacing w:after="0"/>
              <w:rPr>
                <w:sz w:val="4"/>
                <w:szCs w:val="4"/>
                <w:color w:val="auto"/>
              </w:rPr>
            </w:pPr>
          </w:p>
        </w:tc>
        <w:tc>
          <w:tcPr>
            <w:tcW w:w="60" w:type="dxa"/>
            <w:vAlign w:val="bottom"/>
          </w:tcPr>
          <w:p>
            <w:pPr>
              <w:spacing w:after="0"/>
              <w:rPr>
                <w:sz w:val="4"/>
                <w:szCs w:val="4"/>
                <w:color w:val="auto"/>
              </w:rPr>
            </w:pPr>
          </w:p>
        </w:tc>
        <w:tc>
          <w:tcPr>
            <w:tcW w:w="120" w:type="dxa"/>
            <w:vAlign w:val="bottom"/>
          </w:tcPr>
          <w:p>
            <w:pPr>
              <w:spacing w:after="0"/>
              <w:rPr>
                <w:sz w:val="4"/>
                <w:szCs w:val="4"/>
                <w:color w:val="auto"/>
              </w:rPr>
            </w:pPr>
          </w:p>
        </w:tc>
        <w:tc>
          <w:tcPr>
            <w:tcW w:w="260" w:type="dxa"/>
            <w:vAlign w:val="bottom"/>
          </w:tcPr>
          <w:p>
            <w:pPr>
              <w:spacing w:after="0"/>
              <w:rPr>
                <w:sz w:val="4"/>
                <w:szCs w:val="4"/>
                <w:color w:val="auto"/>
              </w:rPr>
            </w:pPr>
          </w:p>
        </w:tc>
        <w:tc>
          <w:tcPr>
            <w:tcW w:w="1020" w:type="dxa"/>
            <w:vAlign w:val="bottom"/>
          </w:tcPr>
          <w:p>
            <w:pPr>
              <w:spacing w:after="0"/>
              <w:rPr>
                <w:sz w:val="4"/>
                <w:szCs w:val="4"/>
                <w:color w:val="auto"/>
              </w:rPr>
            </w:pPr>
          </w:p>
        </w:tc>
        <w:tc>
          <w:tcPr>
            <w:tcW w:w="1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120" w:type="dxa"/>
            <w:vAlign w:val="bottom"/>
          </w:tcPr>
          <w:p>
            <w:pPr>
              <w:spacing w:after="0"/>
              <w:rPr>
                <w:sz w:val="4"/>
                <w:szCs w:val="4"/>
                <w:color w:val="auto"/>
              </w:rPr>
            </w:pPr>
          </w:p>
        </w:tc>
        <w:tc>
          <w:tcPr>
            <w:tcW w:w="120" w:type="dxa"/>
            <w:vAlign w:val="bottom"/>
          </w:tcPr>
          <w:p>
            <w:pPr>
              <w:spacing w:after="0"/>
              <w:rPr>
                <w:sz w:val="4"/>
                <w:szCs w:val="4"/>
                <w:color w:val="auto"/>
              </w:rPr>
            </w:pPr>
          </w:p>
        </w:tc>
        <w:tc>
          <w:tcPr>
            <w:tcW w:w="160" w:type="dxa"/>
            <w:vAlign w:val="bottom"/>
          </w:tcPr>
          <w:p>
            <w:pPr>
              <w:spacing w:after="0"/>
              <w:rPr>
                <w:sz w:val="4"/>
                <w:szCs w:val="4"/>
                <w:color w:val="auto"/>
              </w:rPr>
            </w:pPr>
          </w:p>
        </w:tc>
        <w:tc>
          <w:tcPr>
            <w:tcW w:w="1080" w:type="dxa"/>
            <w:vAlign w:val="bottom"/>
          </w:tcPr>
          <w:p>
            <w:pPr>
              <w:spacing w:after="0"/>
              <w:rPr>
                <w:sz w:val="4"/>
                <w:szCs w:val="4"/>
                <w:color w:val="auto"/>
              </w:rPr>
            </w:pPr>
          </w:p>
        </w:tc>
        <w:tc>
          <w:tcPr>
            <w:tcW w:w="100" w:type="dxa"/>
            <w:vAlign w:val="bottom"/>
          </w:tcPr>
          <w:p>
            <w:pPr>
              <w:spacing w:after="0"/>
              <w:rPr>
                <w:sz w:val="4"/>
                <w:szCs w:val="4"/>
                <w:color w:val="auto"/>
              </w:rPr>
            </w:pPr>
          </w:p>
        </w:tc>
        <w:tc>
          <w:tcPr>
            <w:tcW w:w="260" w:type="dxa"/>
            <w:vAlign w:val="bottom"/>
          </w:tcPr>
          <w:p>
            <w:pPr>
              <w:spacing w:after="0"/>
              <w:rPr>
                <w:sz w:val="4"/>
                <w:szCs w:val="4"/>
                <w:color w:val="auto"/>
              </w:rPr>
            </w:pPr>
          </w:p>
        </w:tc>
        <w:tc>
          <w:tcPr>
            <w:tcW w:w="980" w:type="dxa"/>
            <w:vAlign w:val="bottom"/>
          </w:tcPr>
          <w:p>
            <w:pPr>
              <w:spacing w:after="0"/>
              <w:rPr>
                <w:sz w:val="4"/>
                <w:szCs w:val="4"/>
                <w:color w:val="auto"/>
              </w:rPr>
            </w:pPr>
          </w:p>
        </w:tc>
        <w:tc>
          <w:tcPr>
            <w:tcW w:w="120" w:type="dxa"/>
            <w:vAlign w:val="bottom"/>
          </w:tcPr>
          <w:p>
            <w:pPr>
              <w:spacing w:after="0"/>
              <w:rPr>
                <w:sz w:val="4"/>
                <w:szCs w:val="4"/>
                <w:color w:val="auto"/>
              </w:rPr>
            </w:pPr>
          </w:p>
        </w:tc>
        <w:tc>
          <w:tcPr>
            <w:tcW w:w="120" w:type="dxa"/>
            <w:vAlign w:val="bottom"/>
          </w:tcPr>
          <w:p>
            <w:pPr>
              <w:spacing w:after="0"/>
              <w:rPr>
                <w:sz w:val="4"/>
                <w:szCs w:val="4"/>
                <w:color w:val="auto"/>
              </w:rPr>
            </w:pPr>
          </w:p>
        </w:tc>
        <w:tc>
          <w:tcPr>
            <w:tcW w:w="11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50"/>
        </w:trPr>
        <w:tc>
          <w:tcPr>
            <w:tcW w:w="20" w:type="dxa"/>
            <w:vAlign w:val="bottom"/>
            <w:tcBorders>
              <w:bottom w:val="single" w:sz="8" w:color="CCEEFF"/>
            </w:tcBorders>
            <w:shd w:val="clear" w:color="auto" w:fill="CCEEFF"/>
          </w:tcPr>
          <w:p>
            <w:pPr>
              <w:spacing w:after="0"/>
              <w:rPr>
                <w:sz w:val="21"/>
                <w:szCs w:val="21"/>
                <w:color w:val="auto"/>
              </w:rPr>
            </w:pPr>
          </w:p>
        </w:tc>
        <w:tc>
          <w:tcPr>
            <w:tcW w:w="3300" w:type="dxa"/>
            <w:vAlign w:val="bottom"/>
            <w:tcBorders>
              <w:bottom w:val="single" w:sz="8" w:color="CCEEFF"/>
            </w:tcBorders>
            <w:gridSpan w:val="6"/>
            <w:shd w:val="clear" w:color="auto" w:fill="CCEEFF"/>
          </w:tcPr>
          <w:p>
            <w:pPr>
              <w:ind w:left="40"/>
              <w:spacing w:after="0"/>
              <w:rPr>
                <w:sz w:val="20"/>
                <w:szCs w:val="20"/>
                <w:color w:val="auto"/>
              </w:rPr>
            </w:pPr>
            <w:r>
              <w:rPr>
                <w:rFonts w:ascii="Arial" w:cs="Arial" w:eastAsia="Arial" w:hAnsi="Arial"/>
                <w:sz w:val="18"/>
                <w:szCs w:val="18"/>
                <w:color w:val="auto"/>
              </w:rPr>
              <w:t>Retained earnings</w:t>
            </w:r>
          </w:p>
        </w:tc>
        <w:tc>
          <w:tcPr>
            <w:tcW w:w="18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1,297,405</w:t>
            </w:r>
          </w:p>
        </w:tc>
        <w:tc>
          <w:tcPr>
            <w:tcW w:w="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53"/>
              <w:spacing w:after="0"/>
              <w:rPr>
                <w:sz w:val="20"/>
                <w:szCs w:val="20"/>
                <w:color w:val="auto"/>
              </w:rPr>
            </w:pPr>
            <w:r>
              <w:rPr>
                <w:rFonts w:ascii="Arial" w:cs="Arial" w:eastAsia="Arial" w:hAnsi="Arial"/>
                <w:sz w:val="18"/>
                <w:szCs w:val="18"/>
                <w:color w:val="auto"/>
              </w:rPr>
              <w:t>1,296,092</w:t>
            </w:r>
          </w:p>
        </w:tc>
        <w:tc>
          <w:tcPr>
            <w:tcW w:w="10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1,313</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459"/>
        </w:trPr>
        <w:tc>
          <w:tcPr>
            <w:tcW w:w="2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8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20" w:type="dxa"/>
            <w:vAlign w:val="bottom"/>
          </w:tcPr>
          <w:p>
            <w:pPr>
              <w:jc w:val="right"/>
              <w:ind w:right="73"/>
              <w:spacing w:after="0"/>
              <w:rPr>
                <w:sz w:val="20"/>
                <w:szCs w:val="20"/>
                <w:color w:val="auto"/>
              </w:rPr>
            </w:pPr>
            <w:r>
              <w:rPr>
                <w:rFonts w:ascii="Arial" w:cs="Arial" w:eastAsia="Arial" w:hAnsi="Arial"/>
                <w:sz w:val="18"/>
                <w:szCs w:val="18"/>
                <w:color w:val="auto"/>
              </w:rPr>
              <w:t>- 9 -</w:t>
            </w: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914" w:right="239" w:bottom="1440" w:gutter="0" w:footer="0" w:header="0"/>
        </w:sectPr>
      </w:pPr>
    </w:p>
    <w:bookmarkStart w:id="10" w:name="page11"/>
    <w:bookmarkEnd w:id="10"/>
    <w:p>
      <w:pPr>
        <w:spacing w:after="0"/>
        <w:rPr>
          <w:sz w:val="20"/>
          <w:szCs w:val="20"/>
          <w:color w:val="auto"/>
        </w:rPr>
      </w:pPr>
      <w:r>
        <w:rPr>
          <w:rFonts w:ascii="Arial" w:cs="Arial" w:eastAsia="Arial" w:hAnsi="Arial"/>
          <w:sz w:val="18"/>
          <w:szCs w:val="18"/>
          <w:b w:val="1"/>
          <w:bCs w:val="1"/>
          <w:i w:val="1"/>
          <w:iCs w:val="1"/>
          <w:color w:val="auto"/>
        </w:rPr>
        <w:t>Contracts with Customers</w:t>
      </w:r>
    </w:p>
    <w:p>
      <w:pPr>
        <w:spacing w:after="0" w:line="117" w:lineRule="exact"/>
        <w:rPr>
          <w:sz w:val="20"/>
          <w:szCs w:val="20"/>
          <w:color w:val="auto"/>
        </w:rPr>
      </w:pPr>
    </w:p>
    <w:p>
      <w:pPr>
        <w:ind w:right="80" w:firstLine="486"/>
        <w:spacing w:after="0" w:line="276" w:lineRule="auto"/>
        <w:rPr>
          <w:sz w:val="20"/>
          <w:szCs w:val="20"/>
          <w:color w:val="auto"/>
        </w:rPr>
      </w:pPr>
      <w:r>
        <w:rPr>
          <w:rFonts w:ascii="Arial" w:cs="Arial" w:eastAsia="Arial" w:hAnsi="Arial"/>
          <w:sz w:val="17"/>
          <w:szCs w:val="17"/>
          <w:color w:val="auto"/>
        </w:rPr>
        <w:t>In consideration of the appropriate revenue recognition for our contracts with customers, we first assessed our ordinary operations in order to capture all revenue transactions with a counter-party appropriately considered a customer. Historically, our ordinary homebuilding revenue generating activities have included contracts with homebuyers to deliver completed homes and to a much lesser extent, contracts with other homebuilders or real estate developers to deliver land or lots in exchange for consideration. The majority of our homebuilding contracts with customers typically include a single performance obligation, which is the transfer of control of the real estate property when all closing conditions are met.</w:t>
      </w:r>
    </w:p>
    <w:p>
      <w:pPr>
        <w:spacing w:after="0" w:line="64" w:lineRule="exact"/>
        <w:rPr>
          <w:sz w:val="20"/>
          <w:szCs w:val="20"/>
          <w:color w:val="auto"/>
        </w:rPr>
      </w:pPr>
    </w:p>
    <w:p>
      <w:pPr>
        <w:ind w:right="40" w:firstLine="486"/>
        <w:spacing w:after="0" w:line="271" w:lineRule="auto"/>
        <w:rPr>
          <w:sz w:val="20"/>
          <w:szCs w:val="20"/>
          <w:color w:val="auto"/>
        </w:rPr>
      </w:pPr>
      <w:r>
        <w:rPr>
          <w:rFonts w:ascii="Arial" w:cs="Arial" w:eastAsia="Arial" w:hAnsi="Arial"/>
          <w:sz w:val="17"/>
          <w:szCs w:val="17"/>
          <w:color w:val="auto"/>
        </w:rPr>
        <w:t>In addition to our core homebuilding operations, we undertake service operations with customers in the form of our financial services reportable segment (“TRI Pointe Solutions”), which is comprised of our mortgage financing operations, title services operations and property and casualty insurance agency operations. Our mortgage financing operation (“TRI Pointe Connect”) can act as a preferred mortgage broker to our homebuyers in all of the markets in which we operate. TRI Pointe Connect was formed as a joint venture with an established mortgage lender and is accounted for under the equity method of accounting. Our title services operation (“TRI Pointe Assurance”) provides title examinations for our homebuyers in Texas, Maryland and Virginia. TRI Pointe Assurance is a wholly owned subsidiary of TRI Pointe and acts as a title agency for First American Title Insurance Company. Our property and casualty insurance agency operations (“TRI Pointe Advantage”) is a wholly owned subsidiary of TRI Pointe that provides property and casualty insurance agency services that help facilitate the closing process in all of the markets in which we operate.</w:t>
      </w:r>
    </w:p>
    <w:p>
      <w:pPr>
        <w:spacing w:after="0" w:line="125" w:lineRule="exact"/>
        <w:rPr>
          <w:sz w:val="20"/>
          <w:szCs w:val="20"/>
          <w:color w:val="auto"/>
        </w:rPr>
      </w:pPr>
    </w:p>
    <w:p>
      <w:pPr>
        <w:ind w:right="340" w:firstLine="486"/>
        <w:spacing w:after="0" w:line="264" w:lineRule="auto"/>
        <w:rPr>
          <w:sz w:val="20"/>
          <w:szCs w:val="20"/>
          <w:color w:val="auto"/>
        </w:rPr>
      </w:pPr>
      <w:r>
        <w:rPr>
          <w:rFonts w:ascii="Arial" w:cs="Arial" w:eastAsia="Arial" w:hAnsi="Arial"/>
          <w:sz w:val="18"/>
          <w:szCs w:val="18"/>
          <w:color w:val="auto"/>
        </w:rPr>
        <w:t>We do not currently have any long-term contracts with customers. ASC 606 provides certain practical expedients that limit some of the accounting treatments and disclosure requirements existing under this accounting standard. We do not disclose the value of unsatisfied performance obligations for contracts with an original expected length of one year or less.</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Disaggregation of Revenues</w:t>
      </w:r>
    </w:p>
    <w:p>
      <w:pPr>
        <w:spacing w:after="0" w:line="225" w:lineRule="exact"/>
        <w:rPr>
          <w:sz w:val="20"/>
          <w:szCs w:val="20"/>
          <w:color w:val="auto"/>
        </w:rPr>
      </w:pPr>
    </w:p>
    <w:p>
      <w:pPr>
        <w:ind w:firstLine="486"/>
        <w:spacing w:after="0" w:line="270" w:lineRule="auto"/>
        <w:rPr>
          <w:sz w:val="20"/>
          <w:szCs w:val="20"/>
          <w:color w:val="auto"/>
        </w:rPr>
      </w:pPr>
      <w:r>
        <w:rPr>
          <w:rFonts w:ascii="Arial" w:cs="Arial" w:eastAsia="Arial" w:hAnsi="Arial"/>
          <w:sz w:val="17"/>
          <w:szCs w:val="17"/>
          <w:color w:val="auto"/>
        </w:rPr>
        <w:t xml:space="preserve">We generate revenues from a mix of homebuilding operations and financial services operations. Due to the nature of our revenue generating activities, the disaggregated revenue reported on our consolidated statement of operations, in conjunction with the revenues reported in our segment disclosure, is deemed sufficient to report revenue from contracts with customers in accordance with the disaggregation disclosure requirements of ASC 606. We report total revenues in Note 2, </w:t>
      </w:r>
      <w:r>
        <w:rPr>
          <w:rFonts w:ascii="Arial" w:cs="Arial" w:eastAsia="Arial" w:hAnsi="Arial"/>
          <w:sz w:val="17"/>
          <w:szCs w:val="17"/>
          <w:i w:val="1"/>
          <w:iCs w:val="1"/>
          <w:color w:val="auto"/>
        </w:rPr>
        <w:t>Segment Information</w:t>
      </w:r>
      <w:r>
        <w:rPr>
          <w:rFonts w:ascii="Arial" w:cs="Arial" w:eastAsia="Arial" w:hAnsi="Arial"/>
          <w:sz w:val="17"/>
          <w:szCs w:val="17"/>
          <w:color w:val="auto"/>
        </w:rPr>
        <w:t>, which is fully comprised of our revenues from contracts with customers. While the total homebuilding revenues by segment include a mix of home sales revenue, land and lot sales revenue and other operations revenue, all material revenue amounts outside of home sales revenue are attributed to their respective homebuilding segments in the discussion below. Our consideration of disaggregated revenue consisted of a variety of facts and circumstances pertaining to our contracts with customers. These considerations included the nature, amounts, timing and other characteristics and economic factors present within each revenue line item appearing on our consolidated statement of operations. See below for further commentary regarding each of our revenue streams from contracts with customers.</w:t>
      </w:r>
    </w:p>
    <w:p>
      <w:pPr>
        <w:spacing w:after="0" w:line="7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Home sales revenue</w:t>
      </w:r>
    </w:p>
    <w:p>
      <w:pPr>
        <w:spacing w:after="0" w:line="117" w:lineRule="exact"/>
        <w:rPr>
          <w:sz w:val="20"/>
          <w:szCs w:val="20"/>
          <w:color w:val="auto"/>
        </w:rPr>
      </w:pPr>
    </w:p>
    <w:p>
      <w:pPr>
        <w:ind w:right="220" w:firstLine="486"/>
        <w:spacing w:after="0" w:line="259" w:lineRule="auto"/>
        <w:rPr>
          <w:sz w:val="20"/>
          <w:szCs w:val="20"/>
          <w:color w:val="auto"/>
        </w:rPr>
      </w:pPr>
      <w:r>
        <w:rPr>
          <w:rFonts w:ascii="Arial" w:cs="Arial" w:eastAsia="Arial" w:hAnsi="Arial"/>
          <w:sz w:val="18"/>
          <w:szCs w:val="18"/>
          <w:color w:val="auto"/>
        </w:rPr>
        <w:t>We generate the majority of our total revenue from home sales, which consists of our core business operation of building and delivering completed homes to homebuyers. Included in home sales revenue are forfeited deposits, which occur when homebuyers cancel home purchase contracts that include a nonrefundable deposit. Both revenue from forfeited deposits and deferred revenue resulting from uncompleted performance obligations existing at the time we deliver new homes to our homebuyers is immaterial.</w:t>
      </w:r>
    </w:p>
    <w:p>
      <w:pPr>
        <w:spacing w:after="0" w:line="7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Land and lot sales revenue</w:t>
      </w:r>
    </w:p>
    <w:p>
      <w:pPr>
        <w:spacing w:after="0" w:line="117" w:lineRule="exact"/>
        <w:rPr>
          <w:sz w:val="20"/>
          <w:szCs w:val="20"/>
          <w:color w:val="auto"/>
        </w:rPr>
      </w:pPr>
    </w:p>
    <w:p>
      <w:pPr>
        <w:ind w:right="100" w:firstLine="486"/>
        <w:spacing w:after="0" w:line="293" w:lineRule="auto"/>
        <w:rPr>
          <w:sz w:val="20"/>
          <w:szCs w:val="20"/>
          <w:color w:val="auto"/>
        </w:rPr>
      </w:pPr>
      <w:r>
        <w:rPr>
          <w:rFonts w:ascii="Arial" w:cs="Arial" w:eastAsia="Arial" w:hAnsi="Arial"/>
          <w:sz w:val="16"/>
          <w:szCs w:val="16"/>
          <w:color w:val="auto"/>
        </w:rPr>
        <w:t>Historically, we have generated land and lot sales revenue from a small number of transactions, although in some years we have realized a significant amount of revenue and gross margin. We do not expect our future land and lot sales revenue to be material, but we still consider these sales to be an ordinary part of our business, thus meeting the definition of contracts with customers. Similar to our home sales, revenue from land and lot sales is typically fully recognized when the land and lot sales transactions are consummated, at which time no further performance obligations are left to be satisfied. Some of our historical land and lot sales have included future profit participation rights. We will recognize future land and lot sales revenue in the periods in which all closing conditions are met, subject to the constraint on variable consideration related to profit participation rights, if such rights exist in the sales contract.</w:t>
      </w:r>
    </w:p>
    <w:p>
      <w:pPr>
        <w:spacing w:after="0" w:line="5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Other operations revenue</w:t>
      </w:r>
    </w:p>
    <w:p>
      <w:pPr>
        <w:spacing w:after="0" w:line="117" w:lineRule="exact"/>
        <w:rPr>
          <w:sz w:val="20"/>
          <w:szCs w:val="20"/>
          <w:color w:val="auto"/>
        </w:rPr>
      </w:pPr>
    </w:p>
    <w:p>
      <w:pPr>
        <w:ind w:right="40" w:firstLine="486"/>
        <w:spacing w:after="0" w:line="264" w:lineRule="auto"/>
        <w:rPr>
          <w:sz w:val="20"/>
          <w:szCs w:val="20"/>
          <w:color w:val="auto"/>
        </w:rPr>
      </w:pPr>
      <w:r>
        <w:rPr>
          <w:rFonts w:ascii="Arial" w:cs="Arial" w:eastAsia="Arial" w:hAnsi="Arial"/>
          <w:sz w:val="18"/>
          <w:szCs w:val="18"/>
          <w:color w:val="auto"/>
        </w:rPr>
        <w:t xml:space="preserve">The majority of our other homebuilding operations revenue relates to a ground lease at our Quadrant Homes reporting segment. We are responsible for making lease payments to the land owner, and we collect sublease payments from the buyers of the buildings. This ground lease is accounted for in accordance with ASC Topic 840, </w:t>
      </w:r>
      <w:r>
        <w:rPr>
          <w:rFonts w:ascii="Arial" w:cs="Arial" w:eastAsia="Arial" w:hAnsi="Arial"/>
          <w:sz w:val="18"/>
          <w:szCs w:val="18"/>
          <w:i w:val="1"/>
          <w:iCs w:val="1"/>
          <w:color w:val="auto"/>
        </w:rPr>
        <w:t>Leases</w:t>
      </w:r>
      <w:r>
        <w:rPr>
          <w:rFonts w:ascii="Arial" w:cs="Arial" w:eastAsia="Arial" w:hAnsi="Arial"/>
          <w:sz w:val="18"/>
          <w:szCs w:val="18"/>
          <w:color w:val="auto"/>
        </w:rPr>
        <w:t>. We do not recognize a material profit on this ground lease.</w:t>
      </w:r>
    </w:p>
    <w:p>
      <w:pPr>
        <w:spacing w:after="0" w:line="20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- 10 -</w:t>
      </w:r>
    </w:p>
    <w:p>
      <w:pPr>
        <w:sectPr>
          <w:pgSz w:w="11900" w:h="16838" w:orient="portrait"/>
          <w:cols w:equalWidth="0" w:num="1">
            <w:col w:w="11400"/>
          </w:cols>
          <w:pgMar w:left="240" w:top="692" w:right="259" w:bottom="1440" w:gutter="0" w:footer="0" w:header="0"/>
        </w:sectPr>
      </w:pPr>
    </w:p>
    <w:bookmarkStart w:id="11" w:name="page12"/>
    <w:bookmarkEnd w:id="11"/>
    <w:p>
      <w:pPr>
        <w:spacing w:after="0"/>
        <w:rPr>
          <w:sz w:val="20"/>
          <w:szCs w:val="20"/>
          <w:color w:val="auto"/>
        </w:rPr>
      </w:pPr>
      <w:r>
        <w:rPr>
          <w:rFonts w:ascii="Arial" w:cs="Arial" w:eastAsia="Arial" w:hAnsi="Arial"/>
          <w:sz w:val="18"/>
          <w:szCs w:val="18"/>
          <w:i w:val="1"/>
          <w:iCs w:val="1"/>
          <w:color w:val="auto"/>
        </w:rPr>
        <w:t>Financial services revenues</w:t>
      </w:r>
    </w:p>
    <w:p>
      <w:pPr>
        <w:spacing w:after="0" w:line="117" w:lineRule="exact"/>
        <w:rPr>
          <w:sz w:val="20"/>
          <w:szCs w:val="20"/>
          <w:color w:val="auto"/>
        </w:rPr>
      </w:pPr>
    </w:p>
    <w:p>
      <w:pPr>
        <w:ind w:right="160" w:firstLine="500"/>
        <w:spacing w:after="0" w:line="277" w:lineRule="auto"/>
        <w:rPr>
          <w:sz w:val="20"/>
          <w:szCs w:val="20"/>
          <w:color w:val="auto"/>
        </w:rPr>
      </w:pPr>
      <w:r>
        <w:rPr>
          <w:rFonts w:ascii="Arial" w:cs="Arial" w:eastAsia="Arial" w:hAnsi="Arial"/>
          <w:sz w:val="18"/>
          <w:szCs w:val="18"/>
          <w:color w:val="auto"/>
        </w:rPr>
        <w:t>TRI Pointe Solutions is a reportable segment and is comprised of our TRI Pointe Connect mortgage financing operations, TRI Pointe Assurance title services operations, and TRI Pointe Advantage property and casualty insurance agency operations.</w:t>
      </w:r>
    </w:p>
    <w:p>
      <w:pPr>
        <w:spacing w:after="0" w:line="6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Mortgage financing operations</w:t>
      </w:r>
    </w:p>
    <w:p>
      <w:pPr>
        <w:spacing w:after="0" w:line="117" w:lineRule="exact"/>
        <w:rPr>
          <w:sz w:val="20"/>
          <w:szCs w:val="20"/>
          <w:color w:val="auto"/>
        </w:rPr>
      </w:pPr>
    </w:p>
    <w:p>
      <w:pPr>
        <w:ind w:right="80" w:firstLine="486"/>
        <w:spacing w:after="0" w:line="257" w:lineRule="auto"/>
        <w:rPr>
          <w:sz w:val="20"/>
          <w:szCs w:val="20"/>
          <w:color w:val="auto"/>
        </w:rPr>
      </w:pPr>
      <w:r>
        <w:rPr>
          <w:rFonts w:ascii="Arial" w:cs="Arial" w:eastAsia="Arial" w:hAnsi="Arial"/>
          <w:sz w:val="18"/>
          <w:szCs w:val="18"/>
          <w:color w:val="auto"/>
        </w:rPr>
        <w:t>TRI Pointe Connect was formed as a joint venture with an established mortgage lender and is accounted for under the equity method of accounting. Based on our percentage stake in this joint venture, we record a percentage of income earned by TRI Pointe Connect. Revenue by TRI Pointe Connect is recognized in the period in which the home sales transactions are consummated. TRI Pointe Connect does not have a history of uncollectable amounts from these operations. TRI Pointe Connect activity appears as equity in income of unconsolidated entities under the Financial Services section of our consolidated statements of operations.</w:t>
      </w:r>
    </w:p>
    <w:p>
      <w:pPr>
        <w:spacing w:after="0" w:line="8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Title services operations</w:t>
      </w:r>
    </w:p>
    <w:p>
      <w:pPr>
        <w:spacing w:after="0" w:line="117" w:lineRule="exact"/>
        <w:rPr>
          <w:sz w:val="20"/>
          <w:szCs w:val="20"/>
          <w:color w:val="auto"/>
        </w:rPr>
      </w:pPr>
    </w:p>
    <w:p>
      <w:pPr>
        <w:ind w:right="100" w:firstLine="486"/>
        <w:spacing w:after="0" w:line="302" w:lineRule="auto"/>
        <w:rPr>
          <w:sz w:val="20"/>
          <w:szCs w:val="20"/>
          <w:color w:val="auto"/>
        </w:rPr>
      </w:pPr>
      <w:r>
        <w:rPr>
          <w:rFonts w:ascii="Arial" w:cs="Arial" w:eastAsia="Arial" w:hAnsi="Arial"/>
          <w:sz w:val="16"/>
          <w:szCs w:val="16"/>
          <w:color w:val="auto"/>
        </w:rPr>
        <w:t>TRI Pointe Assurance provides title examinations for our homebuyers in Texas, Maryland and Virginia. TRI Pointe Assurance is a wholly owned subsidiary of TRI Pointe and acts as a title agency for First American Title Insurance Company. At the time of the consummation of the home sales transactions, we recognize a percentage of revenue captured by First American Title Insurance Company. We do not have a history of uncollectable amounts from these operations. TRI Pointe Assurance revenue is included in the Financial Services section of our consolidated statements of operations.</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Property and casualty insurance agency operations</w:t>
      </w:r>
    </w:p>
    <w:p>
      <w:pPr>
        <w:spacing w:after="0" w:line="117" w:lineRule="exact"/>
        <w:rPr>
          <w:sz w:val="20"/>
          <w:szCs w:val="20"/>
          <w:color w:val="auto"/>
        </w:rPr>
      </w:pPr>
    </w:p>
    <w:p>
      <w:pPr>
        <w:ind w:firstLine="486"/>
        <w:spacing w:after="0" w:line="255" w:lineRule="auto"/>
        <w:rPr>
          <w:sz w:val="20"/>
          <w:szCs w:val="20"/>
          <w:color w:val="auto"/>
        </w:rPr>
      </w:pPr>
      <w:r>
        <w:rPr>
          <w:rFonts w:ascii="Arial" w:cs="Arial" w:eastAsia="Arial" w:hAnsi="Arial"/>
          <w:sz w:val="18"/>
          <w:szCs w:val="18"/>
          <w:color w:val="auto"/>
        </w:rPr>
        <w:t>TRI Pointe Advantage is a wholly owned subsidiary of TRI Pointe and provides property and casualty insurance agency services that help facilitate the closing process in all of the markets in which we operate. These operations began in February, 2018 and have not generated a material amount of revenue. We expect revenue from these operations to increase as customers use these services to procure homeowners insurance, with further revenue potential as customers renew their insurance coverages beyond the initial coverage periods. The total consideration for these services, including renewal options, is estimated upon the issuance of the initial insurance policy, subject to constraint. TRI Pointe Advantage revenue is included in the Financial Services section of our consolidated statements of operations.</w:t>
      </w:r>
    </w:p>
    <w:p>
      <w:pPr>
        <w:spacing w:after="0" w:line="378" w:lineRule="exact"/>
        <w:rPr>
          <w:sz w:val="20"/>
          <w:szCs w:val="20"/>
          <w:color w:val="auto"/>
        </w:rPr>
      </w:pPr>
    </w:p>
    <w:p>
      <w:pPr>
        <w:ind w:left="1300" w:hanging="1292"/>
        <w:spacing w:after="0"/>
        <w:tabs>
          <w:tab w:leader="none" w:pos="1300" w:val="left"/>
        </w:tabs>
        <w:numPr>
          <w:ilvl w:val="0"/>
          <w:numId w:val="4"/>
        </w:numPr>
        <w:rPr>
          <w:rFonts w:ascii="Arial" w:cs="Arial" w:eastAsia="Arial" w:hAnsi="Arial"/>
          <w:sz w:val="18"/>
          <w:szCs w:val="18"/>
          <w:b w:val="1"/>
          <w:bCs w:val="1"/>
          <w:color w:val="auto"/>
        </w:rPr>
      </w:pPr>
      <w:r>
        <w:rPr>
          <w:rFonts w:ascii="Arial" w:cs="Arial" w:eastAsia="Arial" w:hAnsi="Arial"/>
          <w:sz w:val="18"/>
          <w:szCs w:val="18"/>
          <w:b w:val="1"/>
          <w:bCs w:val="1"/>
          <w:color w:val="auto"/>
        </w:rPr>
        <w:t>Segment Information</w:t>
      </w:r>
    </w:p>
    <w:p>
      <w:pPr>
        <w:spacing w:after="0" w:line="121" w:lineRule="exact"/>
        <w:rPr>
          <w:sz w:val="20"/>
          <w:szCs w:val="20"/>
          <w:color w:val="auto"/>
        </w:rPr>
      </w:pPr>
    </w:p>
    <w:p>
      <w:pPr>
        <w:ind w:left="500"/>
        <w:spacing w:after="0"/>
        <w:rPr>
          <w:sz w:val="20"/>
          <w:szCs w:val="20"/>
          <w:color w:val="auto"/>
        </w:rPr>
      </w:pPr>
      <w:r>
        <w:rPr>
          <w:rFonts w:ascii="Arial" w:cs="Arial" w:eastAsia="Arial" w:hAnsi="Arial"/>
          <w:sz w:val="18"/>
          <w:szCs w:val="18"/>
          <w:color w:val="auto"/>
        </w:rPr>
        <w:t>We operate two principal businesses: homebuilding and financial services.</w:t>
      </w:r>
    </w:p>
    <w:p>
      <w:pPr>
        <w:spacing w:after="0" w:line="225" w:lineRule="exact"/>
        <w:rPr>
          <w:sz w:val="20"/>
          <w:szCs w:val="20"/>
          <w:color w:val="auto"/>
        </w:rPr>
      </w:pPr>
    </w:p>
    <w:p>
      <w:pPr>
        <w:ind w:right="20" w:firstLine="500"/>
        <w:spacing w:after="0" w:line="272" w:lineRule="auto"/>
        <w:rPr>
          <w:sz w:val="20"/>
          <w:szCs w:val="20"/>
          <w:color w:val="auto"/>
        </w:rPr>
      </w:pPr>
      <w:r>
        <w:rPr>
          <w:rFonts w:ascii="Arial" w:cs="Arial" w:eastAsia="Arial" w:hAnsi="Arial"/>
          <w:sz w:val="17"/>
          <w:szCs w:val="17"/>
          <w:color w:val="auto"/>
        </w:rPr>
        <w:t xml:space="preserve">Our homebuilding operations consist of six homebuilding brands that acquire and develop land and construct and sell single-family detached and attached homes. In accordance with ASC Topic 280, </w:t>
      </w:r>
      <w:r>
        <w:rPr>
          <w:rFonts w:ascii="Arial" w:cs="Arial" w:eastAsia="Arial" w:hAnsi="Arial"/>
          <w:sz w:val="17"/>
          <w:szCs w:val="17"/>
          <w:i w:val="1"/>
          <w:iCs w:val="1"/>
          <w:color w:val="auto"/>
        </w:rPr>
        <w:t>Segment Reporting</w:t>
      </w:r>
      <w:r>
        <w:rPr>
          <w:rFonts w:ascii="Arial" w:cs="Arial" w:eastAsia="Arial" w:hAnsi="Arial"/>
          <w:sz w:val="17"/>
          <w:szCs w:val="17"/>
          <w:color w:val="auto"/>
        </w:rPr>
        <w:t>, in determining the most appropriate reportable segments, we considered similar economic and other characteristics, including product types, average selling prices, gross profits, production processes, suppliers, subcontractors, regulatory environments, land acquisition results, and underlying demand and supply. Based upon these factors, our homebuilding operations are comprised of the following six reportable segments: Maracay, consisting of operations in Arizona; Pardee Homes, consisting of operations in California and Nevada; Quadrant Homes, consisting of operations in Washington; Trendmaker Homes, consisting of operations in Texas; TRI Pointe Homes, consisting of operations in California and Colorado; and Winchester Homes, consisting of operations in Maryland and Virginia.</w:t>
      </w:r>
    </w:p>
    <w:p>
      <w:pPr>
        <w:spacing w:after="0" w:line="178" w:lineRule="exact"/>
        <w:rPr>
          <w:sz w:val="20"/>
          <w:szCs w:val="20"/>
          <w:color w:val="auto"/>
        </w:rPr>
      </w:pPr>
    </w:p>
    <w:p>
      <w:pPr>
        <w:ind w:right="60" w:firstLine="500"/>
        <w:spacing w:after="0" w:line="264" w:lineRule="auto"/>
        <w:rPr>
          <w:sz w:val="20"/>
          <w:szCs w:val="20"/>
          <w:color w:val="auto"/>
        </w:rPr>
      </w:pPr>
      <w:r>
        <w:rPr>
          <w:rFonts w:ascii="Arial" w:cs="Arial" w:eastAsia="Arial" w:hAnsi="Arial"/>
          <w:sz w:val="18"/>
          <w:szCs w:val="18"/>
          <w:color w:val="auto"/>
        </w:rPr>
        <w:t xml:space="preserve">Our TRI Pointe Solutions financial services operation is a reportable segment and is comprised of our TRI Pointe Connect mortgage financing operations, our TRI Pointe Assurance title services operations, and our TRI Pointe Advantage property and casualty insurance agency operations. For further details, see Note 1, </w:t>
      </w:r>
      <w:r>
        <w:rPr>
          <w:rFonts w:ascii="Arial" w:cs="Arial" w:eastAsia="Arial" w:hAnsi="Arial"/>
          <w:sz w:val="18"/>
          <w:szCs w:val="18"/>
          <w:i w:val="1"/>
          <w:iCs w:val="1"/>
          <w:color w:val="auto"/>
        </w:rPr>
        <w:t>Organization, Basis of Presentation and Summary of Significant Accounting Policies.</w:t>
      </w:r>
    </w:p>
    <w:p>
      <w:pPr>
        <w:spacing w:after="0" w:line="181" w:lineRule="exact"/>
        <w:rPr>
          <w:sz w:val="20"/>
          <w:szCs w:val="20"/>
          <w:color w:val="auto"/>
        </w:rPr>
      </w:pPr>
    </w:p>
    <w:p>
      <w:pPr>
        <w:ind w:firstLine="486"/>
        <w:spacing w:after="0" w:line="257" w:lineRule="auto"/>
        <w:rPr>
          <w:sz w:val="20"/>
          <w:szCs w:val="20"/>
          <w:color w:val="auto"/>
        </w:rPr>
      </w:pPr>
      <w:r>
        <w:rPr>
          <w:rFonts w:ascii="Arial" w:cs="Arial" w:eastAsia="Arial" w:hAnsi="Arial"/>
          <w:sz w:val="18"/>
          <w:szCs w:val="18"/>
          <w:color w:val="auto"/>
        </w:rPr>
        <w:t>Corporate is a non-operating segment that develops and implements company-wide strategic initiatives and provides support to our homebuilding reporting segments by centralizing certain administrative functions, such as marketing, legal, accounting, treasury, insurance, internal audit and risk management, information technology and human resources, to benefit from economies of scale. Our Corporate non-operating segment also includes general and administrative expenses related to operating our corporate headquarters. A portion of the expenses incurred by Corporate is allocated to the homebuilding reporting segments.</w:t>
      </w:r>
    </w:p>
    <w:p>
      <w:pPr>
        <w:spacing w:after="0" w:line="188" w:lineRule="exact"/>
        <w:rPr>
          <w:sz w:val="20"/>
          <w:szCs w:val="20"/>
          <w:color w:val="auto"/>
        </w:rPr>
      </w:pPr>
    </w:p>
    <w:p>
      <w:pPr>
        <w:ind w:right="360" w:firstLine="486"/>
        <w:spacing w:after="0" w:line="277" w:lineRule="auto"/>
        <w:rPr>
          <w:sz w:val="20"/>
          <w:szCs w:val="20"/>
          <w:color w:val="auto"/>
        </w:rPr>
      </w:pPr>
      <w:r>
        <w:rPr>
          <w:rFonts w:ascii="Arial" w:cs="Arial" w:eastAsia="Arial" w:hAnsi="Arial"/>
          <w:sz w:val="18"/>
          <w:szCs w:val="18"/>
          <w:color w:val="auto"/>
        </w:rPr>
        <w:t xml:space="preserve">The reportable segments follow the same accounting policies used for our consolidated financial statements, as described in Note 1, </w:t>
      </w:r>
      <w:r>
        <w:rPr>
          <w:rFonts w:ascii="Arial" w:cs="Arial" w:eastAsia="Arial" w:hAnsi="Arial"/>
          <w:sz w:val="18"/>
          <w:szCs w:val="18"/>
          <w:i w:val="1"/>
          <w:iCs w:val="1"/>
          <w:color w:val="auto"/>
        </w:rPr>
        <w:t>Organization,</w:t>
      </w:r>
      <w:r>
        <w:rPr>
          <w:rFonts w:ascii="Arial" w:cs="Arial" w:eastAsia="Arial" w:hAnsi="Arial"/>
          <w:sz w:val="18"/>
          <w:szCs w:val="18"/>
          <w:color w:val="auto"/>
        </w:rPr>
        <w:t xml:space="preserve"> </w:t>
      </w:r>
      <w:r>
        <w:rPr>
          <w:rFonts w:ascii="Arial" w:cs="Arial" w:eastAsia="Arial" w:hAnsi="Arial"/>
          <w:sz w:val="18"/>
          <w:szCs w:val="18"/>
          <w:i w:val="1"/>
          <w:iCs w:val="1"/>
          <w:color w:val="auto"/>
        </w:rPr>
        <w:t>Basis of Presentation and Summary of Significant Accounting Policies</w:t>
      </w:r>
      <w:r>
        <w:rPr>
          <w:rFonts w:ascii="Arial" w:cs="Arial" w:eastAsia="Arial" w:hAnsi="Arial"/>
          <w:sz w:val="18"/>
          <w:szCs w:val="18"/>
          <w:color w:val="auto"/>
        </w:rPr>
        <w:t>. Operational results of each</w:t>
      </w:r>
    </w:p>
    <w:p>
      <w:pPr>
        <w:spacing w:after="0" w:line="19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- 11 -</w:t>
      </w:r>
    </w:p>
    <w:p>
      <w:pPr>
        <w:sectPr>
          <w:pgSz w:w="11900" w:h="16838" w:orient="portrait"/>
          <w:cols w:equalWidth="0" w:num="1">
            <w:col w:w="11380"/>
          </w:cols>
          <w:pgMar w:left="240" w:top="692" w:right="279" w:bottom="1440" w:gutter="0" w:footer="0" w:header="0"/>
        </w:sectPr>
      </w:pPr>
    </w:p>
    <w:bookmarkStart w:id="12" w:name="page13"/>
    <w:bookmarkEnd w:id="12"/>
    <w:p>
      <w:pPr>
        <w:ind w:right="220"/>
        <w:spacing w:after="0" w:line="277" w:lineRule="auto"/>
        <w:rPr>
          <w:sz w:val="20"/>
          <w:szCs w:val="20"/>
          <w:color w:val="auto"/>
        </w:rPr>
      </w:pPr>
      <w:r>
        <w:rPr>
          <w:rFonts w:ascii="Arial" w:cs="Arial" w:eastAsia="Arial" w:hAnsi="Arial"/>
          <w:sz w:val="18"/>
          <w:szCs w:val="18"/>
          <w:color w:val="auto"/>
        </w:rPr>
        <w:t>reportable segment are not necessarily indicative of the results that would have been achieved had the reportable segment been an independent, stand-alone entity during the periods presented.</w:t>
      </w:r>
    </w:p>
    <w:p>
      <w:pPr>
        <w:spacing w:after="0" w:line="170" w:lineRule="exact"/>
        <w:rPr>
          <w:sz w:val="20"/>
          <w:szCs w:val="20"/>
          <w:color w:val="auto"/>
        </w:rPr>
      </w:pPr>
    </w:p>
    <w:p>
      <w:pPr>
        <w:ind w:left="500"/>
        <w:spacing w:after="0"/>
        <w:rPr>
          <w:sz w:val="20"/>
          <w:szCs w:val="20"/>
          <w:color w:val="auto"/>
        </w:rPr>
      </w:pPr>
      <w:r>
        <w:rPr>
          <w:rFonts w:ascii="Arial" w:cs="Arial" w:eastAsia="Arial" w:hAnsi="Arial"/>
          <w:sz w:val="18"/>
          <w:szCs w:val="18"/>
          <w:color w:val="auto"/>
        </w:rPr>
        <w:t>Total revenues and income before income taxes for each of our reportable segments were as follows (in thousands):</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492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3100" w:type="dxa"/>
            <w:vAlign w:val="bottom"/>
            <w:gridSpan w:val="5"/>
          </w:tcPr>
          <w:p>
            <w:pPr>
              <w:ind w:left="240"/>
              <w:spacing w:after="0"/>
              <w:rPr>
                <w:sz w:val="20"/>
                <w:szCs w:val="20"/>
                <w:color w:val="auto"/>
              </w:rPr>
            </w:pPr>
            <w:r>
              <w:rPr>
                <w:rFonts w:ascii="Arial" w:cs="Arial" w:eastAsia="Arial" w:hAnsi="Arial"/>
                <w:sz w:val="14"/>
                <w:szCs w:val="14"/>
                <w:b w:val="1"/>
                <w:bCs w:val="1"/>
                <w:color w:val="auto"/>
              </w:rPr>
              <w:t>Three Months Ended September 30,</w:t>
            </w:r>
          </w:p>
        </w:tc>
        <w:tc>
          <w:tcPr>
            <w:tcW w:w="300" w:type="dxa"/>
            <w:vAlign w:val="bottom"/>
          </w:tcPr>
          <w:p>
            <w:pPr>
              <w:spacing w:after="0"/>
              <w:rPr>
                <w:sz w:val="16"/>
                <w:szCs w:val="16"/>
                <w:color w:val="auto"/>
              </w:rPr>
            </w:pPr>
          </w:p>
        </w:tc>
        <w:tc>
          <w:tcPr>
            <w:tcW w:w="2760" w:type="dxa"/>
            <w:vAlign w:val="bottom"/>
            <w:gridSpan w:val="4"/>
          </w:tcPr>
          <w:p>
            <w:pPr>
              <w:jc w:val="right"/>
              <w:ind w:right="351"/>
              <w:spacing w:after="0"/>
              <w:rPr>
                <w:sz w:val="20"/>
                <w:szCs w:val="20"/>
                <w:color w:val="auto"/>
              </w:rPr>
            </w:pPr>
            <w:r>
              <w:rPr>
                <w:rFonts w:ascii="Arial" w:cs="Arial" w:eastAsia="Arial" w:hAnsi="Arial"/>
                <w:sz w:val="14"/>
                <w:szCs w:val="14"/>
                <w:b w:val="1"/>
                <w:bCs w:val="1"/>
                <w:color w:val="auto"/>
                <w:w w:val="99"/>
              </w:rPr>
              <w:t>Nine Months Ended September 30,</w:t>
            </w:r>
          </w:p>
        </w:tc>
      </w:tr>
      <w:tr>
        <w:trPr>
          <w:trHeight w:val="264"/>
        </w:trPr>
        <w:tc>
          <w:tcPr>
            <w:tcW w:w="4920" w:type="dxa"/>
            <w:vAlign w:val="bottom"/>
            <w:tcBorders>
              <w:bottom w:val="single" w:sz="8" w:color="CCEEFF"/>
            </w:tcBorders>
          </w:tcPr>
          <w:p>
            <w:pPr>
              <w:spacing w:after="0"/>
              <w:rPr>
                <w:sz w:val="22"/>
                <w:szCs w:val="22"/>
                <w:color w:val="auto"/>
              </w:rPr>
            </w:pPr>
          </w:p>
        </w:tc>
        <w:tc>
          <w:tcPr>
            <w:tcW w:w="340" w:type="dxa"/>
            <w:vAlign w:val="bottom"/>
            <w:tcBorders>
              <w:top w:val="single" w:sz="8" w:color="auto"/>
              <w:bottom w:val="single" w:sz="8" w:color="auto"/>
            </w:tcBorders>
          </w:tcPr>
          <w:p>
            <w:pPr>
              <w:spacing w:after="0"/>
              <w:rPr>
                <w:sz w:val="22"/>
                <w:szCs w:val="22"/>
                <w:color w:val="auto"/>
              </w:rPr>
            </w:pPr>
          </w:p>
        </w:tc>
        <w:tc>
          <w:tcPr>
            <w:tcW w:w="1300" w:type="dxa"/>
            <w:vAlign w:val="bottom"/>
            <w:tcBorders>
              <w:top w:val="single" w:sz="8" w:color="auto"/>
              <w:bottom w:val="single" w:sz="8" w:color="auto"/>
            </w:tcBorders>
          </w:tcPr>
          <w:p>
            <w:pPr>
              <w:jc w:val="right"/>
              <w:ind w:right="592"/>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top w:val="single" w:sz="8" w:color="auto"/>
              <w:bottom w:val="single" w:sz="8" w:color="CCEEFF"/>
            </w:tcBorders>
          </w:tcPr>
          <w:p>
            <w:pPr>
              <w:spacing w:after="0"/>
              <w:rPr>
                <w:sz w:val="22"/>
                <w:szCs w:val="22"/>
                <w:color w:val="auto"/>
              </w:rPr>
            </w:pPr>
          </w:p>
        </w:tc>
        <w:tc>
          <w:tcPr>
            <w:tcW w:w="400" w:type="dxa"/>
            <w:vAlign w:val="bottom"/>
            <w:tcBorders>
              <w:top w:val="single" w:sz="8" w:color="auto"/>
              <w:bottom w:val="single" w:sz="8" w:color="auto"/>
            </w:tcBorders>
          </w:tcPr>
          <w:p>
            <w:pPr>
              <w:spacing w:after="0"/>
              <w:rPr>
                <w:sz w:val="22"/>
                <w:szCs w:val="22"/>
                <w:color w:val="auto"/>
              </w:rPr>
            </w:pPr>
          </w:p>
        </w:tc>
        <w:tc>
          <w:tcPr>
            <w:tcW w:w="1200" w:type="dxa"/>
            <w:vAlign w:val="bottom"/>
            <w:tcBorders>
              <w:top w:val="single" w:sz="8" w:color="auto"/>
              <w:bottom w:val="single" w:sz="8" w:color="auto"/>
            </w:tcBorders>
          </w:tcPr>
          <w:p>
            <w:pPr>
              <w:jc w:val="right"/>
              <w:ind w:right="571"/>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bottom w:val="single" w:sz="8" w:color="CCEEFF"/>
            </w:tcBorders>
          </w:tcPr>
          <w:p>
            <w:pPr>
              <w:spacing w:after="0"/>
              <w:rPr>
                <w:sz w:val="22"/>
                <w:szCs w:val="22"/>
                <w:color w:val="auto"/>
              </w:rPr>
            </w:pPr>
          </w:p>
        </w:tc>
        <w:tc>
          <w:tcPr>
            <w:tcW w:w="300" w:type="dxa"/>
            <w:vAlign w:val="bottom"/>
            <w:tcBorders>
              <w:top w:val="single" w:sz="8" w:color="auto"/>
              <w:bottom w:val="single" w:sz="8" w:color="auto"/>
            </w:tcBorders>
          </w:tcPr>
          <w:p>
            <w:pPr>
              <w:spacing w:after="0"/>
              <w:rPr>
                <w:sz w:val="22"/>
                <w:szCs w:val="22"/>
                <w:color w:val="auto"/>
              </w:rPr>
            </w:pPr>
          </w:p>
        </w:tc>
        <w:tc>
          <w:tcPr>
            <w:tcW w:w="1180" w:type="dxa"/>
            <w:vAlign w:val="bottom"/>
            <w:tcBorders>
              <w:top w:val="single" w:sz="8" w:color="auto"/>
              <w:bottom w:val="single" w:sz="8" w:color="auto"/>
            </w:tcBorders>
          </w:tcPr>
          <w:p>
            <w:pPr>
              <w:jc w:val="right"/>
              <w:ind w:right="512"/>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top w:val="single" w:sz="8" w:color="auto"/>
              <w:bottom w:val="single" w:sz="8" w:color="CCEEFF"/>
            </w:tcBorders>
          </w:tcPr>
          <w:p>
            <w:pPr>
              <w:spacing w:after="0"/>
              <w:rPr>
                <w:sz w:val="22"/>
                <w:szCs w:val="22"/>
                <w:color w:val="auto"/>
              </w:rPr>
            </w:pPr>
          </w:p>
        </w:tc>
        <w:tc>
          <w:tcPr>
            <w:tcW w:w="360" w:type="dxa"/>
            <w:vAlign w:val="bottom"/>
            <w:tcBorders>
              <w:top w:val="single" w:sz="8" w:color="auto"/>
              <w:bottom w:val="single" w:sz="8" w:color="auto"/>
            </w:tcBorders>
          </w:tcPr>
          <w:p>
            <w:pPr>
              <w:spacing w:after="0"/>
              <w:rPr>
                <w:sz w:val="22"/>
                <w:szCs w:val="22"/>
                <w:color w:val="auto"/>
              </w:rPr>
            </w:pPr>
          </w:p>
        </w:tc>
        <w:tc>
          <w:tcPr>
            <w:tcW w:w="1120" w:type="dxa"/>
            <w:vAlign w:val="bottom"/>
            <w:tcBorders>
              <w:top w:val="single" w:sz="8" w:color="auto"/>
              <w:bottom w:val="single" w:sz="8" w:color="auto"/>
            </w:tcBorders>
          </w:tcPr>
          <w:p>
            <w:pPr>
              <w:jc w:val="right"/>
              <w:ind w:right="511"/>
              <w:spacing w:after="0"/>
              <w:rPr>
                <w:sz w:val="20"/>
                <w:szCs w:val="20"/>
                <w:color w:val="auto"/>
              </w:rPr>
            </w:pPr>
            <w:r>
              <w:rPr>
                <w:rFonts w:ascii="Arial" w:cs="Arial" w:eastAsia="Arial" w:hAnsi="Arial"/>
                <w:sz w:val="14"/>
                <w:szCs w:val="14"/>
                <w:b w:val="1"/>
                <w:bCs w:val="1"/>
                <w:color w:val="auto"/>
              </w:rPr>
              <w:t>2017</w:t>
            </w:r>
          </w:p>
        </w:tc>
      </w:tr>
      <w:tr>
        <w:trPr>
          <w:trHeight w:val="250"/>
        </w:trPr>
        <w:tc>
          <w:tcPr>
            <w:tcW w:w="49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Revenues</w:t>
            </w:r>
          </w:p>
        </w:tc>
        <w:tc>
          <w:tcPr>
            <w:tcW w:w="34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r>
      <w:tr>
        <w:trPr>
          <w:trHeight w:val="243"/>
        </w:trPr>
        <w:tc>
          <w:tcPr>
            <w:tcW w:w="4920" w:type="dxa"/>
            <w:vAlign w:val="bottom"/>
          </w:tcPr>
          <w:p>
            <w:pPr>
              <w:ind w:left="280"/>
              <w:spacing w:after="0"/>
              <w:rPr>
                <w:sz w:val="20"/>
                <w:szCs w:val="20"/>
                <w:color w:val="auto"/>
              </w:rPr>
            </w:pPr>
            <w:r>
              <w:rPr>
                <w:rFonts w:ascii="Arial" w:cs="Arial" w:eastAsia="Arial" w:hAnsi="Arial"/>
                <w:sz w:val="18"/>
                <w:szCs w:val="18"/>
                <w:color w:val="auto"/>
              </w:rPr>
              <w:t>Maracay</w:t>
            </w:r>
          </w:p>
        </w:tc>
        <w:tc>
          <w:tcPr>
            <w:tcW w:w="340" w:type="dxa"/>
            <w:vAlign w:val="bottom"/>
          </w:tcPr>
          <w:p>
            <w:pPr>
              <w:jc w:val="right"/>
              <w:ind w:right="130"/>
              <w:spacing w:after="0"/>
              <w:rPr>
                <w:sz w:val="20"/>
                <w:szCs w:val="20"/>
                <w:color w:val="auto"/>
              </w:rPr>
            </w:pPr>
            <w:r>
              <w:rPr>
                <w:rFonts w:ascii="Arial" w:cs="Arial" w:eastAsia="Arial" w:hAnsi="Arial"/>
                <w:sz w:val="18"/>
                <w:szCs w:val="18"/>
                <w:color w:val="auto"/>
                <w:w w:val="99"/>
              </w:rPr>
              <w:t>$</w:t>
            </w:r>
          </w:p>
        </w:tc>
        <w:tc>
          <w:tcPr>
            <w:tcW w:w="1300" w:type="dxa"/>
            <w:vAlign w:val="bottom"/>
          </w:tcPr>
          <w:p>
            <w:pPr>
              <w:jc w:val="right"/>
              <w:ind w:right="32"/>
              <w:spacing w:after="0"/>
              <w:rPr>
                <w:sz w:val="20"/>
                <w:szCs w:val="20"/>
                <w:color w:val="auto"/>
              </w:rPr>
            </w:pPr>
            <w:r>
              <w:rPr>
                <w:rFonts w:ascii="Arial" w:cs="Arial" w:eastAsia="Arial" w:hAnsi="Arial"/>
                <w:sz w:val="18"/>
                <w:szCs w:val="18"/>
                <w:color w:val="auto"/>
              </w:rPr>
              <w:t>66,730</w:t>
            </w:r>
          </w:p>
        </w:tc>
        <w:tc>
          <w:tcPr>
            <w:tcW w:w="100" w:type="dxa"/>
            <w:vAlign w:val="bottom"/>
          </w:tcPr>
          <w:p>
            <w:pPr>
              <w:spacing w:after="0"/>
              <w:rPr>
                <w:sz w:val="21"/>
                <w:szCs w:val="21"/>
                <w:color w:val="auto"/>
              </w:rPr>
            </w:pPr>
          </w:p>
        </w:tc>
        <w:tc>
          <w:tcPr>
            <w:tcW w:w="400" w:type="dxa"/>
            <w:vAlign w:val="bottom"/>
          </w:tcPr>
          <w:p>
            <w:pPr>
              <w:jc w:val="right"/>
              <w:ind w:right="190"/>
              <w:spacing w:after="0"/>
              <w:rPr>
                <w:sz w:val="20"/>
                <w:szCs w:val="20"/>
                <w:color w:val="auto"/>
              </w:rPr>
            </w:pPr>
            <w:r>
              <w:rPr>
                <w:rFonts w:ascii="Arial" w:cs="Arial" w:eastAsia="Arial" w:hAnsi="Arial"/>
                <w:sz w:val="18"/>
                <w:szCs w:val="18"/>
                <w:color w:val="auto"/>
                <w:w w:val="99"/>
              </w:rPr>
              <w:t>$</w:t>
            </w:r>
          </w:p>
        </w:tc>
        <w:tc>
          <w:tcPr>
            <w:tcW w:w="1200" w:type="dxa"/>
            <w:vAlign w:val="bottom"/>
          </w:tcPr>
          <w:p>
            <w:pPr>
              <w:jc w:val="right"/>
              <w:ind w:right="11"/>
              <w:spacing w:after="0"/>
              <w:rPr>
                <w:sz w:val="20"/>
                <w:szCs w:val="20"/>
                <w:color w:val="auto"/>
              </w:rPr>
            </w:pPr>
            <w:r>
              <w:rPr>
                <w:rFonts w:ascii="Arial" w:cs="Arial" w:eastAsia="Arial" w:hAnsi="Arial"/>
                <w:sz w:val="18"/>
                <w:szCs w:val="18"/>
                <w:color w:val="auto"/>
              </w:rPr>
              <w:t>78,167</w:t>
            </w:r>
          </w:p>
        </w:tc>
        <w:tc>
          <w:tcPr>
            <w:tcW w:w="100" w:type="dxa"/>
            <w:vAlign w:val="bottom"/>
          </w:tcPr>
          <w:p>
            <w:pPr>
              <w:spacing w:after="0"/>
              <w:rPr>
                <w:sz w:val="21"/>
                <w:szCs w:val="21"/>
                <w:color w:val="auto"/>
              </w:rPr>
            </w:pPr>
          </w:p>
        </w:tc>
        <w:tc>
          <w:tcPr>
            <w:tcW w:w="300" w:type="dxa"/>
            <w:vAlign w:val="bottom"/>
          </w:tcPr>
          <w:p>
            <w:pPr>
              <w:jc w:val="right"/>
              <w:ind w:right="90"/>
              <w:spacing w:after="0"/>
              <w:rPr>
                <w:sz w:val="20"/>
                <w:szCs w:val="20"/>
                <w:color w:val="auto"/>
              </w:rPr>
            </w:pPr>
            <w:r>
              <w:rPr>
                <w:rFonts w:ascii="Arial" w:cs="Arial" w:eastAsia="Arial" w:hAnsi="Arial"/>
                <w:sz w:val="18"/>
                <w:szCs w:val="18"/>
                <w:color w:val="auto"/>
                <w:w w:val="99"/>
              </w:rPr>
              <w:t>$</w:t>
            </w:r>
          </w:p>
        </w:tc>
        <w:tc>
          <w:tcPr>
            <w:tcW w:w="1180" w:type="dxa"/>
            <w:vAlign w:val="bottom"/>
          </w:tcPr>
          <w:p>
            <w:pPr>
              <w:jc w:val="right"/>
              <w:ind w:right="12"/>
              <w:spacing w:after="0"/>
              <w:rPr>
                <w:sz w:val="20"/>
                <w:szCs w:val="20"/>
                <w:color w:val="auto"/>
              </w:rPr>
            </w:pPr>
            <w:r>
              <w:rPr>
                <w:rFonts w:ascii="Arial" w:cs="Arial" w:eastAsia="Arial" w:hAnsi="Arial"/>
                <w:sz w:val="18"/>
                <w:szCs w:val="18"/>
                <w:color w:val="auto"/>
              </w:rPr>
              <w:t>182,134</w:t>
            </w:r>
          </w:p>
        </w:tc>
        <w:tc>
          <w:tcPr>
            <w:tcW w:w="100" w:type="dxa"/>
            <w:vAlign w:val="bottom"/>
          </w:tcPr>
          <w:p>
            <w:pPr>
              <w:spacing w:after="0"/>
              <w:rPr>
                <w:sz w:val="21"/>
                <w:szCs w:val="21"/>
                <w:color w:val="auto"/>
              </w:rPr>
            </w:pPr>
          </w:p>
        </w:tc>
        <w:tc>
          <w:tcPr>
            <w:tcW w:w="360" w:type="dxa"/>
            <w:vAlign w:val="bottom"/>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204,981</w:t>
            </w:r>
          </w:p>
        </w:tc>
      </w:tr>
      <w:tr>
        <w:trPr>
          <w:trHeight w:val="27"/>
        </w:trPr>
        <w:tc>
          <w:tcPr>
            <w:tcW w:w="49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49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Pardee Homes</w:t>
            </w:r>
          </w:p>
        </w:tc>
        <w:tc>
          <w:tcPr>
            <w:tcW w:w="34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224,452</w:t>
            </w:r>
          </w:p>
        </w:tc>
        <w:tc>
          <w:tcPr>
            <w:tcW w:w="10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231,376</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648,208</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495,452</w:t>
            </w:r>
          </w:p>
        </w:tc>
      </w:tr>
      <w:tr>
        <w:trPr>
          <w:trHeight w:val="243"/>
        </w:trPr>
        <w:tc>
          <w:tcPr>
            <w:tcW w:w="4920" w:type="dxa"/>
            <w:vAlign w:val="bottom"/>
          </w:tcPr>
          <w:p>
            <w:pPr>
              <w:ind w:left="280"/>
              <w:spacing w:after="0"/>
              <w:rPr>
                <w:sz w:val="20"/>
                <w:szCs w:val="20"/>
                <w:color w:val="auto"/>
              </w:rPr>
            </w:pPr>
            <w:r>
              <w:rPr>
                <w:rFonts w:ascii="Arial" w:cs="Arial" w:eastAsia="Arial" w:hAnsi="Arial"/>
                <w:sz w:val="18"/>
                <w:szCs w:val="18"/>
                <w:color w:val="auto"/>
              </w:rPr>
              <w:t>Quadrant Homes</w:t>
            </w:r>
          </w:p>
        </w:tc>
        <w:tc>
          <w:tcPr>
            <w:tcW w:w="340" w:type="dxa"/>
            <w:vAlign w:val="bottom"/>
          </w:tcPr>
          <w:p>
            <w:pPr>
              <w:spacing w:after="0"/>
              <w:rPr>
                <w:sz w:val="21"/>
                <w:szCs w:val="21"/>
                <w:color w:val="auto"/>
              </w:rPr>
            </w:pPr>
          </w:p>
        </w:tc>
        <w:tc>
          <w:tcPr>
            <w:tcW w:w="1300" w:type="dxa"/>
            <w:vAlign w:val="bottom"/>
          </w:tcPr>
          <w:p>
            <w:pPr>
              <w:jc w:val="right"/>
              <w:ind w:right="32"/>
              <w:spacing w:after="0"/>
              <w:rPr>
                <w:sz w:val="20"/>
                <w:szCs w:val="20"/>
                <w:color w:val="auto"/>
              </w:rPr>
            </w:pPr>
            <w:r>
              <w:rPr>
                <w:rFonts w:ascii="Arial" w:cs="Arial" w:eastAsia="Arial" w:hAnsi="Arial"/>
                <w:sz w:val="18"/>
                <w:szCs w:val="18"/>
                <w:color w:val="auto"/>
              </w:rPr>
              <w:t>66,174</w:t>
            </w:r>
          </w:p>
        </w:tc>
        <w:tc>
          <w:tcPr>
            <w:tcW w:w="10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1200" w:type="dxa"/>
            <w:vAlign w:val="bottom"/>
          </w:tcPr>
          <w:p>
            <w:pPr>
              <w:jc w:val="right"/>
              <w:ind w:right="11"/>
              <w:spacing w:after="0"/>
              <w:rPr>
                <w:sz w:val="20"/>
                <w:szCs w:val="20"/>
                <w:color w:val="auto"/>
              </w:rPr>
            </w:pPr>
            <w:r>
              <w:rPr>
                <w:rFonts w:ascii="Arial" w:cs="Arial" w:eastAsia="Arial" w:hAnsi="Arial"/>
                <w:sz w:val="18"/>
                <w:szCs w:val="18"/>
                <w:color w:val="auto"/>
              </w:rPr>
              <w:t>54,781</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180" w:type="dxa"/>
            <w:vAlign w:val="bottom"/>
          </w:tcPr>
          <w:p>
            <w:pPr>
              <w:jc w:val="right"/>
              <w:ind w:right="12"/>
              <w:spacing w:after="0"/>
              <w:rPr>
                <w:sz w:val="20"/>
                <w:szCs w:val="20"/>
                <w:color w:val="auto"/>
              </w:rPr>
            </w:pPr>
            <w:r>
              <w:rPr>
                <w:rFonts w:ascii="Arial" w:cs="Arial" w:eastAsia="Arial" w:hAnsi="Arial"/>
                <w:sz w:val="18"/>
                <w:szCs w:val="18"/>
                <w:color w:val="auto"/>
              </w:rPr>
              <w:t>193,481</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135,599</w:t>
            </w:r>
          </w:p>
        </w:tc>
      </w:tr>
      <w:tr>
        <w:trPr>
          <w:trHeight w:val="27"/>
        </w:trPr>
        <w:tc>
          <w:tcPr>
            <w:tcW w:w="49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49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Trendmaker Homes</w:t>
            </w:r>
          </w:p>
        </w:tc>
        <w:tc>
          <w:tcPr>
            <w:tcW w:w="34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78,606</w:t>
            </w:r>
          </w:p>
        </w:tc>
        <w:tc>
          <w:tcPr>
            <w:tcW w:w="10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53,787</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197,730</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171,615</w:t>
            </w:r>
          </w:p>
        </w:tc>
      </w:tr>
      <w:tr>
        <w:trPr>
          <w:trHeight w:val="243"/>
        </w:trPr>
        <w:tc>
          <w:tcPr>
            <w:tcW w:w="4920" w:type="dxa"/>
            <w:vAlign w:val="bottom"/>
          </w:tcPr>
          <w:p>
            <w:pPr>
              <w:ind w:left="280"/>
              <w:spacing w:after="0"/>
              <w:rPr>
                <w:sz w:val="20"/>
                <w:szCs w:val="20"/>
                <w:color w:val="auto"/>
              </w:rPr>
            </w:pPr>
            <w:r>
              <w:rPr>
                <w:rFonts w:ascii="Arial" w:cs="Arial" w:eastAsia="Arial" w:hAnsi="Arial"/>
                <w:sz w:val="18"/>
                <w:szCs w:val="18"/>
                <w:color w:val="auto"/>
              </w:rPr>
              <w:t>TRI Pointe Homes</w:t>
            </w:r>
          </w:p>
        </w:tc>
        <w:tc>
          <w:tcPr>
            <w:tcW w:w="340" w:type="dxa"/>
            <w:vAlign w:val="bottom"/>
          </w:tcPr>
          <w:p>
            <w:pPr>
              <w:spacing w:after="0"/>
              <w:rPr>
                <w:sz w:val="21"/>
                <w:szCs w:val="21"/>
                <w:color w:val="auto"/>
              </w:rPr>
            </w:pPr>
          </w:p>
        </w:tc>
        <w:tc>
          <w:tcPr>
            <w:tcW w:w="1300" w:type="dxa"/>
            <w:vAlign w:val="bottom"/>
          </w:tcPr>
          <w:p>
            <w:pPr>
              <w:jc w:val="right"/>
              <w:ind w:right="32"/>
              <w:spacing w:after="0"/>
              <w:rPr>
                <w:sz w:val="20"/>
                <w:szCs w:val="20"/>
                <w:color w:val="auto"/>
              </w:rPr>
            </w:pPr>
            <w:r>
              <w:rPr>
                <w:rFonts w:ascii="Arial" w:cs="Arial" w:eastAsia="Arial" w:hAnsi="Arial"/>
                <w:sz w:val="18"/>
                <w:szCs w:val="18"/>
                <w:color w:val="auto"/>
              </w:rPr>
              <w:t>264,499</w:t>
            </w:r>
          </w:p>
        </w:tc>
        <w:tc>
          <w:tcPr>
            <w:tcW w:w="10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1200" w:type="dxa"/>
            <w:vAlign w:val="bottom"/>
          </w:tcPr>
          <w:p>
            <w:pPr>
              <w:jc w:val="right"/>
              <w:ind w:right="11"/>
              <w:spacing w:after="0"/>
              <w:rPr>
                <w:sz w:val="20"/>
                <w:szCs w:val="20"/>
                <w:color w:val="auto"/>
              </w:rPr>
            </w:pPr>
            <w:r>
              <w:rPr>
                <w:rFonts w:ascii="Arial" w:cs="Arial" w:eastAsia="Arial" w:hAnsi="Arial"/>
                <w:sz w:val="18"/>
                <w:szCs w:val="18"/>
                <w:color w:val="auto"/>
              </w:rPr>
              <w:t>239,110</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180" w:type="dxa"/>
            <w:vAlign w:val="bottom"/>
          </w:tcPr>
          <w:p>
            <w:pPr>
              <w:jc w:val="right"/>
              <w:ind w:right="12"/>
              <w:spacing w:after="0"/>
              <w:rPr>
                <w:sz w:val="20"/>
                <w:szCs w:val="20"/>
                <w:color w:val="auto"/>
              </w:rPr>
            </w:pPr>
            <w:r>
              <w:rPr>
                <w:rFonts w:ascii="Arial" w:cs="Arial" w:eastAsia="Arial" w:hAnsi="Arial"/>
                <w:sz w:val="18"/>
                <w:szCs w:val="18"/>
                <w:color w:val="auto"/>
              </w:rPr>
              <w:t>710,561</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524,159</w:t>
            </w:r>
          </w:p>
        </w:tc>
      </w:tr>
      <w:tr>
        <w:trPr>
          <w:trHeight w:val="27"/>
        </w:trPr>
        <w:tc>
          <w:tcPr>
            <w:tcW w:w="49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70"/>
        </w:trPr>
        <w:tc>
          <w:tcPr>
            <w:tcW w:w="49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Winchester Homes</w:t>
            </w:r>
          </w:p>
        </w:tc>
        <w:tc>
          <w:tcPr>
            <w:tcW w:w="340" w:type="dxa"/>
            <w:vAlign w:val="bottom"/>
            <w:tcBorders>
              <w:bottom w:val="single" w:sz="8" w:color="CCEEFF"/>
            </w:tcBorders>
            <w:shd w:val="clear" w:color="auto" w:fill="CCEEFF"/>
          </w:tcPr>
          <w:p>
            <w:pPr>
              <w:spacing w:after="0"/>
              <w:rPr>
                <w:sz w:val="23"/>
                <w:szCs w:val="23"/>
                <w:color w:val="auto"/>
              </w:rPr>
            </w:pPr>
          </w:p>
        </w:tc>
        <w:tc>
          <w:tcPr>
            <w:tcW w:w="130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74,130</w:t>
            </w:r>
          </w:p>
        </w:tc>
        <w:tc>
          <w:tcPr>
            <w:tcW w:w="100" w:type="dxa"/>
            <w:vAlign w:val="bottom"/>
            <w:tcBorders>
              <w:bottom w:val="single" w:sz="8" w:color="CCEEFF"/>
            </w:tcBorders>
            <w:shd w:val="clear" w:color="auto" w:fill="CCEEFF"/>
          </w:tcPr>
          <w:p>
            <w:pPr>
              <w:spacing w:after="0"/>
              <w:rPr>
                <w:sz w:val="23"/>
                <w:szCs w:val="23"/>
                <w:color w:val="auto"/>
              </w:rPr>
            </w:pPr>
          </w:p>
        </w:tc>
        <w:tc>
          <w:tcPr>
            <w:tcW w:w="40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60,219</w:t>
            </w:r>
          </w:p>
        </w:tc>
        <w:tc>
          <w:tcPr>
            <w:tcW w:w="100" w:type="dxa"/>
            <w:vAlign w:val="bottom"/>
            <w:tcBorders>
              <w:bottom w:val="single" w:sz="8" w:color="CCEEFF"/>
            </w:tcBorders>
            <w:shd w:val="clear" w:color="auto" w:fill="CCEEFF"/>
          </w:tcPr>
          <w:p>
            <w:pPr>
              <w:spacing w:after="0"/>
              <w:rPr>
                <w:sz w:val="23"/>
                <w:szCs w:val="23"/>
                <w:color w:val="auto"/>
              </w:rPr>
            </w:pPr>
          </w:p>
        </w:tc>
        <w:tc>
          <w:tcPr>
            <w:tcW w:w="30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196,782</w:t>
            </w:r>
          </w:p>
        </w:tc>
        <w:tc>
          <w:tcPr>
            <w:tcW w:w="10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149,065</w:t>
            </w:r>
          </w:p>
        </w:tc>
      </w:tr>
      <w:tr>
        <w:trPr>
          <w:trHeight w:val="237"/>
        </w:trPr>
        <w:tc>
          <w:tcPr>
            <w:tcW w:w="4920" w:type="dxa"/>
            <w:vAlign w:val="bottom"/>
          </w:tcPr>
          <w:p>
            <w:pPr>
              <w:ind w:left="380"/>
              <w:spacing w:after="0"/>
              <w:rPr>
                <w:sz w:val="20"/>
                <w:szCs w:val="20"/>
                <w:color w:val="auto"/>
              </w:rPr>
            </w:pPr>
            <w:r>
              <w:rPr>
                <w:rFonts w:ascii="Arial" w:cs="Arial" w:eastAsia="Arial" w:hAnsi="Arial"/>
                <w:sz w:val="18"/>
                <w:szCs w:val="18"/>
                <w:color w:val="auto"/>
              </w:rPr>
              <w:t>Total homebuilding revenues</w:t>
            </w:r>
          </w:p>
        </w:tc>
        <w:tc>
          <w:tcPr>
            <w:tcW w:w="340" w:type="dxa"/>
            <w:vAlign w:val="bottom"/>
            <w:tcBorders>
              <w:top w:val="single" w:sz="8" w:color="auto"/>
            </w:tcBorders>
          </w:tcPr>
          <w:p>
            <w:pPr>
              <w:spacing w:after="0"/>
              <w:rPr>
                <w:sz w:val="20"/>
                <w:szCs w:val="20"/>
                <w:color w:val="auto"/>
              </w:rPr>
            </w:pPr>
          </w:p>
        </w:tc>
        <w:tc>
          <w:tcPr>
            <w:tcW w:w="1300" w:type="dxa"/>
            <w:vAlign w:val="bottom"/>
            <w:tcBorders>
              <w:top w:val="single" w:sz="8" w:color="auto"/>
            </w:tcBorders>
          </w:tcPr>
          <w:p>
            <w:pPr>
              <w:jc w:val="right"/>
              <w:ind w:right="32"/>
              <w:spacing w:after="0"/>
              <w:rPr>
                <w:sz w:val="20"/>
                <w:szCs w:val="20"/>
                <w:color w:val="auto"/>
              </w:rPr>
            </w:pPr>
            <w:r>
              <w:rPr>
                <w:rFonts w:ascii="Arial" w:cs="Arial" w:eastAsia="Arial" w:hAnsi="Arial"/>
                <w:sz w:val="18"/>
                <w:szCs w:val="18"/>
                <w:color w:val="auto"/>
              </w:rPr>
              <w:t>774,591</w:t>
            </w:r>
          </w:p>
        </w:tc>
        <w:tc>
          <w:tcPr>
            <w:tcW w:w="100" w:type="dxa"/>
            <w:vAlign w:val="bottom"/>
          </w:tcPr>
          <w:p>
            <w:pPr>
              <w:spacing w:after="0"/>
              <w:rPr>
                <w:sz w:val="20"/>
                <w:szCs w:val="20"/>
                <w:color w:val="auto"/>
              </w:rPr>
            </w:pPr>
          </w:p>
        </w:tc>
        <w:tc>
          <w:tcPr>
            <w:tcW w:w="40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717,440</w:t>
            </w:r>
          </w:p>
        </w:tc>
        <w:tc>
          <w:tcPr>
            <w:tcW w:w="100" w:type="dxa"/>
            <w:vAlign w:val="bottom"/>
          </w:tcPr>
          <w:p>
            <w:pPr>
              <w:spacing w:after="0"/>
              <w:rPr>
                <w:sz w:val="20"/>
                <w:szCs w:val="20"/>
                <w:color w:val="auto"/>
              </w:rPr>
            </w:pPr>
          </w:p>
        </w:tc>
        <w:tc>
          <w:tcPr>
            <w:tcW w:w="300" w:type="dxa"/>
            <w:vAlign w:val="bottom"/>
            <w:tcBorders>
              <w:top w:val="single" w:sz="8" w:color="auto"/>
            </w:tcBorders>
          </w:tcPr>
          <w:p>
            <w:pPr>
              <w:spacing w:after="0"/>
              <w:rPr>
                <w:sz w:val="20"/>
                <w:szCs w:val="20"/>
                <w:color w:val="auto"/>
              </w:rPr>
            </w:pPr>
          </w:p>
        </w:tc>
        <w:tc>
          <w:tcPr>
            <w:tcW w:w="118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2,128,896</w:t>
            </w:r>
          </w:p>
        </w:tc>
        <w:tc>
          <w:tcPr>
            <w:tcW w:w="100" w:type="dxa"/>
            <w:vAlign w:val="bottom"/>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1,680,871</w:t>
            </w:r>
          </w:p>
        </w:tc>
      </w:tr>
      <w:tr>
        <w:trPr>
          <w:trHeight w:val="27"/>
        </w:trPr>
        <w:tc>
          <w:tcPr>
            <w:tcW w:w="49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70"/>
        </w:trPr>
        <w:tc>
          <w:tcPr>
            <w:tcW w:w="49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Financial services</w:t>
            </w:r>
          </w:p>
        </w:tc>
        <w:tc>
          <w:tcPr>
            <w:tcW w:w="340" w:type="dxa"/>
            <w:vAlign w:val="bottom"/>
            <w:tcBorders>
              <w:bottom w:val="single" w:sz="8" w:color="CCEEFF"/>
            </w:tcBorders>
            <w:shd w:val="clear" w:color="auto" w:fill="CCEEFF"/>
          </w:tcPr>
          <w:p>
            <w:pPr>
              <w:spacing w:after="0"/>
              <w:rPr>
                <w:sz w:val="23"/>
                <w:szCs w:val="23"/>
                <w:color w:val="auto"/>
              </w:rPr>
            </w:pPr>
          </w:p>
        </w:tc>
        <w:tc>
          <w:tcPr>
            <w:tcW w:w="130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480</w:t>
            </w:r>
          </w:p>
        </w:tc>
        <w:tc>
          <w:tcPr>
            <w:tcW w:w="100" w:type="dxa"/>
            <w:vAlign w:val="bottom"/>
            <w:tcBorders>
              <w:bottom w:val="single" w:sz="8" w:color="CCEEFF"/>
            </w:tcBorders>
            <w:shd w:val="clear" w:color="auto" w:fill="CCEEFF"/>
          </w:tcPr>
          <w:p>
            <w:pPr>
              <w:spacing w:after="0"/>
              <w:rPr>
                <w:sz w:val="23"/>
                <w:szCs w:val="23"/>
                <w:color w:val="auto"/>
              </w:rPr>
            </w:pPr>
          </w:p>
        </w:tc>
        <w:tc>
          <w:tcPr>
            <w:tcW w:w="40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295</w:t>
            </w:r>
          </w:p>
        </w:tc>
        <w:tc>
          <w:tcPr>
            <w:tcW w:w="100" w:type="dxa"/>
            <w:vAlign w:val="bottom"/>
            <w:tcBorders>
              <w:bottom w:val="single" w:sz="8" w:color="CCEEFF"/>
            </w:tcBorders>
            <w:shd w:val="clear" w:color="auto" w:fill="CCEEFF"/>
          </w:tcPr>
          <w:p>
            <w:pPr>
              <w:spacing w:after="0"/>
              <w:rPr>
                <w:sz w:val="23"/>
                <w:szCs w:val="23"/>
                <w:color w:val="auto"/>
              </w:rPr>
            </w:pPr>
          </w:p>
        </w:tc>
        <w:tc>
          <w:tcPr>
            <w:tcW w:w="30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1,154</w:t>
            </w:r>
          </w:p>
        </w:tc>
        <w:tc>
          <w:tcPr>
            <w:tcW w:w="10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881</w:t>
            </w:r>
          </w:p>
        </w:tc>
      </w:tr>
      <w:tr>
        <w:trPr>
          <w:trHeight w:val="297"/>
        </w:trPr>
        <w:tc>
          <w:tcPr>
            <w:tcW w:w="4920" w:type="dxa"/>
            <w:vAlign w:val="bottom"/>
            <w:tcBorders>
              <w:bottom w:val="single" w:sz="8" w:color="CCEEFF"/>
            </w:tcBorders>
          </w:tcPr>
          <w:p>
            <w:pPr>
              <w:ind w:left="40"/>
              <w:spacing w:after="0"/>
              <w:rPr>
                <w:sz w:val="20"/>
                <w:szCs w:val="20"/>
                <w:color w:val="auto"/>
              </w:rPr>
            </w:pPr>
            <w:r>
              <w:rPr>
                <w:rFonts w:ascii="Arial" w:cs="Arial" w:eastAsia="Arial" w:hAnsi="Arial"/>
                <w:sz w:val="18"/>
                <w:szCs w:val="18"/>
                <w:color w:val="auto"/>
              </w:rPr>
              <w:t>Total</w:t>
            </w:r>
          </w:p>
        </w:tc>
        <w:tc>
          <w:tcPr>
            <w:tcW w:w="340" w:type="dxa"/>
            <w:vAlign w:val="bottom"/>
            <w:tcBorders>
              <w:top w:val="single" w:sz="8" w:color="auto"/>
              <w:bottom w:val="single" w:sz="8" w:color="auto"/>
            </w:tcBorders>
          </w:tcPr>
          <w:p>
            <w:pPr>
              <w:jc w:val="right"/>
              <w:ind w:right="130"/>
              <w:spacing w:after="0"/>
              <w:rPr>
                <w:sz w:val="20"/>
                <w:szCs w:val="20"/>
                <w:color w:val="auto"/>
              </w:rPr>
            </w:pPr>
            <w:r>
              <w:rPr>
                <w:rFonts w:ascii="Arial" w:cs="Arial" w:eastAsia="Arial" w:hAnsi="Arial"/>
                <w:sz w:val="18"/>
                <w:szCs w:val="18"/>
                <w:color w:val="auto"/>
                <w:w w:val="99"/>
              </w:rPr>
              <w:t>$</w:t>
            </w:r>
          </w:p>
        </w:tc>
        <w:tc>
          <w:tcPr>
            <w:tcW w:w="1300" w:type="dxa"/>
            <w:vAlign w:val="bottom"/>
            <w:tcBorders>
              <w:top w:val="single" w:sz="8" w:color="auto"/>
              <w:bottom w:val="single" w:sz="8" w:color="auto"/>
            </w:tcBorders>
          </w:tcPr>
          <w:p>
            <w:pPr>
              <w:jc w:val="right"/>
              <w:ind w:right="32"/>
              <w:spacing w:after="0"/>
              <w:rPr>
                <w:sz w:val="20"/>
                <w:szCs w:val="20"/>
                <w:color w:val="auto"/>
              </w:rPr>
            </w:pPr>
            <w:r>
              <w:rPr>
                <w:rFonts w:ascii="Arial" w:cs="Arial" w:eastAsia="Arial" w:hAnsi="Arial"/>
                <w:sz w:val="18"/>
                <w:szCs w:val="18"/>
                <w:color w:val="auto"/>
              </w:rPr>
              <w:t>775,071</w:t>
            </w:r>
          </w:p>
        </w:tc>
        <w:tc>
          <w:tcPr>
            <w:tcW w:w="100" w:type="dxa"/>
            <w:vAlign w:val="bottom"/>
            <w:tcBorders>
              <w:bottom w:val="single" w:sz="8" w:color="CCEEFF"/>
            </w:tcBorders>
          </w:tcPr>
          <w:p>
            <w:pPr>
              <w:spacing w:after="0"/>
              <w:rPr>
                <w:sz w:val="24"/>
                <w:szCs w:val="24"/>
                <w:color w:val="auto"/>
              </w:rPr>
            </w:pPr>
          </w:p>
        </w:tc>
        <w:tc>
          <w:tcPr>
            <w:tcW w:w="400" w:type="dxa"/>
            <w:vAlign w:val="bottom"/>
            <w:tcBorders>
              <w:top w:val="single" w:sz="8" w:color="auto"/>
              <w:bottom w:val="single" w:sz="8" w:color="auto"/>
            </w:tcBorders>
          </w:tcPr>
          <w:p>
            <w:pPr>
              <w:jc w:val="right"/>
              <w:ind w:right="190"/>
              <w:spacing w:after="0"/>
              <w:rPr>
                <w:sz w:val="20"/>
                <w:szCs w:val="20"/>
                <w:color w:val="auto"/>
              </w:rPr>
            </w:pPr>
            <w:r>
              <w:rPr>
                <w:rFonts w:ascii="Arial" w:cs="Arial" w:eastAsia="Arial" w:hAnsi="Arial"/>
                <w:sz w:val="18"/>
                <w:szCs w:val="18"/>
                <w:color w:val="auto"/>
                <w:w w:val="99"/>
              </w:rPr>
              <w:t>$</w:t>
            </w:r>
          </w:p>
        </w:tc>
        <w:tc>
          <w:tcPr>
            <w:tcW w:w="1200" w:type="dxa"/>
            <w:vAlign w:val="bottom"/>
            <w:tcBorders>
              <w:top w:val="single" w:sz="8" w:color="auto"/>
              <w:bottom w:val="single" w:sz="8" w:color="auto"/>
            </w:tcBorders>
          </w:tcPr>
          <w:p>
            <w:pPr>
              <w:jc w:val="right"/>
              <w:ind w:right="11"/>
              <w:spacing w:after="0"/>
              <w:rPr>
                <w:sz w:val="20"/>
                <w:szCs w:val="20"/>
                <w:color w:val="auto"/>
              </w:rPr>
            </w:pPr>
            <w:r>
              <w:rPr>
                <w:rFonts w:ascii="Arial" w:cs="Arial" w:eastAsia="Arial" w:hAnsi="Arial"/>
                <w:sz w:val="18"/>
                <w:szCs w:val="18"/>
                <w:color w:val="auto"/>
              </w:rPr>
              <w:t>717,735</w:t>
            </w:r>
          </w:p>
        </w:tc>
        <w:tc>
          <w:tcPr>
            <w:tcW w:w="100" w:type="dxa"/>
            <w:vAlign w:val="bottom"/>
            <w:tcBorders>
              <w:bottom w:val="single" w:sz="8" w:color="CCEEFF"/>
            </w:tcBorders>
          </w:tcPr>
          <w:p>
            <w:pPr>
              <w:spacing w:after="0"/>
              <w:rPr>
                <w:sz w:val="24"/>
                <w:szCs w:val="24"/>
                <w:color w:val="auto"/>
              </w:rPr>
            </w:pPr>
          </w:p>
        </w:tc>
        <w:tc>
          <w:tcPr>
            <w:tcW w:w="300" w:type="dxa"/>
            <w:vAlign w:val="bottom"/>
            <w:tcBorders>
              <w:top w:val="single" w:sz="8" w:color="auto"/>
              <w:bottom w:val="single" w:sz="8" w:color="auto"/>
            </w:tcBorders>
          </w:tcPr>
          <w:p>
            <w:pPr>
              <w:jc w:val="right"/>
              <w:ind w:right="90"/>
              <w:spacing w:after="0"/>
              <w:rPr>
                <w:sz w:val="20"/>
                <w:szCs w:val="20"/>
                <w:color w:val="auto"/>
              </w:rPr>
            </w:pPr>
            <w:r>
              <w:rPr>
                <w:rFonts w:ascii="Arial" w:cs="Arial" w:eastAsia="Arial" w:hAnsi="Arial"/>
                <w:sz w:val="18"/>
                <w:szCs w:val="18"/>
                <w:color w:val="auto"/>
                <w:w w:val="99"/>
              </w:rPr>
              <w:t>$</w:t>
            </w:r>
          </w:p>
        </w:tc>
        <w:tc>
          <w:tcPr>
            <w:tcW w:w="1180" w:type="dxa"/>
            <w:vAlign w:val="bottom"/>
            <w:tcBorders>
              <w:top w:val="single" w:sz="8" w:color="auto"/>
              <w:bottom w:val="single" w:sz="8" w:color="auto"/>
            </w:tcBorders>
          </w:tcPr>
          <w:p>
            <w:pPr>
              <w:jc w:val="right"/>
              <w:ind w:right="12"/>
              <w:spacing w:after="0"/>
              <w:rPr>
                <w:sz w:val="20"/>
                <w:szCs w:val="20"/>
                <w:color w:val="auto"/>
              </w:rPr>
            </w:pPr>
            <w:r>
              <w:rPr>
                <w:rFonts w:ascii="Arial" w:cs="Arial" w:eastAsia="Arial" w:hAnsi="Arial"/>
                <w:sz w:val="18"/>
                <w:szCs w:val="18"/>
                <w:color w:val="auto"/>
              </w:rPr>
              <w:t>2,130,050</w:t>
            </w:r>
          </w:p>
        </w:tc>
        <w:tc>
          <w:tcPr>
            <w:tcW w:w="100" w:type="dxa"/>
            <w:vAlign w:val="bottom"/>
            <w:tcBorders>
              <w:bottom w:val="single" w:sz="8" w:color="CCEEFF"/>
            </w:tcBorders>
          </w:tcPr>
          <w:p>
            <w:pPr>
              <w:spacing w:after="0"/>
              <w:rPr>
                <w:sz w:val="24"/>
                <w:szCs w:val="24"/>
                <w:color w:val="auto"/>
              </w:rPr>
            </w:pPr>
          </w:p>
        </w:tc>
        <w:tc>
          <w:tcPr>
            <w:tcW w:w="360" w:type="dxa"/>
            <w:vAlign w:val="bottom"/>
            <w:tcBorders>
              <w:top w:val="single" w:sz="8" w:color="auto"/>
              <w:bottom w:val="single" w:sz="8" w:color="auto"/>
            </w:tcBorders>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bottom w:val="single" w:sz="8" w:color="auto"/>
            </w:tcBorders>
          </w:tcPr>
          <w:p>
            <w:pPr>
              <w:jc w:val="right"/>
              <w:ind w:right="11"/>
              <w:spacing w:after="0"/>
              <w:rPr>
                <w:sz w:val="20"/>
                <w:szCs w:val="20"/>
                <w:color w:val="auto"/>
              </w:rPr>
            </w:pPr>
            <w:r>
              <w:rPr>
                <w:rFonts w:ascii="Arial" w:cs="Arial" w:eastAsia="Arial" w:hAnsi="Arial"/>
                <w:sz w:val="18"/>
                <w:szCs w:val="18"/>
                <w:color w:val="auto"/>
              </w:rPr>
              <w:t>1,681,752</w:t>
            </w:r>
          </w:p>
        </w:tc>
      </w:tr>
      <w:tr>
        <w:trPr>
          <w:trHeight w:val="284"/>
        </w:trPr>
        <w:tc>
          <w:tcPr>
            <w:tcW w:w="492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3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400" w:type="dxa"/>
            <w:vAlign w:val="bottom"/>
            <w:shd w:val="clear" w:color="auto" w:fill="CCEEFF"/>
          </w:tcPr>
          <w:p>
            <w:pPr>
              <w:spacing w:after="0"/>
              <w:rPr>
                <w:sz w:val="24"/>
                <w:szCs w:val="24"/>
                <w:color w:val="auto"/>
              </w:rPr>
            </w:pPr>
          </w:p>
        </w:tc>
        <w:tc>
          <w:tcPr>
            <w:tcW w:w="12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300" w:type="dxa"/>
            <w:vAlign w:val="bottom"/>
            <w:shd w:val="clear" w:color="auto" w:fill="CCEEFF"/>
          </w:tcPr>
          <w:p>
            <w:pPr>
              <w:spacing w:after="0"/>
              <w:rPr>
                <w:sz w:val="24"/>
                <w:szCs w:val="24"/>
                <w:color w:val="auto"/>
              </w:rPr>
            </w:pPr>
          </w:p>
        </w:tc>
        <w:tc>
          <w:tcPr>
            <w:tcW w:w="11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360" w:type="dxa"/>
            <w:vAlign w:val="bottom"/>
            <w:shd w:val="clear" w:color="auto" w:fill="CCEEFF"/>
          </w:tcPr>
          <w:p>
            <w:pPr>
              <w:spacing w:after="0"/>
              <w:rPr>
                <w:sz w:val="24"/>
                <w:szCs w:val="24"/>
                <w:color w:val="auto"/>
              </w:rPr>
            </w:pPr>
          </w:p>
        </w:tc>
        <w:tc>
          <w:tcPr>
            <w:tcW w:w="1120" w:type="dxa"/>
            <w:vAlign w:val="bottom"/>
            <w:shd w:val="clear" w:color="auto" w:fill="CCEEFF"/>
          </w:tcPr>
          <w:p>
            <w:pPr>
              <w:spacing w:after="0"/>
              <w:rPr>
                <w:sz w:val="24"/>
                <w:szCs w:val="24"/>
                <w:color w:val="auto"/>
              </w:rPr>
            </w:pPr>
          </w:p>
        </w:tc>
      </w:tr>
      <w:tr>
        <w:trPr>
          <w:trHeight w:val="243"/>
        </w:trPr>
        <w:tc>
          <w:tcPr>
            <w:tcW w:w="4920" w:type="dxa"/>
            <w:vAlign w:val="bottom"/>
          </w:tcPr>
          <w:p>
            <w:pPr>
              <w:ind w:left="40"/>
              <w:spacing w:after="0"/>
              <w:rPr>
                <w:sz w:val="20"/>
                <w:szCs w:val="20"/>
                <w:color w:val="auto"/>
              </w:rPr>
            </w:pPr>
            <w:r>
              <w:rPr>
                <w:rFonts w:ascii="Arial" w:cs="Arial" w:eastAsia="Arial" w:hAnsi="Arial"/>
                <w:sz w:val="18"/>
                <w:szCs w:val="18"/>
                <w:color w:val="auto"/>
              </w:rPr>
              <w:t>Income (loss) before income taxes</w:t>
            </w:r>
          </w:p>
        </w:tc>
        <w:tc>
          <w:tcPr>
            <w:tcW w:w="340" w:type="dxa"/>
            <w:vAlign w:val="bottom"/>
          </w:tcPr>
          <w:p>
            <w:pPr>
              <w:spacing w:after="0"/>
              <w:rPr>
                <w:sz w:val="21"/>
                <w:szCs w:val="21"/>
                <w:color w:val="auto"/>
              </w:rPr>
            </w:pPr>
          </w:p>
        </w:tc>
        <w:tc>
          <w:tcPr>
            <w:tcW w:w="13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12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spacing w:after="0"/>
              <w:rPr>
                <w:sz w:val="21"/>
                <w:szCs w:val="21"/>
                <w:color w:val="auto"/>
              </w:rPr>
            </w:pPr>
          </w:p>
        </w:tc>
      </w:tr>
      <w:tr>
        <w:trPr>
          <w:trHeight w:val="27"/>
        </w:trPr>
        <w:tc>
          <w:tcPr>
            <w:tcW w:w="49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49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Maracay</w:t>
            </w: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30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6,260</w:t>
            </w:r>
          </w:p>
        </w:tc>
        <w:tc>
          <w:tcPr>
            <w:tcW w:w="10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6,431</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15,665</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14,429</w:t>
            </w:r>
          </w:p>
        </w:tc>
      </w:tr>
      <w:tr>
        <w:trPr>
          <w:trHeight w:val="243"/>
        </w:trPr>
        <w:tc>
          <w:tcPr>
            <w:tcW w:w="4920" w:type="dxa"/>
            <w:vAlign w:val="bottom"/>
          </w:tcPr>
          <w:p>
            <w:pPr>
              <w:ind w:left="280"/>
              <w:spacing w:after="0"/>
              <w:rPr>
                <w:sz w:val="20"/>
                <w:szCs w:val="20"/>
                <w:color w:val="auto"/>
              </w:rPr>
            </w:pPr>
            <w:r>
              <w:rPr>
                <w:rFonts w:ascii="Arial" w:cs="Arial" w:eastAsia="Arial" w:hAnsi="Arial"/>
                <w:sz w:val="18"/>
                <w:szCs w:val="18"/>
                <w:color w:val="auto"/>
              </w:rPr>
              <w:t>Pardee Homes</w:t>
            </w:r>
          </w:p>
        </w:tc>
        <w:tc>
          <w:tcPr>
            <w:tcW w:w="340" w:type="dxa"/>
            <w:vAlign w:val="bottom"/>
          </w:tcPr>
          <w:p>
            <w:pPr>
              <w:spacing w:after="0"/>
              <w:rPr>
                <w:sz w:val="21"/>
                <w:szCs w:val="21"/>
                <w:color w:val="auto"/>
              </w:rPr>
            </w:pPr>
          </w:p>
        </w:tc>
        <w:tc>
          <w:tcPr>
            <w:tcW w:w="1300" w:type="dxa"/>
            <w:vAlign w:val="bottom"/>
          </w:tcPr>
          <w:p>
            <w:pPr>
              <w:jc w:val="right"/>
              <w:ind w:right="32"/>
              <w:spacing w:after="0"/>
              <w:rPr>
                <w:sz w:val="20"/>
                <w:szCs w:val="20"/>
                <w:color w:val="auto"/>
              </w:rPr>
            </w:pPr>
            <w:r>
              <w:rPr>
                <w:rFonts w:ascii="Arial" w:cs="Arial" w:eastAsia="Arial" w:hAnsi="Arial"/>
                <w:sz w:val="18"/>
                <w:szCs w:val="18"/>
                <w:color w:val="auto"/>
              </w:rPr>
              <w:t>36,087</w:t>
            </w:r>
          </w:p>
        </w:tc>
        <w:tc>
          <w:tcPr>
            <w:tcW w:w="10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1200" w:type="dxa"/>
            <w:vAlign w:val="bottom"/>
          </w:tcPr>
          <w:p>
            <w:pPr>
              <w:jc w:val="right"/>
              <w:ind w:right="11"/>
              <w:spacing w:after="0"/>
              <w:rPr>
                <w:sz w:val="20"/>
                <w:szCs w:val="20"/>
                <w:color w:val="auto"/>
              </w:rPr>
            </w:pPr>
            <w:r>
              <w:rPr>
                <w:rFonts w:ascii="Arial" w:cs="Arial" w:eastAsia="Arial" w:hAnsi="Arial"/>
                <w:sz w:val="18"/>
                <w:szCs w:val="18"/>
                <w:color w:val="auto"/>
              </w:rPr>
              <w:t>82,407</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180" w:type="dxa"/>
            <w:vAlign w:val="bottom"/>
          </w:tcPr>
          <w:p>
            <w:pPr>
              <w:jc w:val="right"/>
              <w:ind w:right="12"/>
              <w:spacing w:after="0"/>
              <w:rPr>
                <w:sz w:val="20"/>
                <w:szCs w:val="20"/>
                <w:color w:val="auto"/>
              </w:rPr>
            </w:pPr>
            <w:r>
              <w:rPr>
                <w:rFonts w:ascii="Arial" w:cs="Arial" w:eastAsia="Arial" w:hAnsi="Arial"/>
                <w:sz w:val="18"/>
                <w:szCs w:val="18"/>
                <w:color w:val="auto"/>
              </w:rPr>
              <w:t>122,195</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128,570</w:t>
            </w:r>
          </w:p>
        </w:tc>
      </w:tr>
      <w:tr>
        <w:trPr>
          <w:trHeight w:val="27"/>
        </w:trPr>
        <w:tc>
          <w:tcPr>
            <w:tcW w:w="49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49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Quadrant Homes</w:t>
            </w:r>
          </w:p>
        </w:tc>
        <w:tc>
          <w:tcPr>
            <w:tcW w:w="34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9,269</w:t>
            </w:r>
          </w:p>
        </w:tc>
        <w:tc>
          <w:tcPr>
            <w:tcW w:w="10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6,251</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25,206</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13,104</w:t>
            </w:r>
          </w:p>
        </w:tc>
      </w:tr>
      <w:tr>
        <w:trPr>
          <w:trHeight w:val="243"/>
        </w:trPr>
        <w:tc>
          <w:tcPr>
            <w:tcW w:w="4920" w:type="dxa"/>
            <w:vAlign w:val="bottom"/>
          </w:tcPr>
          <w:p>
            <w:pPr>
              <w:ind w:left="280"/>
              <w:spacing w:after="0"/>
              <w:rPr>
                <w:sz w:val="20"/>
                <w:szCs w:val="20"/>
                <w:color w:val="auto"/>
              </w:rPr>
            </w:pPr>
            <w:r>
              <w:rPr>
                <w:rFonts w:ascii="Arial" w:cs="Arial" w:eastAsia="Arial" w:hAnsi="Arial"/>
                <w:sz w:val="18"/>
                <w:szCs w:val="18"/>
                <w:color w:val="auto"/>
              </w:rPr>
              <w:t>Trendmaker Homes</w:t>
            </w:r>
          </w:p>
        </w:tc>
        <w:tc>
          <w:tcPr>
            <w:tcW w:w="340" w:type="dxa"/>
            <w:vAlign w:val="bottom"/>
          </w:tcPr>
          <w:p>
            <w:pPr>
              <w:spacing w:after="0"/>
              <w:rPr>
                <w:sz w:val="21"/>
                <w:szCs w:val="21"/>
                <w:color w:val="auto"/>
              </w:rPr>
            </w:pPr>
          </w:p>
        </w:tc>
        <w:tc>
          <w:tcPr>
            <w:tcW w:w="1300" w:type="dxa"/>
            <w:vAlign w:val="bottom"/>
          </w:tcPr>
          <w:p>
            <w:pPr>
              <w:jc w:val="right"/>
              <w:ind w:right="32"/>
              <w:spacing w:after="0"/>
              <w:rPr>
                <w:sz w:val="20"/>
                <w:szCs w:val="20"/>
                <w:color w:val="auto"/>
              </w:rPr>
            </w:pPr>
            <w:r>
              <w:rPr>
                <w:rFonts w:ascii="Arial" w:cs="Arial" w:eastAsia="Arial" w:hAnsi="Arial"/>
                <w:sz w:val="18"/>
                <w:szCs w:val="18"/>
                <w:color w:val="auto"/>
              </w:rPr>
              <w:t>7,379</w:t>
            </w:r>
          </w:p>
        </w:tc>
        <w:tc>
          <w:tcPr>
            <w:tcW w:w="10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1200" w:type="dxa"/>
            <w:vAlign w:val="bottom"/>
          </w:tcPr>
          <w:p>
            <w:pPr>
              <w:jc w:val="right"/>
              <w:ind w:right="11"/>
              <w:spacing w:after="0"/>
              <w:rPr>
                <w:sz w:val="20"/>
                <w:szCs w:val="20"/>
                <w:color w:val="auto"/>
              </w:rPr>
            </w:pPr>
            <w:r>
              <w:rPr>
                <w:rFonts w:ascii="Arial" w:cs="Arial" w:eastAsia="Arial" w:hAnsi="Arial"/>
                <w:sz w:val="18"/>
                <w:szCs w:val="18"/>
                <w:color w:val="auto"/>
              </w:rPr>
              <w:t>3,233</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180" w:type="dxa"/>
            <w:vAlign w:val="bottom"/>
          </w:tcPr>
          <w:p>
            <w:pPr>
              <w:jc w:val="right"/>
              <w:ind w:right="12"/>
              <w:spacing w:after="0"/>
              <w:rPr>
                <w:sz w:val="20"/>
                <w:szCs w:val="20"/>
                <w:color w:val="auto"/>
              </w:rPr>
            </w:pPr>
            <w:r>
              <w:rPr>
                <w:rFonts w:ascii="Arial" w:cs="Arial" w:eastAsia="Arial" w:hAnsi="Arial"/>
                <w:sz w:val="18"/>
                <w:szCs w:val="18"/>
                <w:color w:val="auto"/>
              </w:rPr>
              <w:t>13,977</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9,657</w:t>
            </w:r>
          </w:p>
        </w:tc>
      </w:tr>
      <w:tr>
        <w:trPr>
          <w:trHeight w:val="27"/>
        </w:trPr>
        <w:tc>
          <w:tcPr>
            <w:tcW w:w="49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49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TRI Pointe Homes</w:t>
            </w:r>
          </w:p>
        </w:tc>
        <w:tc>
          <w:tcPr>
            <w:tcW w:w="34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30,945</w:t>
            </w:r>
          </w:p>
        </w:tc>
        <w:tc>
          <w:tcPr>
            <w:tcW w:w="10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24,382</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69,651</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39,779</w:t>
            </w:r>
          </w:p>
        </w:tc>
      </w:tr>
      <w:tr>
        <w:trPr>
          <w:trHeight w:val="243"/>
        </w:trPr>
        <w:tc>
          <w:tcPr>
            <w:tcW w:w="4920" w:type="dxa"/>
            <w:vAlign w:val="bottom"/>
          </w:tcPr>
          <w:p>
            <w:pPr>
              <w:ind w:left="280"/>
              <w:spacing w:after="0"/>
              <w:rPr>
                <w:sz w:val="20"/>
                <w:szCs w:val="20"/>
                <w:color w:val="auto"/>
              </w:rPr>
            </w:pPr>
            <w:r>
              <w:rPr>
                <w:rFonts w:ascii="Arial" w:cs="Arial" w:eastAsia="Arial" w:hAnsi="Arial"/>
                <w:sz w:val="18"/>
                <w:szCs w:val="18"/>
                <w:color w:val="auto"/>
              </w:rPr>
              <w:t>Winchester Homes</w:t>
            </w:r>
          </w:p>
        </w:tc>
        <w:tc>
          <w:tcPr>
            <w:tcW w:w="340" w:type="dxa"/>
            <w:vAlign w:val="bottom"/>
          </w:tcPr>
          <w:p>
            <w:pPr>
              <w:spacing w:after="0"/>
              <w:rPr>
                <w:sz w:val="21"/>
                <w:szCs w:val="21"/>
                <w:color w:val="auto"/>
              </w:rPr>
            </w:pPr>
          </w:p>
        </w:tc>
        <w:tc>
          <w:tcPr>
            <w:tcW w:w="1300" w:type="dxa"/>
            <w:vAlign w:val="bottom"/>
          </w:tcPr>
          <w:p>
            <w:pPr>
              <w:jc w:val="right"/>
              <w:ind w:right="32"/>
              <w:spacing w:after="0"/>
              <w:rPr>
                <w:sz w:val="20"/>
                <w:szCs w:val="20"/>
                <w:color w:val="auto"/>
              </w:rPr>
            </w:pPr>
            <w:r>
              <w:rPr>
                <w:rFonts w:ascii="Arial" w:cs="Arial" w:eastAsia="Arial" w:hAnsi="Arial"/>
                <w:sz w:val="18"/>
                <w:szCs w:val="18"/>
                <w:color w:val="auto"/>
              </w:rPr>
              <w:t>4,122</w:t>
            </w:r>
          </w:p>
        </w:tc>
        <w:tc>
          <w:tcPr>
            <w:tcW w:w="10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1200" w:type="dxa"/>
            <w:vAlign w:val="bottom"/>
          </w:tcPr>
          <w:p>
            <w:pPr>
              <w:jc w:val="right"/>
              <w:ind w:right="11"/>
              <w:spacing w:after="0"/>
              <w:rPr>
                <w:sz w:val="20"/>
                <w:szCs w:val="20"/>
                <w:color w:val="auto"/>
              </w:rPr>
            </w:pPr>
            <w:r>
              <w:rPr>
                <w:rFonts w:ascii="Arial" w:cs="Arial" w:eastAsia="Arial" w:hAnsi="Arial"/>
                <w:sz w:val="18"/>
                <w:szCs w:val="18"/>
                <w:color w:val="auto"/>
              </w:rPr>
              <w:t>4,284</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180" w:type="dxa"/>
            <w:vAlign w:val="bottom"/>
          </w:tcPr>
          <w:p>
            <w:pPr>
              <w:jc w:val="right"/>
              <w:ind w:right="12"/>
              <w:spacing w:after="0"/>
              <w:rPr>
                <w:sz w:val="20"/>
                <w:szCs w:val="20"/>
                <w:color w:val="auto"/>
              </w:rPr>
            </w:pPr>
            <w:r>
              <w:rPr>
                <w:rFonts w:ascii="Arial" w:cs="Arial" w:eastAsia="Arial" w:hAnsi="Arial"/>
                <w:sz w:val="18"/>
                <w:szCs w:val="18"/>
                <w:color w:val="auto"/>
              </w:rPr>
              <w:t>9,908</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6,903</w:t>
            </w:r>
          </w:p>
        </w:tc>
      </w:tr>
      <w:tr>
        <w:trPr>
          <w:trHeight w:val="27"/>
        </w:trPr>
        <w:tc>
          <w:tcPr>
            <w:tcW w:w="49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70"/>
        </w:trPr>
        <w:tc>
          <w:tcPr>
            <w:tcW w:w="49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Corporate</w:t>
            </w:r>
          </w:p>
        </w:tc>
        <w:tc>
          <w:tcPr>
            <w:tcW w:w="340" w:type="dxa"/>
            <w:vAlign w:val="bottom"/>
            <w:tcBorders>
              <w:bottom w:val="single" w:sz="8" w:color="CCEEFF"/>
            </w:tcBorders>
            <w:shd w:val="clear" w:color="auto" w:fill="CCEEFF"/>
          </w:tcPr>
          <w:p>
            <w:pPr>
              <w:spacing w:after="0"/>
              <w:rPr>
                <w:sz w:val="23"/>
                <w:szCs w:val="23"/>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(12,773)</w:t>
            </w:r>
          </w:p>
        </w:tc>
        <w:tc>
          <w:tcPr>
            <w:tcW w:w="100" w:type="dxa"/>
            <w:vAlign w:val="bottom"/>
            <w:tcBorders>
              <w:bottom w:val="single" w:sz="8" w:color="CCEEFF"/>
            </w:tcBorders>
            <w:shd w:val="clear" w:color="auto" w:fill="CCEEFF"/>
          </w:tcPr>
          <w:p>
            <w:pPr>
              <w:spacing w:after="0"/>
              <w:rPr>
                <w:sz w:val="23"/>
                <w:szCs w:val="23"/>
                <w:color w:val="auto"/>
              </w:rPr>
            </w:pPr>
          </w:p>
        </w:tc>
        <w:tc>
          <w:tcPr>
            <w:tcW w:w="40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(10,151)</w:t>
            </w:r>
          </w:p>
        </w:tc>
        <w:tc>
          <w:tcPr>
            <w:tcW w:w="100" w:type="dxa"/>
            <w:vAlign w:val="bottom"/>
            <w:tcBorders>
              <w:bottom w:val="single" w:sz="8" w:color="CCEEFF"/>
            </w:tcBorders>
            <w:shd w:val="clear" w:color="auto" w:fill="CCEEFF"/>
          </w:tcPr>
          <w:p>
            <w:pPr>
              <w:spacing w:after="0"/>
              <w:rPr>
                <w:sz w:val="23"/>
                <w:szCs w:val="23"/>
                <w:color w:val="auto"/>
              </w:rPr>
            </w:pPr>
          </w:p>
        </w:tc>
        <w:tc>
          <w:tcPr>
            <w:tcW w:w="30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(36,351)</w:t>
            </w:r>
          </w:p>
        </w:tc>
        <w:tc>
          <w:tcPr>
            <w:tcW w:w="10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(32,868)</w:t>
            </w:r>
          </w:p>
        </w:tc>
      </w:tr>
      <w:tr>
        <w:trPr>
          <w:trHeight w:val="237"/>
        </w:trPr>
        <w:tc>
          <w:tcPr>
            <w:tcW w:w="4920" w:type="dxa"/>
            <w:vAlign w:val="bottom"/>
          </w:tcPr>
          <w:p>
            <w:pPr>
              <w:ind w:left="380"/>
              <w:spacing w:after="0"/>
              <w:rPr>
                <w:sz w:val="20"/>
                <w:szCs w:val="20"/>
                <w:color w:val="auto"/>
              </w:rPr>
            </w:pPr>
            <w:r>
              <w:rPr>
                <w:rFonts w:ascii="Arial" w:cs="Arial" w:eastAsia="Arial" w:hAnsi="Arial"/>
                <w:sz w:val="18"/>
                <w:szCs w:val="18"/>
                <w:color w:val="auto"/>
              </w:rPr>
              <w:t>Total homebuilding income before income taxes</w:t>
            </w:r>
          </w:p>
        </w:tc>
        <w:tc>
          <w:tcPr>
            <w:tcW w:w="340" w:type="dxa"/>
            <w:vAlign w:val="bottom"/>
            <w:tcBorders>
              <w:top w:val="single" w:sz="8" w:color="auto"/>
            </w:tcBorders>
          </w:tcPr>
          <w:p>
            <w:pPr>
              <w:spacing w:after="0"/>
              <w:rPr>
                <w:sz w:val="20"/>
                <w:szCs w:val="20"/>
                <w:color w:val="auto"/>
              </w:rPr>
            </w:pPr>
          </w:p>
        </w:tc>
        <w:tc>
          <w:tcPr>
            <w:tcW w:w="1300" w:type="dxa"/>
            <w:vAlign w:val="bottom"/>
            <w:tcBorders>
              <w:top w:val="single" w:sz="8" w:color="auto"/>
            </w:tcBorders>
          </w:tcPr>
          <w:p>
            <w:pPr>
              <w:jc w:val="right"/>
              <w:ind w:right="32"/>
              <w:spacing w:after="0"/>
              <w:rPr>
                <w:sz w:val="20"/>
                <w:szCs w:val="20"/>
                <w:color w:val="auto"/>
              </w:rPr>
            </w:pPr>
            <w:r>
              <w:rPr>
                <w:rFonts w:ascii="Arial" w:cs="Arial" w:eastAsia="Arial" w:hAnsi="Arial"/>
                <w:sz w:val="18"/>
                <w:szCs w:val="18"/>
                <w:color w:val="auto"/>
              </w:rPr>
              <w:t>81,289</w:t>
            </w:r>
          </w:p>
        </w:tc>
        <w:tc>
          <w:tcPr>
            <w:tcW w:w="100" w:type="dxa"/>
            <w:vAlign w:val="bottom"/>
          </w:tcPr>
          <w:p>
            <w:pPr>
              <w:spacing w:after="0"/>
              <w:rPr>
                <w:sz w:val="20"/>
                <w:szCs w:val="20"/>
                <w:color w:val="auto"/>
              </w:rPr>
            </w:pPr>
          </w:p>
        </w:tc>
        <w:tc>
          <w:tcPr>
            <w:tcW w:w="40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116,837</w:t>
            </w:r>
          </w:p>
        </w:tc>
        <w:tc>
          <w:tcPr>
            <w:tcW w:w="100" w:type="dxa"/>
            <w:vAlign w:val="bottom"/>
          </w:tcPr>
          <w:p>
            <w:pPr>
              <w:spacing w:after="0"/>
              <w:rPr>
                <w:sz w:val="20"/>
                <w:szCs w:val="20"/>
                <w:color w:val="auto"/>
              </w:rPr>
            </w:pPr>
          </w:p>
        </w:tc>
        <w:tc>
          <w:tcPr>
            <w:tcW w:w="300" w:type="dxa"/>
            <w:vAlign w:val="bottom"/>
            <w:tcBorders>
              <w:top w:val="single" w:sz="8" w:color="auto"/>
            </w:tcBorders>
          </w:tcPr>
          <w:p>
            <w:pPr>
              <w:spacing w:after="0"/>
              <w:rPr>
                <w:sz w:val="20"/>
                <w:szCs w:val="20"/>
                <w:color w:val="auto"/>
              </w:rPr>
            </w:pPr>
          </w:p>
        </w:tc>
        <w:tc>
          <w:tcPr>
            <w:tcW w:w="118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220,251</w:t>
            </w:r>
          </w:p>
        </w:tc>
        <w:tc>
          <w:tcPr>
            <w:tcW w:w="100" w:type="dxa"/>
            <w:vAlign w:val="bottom"/>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179,574</w:t>
            </w:r>
          </w:p>
        </w:tc>
      </w:tr>
      <w:tr>
        <w:trPr>
          <w:trHeight w:val="27"/>
        </w:trPr>
        <w:tc>
          <w:tcPr>
            <w:tcW w:w="49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70"/>
        </w:trPr>
        <w:tc>
          <w:tcPr>
            <w:tcW w:w="49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Financial services</w:t>
            </w:r>
          </w:p>
        </w:tc>
        <w:tc>
          <w:tcPr>
            <w:tcW w:w="340" w:type="dxa"/>
            <w:vAlign w:val="bottom"/>
            <w:tcBorders>
              <w:bottom w:val="single" w:sz="8" w:color="CCEEFF"/>
            </w:tcBorders>
            <w:shd w:val="clear" w:color="auto" w:fill="CCEEFF"/>
          </w:tcPr>
          <w:p>
            <w:pPr>
              <w:spacing w:after="0"/>
              <w:rPr>
                <w:sz w:val="23"/>
                <w:szCs w:val="23"/>
                <w:color w:val="auto"/>
              </w:rPr>
            </w:pPr>
          </w:p>
        </w:tc>
        <w:tc>
          <w:tcPr>
            <w:tcW w:w="130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2,341</w:t>
            </w:r>
          </w:p>
        </w:tc>
        <w:tc>
          <w:tcPr>
            <w:tcW w:w="100" w:type="dxa"/>
            <w:vAlign w:val="bottom"/>
            <w:tcBorders>
              <w:bottom w:val="single" w:sz="8" w:color="CCEEFF"/>
            </w:tcBorders>
            <w:shd w:val="clear" w:color="auto" w:fill="CCEEFF"/>
          </w:tcPr>
          <w:p>
            <w:pPr>
              <w:spacing w:after="0"/>
              <w:rPr>
                <w:sz w:val="23"/>
                <w:szCs w:val="23"/>
                <w:color w:val="auto"/>
              </w:rPr>
            </w:pPr>
          </w:p>
        </w:tc>
        <w:tc>
          <w:tcPr>
            <w:tcW w:w="40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1,564</w:t>
            </w:r>
          </w:p>
        </w:tc>
        <w:tc>
          <w:tcPr>
            <w:tcW w:w="100" w:type="dxa"/>
            <w:vAlign w:val="bottom"/>
            <w:tcBorders>
              <w:bottom w:val="single" w:sz="8" w:color="CCEEFF"/>
            </w:tcBorders>
            <w:shd w:val="clear" w:color="auto" w:fill="CCEEFF"/>
          </w:tcPr>
          <w:p>
            <w:pPr>
              <w:spacing w:after="0"/>
              <w:rPr>
                <w:sz w:val="23"/>
                <w:szCs w:val="23"/>
                <w:color w:val="auto"/>
              </w:rPr>
            </w:pPr>
          </w:p>
        </w:tc>
        <w:tc>
          <w:tcPr>
            <w:tcW w:w="30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5,735</w:t>
            </w:r>
          </w:p>
        </w:tc>
        <w:tc>
          <w:tcPr>
            <w:tcW w:w="10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3,559</w:t>
            </w:r>
          </w:p>
        </w:tc>
      </w:tr>
      <w:tr>
        <w:trPr>
          <w:trHeight w:val="257"/>
        </w:trPr>
        <w:tc>
          <w:tcPr>
            <w:tcW w:w="4920" w:type="dxa"/>
            <w:vAlign w:val="bottom"/>
          </w:tcPr>
          <w:p>
            <w:pPr>
              <w:ind w:left="40"/>
              <w:spacing w:after="0"/>
              <w:rPr>
                <w:sz w:val="20"/>
                <w:szCs w:val="20"/>
                <w:color w:val="auto"/>
              </w:rPr>
            </w:pPr>
            <w:r>
              <w:rPr>
                <w:rFonts w:ascii="Arial" w:cs="Arial" w:eastAsia="Arial" w:hAnsi="Arial"/>
                <w:sz w:val="18"/>
                <w:szCs w:val="18"/>
                <w:color w:val="auto"/>
              </w:rPr>
              <w:t>Total</w:t>
            </w:r>
          </w:p>
        </w:tc>
        <w:tc>
          <w:tcPr>
            <w:tcW w:w="340" w:type="dxa"/>
            <w:vAlign w:val="bottom"/>
            <w:tcBorders>
              <w:top w:val="single" w:sz="8" w:color="auto"/>
              <w:bottom w:val="single" w:sz="8" w:color="auto"/>
            </w:tcBorders>
          </w:tcPr>
          <w:p>
            <w:pPr>
              <w:jc w:val="right"/>
              <w:ind w:right="130"/>
              <w:spacing w:after="0"/>
              <w:rPr>
                <w:sz w:val="20"/>
                <w:szCs w:val="20"/>
                <w:color w:val="auto"/>
              </w:rPr>
            </w:pPr>
            <w:r>
              <w:rPr>
                <w:rFonts w:ascii="Arial" w:cs="Arial" w:eastAsia="Arial" w:hAnsi="Arial"/>
                <w:sz w:val="18"/>
                <w:szCs w:val="18"/>
                <w:color w:val="auto"/>
                <w:w w:val="99"/>
              </w:rPr>
              <w:t>$</w:t>
            </w:r>
          </w:p>
        </w:tc>
        <w:tc>
          <w:tcPr>
            <w:tcW w:w="1300" w:type="dxa"/>
            <w:vAlign w:val="bottom"/>
            <w:tcBorders>
              <w:top w:val="single" w:sz="8" w:color="auto"/>
              <w:bottom w:val="single" w:sz="8" w:color="auto"/>
            </w:tcBorders>
          </w:tcPr>
          <w:p>
            <w:pPr>
              <w:jc w:val="right"/>
              <w:ind w:right="32"/>
              <w:spacing w:after="0"/>
              <w:rPr>
                <w:sz w:val="20"/>
                <w:szCs w:val="20"/>
                <w:color w:val="auto"/>
              </w:rPr>
            </w:pPr>
            <w:r>
              <w:rPr>
                <w:rFonts w:ascii="Arial" w:cs="Arial" w:eastAsia="Arial" w:hAnsi="Arial"/>
                <w:sz w:val="18"/>
                <w:szCs w:val="18"/>
                <w:color w:val="auto"/>
              </w:rPr>
              <w:t>83,630</w:t>
            </w:r>
          </w:p>
        </w:tc>
        <w:tc>
          <w:tcPr>
            <w:tcW w:w="100" w:type="dxa"/>
            <w:vAlign w:val="bottom"/>
          </w:tcPr>
          <w:p>
            <w:pPr>
              <w:spacing w:after="0"/>
              <w:rPr>
                <w:sz w:val="22"/>
                <w:szCs w:val="22"/>
                <w:color w:val="auto"/>
              </w:rPr>
            </w:pPr>
          </w:p>
        </w:tc>
        <w:tc>
          <w:tcPr>
            <w:tcW w:w="400" w:type="dxa"/>
            <w:vAlign w:val="bottom"/>
            <w:tcBorders>
              <w:top w:val="single" w:sz="8" w:color="auto"/>
              <w:bottom w:val="single" w:sz="8" w:color="auto"/>
            </w:tcBorders>
          </w:tcPr>
          <w:p>
            <w:pPr>
              <w:jc w:val="right"/>
              <w:ind w:right="190"/>
              <w:spacing w:after="0"/>
              <w:rPr>
                <w:sz w:val="20"/>
                <w:szCs w:val="20"/>
                <w:color w:val="auto"/>
              </w:rPr>
            </w:pPr>
            <w:r>
              <w:rPr>
                <w:rFonts w:ascii="Arial" w:cs="Arial" w:eastAsia="Arial" w:hAnsi="Arial"/>
                <w:sz w:val="18"/>
                <w:szCs w:val="18"/>
                <w:color w:val="auto"/>
                <w:w w:val="99"/>
              </w:rPr>
              <w:t>$</w:t>
            </w:r>
          </w:p>
        </w:tc>
        <w:tc>
          <w:tcPr>
            <w:tcW w:w="1200" w:type="dxa"/>
            <w:vAlign w:val="bottom"/>
            <w:tcBorders>
              <w:top w:val="single" w:sz="8" w:color="auto"/>
              <w:bottom w:val="single" w:sz="8" w:color="auto"/>
            </w:tcBorders>
          </w:tcPr>
          <w:p>
            <w:pPr>
              <w:jc w:val="right"/>
              <w:ind w:right="11"/>
              <w:spacing w:after="0"/>
              <w:rPr>
                <w:sz w:val="20"/>
                <w:szCs w:val="20"/>
                <w:color w:val="auto"/>
              </w:rPr>
            </w:pPr>
            <w:r>
              <w:rPr>
                <w:rFonts w:ascii="Arial" w:cs="Arial" w:eastAsia="Arial" w:hAnsi="Arial"/>
                <w:sz w:val="18"/>
                <w:szCs w:val="18"/>
                <w:color w:val="auto"/>
              </w:rPr>
              <w:t>118,401</w:t>
            </w:r>
          </w:p>
        </w:tc>
        <w:tc>
          <w:tcPr>
            <w:tcW w:w="100" w:type="dxa"/>
            <w:vAlign w:val="bottom"/>
          </w:tcPr>
          <w:p>
            <w:pPr>
              <w:spacing w:after="0"/>
              <w:rPr>
                <w:sz w:val="22"/>
                <w:szCs w:val="22"/>
                <w:color w:val="auto"/>
              </w:rPr>
            </w:pPr>
          </w:p>
        </w:tc>
        <w:tc>
          <w:tcPr>
            <w:tcW w:w="300" w:type="dxa"/>
            <w:vAlign w:val="bottom"/>
            <w:tcBorders>
              <w:top w:val="single" w:sz="8" w:color="auto"/>
              <w:bottom w:val="single" w:sz="8" w:color="auto"/>
            </w:tcBorders>
          </w:tcPr>
          <w:p>
            <w:pPr>
              <w:jc w:val="right"/>
              <w:ind w:right="90"/>
              <w:spacing w:after="0"/>
              <w:rPr>
                <w:sz w:val="20"/>
                <w:szCs w:val="20"/>
                <w:color w:val="auto"/>
              </w:rPr>
            </w:pPr>
            <w:r>
              <w:rPr>
                <w:rFonts w:ascii="Arial" w:cs="Arial" w:eastAsia="Arial" w:hAnsi="Arial"/>
                <w:sz w:val="18"/>
                <w:szCs w:val="18"/>
                <w:color w:val="auto"/>
                <w:w w:val="99"/>
              </w:rPr>
              <w:t>$</w:t>
            </w:r>
          </w:p>
        </w:tc>
        <w:tc>
          <w:tcPr>
            <w:tcW w:w="1180" w:type="dxa"/>
            <w:vAlign w:val="bottom"/>
            <w:tcBorders>
              <w:top w:val="single" w:sz="8" w:color="auto"/>
              <w:bottom w:val="single" w:sz="8" w:color="auto"/>
            </w:tcBorders>
          </w:tcPr>
          <w:p>
            <w:pPr>
              <w:jc w:val="right"/>
              <w:ind w:right="12"/>
              <w:spacing w:after="0"/>
              <w:rPr>
                <w:sz w:val="20"/>
                <w:szCs w:val="20"/>
                <w:color w:val="auto"/>
              </w:rPr>
            </w:pPr>
            <w:r>
              <w:rPr>
                <w:rFonts w:ascii="Arial" w:cs="Arial" w:eastAsia="Arial" w:hAnsi="Arial"/>
                <w:sz w:val="18"/>
                <w:szCs w:val="18"/>
                <w:color w:val="auto"/>
              </w:rPr>
              <w:t>225,986</w:t>
            </w:r>
          </w:p>
        </w:tc>
        <w:tc>
          <w:tcPr>
            <w:tcW w:w="100" w:type="dxa"/>
            <w:vAlign w:val="bottom"/>
          </w:tcPr>
          <w:p>
            <w:pPr>
              <w:spacing w:after="0"/>
              <w:rPr>
                <w:sz w:val="22"/>
                <w:szCs w:val="22"/>
                <w:color w:val="auto"/>
              </w:rPr>
            </w:pPr>
          </w:p>
        </w:tc>
        <w:tc>
          <w:tcPr>
            <w:tcW w:w="360" w:type="dxa"/>
            <w:vAlign w:val="bottom"/>
            <w:tcBorders>
              <w:top w:val="single" w:sz="8" w:color="auto"/>
              <w:bottom w:val="single" w:sz="8" w:color="auto"/>
            </w:tcBorders>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bottom w:val="single" w:sz="8" w:color="auto"/>
            </w:tcBorders>
          </w:tcPr>
          <w:p>
            <w:pPr>
              <w:jc w:val="right"/>
              <w:ind w:right="11"/>
              <w:spacing w:after="0"/>
              <w:rPr>
                <w:sz w:val="20"/>
                <w:szCs w:val="20"/>
                <w:color w:val="auto"/>
              </w:rPr>
            </w:pPr>
            <w:r>
              <w:rPr>
                <w:rFonts w:ascii="Arial" w:cs="Arial" w:eastAsia="Arial" w:hAnsi="Arial"/>
                <w:sz w:val="18"/>
                <w:szCs w:val="18"/>
                <w:color w:val="auto"/>
              </w:rPr>
              <w:t>183,133</w:t>
            </w:r>
          </w:p>
        </w:tc>
      </w:tr>
      <w:tr>
        <w:trPr>
          <w:trHeight w:val="20"/>
        </w:trPr>
        <w:tc>
          <w:tcPr>
            <w:tcW w:w="492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r>
      <w:tr>
        <w:trPr>
          <w:trHeight w:val="662"/>
        </w:trPr>
        <w:tc>
          <w:tcPr>
            <w:tcW w:w="49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300" w:type="dxa"/>
            <w:vAlign w:val="bottom"/>
          </w:tcPr>
          <w:p>
            <w:pPr>
              <w:jc w:val="right"/>
              <w:ind w:right="572"/>
              <w:spacing w:after="0"/>
              <w:rPr>
                <w:sz w:val="20"/>
                <w:szCs w:val="20"/>
                <w:color w:val="auto"/>
              </w:rPr>
            </w:pPr>
            <w:r>
              <w:rPr>
                <w:rFonts w:ascii="Arial" w:cs="Arial" w:eastAsia="Arial" w:hAnsi="Arial"/>
                <w:sz w:val="18"/>
                <w:szCs w:val="18"/>
                <w:color w:val="auto"/>
              </w:rPr>
              <w:t>- 12 -</w:t>
            </w:r>
          </w:p>
        </w:tc>
        <w:tc>
          <w:tcPr>
            <w:tcW w:w="1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120" w:type="dxa"/>
            <w:vAlign w:val="bottom"/>
          </w:tcPr>
          <w:p>
            <w:pPr>
              <w:spacing w:after="0"/>
              <w:rPr>
                <w:sz w:val="24"/>
                <w:szCs w:val="24"/>
                <w:color w:val="auto"/>
              </w:rPr>
            </w:pPr>
          </w:p>
        </w:tc>
      </w:tr>
    </w:tbl>
    <w:p>
      <w:pPr>
        <w:sectPr>
          <w:pgSz w:w="11900" w:h="16838" w:orient="portrait"/>
          <w:cols w:equalWidth="0" w:num="1">
            <w:col w:w="11420"/>
          </w:cols>
          <w:pgMar w:left="240" w:top="800" w:right="239" w:bottom="1440" w:gutter="0" w:footer="0" w:header="0"/>
        </w:sectPr>
      </w:pPr>
    </w:p>
    <w:bookmarkStart w:id="13" w:name="page14"/>
    <w:bookmarkEnd w:id="13"/>
    <w:p>
      <w:pPr>
        <w:ind w:left="500"/>
        <w:spacing w:after="0"/>
        <w:rPr>
          <w:sz w:val="20"/>
          <w:szCs w:val="20"/>
          <w:color w:val="auto"/>
        </w:rPr>
      </w:pPr>
      <w:r>
        <w:rPr>
          <w:rFonts w:ascii="Arial" w:cs="Arial" w:eastAsia="Arial" w:hAnsi="Arial"/>
          <w:sz w:val="17"/>
          <w:szCs w:val="17"/>
          <w:color w:val="auto"/>
        </w:rPr>
        <w:t>Total real estate inventories and total assets for each of our reportable segments, as of the date indicated, were as follows (in thousands):</w:t>
      </w:r>
    </w:p>
    <w:p>
      <w:pPr>
        <w:spacing w:after="0" w:line="242"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79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640" w:type="dxa"/>
            <w:vAlign w:val="bottom"/>
            <w:gridSpan w:val="2"/>
          </w:tcPr>
          <w:p>
            <w:pPr>
              <w:ind w:left="80"/>
              <w:spacing w:after="0"/>
              <w:rPr>
                <w:sz w:val="20"/>
                <w:szCs w:val="20"/>
                <w:color w:val="auto"/>
              </w:rPr>
            </w:pPr>
            <w:r>
              <w:rPr>
                <w:rFonts w:ascii="Arial" w:cs="Arial" w:eastAsia="Arial" w:hAnsi="Arial"/>
                <w:sz w:val="14"/>
                <w:szCs w:val="14"/>
                <w:b w:val="1"/>
                <w:bCs w:val="1"/>
                <w:color w:val="auto"/>
              </w:rPr>
              <w:t>September 30, 2018</w:t>
            </w:r>
          </w:p>
        </w:tc>
        <w:tc>
          <w:tcPr>
            <w:tcW w:w="200" w:type="dxa"/>
            <w:vAlign w:val="bottom"/>
          </w:tcPr>
          <w:p>
            <w:pPr>
              <w:spacing w:after="0"/>
              <w:rPr>
                <w:sz w:val="16"/>
                <w:szCs w:val="16"/>
                <w:color w:val="auto"/>
              </w:rPr>
            </w:pPr>
          </w:p>
        </w:tc>
        <w:tc>
          <w:tcPr>
            <w:tcW w:w="1500" w:type="dxa"/>
            <w:vAlign w:val="bottom"/>
          </w:tcPr>
          <w:p>
            <w:pPr>
              <w:jc w:val="right"/>
              <w:ind w:right="171"/>
              <w:spacing w:after="0"/>
              <w:rPr>
                <w:sz w:val="20"/>
                <w:szCs w:val="20"/>
                <w:color w:val="auto"/>
              </w:rPr>
            </w:pPr>
            <w:r>
              <w:rPr>
                <w:rFonts w:ascii="Arial" w:cs="Arial" w:eastAsia="Arial" w:hAnsi="Arial"/>
                <w:sz w:val="14"/>
                <w:szCs w:val="14"/>
                <w:b w:val="1"/>
                <w:bCs w:val="1"/>
                <w:color w:val="auto"/>
                <w:w w:val="96"/>
              </w:rPr>
              <w:t>December 31, 2017</w:t>
            </w:r>
          </w:p>
        </w:tc>
      </w:tr>
      <w:tr>
        <w:trPr>
          <w:trHeight w:val="250"/>
        </w:trPr>
        <w:tc>
          <w:tcPr>
            <w:tcW w:w="790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Real estate inventories</w:t>
            </w:r>
          </w:p>
        </w:tc>
        <w:tc>
          <w:tcPr>
            <w:tcW w:w="180" w:type="dxa"/>
            <w:vAlign w:val="bottom"/>
            <w:tcBorders>
              <w:top w:val="single" w:sz="8" w:color="auto"/>
              <w:bottom w:val="single" w:sz="8" w:color="CCEEFF"/>
            </w:tcBorders>
            <w:shd w:val="clear" w:color="auto" w:fill="CCEEFF"/>
          </w:tcPr>
          <w:p>
            <w:pPr>
              <w:spacing w:after="0"/>
              <w:rPr>
                <w:sz w:val="21"/>
                <w:szCs w:val="21"/>
                <w:color w:val="auto"/>
              </w:rPr>
            </w:pPr>
          </w:p>
        </w:tc>
        <w:tc>
          <w:tcPr>
            <w:tcW w:w="154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00" w:type="dxa"/>
            <w:vAlign w:val="bottom"/>
            <w:tcBorders>
              <w:top w:val="single" w:sz="8" w:color="auto"/>
              <w:bottom w:val="single" w:sz="8" w:color="CCEEFF"/>
            </w:tcBorders>
            <w:shd w:val="clear" w:color="auto" w:fill="CCEEFF"/>
          </w:tcPr>
          <w:p>
            <w:pPr>
              <w:spacing w:after="0"/>
              <w:rPr>
                <w:sz w:val="21"/>
                <w:szCs w:val="21"/>
                <w:color w:val="auto"/>
              </w:rPr>
            </w:pPr>
          </w:p>
        </w:tc>
        <w:tc>
          <w:tcPr>
            <w:tcW w:w="1500" w:type="dxa"/>
            <w:vAlign w:val="bottom"/>
            <w:tcBorders>
              <w:top w:val="single" w:sz="8" w:color="auto"/>
              <w:bottom w:val="single" w:sz="8" w:color="CCEEFF"/>
            </w:tcBorders>
            <w:shd w:val="clear" w:color="auto" w:fill="CCEEFF"/>
          </w:tcPr>
          <w:p>
            <w:pPr>
              <w:spacing w:after="0"/>
              <w:rPr>
                <w:sz w:val="21"/>
                <w:szCs w:val="21"/>
                <w:color w:val="auto"/>
              </w:rPr>
            </w:pPr>
          </w:p>
        </w:tc>
      </w:tr>
      <w:tr>
        <w:trPr>
          <w:trHeight w:val="243"/>
        </w:trPr>
        <w:tc>
          <w:tcPr>
            <w:tcW w:w="7900" w:type="dxa"/>
            <w:vAlign w:val="bottom"/>
          </w:tcPr>
          <w:p>
            <w:pPr>
              <w:ind w:left="280"/>
              <w:spacing w:after="0"/>
              <w:rPr>
                <w:sz w:val="20"/>
                <w:szCs w:val="20"/>
                <w:color w:val="auto"/>
              </w:rPr>
            </w:pPr>
            <w:r>
              <w:rPr>
                <w:rFonts w:ascii="Arial" w:cs="Arial" w:eastAsia="Arial" w:hAnsi="Arial"/>
                <w:sz w:val="18"/>
                <w:szCs w:val="18"/>
                <w:color w:val="auto"/>
              </w:rPr>
              <w:t>Maracay</w:t>
            </w: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540" w:type="dxa"/>
            <w:vAlign w:val="bottom"/>
          </w:tcPr>
          <w:p>
            <w:pPr>
              <w:jc w:val="right"/>
              <w:ind w:right="31"/>
              <w:spacing w:after="0"/>
              <w:rPr>
                <w:sz w:val="20"/>
                <w:szCs w:val="20"/>
                <w:color w:val="auto"/>
              </w:rPr>
            </w:pPr>
            <w:r>
              <w:rPr>
                <w:rFonts w:ascii="Arial" w:cs="Arial" w:eastAsia="Arial" w:hAnsi="Arial"/>
                <w:sz w:val="18"/>
                <w:szCs w:val="18"/>
                <w:color w:val="auto"/>
              </w:rPr>
              <w:t>308,887</w:t>
            </w:r>
          </w:p>
        </w:tc>
        <w:tc>
          <w:tcPr>
            <w:tcW w:w="100" w:type="dxa"/>
            <w:vAlign w:val="bottom"/>
          </w:tcPr>
          <w:p>
            <w:pPr>
              <w:spacing w:after="0"/>
              <w:rPr>
                <w:sz w:val="21"/>
                <w:szCs w:val="21"/>
                <w:color w:val="auto"/>
              </w:rPr>
            </w:pP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500" w:type="dxa"/>
            <w:vAlign w:val="bottom"/>
          </w:tcPr>
          <w:p>
            <w:pPr>
              <w:jc w:val="right"/>
              <w:ind w:right="11"/>
              <w:spacing w:after="0"/>
              <w:rPr>
                <w:sz w:val="20"/>
                <w:szCs w:val="20"/>
                <w:color w:val="auto"/>
              </w:rPr>
            </w:pPr>
            <w:r>
              <w:rPr>
                <w:rFonts w:ascii="Arial" w:cs="Arial" w:eastAsia="Arial" w:hAnsi="Arial"/>
                <w:sz w:val="18"/>
                <w:szCs w:val="18"/>
                <w:color w:val="auto"/>
              </w:rPr>
              <w:t>243,883</w:t>
            </w:r>
          </w:p>
        </w:tc>
      </w:tr>
      <w:tr>
        <w:trPr>
          <w:trHeight w:val="27"/>
        </w:trPr>
        <w:tc>
          <w:tcPr>
            <w:tcW w:w="79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5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500" w:type="dxa"/>
            <w:vAlign w:val="bottom"/>
          </w:tcPr>
          <w:p>
            <w:pPr>
              <w:spacing w:after="0"/>
              <w:rPr>
                <w:sz w:val="2"/>
                <w:szCs w:val="2"/>
                <w:color w:val="auto"/>
              </w:rPr>
            </w:pPr>
          </w:p>
        </w:tc>
      </w:tr>
      <w:tr>
        <w:trPr>
          <w:trHeight w:val="250"/>
        </w:trPr>
        <w:tc>
          <w:tcPr>
            <w:tcW w:w="79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Pardee Homes</w:t>
            </w:r>
          </w:p>
        </w:tc>
        <w:tc>
          <w:tcPr>
            <w:tcW w:w="180" w:type="dxa"/>
            <w:vAlign w:val="bottom"/>
            <w:tcBorders>
              <w:bottom w:val="single" w:sz="8" w:color="CCEEFF"/>
            </w:tcBorders>
            <w:shd w:val="clear" w:color="auto" w:fill="CCEEFF"/>
          </w:tcPr>
          <w:p>
            <w:pPr>
              <w:spacing w:after="0"/>
              <w:rPr>
                <w:sz w:val="21"/>
                <w:szCs w:val="21"/>
                <w:color w:val="auto"/>
              </w:rPr>
            </w:pPr>
          </w:p>
        </w:tc>
        <w:tc>
          <w:tcPr>
            <w:tcW w:w="15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1,361,960</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5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1,245,659</w:t>
            </w:r>
          </w:p>
        </w:tc>
      </w:tr>
      <w:tr>
        <w:trPr>
          <w:trHeight w:val="243"/>
        </w:trPr>
        <w:tc>
          <w:tcPr>
            <w:tcW w:w="7900" w:type="dxa"/>
            <w:vAlign w:val="bottom"/>
          </w:tcPr>
          <w:p>
            <w:pPr>
              <w:ind w:left="280"/>
              <w:spacing w:after="0"/>
              <w:rPr>
                <w:sz w:val="20"/>
                <w:szCs w:val="20"/>
                <w:color w:val="auto"/>
              </w:rPr>
            </w:pPr>
            <w:r>
              <w:rPr>
                <w:rFonts w:ascii="Arial" w:cs="Arial" w:eastAsia="Arial" w:hAnsi="Arial"/>
                <w:sz w:val="18"/>
                <w:szCs w:val="18"/>
                <w:color w:val="auto"/>
              </w:rPr>
              <w:t>Quadrant Homes</w:t>
            </w:r>
          </w:p>
        </w:tc>
        <w:tc>
          <w:tcPr>
            <w:tcW w:w="180" w:type="dxa"/>
            <w:vAlign w:val="bottom"/>
          </w:tcPr>
          <w:p>
            <w:pPr>
              <w:spacing w:after="0"/>
              <w:rPr>
                <w:sz w:val="21"/>
                <w:szCs w:val="21"/>
                <w:color w:val="auto"/>
              </w:rPr>
            </w:pPr>
          </w:p>
        </w:tc>
        <w:tc>
          <w:tcPr>
            <w:tcW w:w="1540" w:type="dxa"/>
            <w:vAlign w:val="bottom"/>
          </w:tcPr>
          <w:p>
            <w:pPr>
              <w:jc w:val="right"/>
              <w:ind w:right="31"/>
              <w:spacing w:after="0"/>
              <w:rPr>
                <w:sz w:val="20"/>
                <w:szCs w:val="20"/>
                <w:color w:val="auto"/>
              </w:rPr>
            </w:pPr>
            <w:r>
              <w:rPr>
                <w:rFonts w:ascii="Arial" w:cs="Arial" w:eastAsia="Arial" w:hAnsi="Arial"/>
                <w:sz w:val="18"/>
                <w:szCs w:val="18"/>
                <w:color w:val="auto"/>
              </w:rPr>
              <w:t>312,645</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500" w:type="dxa"/>
            <w:vAlign w:val="bottom"/>
          </w:tcPr>
          <w:p>
            <w:pPr>
              <w:jc w:val="right"/>
              <w:ind w:right="11"/>
              <w:spacing w:after="0"/>
              <w:rPr>
                <w:sz w:val="20"/>
                <w:szCs w:val="20"/>
                <w:color w:val="auto"/>
              </w:rPr>
            </w:pPr>
            <w:r>
              <w:rPr>
                <w:rFonts w:ascii="Arial" w:cs="Arial" w:eastAsia="Arial" w:hAnsi="Arial"/>
                <w:sz w:val="18"/>
                <w:szCs w:val="18"/>
                <w:color w:val="auto"/>
              </w:rPr>
              <w:t>257,887</w:t>
            </w:r>
          </w:p>
        </w:tc>
      </w:tr>
      <w:tr>
        <w:trPr>
          <w:trHeight w:val="27"/>
        </w:trPr>
        <w:tc>
          <w:tcPr>
            <w:tcW w:w="79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5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500" w:type="dxa"/>
            <w:vAlign w:val="bottom"/>
          </w:tcPr>
          <w:p>
            <w:pPr>
              <w:spacing w:after="0"/>
              <w:rPr>
                <w:sz w:val="2"/>
                <w:szCs w:val="2"/>
                <w:color w:val="auto"/>
              </w:rPr>
            </w:pPr>
          </w:p>
        </w:tc>
      </w:tr>
      <w:tr>
        <w:trPr>
          <w:trHeight w:val="250"/>
        </w:trPr>
        <w:tc>
          <w:tcPr>
            <w:tcW w:w="79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Trendmaker Homes</w:t>
            </w:r>
          </w:p>
        </w:tc>
        <w:tc>
          <w:tcPr>
            <w:tcW w:w="180" w:type="dxa"/>
            <w:vAlign w:val="bottom"/>
            <w:tcBorders>
              <w:bottom w:val="single" w:sz="8" w:color="CCEEFF"/>
            </w:tcBorders>
            <w:shd w:val="clear" w:color="auto" w:fill="CCEEFF"/>
          </w:tcPr>
          <w:p>
            <w:pPr>
              <w:spacing w:after="0"/>
              <w:rPr>
                <w:sz w:val="21"/>
                <w:szCs w:val="21"/>
                <w:color w:val="auto"/>
              </w:rPr>
            </w:pPr>
          </w:p>
        </w:tc>
        <w:tc>
          <w:tcPr>
            <w:tcW w:w="15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223,576</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5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204,926</w:t>
            </w:r>
          </w:p>
        </w:tc>
      </w:tr>
      <w:tr>
        <w:trPr>
          <w:trHeight w:val="243"/>
        </w:trPr>
        <w:tc>
          <w:tcPr>
            <w:tcW w:w="7900" w:type="dxa"/>
            <w:vAlign w:val="bottom"/>
          </w:tcPr>
          <w:p>
            <w:pPr>
              <w:ind w:left="280"/>
              <w:spacing w:after="0"/>
              <w:rPr>
                <w:sz w:val="20"/>
                <w:szCs w:val="20"/>
                <w:color w:val="auto"/>
              </w:rPr>
            </w:pPr>
            <w:r>
              <w:rPr>
                <w:rFonts w:ascii="Arial" w:cs="Arial" w:eastAsia="Arial" w:hAnsi="Arial"/>
                <w:sz w:val="18"/>
                <w:szCs w:val="18"/>
                <w:color w:val="auto"/>
              </w:rPr>
              <w:t>TRI Pointe Homes</w:t>
            </w:r>
          </w:p>
        </w:tc>
        <w:tc>
          <w:tcPr>
            <w:tcW w:w="180" w:type="dxa"/>
            <w:vAlign w:val="bottom"/>
          </w:tcPr>
          <w:p>
            <w:pPr>
              <w:spacing w:after="0"/>
              <w:rPr>
                <w:sz w:val="21"/>
                <w:szCs w:val="21"/>
                <w:color w:val="auto"/>
              </w:rPr>
            </w:pPr>
          </w:p>
        </w:tc>
        <w:tc>
          <w:tcPr>
            <w:tcW w:w="1540" w:type="dxa"/>
            <w:vAlign w:val="bottom"/>
          </w:tcPr>
          <w:p>
            <w:pPr>
              <w:jc w:val="right"/>
              <w:ind w:right="31"/>
              <w:spacing w:after="0"/>
              <w:rPr>
                <w:sz w:val="20"/>
                <w:szCs w:val="20"/>
                <w:color w:val="auto"/>
              </w:rPr>
            </w:pPr>
            <w:r>
              <w:rPr>
                <w:rFonts w:ascii="Arial" w:cs="Arial" w:eastAsia="Arial" w:hAnsi="Arial"/>
                <w:sz w:val="18"/>
                <w:szCs w:val="18"/>
                <w:color w:val="auto"/>
              </w:rPr>
              <w:t>872,137</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500" w:type="dxa"/>
            <w:vAlign w:val="bottom"/>
          </w:tcPr>
          <w:p>
            <w:pPr>
              <w:jc w:val="right"/>
              <w:ind w:right="11"/>
              <w:spacing w:after="0"/>
              <w:rPr>
                <w:sz w:val="20"/>
                <w:szCs w:val="20"/>
                <w:color w:val="auto"/>
              </w:rPr>
            </w:pPr>
            <w:r>
              <w:rPr>
                <w:rFonts w:ascii="Arial" w:cs="Arial" w:eastAsia="Arial" w:hAnsi="Arial"/>
                <w:sz w:val="18"/>
                <w:szCs w:val="18"/>
                <w:color w:val="auto"/>
              </w:rPr>
              <w:t>855,727</w:t>
            </w:r>
          </w:p>
        </w:tc>
      </w:tr>
      <w:tr>
        <w:trPr>
          <w:trHeight w:val="27"/>
        </w:trPr>
        <w:tc>
          <w:tcPr>
            <w:tcW w:w="79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5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500" w:type="dxa"/>
            <w:vAlign w:val="bottom"/>
          </w:tcPr>
          <w:p>
            <w:pPr>
              <w:spacing w:after="0"/>
              <w:rPr>
                <w:sz w:val="2"/>
                <w:szCs w:val="2"/>
                <w:color w:val="auto"/>
              </w:rPr>
            </w:pPr>
          </w:p>
        </w:tc>
      </w:tr>
      <w:tr>
        <w:trPr>
          <w:trHeight w:val="270"/>
        </w:trPr>
        <w:tc>
          <w:tcPr>
            <w:tcW w:w="79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Winchester Homes</w:t>
            </w:r>
          </w:p>
        </w:tc>
        <w:tc>
          <w:tcPr>
            <w:tcW w:w="180" w:type="dxa"/>
            <w:vAlign w:val="bottom"/>
            <w:tcBorders>
              <w:bottom w:val="single" w:sz="8" w:color="CCEEFF"/>
            </w:tcBorders>
            <w:shd w:val="clear" w:color="auto" w:fill="CCEEFF"/>
          </w:tcPr>
          <w:p>
            <w:pPr>
              <w:spacing w:after="0"/>
              <w:rPr>
                <w:sz w:val="23"/>
                <w:szCs w:val="23"/>
                <w:color w:val="auto"/>
              </w:rPr>
            </w:pPr>
          </w:p>
        </w:tc>
        <w:tc>
          <w:tcPr>
            <w:tcW w:w="15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298,530</w:t>
            </w:r>
          </w:p>
        </w:tc>
        <w:tc>
          <w:tcPr>
            <w:tcW w:w="10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15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297,471</w:t>
            </w:r>
          </w:p>
        </w:tc>
      </w:tr>
      <w:tr>
        <w:trPr>
          <w:trHeight w:val="297"/>
        </w:trPr>
        <w:tc>
          <w:tcPr>
            <w:tcW w:w="7900" w:type="dxa"/>
            <w:vAlign w:val="bottom"/>
            <w:tcBorders>
              <w:bottom w:val="single" w:sz="8" w:color="CCEEFF"/>
            </w:tcBorders>
          </w:tcPr>
          <w:p>
            <w:pPr>
              <w:ind w:left="40"/>
              <w:spacing w:after="0"/>
              <w:rPr>
                <w:sz w:val="20"/>
                <w:szCs w:val="20"/>
                <w:color w:val="auto"/>
              </w:rPr>
            </w:pPr>
            <w:r>
              <w:rPr>
                <w:rFonts w:ascii="Arial" w:cs="Arial" w:eastAsia="Arial" w:hAnsi="Arial"/>
                <w:sz w:val="18"/>
                <w:szCs w:val="18"/>
                <w:color w:val="auto"/>
              </w:rPr>
              <w:t>Total</w:t>
            </w: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540" w:type="dxa"/>
            <w:vAlign w:val="bottom"/>
            <w:tcBorders>
              <w:top w:val="single" w:sz="8" w:color="auto"/>
              <w:bottom w:val="single" w:sz="8" w:color="auto"/>
            </w:tcBorders>
          </w:tcPr>
          <w:p>
            <w:pPr>
              <w:jc w:val="right"/>
              <w:ind w:right="31"/>
              <w:spacing w:after="0"/>
              <w:rPr>
                <w:sz w:val="20"/>
                <w:szCs w:val="20"/>
                <w:color w:val="auto"/>
              </w:rPr>
            </w:pPr>
            <w:r>
              <w:rPr>
                <w:rFonts w:ascii="Arial" w:cs="Arial" w:eastAsia="Arial" w:hAnsi="Arial"/>
                <w:sz w:val="18"/>
                <w:szCs w:val="18"/>
                <w:color w:val="auto"/>
              </w:rPr>
              <w:t>3,377,735</w:t>
            </w:r>
          </w:p>
        </w:tc>
        <w:tc>
          <w:tcPr>
            <w:tcW w:w="100" w:type="dxa"/>
            <w:vAlign w:val="bottom"/>
            <w:tcBorders>
              <w:bottom w:val="single" w:sz="8" w:color="CCEEFF"/>
            </w:tcBorders>
          </w:tcPr>
          <w:p>
            <w:pPr>
              <w:spacing w:after="0"/>
              <w:rPr>
                <w:sz w:val="24"/>
                <w:szCs w:val="24"/>
                <w:color w:val="auto"/>
              </w:rPr>
            </w:pPr>
          </w:p>
        </w:tc>
        <w:tc>
          <w:tcPr>
            <w:tcW w:w="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500" w:type="dxa"/>
            <w:vAlign w:val="bottom"/>
            <w:tcBorders>
              <w:top w:val="single" w:sz="8" w:color="auto"/>
              <w:bottom w:val="single" w:sz="8" w:color="auto"/>
            </w:tcBorders>
          </w:tcPr>
          <w:p>
            <w:pPr>
              <w:jc w:val="right"/>
              <w:ind w:right="11"/>
              <w:spacing w:after="0"/>
              <w:rPr>
                <w:sz w:val="20"/>
                <w:szCs w:val="20"/>
                <w:color w:val="auto"/>
              </w:rPr>
            </w:pPr>
            <w:r>
              <w:rPr>
                <w:rFonts w:ascii="Arial" w:cs="Arial" w:eastAsia="Arial" w:hAnsi="Arial"/>
                <w:sz w:val="18"/>
                <w:szCs w:val="18"/>
                <w:color w:val="auto"/>
              </w:rPr>
              <w:t>3,105,553</w:t>
            </w:r>
          </w:p>
        </w:tc>
      </w:tr>
      <w:tr>
        <w:trPr>
          <w:trHeight w:val="284"/>
        </w:trPr>
        <w:tc>
          <w:tcPr>
            <w:tcW w:w="790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15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1500" w:type="dxa"/>
            <w:vAlign w:val="bottom"/>
            <w:shd w:val="clear" w:color="auto" w:fill="CCEEFF"/>
          </w:tcPr>
          <w:p>
            <w:pPr>
              <w:spacing w:after="0"/>
              <w:rPr>
                <w:sz w:val="24"/>
                <w:szCs w:val="24"/>
                <w:color w:val="auto"/>
              </w:rPr>
            </w:pPr>
          </w:p>
        </w:tc>
      </w:tr>
      <w:tr>
        <w:trPr>
          <w:trHeight w:val="243"/>
        </w:trPr>
        <w:tc>
          <w:tcPr>
            <w:tcW w:w="7900" w:type="dxa"/>
            <w:vAlign w:val="bottom"/>
          </w:tcPr>
          <w:p>
            <w:pPr>
              <w:ind w:left="40"/>
              <w:spacing w:after="0"/>
              <w:rPr>
                <w:sz w:val="20"/>
                <w:szCs w:val="20"/>
                <w:color w:val="auto"/>
              </w:rPr>
            </w:pPr>
            <w:r>
              <w:rPr>
                <w:rFonts w:ascii="Arial" w:cs="Arial" w:eastAsia="Arial" w:hAnsi="Arial"/>
                <w:sz w:val="18"/>
                <w:szCs w:val="18"/>
                <w:color w:val="auto"/>
              </w:rPr>
              <w:t>Total assets</w:t>
            </w:r>
          </w:p>
        </w:tc>
        <w:tc>
          <w:tcPr>
            <w:tcW w:w="180" w:type="dxa"/>
            <w:vAlign w:val="bottom"/>
          </w:tcPr>
          <w:p>
            <w:pPr>
              <w:spacing w:after="0"/>
              <w:rPr>
                <w:sz w:val="21"/>
                <w:szCs w:val="21"/>
                <w:color w:val="auto"/>
              </w:rPr>
            </w:pPr>
          </w:p>
        </w:tc>
        <w:tc>
          <w:tcPr>
            <w:tcW w:w="15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500" w:type="dxa"/>
            <w:vAlign w:val="bottom"/>
          </w:tcPr>
          <w:p>
            <w:pPr>
              <w:spacing w:after="0"/>
              <w:rPr>
                <w:sz w:val="21"/>
                <w:szCs w:val="21"/>
                <w:color w:val="auto"/>
              </w:rPr>
            </w:pPr>
          </w:p>
        </w:tc>
      </w:tr>
      <w:tr>
        <w:trPr>
          <w:trHeight w:val="27"/>
        </w:trPr>
        <w:tc>
          <w:tcPr>
            <w:tcW w:w="79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5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500" w:type="dxa"/>
            <w:vAlign w:val="bottom"/>
          </w:tcPr>
          <w:p>
            <w:pPr>
              <w:spacing w:after="0"/>
              <w:rPr>
                <w:sz w:val="2"/>
                <w:szCs w:val="2"/>
                <w:color w:val="auto"/>
              </w:rPr>
            </w:pPr>
          </w:p>
        </w:tc>
      </w:tr>
      <w:tr>
        <w:trPr>
          <w:trHeight w:val="250"/>
        </w:trPr>
        <w:tc>
          <w:tcPr>
            <w:tcW w:w="79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Maracay</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5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330,998</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5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268,866</w:t>
            </w:r>
          </w:p>
        </w:tc>
      </w:tr>
      <w:tr>
        <w:trPr>
          <w:trHeight w:val="243"/>
        </w:trPr>
        <w:tc>
          <w:tcPr>
            <w:tcW w:w="7900" w:type="dxa"/>
            <w:vAlign w:val="bottom"/>
          </w:tcPr>
          <w:p>
            <w:pPr>
              <w:ind w:left="280"/>
              <w:spacing w:after="0"/>
              <w:rPr>
                <w:sz w:val="20"/>
                <w:szCs w:val="20"/>
                <w:color w:val="auto"/>
              </w:rPr>
            </w:pPr>
            <w:r>
              <w:rPr>
                <w:rFonts w:ascii="Arial" w:cs="Arial" w:eastAsia="Arial" w:hAnsi="Arial"/>
                <w:sz w:val="18"/>
                <w:szCs w:val="18"/>
                <w:color w:val="auto"/>
              </w:rPr>
              <w:t>Pardee Homes</w:t>
            </w:r>
          </w:p>
        </w:tc>
        <w:tc>
          <w:tcPr>
            <w:tcW w:w="180" w:type="dxa"/>
            <w:vAlign w:val="bottom"/>
          </w:tcPr>
          <w:p>
            <w:pPr>
              <w:spacing w:after="0"/>
              <w:rPr>
                <w:sz w:val="21"/>
                <w:szCs w:val="21"/>
                <w:color w:val="auto"/>
              </w:rPr>
            </w:pPr>
          </w:p>
        </w:tc>
        <w:tc>
          <w:tcPr>
            <w:tcW w:w="1540" w:type="dxa"/>
            <w:vAlign w:val="bottom"/>
          </w:tcPr>
          <w:p>
            <w:pPr>
              <w:jc w:val="right"/>
              <w:ind w:right="31"/>
              <w:spacing w:after="0"/>
              <w:rPr>
                <w:sz w:val="20"/>
                <w:szCs w:val="20"/>
                <w:color w:val="auto"/>
              </w:rPr>
            </w:pPr>
            <w:r>
              <w:rPr>
                <w:rFonts w:ascii="Arial" w:cs="Arial" w:eastAsia="Arial" w:hAnsi="Arial"/>
                <w:sz w:val="18"/>
                <w:szCs w:val="18"/>
                <w:color w:val="auto"/>
              </w:rPr>
              <w:t>1,450,432</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500" w:type="dxa"/>
            <w:vAlign w:val="bottom"/>
          </w:tcPr>
          <w:p>
            <w:pPr>
              <w:jc w:val="right"/>
              <w:ind w:right="11"/>
              <w:spacing w:after="0"/>
              <w:rPr>
                <w:sz w:val="20"/>
                <w:szCs w:val="20"/>
                <w:color w:val="auto"/>
              </w:rPr>
            </w:pPr>
            <w:r>
              <w:rPr>
                <w:rFonts w:ascii="Arial" w:cs="Arial" w:eastAsia="Arial" w:hAnsi="Arial"/>
                <w:sz w:val="18"/>
                <w:szCs w:val="18"/>
                <w:color w:val="auto"/>
              </w:rPr>
              <w:t>1,346,296</w:t>
            </w:r>
          </w:p>
        </w:tc>
      </w:tr>
      <w:tr>
        <w:trPr>
          <w:trHeight w:val="27"/>
        </w:trPr>
        <w:tc>
          <w:tcPr>
            <w:tcW w:w="79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5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500" w:type="dxa"/>
            <w:vAlign w:val="bottom"/>
          </w:tcPr>
          <w:p>
            <w:pPr>
              <w:spacing w:after="0"/>
              <w:rPr>
                <w:sz w:val="2"/>
                <w:szCs w:val="2"/>
                <w:color w:val="auto"/>
              </w:rPr>
            </w:pPr>
          </w:p>
        </w:tc>
      </w:tr>
      <w:tr>
        <w:trPr>
          <w:trHeight w:val="250"/>
        </w:trPr>
        <w:tc>
          <w:tcPr>
            <w:tcW w:w="79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Quadrant Homes</w:t>
            </w:r>
          </w:p>
        </w:tc>
        <w:tc>
          <w:tcPr>
            <w:tcW w:w="180" w:type="dxa"/>
            <w:vAlign w:val="bottom"/>
            <w:tcBorders>
              <w:bottom w:val="single" w:sz="8" w:color="CCEEFF"/>
            </w:tcBorders>
            <w:shd w:val="clear" w:color="auto" w:fill="CCEEFF"/>
          </w:tcPr>
          <w:p>
            <w:pPr>
              <w:spacing w:after="0"/>
              <w:rPr>
                <w:sz w:val="21"/>
                <w:szCs w:val="21"/>
                <w:color w:val="auto"/>
              </w:rPr>
            </w:pPr>
          </w:p>
        </w:tc>
        <w:tc>
          <w:tcPr>
            <w:tcW w:w="15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336,665</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5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312,803</w:t>
            </w:r>
          </w:p>
        </w:tc>
      </w:tr>
      <w:tr>
        <w:trPr>
          <w:trHeight w:val="243"/>
        </w:trPr>
        <w:tc>
          <w:tcPr>
            <w:tcW w:w="7900" w:type="dxa"/>
            <w:vAlign w:val="bottom"/>
          </w:tcPr>
          <w:p>
            <w:pPr>
              <w:ind w:left="280"/>
              <w:spacing w:after="0"/>
              <w:rPr>
                <w:sz w:val="20"/>
                <w:szCs w:val="20"/>
                <w:color w:val="auto"/>
              </w:rPr>
            </w:pPr>
            <w:r>
              <w:rPr>
                <w:rFonts w:ascii="Arial" w:cs="Arial" w:eastAsia="Arial" w:hAnsi="Arial"/>
                <w:sz w:val="18"/>
                <w:szCs w:val="18"/>
                <w:color w:val="auto"/>
              </w:rPr>
              <w:t>Trendmaker Homes</w:t>
            </w:r>
          </w:p>
        </w:tc>
        <w:tc>
          <w:tcPr>
            <w:tcW w:w="180" w:type="dxa"/>
            <w:vAlign w:val="bottom"/>
          </w:tcPr>
          <w:p>
            <w:pPr>
              <w:spacing w:after="0"/>
              <w:rPr>
                <w:sz w:val="21"/>
                <w:szCs w:val="21"/>
                <w:color w:val="auto"/>
              </w:rPr>
            </w:pPr>
          </w:p>
        </w:tc>
        <w:tc>
          <w:tcPr>
            <w:tcW w:w="1540" w:type="dxa"/>
            <w:vAlign w:val="bottom"/>
          </w:tcPr>
          <w:p>
            <w:pPr>
              <w:jc w:val="right"/>
              <w:ind w:right="31"/>
              <w:spacing w:after="0"/>
              <w:rPr>
                <w:sz w:val="20"/>
                <w:szCs w:val="20"/>
                <w:color w:val="auto"/>
              </w:rPr>
            </w:pPr>
            <w:r>
              <w:rPr>
                <w:rFonts w:ascii="Arial" w:cs="Arial" w:eastAsia="Arial" w:hAnsi="Arial"/>
                <w:sz w:val="18"/>
                <w:szCs w:val="18"/>
                <w:color w:val="auto"/>
              </w:rPr>
              <w:t>250,728</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500" w:type="dxa"/>
            <w:vAlign w:val="bottom"/>
          </w:tcPr>
          <w:p>
            <w:pPr>
              <w:jc w:val="right"/>
              <w:ind w:right="11"/>
              <w:spacing w:after="0"/>
              <w:rPr>
                <w:sz w:val="20"/>
                <w:szCs w:val="20"/>
                <w:color w:val="auto"/>
              </w:rPr>
            </w:pPr>
            <w:r>
              <w:rPr>
                <w:rFonts w:ascii="Arial" w:cs="Arial" w:eastAsia="Arial" w:hAnsi="Arial"/>
                <w:sz w:val="18"/>
                <w:szCs w:val="18"/>
                <w:color w:val="auto"/>
              </w:rPr>
              <w:t>224,995</w:t>
            </w:r>
          </w:p>
        </w:tc>
      </w:tr>
      <w:tr>
        <w:trPr>
          <w:trHeight w:val="27"/>
        </w:trPr>
        <w:tc>
          <w:tcPr>
            <w:tcW w:w="79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5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500" w:type="dxa"/>
            <w:vAlign w:val="bottom"/>
          </w:tcPr>
          <w:p>
            <w:pPr>
              <w:spacing w:after="0"/>
              <w:rPr>
                <w:sz w:val="2"/>
                <w:szCs w:val="2"/>
                <w:color w:val="auto"/>
              </w:rPr>
            </w:pPr>
          </w:p>
        </w:tc>
      </w:tr>
      <w:tr>
        <w:trPr>
          <w:trHeight w:val="250"/>
        </w:trPr>
        <w:tc>
          <w:tcPr>
            <w:tcW w:w="79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TRI Pointe Homes</w:t>
            </w:r>
          </w:p>
        </w:tc>
        <w:tc>
          <w:tcPr>
            <w:tcW w:w="180" w:type="dxa"/>
            <w:vAlign w:val="bottom"/>
            <w:tcBorders>
              <w:bottom w:val="single" w:sz="8" w:color="CCEEFF"/>
            </w:tcBorders>
            <w:shd w:val="clear" w:color="auto" w:fill="CCEEFF"/>
          </w:tcPr>
          <w:p>
            <w:pPr>
              <w:spacing w:after="0"/>
              <w:rPr>
                <w:sz w:val="21"/>
                <w:szCs w:val="21"/>
                <w:color w:val="auto"/>
              </w:rPr>
            </w:pPr>
          </w:p>
        </w:tc>
        <w:tc>
          <w:tcPr>
            <w:tcW w:w="15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1,069,085</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5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1,062,920</w:t>
            </w:r>
          </w:p>
        </w:tc>
      </w:tr>
      <w:tr>
        <w:trPr>
          <w:trHeight w:val="243"/>
        </w:trPr>
        <w:tc>
          <w:tcPr>
            <w:tcW w:w="7900" w:type="dxa"/>
            <w:vAlign w:val="bottom"/>
          </w:tcPr>
          <w:p>
            <w:pPr>
              <w:ind w:left="280"/>
              <w:spacing w:after="0"/>
              <w:rPr>
                <w:sz w:val="20"/>
                <w:szCs w:val="20"/>
                <w:color w:val="auto"/>
              </w:rPr>
            </w:pPr>
            <w:r>
              <w:rPr>
                <w:rFonts w:ascii="Arial" w:cs="Arial" w:eastAsia="Arial" w:hAnsi="Arial"/>
                <w:sz w:val="18"/>
                <w:szCs w:val="18"/>
                <w:color w:val="auto"/>
              </w:rPr>
              <w:t>Winchester Homes</w:t>
            </w:r>
          </w:p>
        </w:tc>
        <w:tc>
          <w:tcPr>
            <w:tcW w:w="180" w:type="dxa"/>
            <w:vAlign w:val="bottom"/>
          </w:tcPr>
          <w:p>
            <w:pPr>
              <w:spacing w:after="0"/>
              <w:rPr>
                <w:sz w:val="21"/>
                <w:szCs w:val="21"/>
                <w:color w:val="auto"/>
              </w:rPr>
            </w:pPr>
          </w:p>
        </w:tc>
        <w:tc>
          <w:tcPr>
            <w:tcW w:w="1540" w:type="dxa"/>
            <w:vAlign w:val="bottom"/>
          </w:tcPr>
          <w:p>
            <w:pPr>
              <w:jc w:val="right"/>
              <w:ind w:right="31"/>
              <w:spacing w:after="0"/>
              <w:rPr>
                <w:sz w:val="20"/>
                <w:szCs w:val="20"/>
                <w:color w:val="auto"/>
              </w:rPr>
            </w:pPr>
            <w:r>
              <w:rPr>
                <w:rFonts w:ascii="Arial" w:cs="Arial" w:eastAsia="Arial" w:hAnsi="Arial"/>
                <w:sz w:val="18"/>
                <w:szCs w:val="18"/>
                <w:color w:val="auto"/>
              </w:rPr>
              <w:t>324,668</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500" w:type="dxa"/>
            <w:vAlign w:val="bottom"/>
          </w:tcPr>
          <w:p>
            <w:pPr>
              <w:jc w:val="right"/>
              <w:ind w:right="11"/>
              <w:spacing w:after="0"/>
              <w:rPr>
                <w:sz w:val="20"/>
                <w:szCs w:val="20"/>
                <w:color w:val="auto"/>
              </w:rPr>
            </w:pPr>
            <w:r>
              <w:rPr>
                <w:rFonts w:ascii="Arial" w:cs="Arial" w:eastAsia="Arial" w:hAnsi="Arial"/>
                <w:sz w:val="18"/>
                <w:szCs w:val="18"/>
                <w:color w:val="auto"/>
              </w:rPr>
              <w:t>313,921</w:t>
            </w:r>
          </w:p>
        </w:tc>
      </w:tr>
      <w:tr>
        <w:trPr>
          <w:trHeight w:val="27"/>
        </w:trPr>
        <w:tc>
          <w:tcPr>
            <w:tcW w:w="79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5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500" w:type="dxa"/>
            <w:vAlign w:val="bottom"/>
          </w:tcPr>
          <w:p>
            <w:pPr>
              <w:spacing w:after="0"/>
              <w:rPr>
                <w:sz w:val="2"/>
                <w:szCs w:val="2"/>
                <w:color w:val="auto"/>
              </w:rPr>
            </w:pPr>
          </w:p>
        </w:tc>
      </w:tr>
      <w:tr>
        <w:trPr>
          <w:trHeight w:val="270"/>
        </w:trPr>
        <w:tc>
          <w:tcPr>
            <w:tcW w:w="79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Corporate</w:t>
            </w:r>
          </w:p>
        </w:tc>
        <w:tc>
          <w:tcPr>
            <w:tcW w:w="180" w:type="dxa"/>
            <w:vAlign w:val="bottom"/>
            <w:tcBorders>
              <w:bottom w:val="single" w:sz="8" w:color="CCEEFF"/>
            </w:tcBorders>
            <w:shd w:val="clear" w:color="auto" w:fill="CCEEFF"/>
          </w:tcPr>
          <w:p>
            <w:pPr>
              <w:spacing w:after="0"/>
              <w:rPr>
                <w:sz w:val="23"/>
                <w:szCs w:val="23"/>
                <w:color w:val="auto"/>
              </w:rPr>
            </w:pPr>
          </w:p>
        </w:tc>
        <w:tc>
          <w:tcPr>
            <w:tcW w:w="15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97,651</w:t>
            </w:r>
          </w:p>
        </w:tc>
        <w:tc>
          <w:tcPr>
            <w:tcW w:w="10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15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262,740</w:t>
            </w:r>
          </w:p>
        </w:tc>
      </w:tr>
      <w:tr>
        <w:trPr>
          <w:trHeight w:val="237"/>
        </w:trPr>
        <w:tc>
          <w:tcPr>
            <w:tcW w:w="7900" w:type="dxa"/>
            <w:vAlign w:val="bottom"/>
          </w:tcPr>
          <w:p>
            <w:pPr>
              <w:ind w:left="380"/>
              <w:spacing w:after="0"/>
              <w:rPr>
                <w:sz w:val="20"/>
                <w:szCs w:val="20"/>
                <w:color w:val="auto"/>
              </w:rPr>
            </w:pPr>
            <w:r>
              <w:rPr>
                <w:rFonts w:ascii="Arial" w:cs="Arial" w:eastAsia="Arial" w:hAnsi="Arial"/>
                <w:sz w:val="18"/>
                <w:szCs w:val="18"/>
                <w:color w:val="auto"/>
              </w:rPr>
              <w:t>Total homebuilding assets</w:t>
            </w:r>
          </w:p>
        </w:tc>
        <w:tc>
          <w:tcPr>
            <w:tcW w:w="180" w:type="dxa"/>
            <w:vAlign w:val="bottom"/>
            <w:tcBorders>
              <w:top w:val="single" w:sz="8" w:color="auto"/>
            </w:tcBorders>
          </w:tcPr>
          <w:p>
            <w:pPr>
              <w:spacing w:after="0"/>
              <w:rPr>
                <w:sz w:val="20"/>
                <w:szCs w:val="20"/>
                <w:color w:val="auto"/>
              </w:rPr>
            </w:pPr>
          </w:p>
        </w:tc>
        <w:tc>
          <w:tcPr>
            <w:tcW w:w="154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3,860,227</w:t>
            </w:r>
          </w:p>
        </w:tc>
        <w:tc>
          <w:tcPr>
            <w:tcW w:w="100" w:type="dxa"/>
            <w:vAlign w:val="bottom"/>
          </w:tcPr>
          <w:p>
            <w:pPr>
              <w:spacing w:after="0"/>
              <w:rPr>
                <w:sz w:val="20"/>
                <w:szCs w:val="20"/>
                <w:color w:val="auto"/>
              </w:rPr>
            </w:pPr>
          </w:p>
        </w:tc>
        <w:tc>
          <w:tcPr>
            <w:tcW w:w="200" w:type="dxa"/>
            <w:vAlign w:val="bottom"/>
            <w:tcBorders>
              <w:top w:val="single" w:sz="8" w:color="auto"/>
            </w:tcBorders>
          </w:tcPr>
          <w:p>
            <w:pPr>
              <w:spacing w:after="0"/>
              <w:rPr>
                <w:sz w:val="20"/>
                <w:szCs w:val="20"/>
                <w:color w:val="auto"/>
              </w:rPr>
            </w:pPr>
          </w:p>
        </w:tc>
        <w:tc>
          <w:tcPr>
            <w:tcW w:w="150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3,792,541</w:t>
            </w:r>
          </w:p>
        </w:tc>
      </w:tr>
      <w:tr>
        <w:trPr>
          <w:trHeight w:val="27"/>
        </w:trPr>
        <w:tc>
          <w:tcPr>
            <w:tcW w:w="79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5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500" w:type="dxa"/>
            <w:vAlign w:val="bottom"/>
          </w:tcPr>
          <w:p>
            <w:pPr>
              <w:spacing w:after="0"/>
              <w:rPr>
                <w:sz w:val="2"/>
                <w:szCs w:val="2"/>
                <w:color w:val="auto"/>
              </w:rPr>
            </w:pPr>
          </w:p>
        </w:tc>
      </w:tr>
      <w:tr>
        <w:trPr>
          <w:trHeight w:val="270"/>
        </w:trPr>
        <w:tc>
          <w:tcPr>
            <w:tcW w:w="79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Financial services</w:t>
            </w:r>
          </w:p>
        </w:tc>
        <w:tc>
          <w:tcPr>
            <w:tcW w:w="180" w:type="dxa"/>
            <w:vAlign w:val="bottom"/>
            <w:tcBorders>
              <w:bottom w:val="single" w:sz="8" w:color="CCEEFF"/>
            </w:tcBorders>
            <w:shd w:val="clear" w:color="auto" w:fill="CCEEFF"/>
          </w:tcPr>
          <w:p>
            <w:pPr>
              <w:spacing w:after="0"/>
              <w:rPr>
                <w:sz w:val="23"/>
                <w:szCs w:val="23"/>
                <w:color w:val="auto"/>
              </w:rPr>
            </w:pPr>
          </w:p>
        </w:tc>
        <w:tc>
          <w:tcPr>
            <w:tcW w:w="15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16,877</w:t>
            </w:r>
          </w:p>
        </w:tc>
        <w:tc>
          <w:tcPr>
            <w:tcW w:w="10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15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12,840</w:t>
            </w:r>
          </w:p>
        </w:tc>
      </w:tr>
      <w:tr>
        <w:trPr>
          <w:trHeight w:val="257"/>
        </w:trPr>
        <w:tc>
          <w:tcPr>
            <w:tcW w:w="7900" w:type="dxa"/>
            <w:vAlign w:val="bottom"/>
          </w:tcPr>
          <w:p>
            <w:pPr>
              <w:ind w:left="40"/>
              <w:spacing w:after="0"/>
              <w:rPr>
                <w:sz w:val="20"/>
                <w:szCs w:val="20"/>
                <w:color w:val="auto"/>
              </w:rPr>
            </w:pPr>
            <w:r>
              <w:rPr>
                <w:rFonts w:ascii="Arial" w:cs="Arial" w:eastAsia="Arial" w:hAnsi="Arial"/>
                <w:sz w:val="18"/>
                <w:szCs w:val="18"/>
                <w:color w:val="auto"/>
              </w:rPr>
              <w:t>Total</w:t>
            </w: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540" w:type="dxa"/>
            <w:vAlign w:val="bottom"/>
            <w:tcBorders>
              <w:top w:val="single" w:sz="8" w:color="auto"/>
              <w:bottom w:val="single" w:sz="8" w:color="auto"/>
            </w:tcBorders>
          </w:tcPr>
          <w:p>
            <w:pPr>
              <w:jc w:val="right"/>
              <w:ind w:right="31"/>
              <w:spacing w:after="0"/>
              <w:rPr>
                <w:sz w:val="20"/>
                <w:szCs w:val="20"/>
                <w:color w:val="auto"/>
              </w:rPr>
            </w:pPr>
            <w:r>
              <w:rPr>
                <w:rFonts w:ascii="Arial" w:cs="Arial" w:eastAsia="Arial" w:hAnsi="Arial"/>
                <w:sz w:val="18"/>
                <w:szCs w:val="18"/>
                <w:color w:val="auto"/>
              </w:rPr>
              <w:t>3,877,104</w:t>
            </w:r>
          </w:p>
        </w:tc>
        <w:tc>
          <w:tcPr>
            <w:tcW w:w="100" w:type="dxa"/>
            <w:vAlign w:val="bottom"/>
          </w:tcPr>
          <w:p>
            <w:pPr>
              <w:spacing w:after="0"/>
              <w:rPr>
                <w:sz w:val="22"/>
                <w:szCs w:val="22"/>
                <w:color w:val="auto"/>
              </w:rPr>
            </w:pPr>
          </w:p>
        </w:tc>
        <w:tc>
          <w:tcPr>
            <w:tcW w:w="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500" w:type="dxa"/>
            <w:vAlign w:val="bottom"/>
            <w:tcBorders>
              <w:top w:val="single" w:sz="8" w:color="auto"/>
              <w:bottom w:val="single" w:sz="8" w:color="auto"/>
            </w:tcBorders>
          </w:tcPr>
          <w:p>
            <w:pPr>
              <w:jc w:val="right"/>
              <w:ind w:right="11"/>
              <w:spacing w:after="0"/>
              <w:rPr>
                <w:sz w:val="20"/>
                <w:szCs w:val="20"/>
                <w:color w:val="auto"/>
              </w:rPr>
            </w:pPr>
            <w:r>
              <w:rPr>
                <w:rFonts w:ascii="Arial" w:cs="Arial" w:eastAsia="Arial" w:hAnsi="Arial"/>
                <w:sz w:val="18"/>
                <w:szCs w:val="18"/>
                <w:color w:val="auto"/>
              </w:rPr>
              <w:t>3,805,381</w:t>
            </w:r>
          </w:p>
        </w:tc>
      </w:tr>
      <w:tr>
        <w:trPr>
          <w:trHeight w:val="20"/>
        </w:trPr>
        <w:tc>
          <w:tcPr>
            <w:tcW w:w="79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5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50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14" w:lineRule="exact"/>
        <w:rPr>
          <w:sz w:val="20"/>
          <w:szCs w:val="20"/>
          <w:color w:val="auto"/>
        </w:rPr>
      </w:pPr>
    </w:p>
    <w:p>
      <w:pPr>
        <w:ind w:left="1300" w:hanging="1292"/>
        <w:spacing w:after="0"/>
        <w:tabs>
          <w:tab w:leader="none" w:pos="1300" w:val="left"/>
        </w:tabs>
        <w:numPr>
          <w:ilvl w:val="0"/>
          <w:numId w:val="5"/>
        </w:numPr>
        <w:rPr>
          <w:rFonts w:ascii="Arial" w:cs="Arial" w:eastAsia="Arial" w:hAnsi="Arial"/>
          <w:sz w:val="18"/>
          <w:szCs w:val="18"/>
          <w:b w:val="1"/>
          <w:bCs w:val="1"/>
          <w:color w:val="auto"/>
        </w:rPr>
      </w:pPr>
      <w:r>
        <w:rPr>
          <w:rFonts w:ascii="Arial" w:cs="Arial" w:eastAsia="Arial" w:hAnsi="Arial"/>
          <w:sz w:val="18"/>
          <w:szCs w:val="18"/>
          <w:b w:val="1"/>
          <w:bCs w:val="1"/>
          <w:color w:val="auto"/>
        </w:rPr>
        <w:t>Earnings Per Share</w:t>
      </w:r>
    </w:p>
    <w:p>
      <w:pPr>
        <w:spacing w:after="0" w:line="121" w:lineRule="exact"/>
        <w:rPr>
          <w:sz w:val="20"/>
          <w:szCs w:val="20"/>
          <w:color w:val="auto"/>
        </w:rPr>
      </w:pPr>
    </w:p>
    <w:p>
      <w:pPr>
        <w:ind w:right="20" w:firstLine="500"/>
        <w:spacing w:after="0" w:line="277" w:lineRule="auto"/>
        <w:rPr>
          <w:sz w:val="20"/>
          <w:szCs w:val="20"/>
          <w:color w:val="auto"/>
        </w:rPr>
      </w:pPr>
      <w:r>
        <w:rPr>
          <w:rFonts w:ascii="Arial" w:cs="Arial" w:eastAsia="Arial" w:hAnsi="Arial"/>
          <w:sz w:val="18"/>
          <w:szCs w:val="18"/>
          <w:color w:val="auto"/>
        </w:rPr>
        <w:t>The following table sets forth the components used in the computation of basic and diluted earnings per share (in thousands, except share and per share amounts):</w:t>
      </w:r>
    </w:p>
    <w:p>
      <w:pPr>
        <w:spacing w:after="0" w:line="176"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486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2660" w:type="dxa"/>
            <w:vAlign w:val="bottom"/>
            <w:gridSpan w:val="5"/>
          </w:tcPr>
          <w:p>
            <w:pPr>
              <w:ind w:left="20"/>
              <w:spacing w:after="0"/>
              <w:rPr>
                <w:sz w:val="20"/>
                <w:szCs w:val="20"/>
                <w:color w:val="auto"/>
              </w:rPr>
            </w:pPr>
            <w:r>
              <w:rPr>
                <w:rFonts w:ascii="Arial" w:cs="Arial" w:eastAsia="Arial" w:hAnsi="Arial"/>
                <w:sz w:val="14"/>
                <w:szCs w:val="14"/>
                <w:b w:val="1"/>
                <w:bCs w:val="1"/>
                <w:color w:val="auto"/>
              </w:rPr>
              <w:t>Three Months Ended September 30,</w:t>
            </w:r>
          </w:p>
        </w:tc>
        <w:tc>
          <w:tcPr>
            <w:tcW w:w="240" w:type="dxa"/>
            <w:vAlign w:val="bottom"/>
          </w:tcPr>
          <w:p>
            <w:pPr>
              <w:spacing w:after="0"/>
              <w:rPr>
                <w:sz w:val="16"/>
                <w:szCs w:val="16"/>
                <w:color w:val="auto"/>
              </w:rPr>
            </w:pPr>
          </w:p>
        </w:tc>
        <w:tc>
          <w:tcPr>
            <w:tcW w:w="2600" w:type="dxa"/>
            <w:vAlign w:val="bottom"/>
            <w:gridSpan w:val="4"/>
          </w:tcPr>
          <w:p>
            <w:pPr>
              <w:jc w:val="right"/>
              <w:ind w:right="252"/>
              <w:spacing w:after="0"/>
              <w:rPr>
                <w:sz w:val="20"/>
                <w:szCs w:val="20"/>
                <w:color w:val="auto"/>
              </w:rPr>
            </w:pPr>
            <w:r>
              <w:rPr>
                <w:rFonts w:ascii="Arial" w:cs="Arial" w:eastAsia="Arial" w:hAnsi="Arial"/>
                <w:sz w:val="14"/>
                <w:szCs w:val="14"/>
                <w:b w:val="1"/>
                <w:bCs w:val="1"/>
                <w:color w:val="auto"/>
                <w:w w:val="97"/>
              </w:rPr>
              <w:t>Nine Months Ended September 30,</w:t>
            </w:r>
          </w:p>
        </w:tc>
        <w:tc>
          <w:tcPr>
            <w:tcW w:w="0" w:type="dxa"/>
            <w:vAlign w:val="bottom"/>
          </w:tcPr>
          <w:p>
            <w:pPr>
              <w:spacing w:after="0"/>
              <w:rPr>
                <w:sz w:val="1"/>
                <w:szCs w:val="1"/>
                <w:color w:val="auto"/>
              </w:rPr>
            </w:pPr>
          </w:p>
        </w:tc>
      </w:tr>
      <w:tr>
        <w:trPr>
          <w:trHeight w:val="264"/>
        </w:trPr>
        <w:tc>
          <w:tcPr>
            <w:tcW w:w="4860" w:type="dxa"/>
            <w:vAlign w:val="bottom"/>
            <w:tcBorders>
              <w:bottom w:val="single" w:sz="8" w:color="CCEEFF"/>
            </w:tcBorders>
          </w:tcPr>
          <w:p>
            <w:pPr>
              <w:spacing w:after="0"/>
              <w:rPr>
                <w:sz w:val="22"/>
                <w:szCs w:val="22"/>
                <w:color w:val="auto"/>
              </w:rPr>
            </w:pPr>
          </w:p>
        </w:tc>
        <w:tc>
          <w:tcPr>
            <w:tcW w:w="760" w:type="dxa"/>
            <w:vAlign w:val="bottom"/>
            <w:tcBorders>
              <w:bottom w:val="single" w:sz="8" w:color="CCEEFF"/>
            </w:tcBorders>
          </w:tcPr>
          <w:p>
            <w:pPr>
              <w:spacing w:after="0"/>
              <w:rPr>
                <w:sz w:val="22"/>
                <w:szCs w:val="22"/>
                <w:color w:val="auto"/>
              </w:rPr>
            </w:pPr>
          </w:p>
        </w:tc>
        <w:tc>
          <w:tcPr>
            <w:tcW w:w="300" w:type="dxa"/>
            <w:vAlign w:val="bottom"/>
            <w:tcBorders>
              <w:top w:val="single" w:sz="8" w:color="auto"/>
              <w:bottom w:val="single" w:sz="8" w:color="auto"/>
            </w:tcBorders>
          </w:tcPr>
          <w:p>
            <w:pPr>
              <w:spacing w:after="0"/>
              <w:rPr>
                <w:sz w:val="22"/>
                <w:szCs w:val="22"/>
                <w:color w:val="auto"/>
              </w:rPr>
            </w:pPr>
          </w:p>
        </w:tc>
        <w:tc>
          <w:tcPr>
            <w:tcW w:w="1080" w:type="dxa"/>
            <w:vAlign w:val="bottom"/>
            <w:tcBorders>
              <w:top w:val="single" w:sz="8" w:color="auto"/>
              <w:bottom w:val="single" w:sz="8" w:color="auto"/>
            </w:tcBorders>
          </w:tcPr>
          <w:p>
            <w:pPr>
              <w:jc w:val="right"/>
              <w:ind w:right="454"/>
              <w:spacing w:after="0"/>
              <w:rPr>
                <w:sz w:val="20"/>
                <w:szCs w:val="20"/>
                <w:color w:val="auto"/>
              </w:rPr>
            </w:pPr>
            <w:r>
              <w:rPr>
                <w:rFonts w:ascii="Arial" w:cs="Arial" w:eastAsia="Arial" w:hAnsi="Arial"/>
                <w:sz w:val="14"/>
                <w:szCs w:val="14"/>
                <w:b w:val="1"/>
                <w:bCs w:val="1"/>
                <w:color w:val="auto"/>
              </w:rPr>
              <w:t>2018</w:t>
            </w:r>
          </w:p>
        </w:tc>
        <w:tc>
          <w:tcPr>
            <w:tcW w:w="120" w:type="dxa"/>
            <w:vAlign w:val="bottom"/>
            <w:tcBorders>
              <w:top w:val="single" w:sz="8" w:color="auto"/>
              <w:bottom w:val="single" w:sz="8" w:color="CCEEFF"/>
            </w:tcBorders>
          </w:tcPr>
          <w:p>
            <w:pPr>
              <w:spacing w:after="0"/>
              <w:rPr>
                <w:sz w:val="22"/>
                <w:szCs w:val="22"/>
                <w:color w:val="auto"/>
              </w:rPr>
            </w:pPr>
          </w:p>
        </w:tc>
        <w:tc>
          <w:tcPr>
            <w:tcW w:w="220" w:type="dxa"/>
            <w:vAlign w:val="bottom"/>
            <w:tcBorders>
              <w:top w:val="single" w:sz="8" w:color="auto"/>
              <w:bottom w:val="single" w:sz="8" w:color="auto"/>
            </w:tcBorders>
          </w:tcPr>
          <w:p>
            <w:pPr>
              <w:spacing w:after="0"/>
              <w:rPr>
                <w:sz w:val="22"/>
                <w:szCs w:val="22"/>
                <w:color w:val="auto"/>
              </w:rPr>
            </w:pPr>
          </w:p>
        </w:tc>
        <w:tc>
          <w:tcPr>
            <w:tcW w:w="1140" w:type="dxa"/>
            <w:vAlign w:val="bottom"/>
            <w:tcBorders>
              <w:top w:val="single" w:sz="8" w:color="auto"/>
              <w:bottom w:val="single" w:sz="8" w:color="auto"/>
            </w:tcBorders>
          </w:tcPr>
          <w:p>
            <w:pPr>
              <w:jc w:val="right"/>
              <w:ind w:right="452"/>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bottom w:val="single" w:sz="8" w:color="CCEEFF"/>
            </w:tcBorders>
          </w:tcPr>
          <w:p>
            <w:pPr>
              <w:spacing w:after="0"/>
              <w:rPr>
                <w:sz w:val="22"/>
                <w:szCs w:val="22"/>
                <w:color w:val="auto"/>
              </w:rPr>
            </w:pPr>
          </w:p>
        </w:tc>
        <w:tc>
          <w:tcPr>
            <w:tcW w:w="240" w:type="dxa"/>
            <w:vAlign w:val="bottom"/>
            <w:tcBorders>
              <w:top w:val="single" w:sz="8" w:color="auto"/>
              <w:bottom w:val="single" w:sz="8" w:color="auto"/>
            </w:tcBorders>
          </w:tcPr>
          <w:p>
            <w:pPr>
              <w:spacing w:after="0"/>
              <w:rPr>
                <w:sz w:val="22"/>
                <w:szCs w:val="22"/>
                <w:color w:val="auto"/>
              </w:rPr>
            </w:pPr>
          </w:p>
        </w:tc>
        <w:tc>
          <w:tcPr>
            <w:tcW w:w="1120" w:type="dxa"/>
            <w:vAlign w:val="bottom"/>
            <w:tcBorders>
              <w:top w:val="single" w:sz="8" w:color="auto"/>
              <w:bottom w:val="single" w:sz="8" w:color="auto"/>
            </w:tcBorders>
          </w:tcPr>
          <w:p>
            <w:pPr>
              <w:jc w:val="right"/>
              <w:ind w:right="454"/>
              <w:spacing w:after="0"/>
              <w:rPr>
                <w:sz w:val="20"/>
                <w:szCs w:val="20"/>
                <w:color w:val="auto"/>
              </w:rPr>
            </w:pPr>
            <w:r>
              <w:rPr>
                <w:rFonts w:ascii="Arial" w:cs="Arial" w:eastAsia="Arial" w:hAnsi="Arial"/>
                <w:sz w:val="14"/>
                <w:szCs w:val="14"/>
                <w:b w:val="1"/>
                <w:bCs w:val="1"/>
                <w:color w:val="auto"/>
              </w:rPr>
              <w:t>2018</w:t>
            </w:r>
          </w:p>
        </w:tc>
        <w:tc>
          <w:tcPr>
            <w:tcW w:w="120" w:type="dxa"/>
            <w:vAlign w:val="bottom"/>
            <w:tcBorders>
              <w:top w:val="single" w:sz="8" w:color="auto"/>
              <w:bottom w:val="single" w:sz="8" w:color="CCEEFF"/>
            </w:tcBorders>
          </w:tcPr>
          <w:p>
            <w:pPr>
              <w:spacing w:after="0"/>
              <w:rPr>
                <w:sz w:val="22"/>
                <w:szCs w:val="22"/>
                <w:color w:val="auto"/>
              </w:rPr>
            </w:pPr>
          </w:p>
        </w:tc>
        <w:tc>
          <w:tcPr>
            <w:tcW w:w="240" w:type="dxa"/>
            <w:vAlign w:val="bottom"/>
            <w:tcBorders>
              <w:top w:val="single" w:sz="8" w:color="auto"/>
              <w:bottom w:val="single" w:sz="8" w:color="auto"/>
            </w:tcBorders>
          </w:tcPr>
          <w:p>
            <w:pPr>
              <w:spacing w:after="0"/>
              <w:rPr>
                <w:sz w:val="22"/>
                <w:szCs w:val="22"/>
                <w:color w:val="auto"/>
              </w:rPr>
            </w:pPr>
          </w:p>
        </w:tc>
        <w:tc>
          <w:tcPr>
            <w:tcW w:w="1120" w:type="dxa"/>
            <w:vAlign w:val="bottom"/>
            <w:tcBorders>
              <w:top w:val="single" w:sz="8" w:color="auto"/>
              <w:bottom w:val="single" w:sz="8" w:color="auto"/>
            </w:tcBorders>
          </w:tcPr>
          <w:p>
            <w:pPr>
              <w:jc w:val="right"/>
              <w:ind w:right="452"/>
              <w:spacing w:after="0"/>
              <w:rPr>
                <w:sz w:val="20"/>
                <w:szCs w:val="20"/>
                <w:color w:val="auto"/>
              </w:rPr>
            </w:pPr>
            <w:r>
              <w:rPr>
                <w:rFonts w:ascii="Arial" w:cs="Arial" w:eastAsia="Arial" w:hAnsi="Arial"/>
                <w:sz w:val="14"/>
                <w:szCs w:val="14"/>
                <w:b w:val="1"/>
                <w:bCs w:val="1"/>
                <w:color w:val="auto"/>
              </w:rPr>
              <w:t>2017</w:t>
            </w:r>
          </w:p>
        </w:tc>
        <w:tc>
          <w:tcPr>
            <w:tcW w:w="0" w:type="dxa"/>
            <w:vAlign w:val="bottom"/>
          </w:tcPr>
          <w:p>
            <w:pPr>
              <w:spacing w:after="0"/>
              <w:rPr>
                <w:sz w:val="1"/>
                <w:szCs w:val="1"/>
                <w:color w:val="auto"/>
              </w:rPr>
            </w:pPr>
          </w:p>
        </w:tc>
      </w:tr>
      <w:tr>
        <w:trPr>
          <w:trHeight w:val="250"/>
        </w:trPr>
        <w:tc>
          <w:tcPr>
            <w:tcW w:w="48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Numerator:</w:t>
            </w:r>
          </w:p>
        </w:tc>
        <w:tc>
          <w:tcPr>
            <w:tcW w:w="76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304"/>
        </w:trPr>
        <w:tc>
          <w:tcPr>
            <w:tcW w:w="4860" w:type="dxa"/>
            <w:vAlign w:val="bottom"/>
          </w:tcPr>
          <w:p>
            <w:pPr>
              <w:ind w:left="280"/>
              <w:spacing w:after="0"/>
              <w:rPr>
                <w:sz w:val="20"/>
                <w:szCs w:val="20"/>
                <w:color w:val="auto"/>
              </w:rPr>
            </w:pPr>
            <w:r>
              <w:rPr>
                <w:rFonts w:ascii="Arial" w:cs="Arial" w:eastAsia="Arial" w:hAnsi="Arial"/>
                <w:sz w:val="18"/>
                <w:szCs w:val="18"/>
                <w:color w:val="auto"/>
              </w:rPr>
              <w:t>Net income available to common stockholders</w:t>
            </w:r>
          </w:p>
        </w:tc>
        <w:tc>
          <w:tcPr>
            <w:tcW w:w="1060" w:type="dxa"/>
            <w:vAlign w:val="bottom"/>
            <w:gridSpan w:val="2"/>
          </w:tcPr>
          <w:p>
            <w:pPr>
              <w:jc w:val="right"/>
              <w:ind w:right="110"/>
              <w:spacing w:after="0"/>
              <w:rPr>
                <w:sz w:val="20"/>
                <w:szCs w:val="20"/>
                <w:color w:val="auto"/>
              </w:rPr>
            </w:pPr>
            <w:r>
              <w:rPr>
                <w:rFonts w:ascii="Arial" w:cs="Arial" w:eastAsia="Arial" w:hAnsi="Arial"/>
                <w:sz w:val="18"/>
                <w:szCs w:val="18"/>
                <w:color w:val="auto"/>
              </w:rPr>
              <w:t>$</w:t>
            </w:r>
          </w:p>
        </w:tc>
        <w:tc>
          <w:tcPr>
            <w:tcW w:w="1080" w:type="dxa"/>
            <w:vAlign w:val="bottom"/>
          </w:tcPr>
          <w:p>
            <w:pPr>
              <w:jc w:val="right"/>
              <w:ind w:right="14"/>
              <w:spacing w:after="0"/>
              <w:rPr>
                <w:sz w:val="20"/>
                <w:szCs w:val="20"/>
                <w:color w:val="auto"/>
              </w:rPr>
            </w:pPr>
            <w:r>
              <w:rPr>
                <w:rFonts w:ascii="Arial" w:cs="Arial" w:eastAsia="Arial" w:hAnsi="Arial"/>
                <w:sz w:val="18"/>
                <w:szCs w:val="18"/>
                <w:color w:val="auto"/>
              </w:rPr>
              <w:t>63,969</w:t>
            </w:r>
          </w:p>
        </w:tc>
        <w:tc>
          <w:tcPr>
            <w:tcW w:w="120" w:type="dxa"/>
            <w:vAlign w:val="bottom"/>
          </w:tcPr>
          <w:p>
            <w:pPr>
              <w:spacing w:after="0"/>
              <w:rPr>
                <w:sz w:val="24"/>
                <w:szCs w:val="24"/>
                <w:color w:val="auto"/>
              </w:rPr>
            </w:pPr>
          </w:p>
        </w:tc>
        <w:tc>
          <w:tcPr>
            <w:tcW w:w="220" w:type="dxa"/>
            <w:vAlign w:val="bottom"/>
          </w:tcPr>
          <w:p>
            <w:pPr>
              <w:jc w:val="right"/>
              <w:ind w:right="30"/>
              <w:spacing w:after="0"/>
              <w:rPr>
                <w:sz w:val="20"/>
                <w:szCs w:val="20"/>
                <w:color w:val="auto"/>
              </w:rPr>
            </w:pPr>
            <w:r>
              <w:rPr>
                <w:rFonts w:ascii="Arial" w:cs="Arial" w:eastAsia="Arial" w:hAnsi="Arial"/>
                <w:sz w:val="18"/>
                <w:szCs w:val="18"/>
                <w:color w:val="auto"/>
                <w:w w:val="79"/>
              </w:rPr>
              <w:t>$</w:t>
            </w:r>
          </w:p>
        </w:tc>
        <w:tc>
          <w:tcPr>
            <w:tcW w:w="1140" w:type="dxa"/>
            <w:vAlign w:val="bottom"/>
          </w:tcPr>
          <w:p>
            <w:pPr>
              <w:jc w:val="right"/>
              <w:ind w:right="32"/>
              <w:spacing w:after="0"/>
              <w:rPr>
                <w:sz w:val="20"/>
                <w:szCs w:val="20"/>
                <w:color w:val="auto"/>
              </w:rPr>
            </w:pPr>
            <w:r>
              <w:rPr>
                <w:rFonts w:ascii="Arial" w:cs="Arial" w:eastAsia="Arial" w:hAnsi="Arial"/>
                <w:sz w:val="18"/>
                <w:szCs w:val="18"/>
                <w:color w:val="auto"/>
              </w:rPr>
              <w:t>72,264</w:t>
            </w:r>
          </w:p>
        </w:tc>
        <w:tc>
          <w:tcPr>
            <w:tcW w:w="100" w:type="dxa"/>
            <w:vAlign w:val="bottom"/>
          </w:tcPr>
          <w:p>
            <w:pPr>
              <w:spacing w:after="0"/>
              <w:rPr>
                <w:sz w:val="24"/>
                <w:szCs w:val="24"/>
                <w:color w:val="auto"/>
              </w:rPr>
            </w:pPr>
          </w:p>
        </w:tc>
        <w:tc>
          <w:tcPr>
            <w:tcW w:w="240" w:type="dxa"/>
            <w:vAlign w:val="bottom"/>
          </w:tcPr>
          <w:p>
            <w:pPr>
              <w:jc w:val="right"/>
              <w:ind w:right="30"/>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14"/>
              <w:spacing w:after="0"/>
              <w:rPr>
                <w:sz w:val="20"/>
                <w:szCs w:val="20"/>
                <w:color w:val="auto"/>
              </w:rPr>
            </w:pPr>
            <w:r>
              <w:rPr>
                <w:rFonts w:ascii="Arial" w:cs="Arial" w:eastAsia="Arial" w:hAnsi="Arial"/>
                <w:sz w:val="18"/>
                <w:szCs w:val="18"/>
                <w:color w:val="auto"/>
              </w:rPr>
              <w:t>170,529</w:t>
            </w:r>
          </w:p>
        </w:tc>
        <w:tc>
          <w:tcPr>
            <w:tcW w:w="120" w:type="dxa"/>
            <w:vAlign w:val="bottom"/>
          </w:tcPr>
          <w:p>
            <w:pPr>
              <w:spacing w:after="0"/>
              <w:rPr>
                <w:sz w:val="24"/>
                <w:szCs w:val="24"/>
                <w:color w:val="auto"/>
              </w:rPr>
            </w:pPr>
          </w:p>
        </w:tc>
        <w:tc>
          <w:tcPr>
            <w:tcW w:w="240" w:type="dxa"/>
            <w:vAlign w:val="bottom"/>
          </w:tcPr>
          <w:p>
            <w:pPr>
              <w:jc w:val="right"/>
              <w:ind w:right="30"/>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113,171</w:t>
            </w:r>
          </w:p>
        </w:tc>
        <w:tc>
          <w:tcPr>
            <w:tcW w:w="0" w:type="dxa"/>
            <w:vAlign w:val="bottom"/>
          </w:tcPr>
          <w:p>
            <w:pPr>
              <w:spacing w:after="0"/>
              <w:rPr>
                <w:sz w:val="1"/>
                <w:szCs w:val="1"/>
                <w:color w:val="auto"/>
              </w:rPr>
            </w:pPr>
          </w:p>
        </w:tc>
      </w:tr>
      <w:tr>
        <w:trPr>
          <w:trHeight w:val="237"/>
        </w:trPr>
        <w:tc>
          <w:tcPr>
            <w:tcW w:w="486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Denominator:</w:t>
            </w:r>
          </w:p>
        </w:tc>
        <w:tc>
          <w:tcPr>
            <w:tcW w:w="760" w:type="dxa"/>
            <w:vAlign w:val="bottom"/>
            <w:tcBorders>
              <w:top w:val="single" w:sz="8" w:color="CCEEFF"/>
              <w:bottom w:val="single" w:sz="8" w:color="CCEEFF"/>
            </w:tcBorders>
            <w:shd w:val="clear" w:color="auto" w:fill="CCEEFF"/>
          </w:tcPr>
          <w:p>
            <w:pPr>
              <w:spacing w:after="0"/>
              <w:rPr>
                <w:sz w:val="20"/>
                <w:szCs w:val="20"/>
                <w:color w:val="auto"/>
              </w:rPr>
            </w:pPr>
          </w:p>
        </w:tc>
        <w:tc>
          <w:tcPr>
            <w:tcW w:w="300" w:type="dxa"/>
            <w:vAlign w:val="bottom"/>
            <w:tcBorders>
              <w:top w:val="single" w:sz="8" w:color="auto"/>
              <w:bottom w:val="single" w:sz="8" w:color="CCEEFF"/>
            </w:tcBorders>
            <w:shd w:val="clear" w:color="auto" w:fill="CCEEFF"/>
          </w:tcPr>
          <w:p>
            <w:pPr>
              <w:spacing w:after="0"/>
              <w:rPr>
                <w:sz w:val="20"/>
                <w:szCs w:val="20"/>
                <w:color w:val="auto"/>
              </w:rPr>
            </w:pPr>
          </w:p>
        </w:tc>
        <w:tc>
          <w:tcPr>
            <w:tcW w:w="1080" w:type="dxa"/>
            <w:vAlign w:val="bottom"/>
            <w:tcBorders>
              <w:top w:val="single" w:sz="8" w:color="auto"/>
              <w:bottom w:val="single" w:sz="8" w:color="CCEEFF"/>
            </w:tcBorders>
            <w:shd w:val="clear" w:color="auto" w:fill="CCEEFF"/>
          </w:tcPr>
          <w:p>
            <w:pPr>
              <w:spacing w:after="0"/>
              <w:rPr>
                <w:sz w:val="20"/>
                <w:szCs w:val="20"/>
                <w:color w:val="auto"/>
              </w:rPr>
            </w:pPr>
          </w:p>
        </w:tc>
        <w:tc>
          <w:tcPr>
            <w:tcW w:w="120" w:type="dxa"/>
            <w:vAlign w:val="bottom"/>
            <w:tcBorders>
              <w:top w:val="single" w:sz="8" w:color="CCEEFF"/>
              <w:bottom w:val="single" w:sz="8" w:color="CCEEFF"/>
            </w:tcBorders>
            <w:shd w:val="clear" w:color="auto" w:fill="CCEEFF"/>
          </w:tcPr>
          <w:p>
            <w:pPr>
              <w:spacing w:after="0"/>
              <w:rPr>
                <w:sz w:val="20"/>
                <w:szCs w:val="20"/>
                <w:color w:val="auto"/>
              </w:rPr>
            </w:pPr>
          </w:p>
        </w:tc>
        <w:tc>
          <w:tcPr>
            <w:tcW w:w="220" w:type="dxa"/>
            <w:vAlign w:val="bottom"/>
            <w:tcBorders>
              <w:top w:val="single" w:sz="8" w:color="auto"/>
              <w:bottom w:val="single" w:sz="8" w:color="CCEEFF"/>
            </w:tcBorders>
            <w:shd w:val="clear" w:color="auto" w:fill="CCEEFF"/>
          </w:tcPr>
          <w:p>
            <w:pPr>
              <w:spacing w:after="0"/>
              <w:rPr>
                <w:sz w:val="20"/>
                <w:szCs w:val="20"/>
                <w:color w:val="auto"/>
              </w:rPr>
            </w:pPr>
          </w:p>
        </w:tc>
        <w:tc>
          <w:tcPr>
            <w:tcW w:w="1140" w:type="dxa"/>
            <w:vAlign w:val="bottom"/>
            <w:tcBorders>
              <w:top w:val="single" w:sz="8" w:color="auto"/>
              <w:bottom w:val="single" w:sz="8" w:color="CCEEFF"/>
            </w:tcBorders>
            <w:shd w:val="clear" w:color="auto" w:fill="CCEEFF"/>
          </w:tcPr>
          <w:p>
            <w:pPr>
              <w:spacing w:after="0"/>
              <w:rPr>
                <w:sz w:val="20"/>
                <w:szCs w:val="20"/>
                <w:color w:val="auto"/>
              </w:rPr>
            </w:pP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240" w:type="dxa"/>
            <w:vAlign w:val="bottom"/>
            <w:tcBorders>
              <w:top w:val="single" w:sz="8" w:color="auto"/>
              <w:bottom w:val="single" w:sz="8" w:color="CCEEFF"/>
            </w:tcBorders>
            <w:shd w:val="clear" w:color="auto" w:fill="CCEEFF"/>
          </w:tcPr>
          <w:p>
            <w:pPr>
              <w:spacing w:after="0"/>
              <w:rPr>
                <w:sz w:val="20"/>
                <w:szCs w:val="20"/>
                <w:color w:val="auto"/>
              </w:rPr>
            </w:pPr>
          </w:p>
        </w:tc>
        <w:tc>
          <w:tcPr>
            <w:tcW w:w="1120" w:type="dxa"/>
            <w:vAlign w:val="bottom"/>
            <w:tcBorders>
              <w:top w:val="single" w:sz="8" w:color="auto"/>
              <w:bottom w:val="single" w:sz="8" w:color="CCEEFF"/>
            </w:tcBorders>
            <w:shd w:val="clear" w:color="auto" w:fill="CCEEFF"/>
          </w:tcPr>
          <w:p>
            <w:pPr>
              <w:spacing w:after="0"/>
              <w:rPr>
                <w:sz w:val="20"/>
                <w:szCs w:val="20"/>
                <w:color w:val="auto"/>
              </w:rPr>
            </w:pPr>
          </w:p>
        </w:tc>
        <w:tc>
          <w:tcPr>
            <w:tcW w:w="120" w:type="dxa"/>
            <w:vAlign w:val="bottom"/>
            <w:tcBorders>
              <w:top w:val="single" w:sz="8" w:color="CCEEFF"/>
              <w:bottom w:val="single" w:sz="8" w:color="CCEEFF"/>
            </w:tcBorders>
            <w:shd w:val="clear" w:color="auto" w:fill="CCEEFF"/>
          </w:tcPr>
          <w:p>
            <w:pPr>
              <w:spacing w:after="0"/>
              <w:rPr>
                <w:sz w:val="20"/>
                <w:szCs w:val="20"/>
                <w:color w:val="auto"/>
              </w:rPr>
            </w:pPr>
          </w:p>
        </w:tc>
        <w:tc>
          <w:tcPr>
            <w:tcW w:w="240" w:type="dxa"/>
            <w:vAlign w:val="bottom"/>
            <w:tcBorders>
              <w:top w:val="single" w:sz="8" w:color="auto"/>
              <w:bottom w:val="single" w:sz="8" w:color="CCEEFF"/>
            </w:tcBorders>
            <w:shd w:val="clear" w:color="auto" w:fill="CCEEFF"/>
          </w:tcPr>
          <w:p>
            <w:pPr>
              <w:spacing w:after="0"/>
              <w:rPr>
                <w:sz w:val="20"/>
                <w:szCs w:val="20"/>
                <w:color w:val="auto"/>
              </w:rPr>
            </w:pPr>
          </w:p>
        </w:tc>
        <w:tc>
          <w:tcPr>
            <w:tcW w:w="1120" w:type="dxa"/>
            <w:vAlign w:val="bottom"/>
            <w:tcBorders>
              <w:top w:val="single" w:sz="8" w:color="auto"/>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4860" w:type="dxa"/>
            <w:vAlign w:val="bottom"/>
          </w:tcPr>
          <w:p>
            <w:pPr>
              <w:ind w:left="500"/>
              <w:spacing w:after="0"/>
              <w:rPr>
                <w:sz w:val="20"/>
                <w:szCs w:val="20"/>
                <w:color w:val="auto"/>
              </w:rPr>
            </w:pPr>
            <w:r>
              <w:rPr>
                <w:rFonts w:ascii="Arial" w:cs="Arial" w:eastAsia="Arial" w:hAnsi="Arial"/>
                <w:sz w:val="18"/>
                <w:szCs w:val="18"/>
                <w:color w:val="auto"/>
              </w:rPr>
              <w:t>Basic weighted-average shares outstanding</w:t>
            </w:r>
          </w:p>
        </w:tc>
        <w:tc>
          <w:tcPr>
            <w:tcW w:w="76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80" w:type="dxa"/>
            <w:vAlign w:val="bottom"/>
          </w:tcPr>
          <w:p>
            <w:pPr>
              <w:jc w:val="right"/>
              <w:ind w:right="14"/>
              <w:spacing w:after="0"/>
              <w:rPr>
                <w:sz w:val="20"/>
                <w:szCs w:val="20"/>
                <w:color w:val="auto"/>
              </w:rPr>
            </w:pPr>
            <w:r>
              <w:rPr>
                <w:rFonts w:ascii="Arial" w:cs="Arial" w:eastAsia="Arial" w:hAnsi="Arial"/>
                <w:sz w:val="18"/>
                <w:szCs w:val="18"/>
                <w:color w:val="auto"/>
                <w:w w:val="95"/>
              </w:rPr>
              <w:t>147,725,074</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140" w:type="dxa"/>
            <w:vAlign w:val="bottom"/>
          </w:tcPr>
          <w:p>
            <w:pPr>
              <w:jc w:val="right"/>
              <w:ind w:right="32"/>
              <w:spacing w:after="0"/>
              <w:rPr>
                <w:sz w:val="20"/>
                <w:szCs w:val="20"/>
                <w:color w:val="auto"/>
              </w:rPr>
            </w:pPr>
            <w:r>
              <w:rPr>
                <w:rFonts w:ascii="Arial" w:cs="Arial" w:eastAsia="Arial" w:hAnsi="Arial"/>
                <w:sz w:val="18"/>
                <w:szCs w:val="18"/>
                <w:color w:val="auto"/>
                <w:w w:val="99"/>
              </w:rPr>
              <w:t>151,214,744</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120" w:type="dxa"/>
            <w:vAlign w:val="bottom"/>
          </w:tcPr>
          <w:p>
            <w:pPr>
              <w:jc w:val="right"/>
              <w:ind w:right="14"/>
              <w:spacing w:after="0"/>
              <w:rPr>
                <w:sz w:val="20"/>
                <w:szCs w:val="20"/>
                <w:color w:val="auto"/>
              </w:rPr>
            </w:pPr>
            <w:r>
              <w:rPr>
                <w:rFonts w:ascii="Arial" w:cs="Arial" w:eastAsia="Arial" w:hAnsi="Arial"/>
                <w:sz w:val="18"/>
                <w:szCs w:val="18"/>
                <w:color w:val="auto"/>
                <w:w w:val="99"/>
              </w:rPr>
              <w:t>150,377,472</w:t>
            </w: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120" w:type="dxa"/>
            <w:vAlign w:val="bottom"/>
          </w:tcPr>
          <w:p>
            <w:pPr>
              <w:jc w:val="right"/>
              <w:ind w:right="12"/>
              <w:spacing w:after="0"/>
              <w:rPr>
                <w:sz w:val="20"/>
                <w:szCs w:val="20"/>
                <w:color w:val="auto"/>
              </w:rPr>
            </w:pPr>
            <w:r>
              <w:rPr>
                <w:rFonts w:ascii="Arial" w:cs="Arial" w:eastAsia="Arial" w:hAnsi="Arial"/>
                <w:sz w:val="18"/>
                <w:szCs w:val="18"/>
                <w:color w:val="auto"/>
                <w:w w:val="99"/>
              </w:rPr>
              <w:t>155,238,206</w:t>
            </w:r>
          </w:p>
        </w:tc>
        <w:tc>
          <w:tcPr>
            <w:tcW w:w="0" w:type="dxa"/>
            <w:vAlign w:val="bottom"/>
          </w:tcPr>
          <w:p>
            <w:pPr>
              <w:spacing w:after="0"/>
              <w:rPr>
                <w:sz w:val="1"/>
                <w:szCs w:val="1"/>
                <w:color w:val="auto"/>
              </w:rPr>
            </w:pPr>
          </w:p>
        </w:tc>
      </w:tr>
      <w:tr>
        <w:trPr>
          <w:trHeight w:val="27"/>
        </w:trPr>
        <w:tc>
          <w:tcPr>
            <w:tcW w:w="4860" w:type="dxa"/>
            <w:vAlign w:val="bottom"/>
          </w:tcPr>
          <w:p>
            <w:pPr>
              <w:spacing w:after="0"/>
              <w:rPr>
                <w:sz w:val="2"/>
                <w:szCs w:val="2"/>
                <w:color w:val="auto"/>
              </w:rPr>
            </w:pPr>
          </w:p>
        </w:tc>
        <w:tc>
          <w:tcPr>
            <w:tcW w:w="76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86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Effect of dilutive shares:</w:t>
            </w:r>
          </w:p>
        </w:tc>
        <w:tc>
          <w:tcPr>
            <w:tcW w:w="76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4860" w:type="dxa"/>
            <w:vAlign w:val="bottom"/>
          </w:tcPr>
          <w:p>
            <w:pPr>
              <w:ind w:left="720"/>
              <w:spacing w:after="0"/>
              <w:rPr>
                <w:sz w:val="20"/>
                <w:szCs w:val="20"/>
                <w:color w:val="auto"/>
              </w:rPr>
            </w:pPr>
            <w:r>
              <w:rPr>
                <w:rFonts w:ascii="Arial" w:cs="Arial" w:eastAsia="Arial" w:hAnsi="Arial"/>
                <w:sz w:val="18"/>
                <w:szCs w:val="18"/>
                <w:color w:val="auto"/>
              </w:rPr>
              <w:t>Stock options and unvested restricted stock units</w:t>
            </w:r>
          </w:p>
        </w:tc>
        <w:tc>
          <w:tcPr>
            <w:tcW w:w="76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80" w:type="dxa"/>
            <w:vAlign w:val="bottom"/>
          </w:tcPr>
          <w:p>
            <w:pPr>
              <w:jc w:val="right"/>
              <w:ind w:right="14"/>
              <w:spacing w:after="0"/>
              <w:rPr>
                <w:sz w:val="20"/>
                <w:szCs w:val="20"/>
                <w:color w:val="auto"/>
              </w:rPr>
            </w:pPr>
            <w:r>
              <w:rPr>
                <w:rFonts w:ascii="Arial" w:cs="Arial" w:eastAsia="Arial" w:hAnsi="Arial"/>
                <w:sz w:val="18"/>
                <w:szCs w:val="18"/>
                <w:color w:val="auto"/>
              </w:rPr>
              <w:t>592,958</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140" w:type="dxa"/>
            <w:vAlign w:val="bottom"/>
          </w:tcPr>
          <w:p>
            <w:pPr>
              <w:jc w:val="right"/>
              <w:ind w:right="32"/>
              <w:spacing w:after="0"/>
              <w:rPr>
                <w:sz w:val="20"/>
                <w:szCs w:val="20"/>
                <w:color w:val="auto"/>
              </w:rPr>
            </w:pPr>
            <w:r>
              <w:rPr>
                <w:rFonts w:ascii="Arial" w:cs="Arial" w:eastAsia="Arial" w:hAnsi="Arial"/>
                <w:sz w:val="18"/>
                <w:szCs w:val="18"/>
                <w:color w:val="auto"/>
              </w:rPr>
              <w:t>915,081</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120" w:type="dxa"/>
            <w:vAlign w:val="bottom"/>
          </w:tcPr>
          <w:p>
            <w:pPr>
              <w:jc w:val="right"/>
              <w:ind w:right="14"/>
              <w:spacing w:after="0"/>
              <w:rPr>
                <w:sz w:val="20"/>
                <w:szCs w:val="20"/>
                <w:color w:val="auto"/>
              </w:rPr>
            </w:pPr>
            <w:r>
              <w:rPr>
                <w:rFonts w:ascii="Arial" w:cs="Arial" w:eastAsia="Arial" w:hAnsi="Arial"/>
                <w:sz w:val="18"/>
                <w:szCs w:val="18"/>
                <w:color w:val="auto"/>
              </w:rPr>
              <w:t>1,104,984</w:t>
            </w: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697,870</w:t>
            </w:r>
          </w:p>
        </w:tc>
        <w:tc>
          <w:tcPr>
            <w:tcW w:w="0" w:type="dxa"/>
            <w:vAlign w:val="bottom"/>
          </w:tcPr>
          <w:p>
            <w:pPr>
              <w:spacing w:after="0"/>
              <w:rPr>
                <w:sz w:val="1"/>
                <w:szCs w:val="1"/>
                <w:color w:val="auto"/>
              </w:rPr>
            </w:pPr>
          </w:p>
        </w:tc>
      </w:tr>
      <w:tr>
        <w:trPr>
          <w:trHeight w:val="27"/>
        </w:trPr>
        <w:tc>
          <w:tcPr>
            <w:tcW w:w="4860" w:type="dxa"/>
            <w:vAlign w:val="bottom"/>
            <w:tcBorders>
              <w:bottom w:val="single" w:sz="8" w:color="CCEEFF"/>
            </w:tcBorders>
          </w:tcPr>
          <w:p>
            <w:pPr>
              <w:spacing w:after="0"/>
              <w:rPr>
                <w:sz w:val="2"/>
                <w:szCs w:val="2"/>
                <w:color w:val="auto"/>
              </w:rPr>
            </w:pPr>
          </w:p>
        </w:tc>
        <w:tc>
          <w:tcPr>
            <w:tcW w:w="76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486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Diluted weighted-average shares outstanding</w:t>
            </w:r>
          </w:p>
        </w:tc>
        <w:tc>
          <w:tcPr>
            <w:tcW w:w="76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auto"/>
            </w:tcBorders>
            <w:shd w:val="clear" w:color="auto" w:fill="CCEEFF"/>
          </w:tcPr>
          <w:p>
            <w:pPr>
              <w:spacing w:after="0"/>
              <w:rPr>
                <w:sz w:val="22"/>
                <w:szCs w:val="22"/>
                <w:color w:val="auto"/>
              </w:rPr>
            </w:pPr>
          </w:p>
        </w:tc>
        <w:tc>
          <w:tcPr>
            <w:tcW w:w="1080" w:type="dxa"/>
            <w:vAlign w:val="bottom"/>
            <w:tcBorders>
              <w:bottom w:val="single" w:sz="8" w:color="auto"/>
            </w:tcBorders>
            <w:shd w:val="clear" w:color="auto" w:fill="CCEEFF"/>
          </w:tcPr>
          <w:p>
            <w:pPr>
              <w:jc w:val="right"/>
              <w:ind w:right="14"/>
              <w:spacing w:after="0"/>
              <w:rPr>
                <w:sz w:val="20"/>
                <w:szCs w:val="20"/>
                <w:color w:val="auto"/>
              </w:rPr>
            </w:pPr>
            <w:r>
              <w:rPr>
                <w:rFonts w:ascii="Arial" w:cs="Arial" w:eastAsia="Arial" w:hAnsi="Arial"/>
                <w:sz w:val="18"/>
                <w:szCs w:val="18"/>
                <w:color w:val="auto"/>
                <w:w w:val="95"/>
              </w:rPr>
              <w:t>148,318,032</w:t>
            </w:r>
          </w:p>
        </w:tc>
        <w:tc>
          <w:tcPr>
            <w:tcW w:w="12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auto"/>
            </w:tcBorders>
            <w:shd w:val="clear" w:color="auto" w:fill="CCEEFF"/>
          </w:tcPr>
          <w:p>
            <w:pPr>
              <w:spacing w:after="0"/>
              <w:rPr>
                <w:sz w:val="22"/>
                <w:szCs w:val="22"/>
                <w:color w:val="auto"/>
              </w:rPr>
            </w:pPr>
          </w:p>
        </w:tc>
        <w:tc>
          <w:tcPr>
            <w:tcW w:w="1140" w:type="dxa"/>
            <w:vAlign w:val="bottom"/>
            <w:tcBorders>
              <w:bottom w:val="single" w:sz="8" w:color="auto"/>
            </w:tcBorders>
            <w:shd w:val="clear" w:color="auto" w:fill="CCEEFF"/>
          </w:tcPr>
          <w:p>
            <w:pPr>
              <w:jc w:val="right"/>
              <w:ind w:right="32"/>
              <w:spacing w:after="0"/>
              <w:rPr>
                <w:sz w:val="20"/>
                <w:szCs w:val="20"/>
                <w:color w:val="auto"/>
              </w:rPr>
            </w:pPr>
            <w:r>
              <w:rPr>
                <w:rFonts w:ascii="Arial" w:cs="Arial" w:eastAsia="Arial" w:hAnsi="Arial"/>
                <w:sz w:val="18"/>
                <w:szCs w:val="18"/>
                <w:color w:val="auto"/>
                <w:w w:val="99"/>
              </w:rPr>
              <w:t>152,129,825</w:t>
            </w:r>
          </w:p>
        </w:tc>
        <w:tc>
          <w:tcPr>
            <w:tcW w:w="10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auto"/>
            </w:tcBorders>
            <w:shd w:val="clear" w:color="auto" w:fill="CCEEFF"/>
          </w:tcPr>
          <w:p>
            <w:pPr>
              <w:spacing w:after="0"/>
              <w:rPr>
                <w:sz w:val="22"/>
                <w:szCs w:val="22"/>
                <w:color w:val="auto"/>
              </w:rPr>
            </w:pPr>
          </w:p>
        </w:tc>
        <w:tc>
          <w:tcPr>
            <w:tcW w:w="1120" w:type="dxa"/>
            <w:vAlign w:val="bottom"/>
            <w:tcBorders>
              <w:bottom w:val="single" w:sz="8" w:color="auto"/>
            </w:tcBorders>
            <w:shd w:val="clear" w:color="auto" w:fill="CCEEFF"/>
          </w:tcPr>
          <w:p>
            <w:pPr>
              <w:jc w:val="right"/>
              <w:ind w:right="14"/>
              <w:spacing w:after="0"/>
              <w:rPr>
                <w:sz w:val="20"/>
                <w:szCs w:val="20"/>
                <w:color w:val="auto"/>
              </w:rPr>
            </w:pPr>
            <w:r>
              <w:rPr>
                <w:rFonts w:ascii="Arial" w:cs="Arial" w:eastAsia="Arial" w:hAnsi="Arial"/>
                <w:sz w:val="18"/>
                <w:szCs w:val="18"/>
                <w:color w:val="auto"/>
                <w:w w:val="99"/>
              </w:rPr>
              <w:t>151,482,456</w:t>
            </w:r>
          </w:p>
        </w:tc>
        <w:tc>
          <w:tcPr>
            <w:tcW w:w="12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auto"/>
            </w:tcBorders>
            <w:shd w:val="clear" w:color="auto" w:fill="CCEEFF"/>
          </w:tcPr>
          <w:p>
            <w:pPr>
              <w:spacing w:after="0"/>
              <w:rPr>
                <w:sz w:val="22"/>
                <w:szCs w:val="22"/>
                <w:color w:val="auto"/>
              </w:rPr>
            </w:pPr>
          </w:p>
        </w:tc>
        <w:tc>
          <w:tcPr>
            <w:tcW w:w="1120" w:type="dxa"/>
            <w:vAlign w:val="bottom"/>
            <w:tcBorders>
              <w:bottom w:val="single" w:sz="8" w:color="auto"/>
            </w:tcBorders>
            <w:shd w:val="clear" w:color="auto" w:fill="CCEEFF"/>
          </w:tcPr>
          <w:p>
            <w:pPr>
              <w:jc w:val="right"/>
              <w:ind w:right="12"/>
              <w:spacing w:after="0"/>
              <w:rPr>
                <w:sz w:val="20"/>
                <w:szCs w:val="20"/>
                <w:color w:val="auto"/>
              </w:rPr>
            </w:pPr>
            <w:r>
              <w:rPr>
                <w:rFonts w:ascii="Arial" w:cs="Arial" w:eastAsia="Arial" w:hAnsi="Arial"/>
                <w:sz w:val="18"/>
                <w:szCs w:val="18"/>
                <w:color w:val="auto"/>
                <w:w w:val="99"/>
              </w:rPr>
              <w:t>155,936,076</w:t>
            </w:r>
          </w:p>
        </w:tc>
        <w:tc>
          <w:tcPr>
            <w:tcW w:w="0" w:type="dxa"/>
            <w:vAlign w:val="bottom"/>
          </w:tcPr>
          <w:p>
            <w:pPr>
              <w:spacing w:after="0"/>
              <w:rPr>
                <w:sz w:val="1"/>
                <w:szCs w:val="1"/>
                <w:color w:val="auto"/>
              </w:rPr>
            </w:pPr>
          </w:p>
        </w:tc>
      </w:tr>
      <w:tr>
        <w:trPr>
          <w:trHeight w:val="20"/>
        </w:trPr>
        <w:tc>
          <w:tcPr>
            <w:tcW w:w="4860" w:type="dxa"/>
            <w:vAlign w:val="bottom"/>
            <w:vMerge w:val="restart"/>
          </w:tcPr>
          <w:p>
            <w:pPr>
              <w:ind w:left="40"/>
              <w:spacing w:after="0"/>
              <w:rPr>
                <w:sz w:val="20"/>
                <w:szCs w:val="20"/>
                <w:color w:val="auto"/>
              </w:rPr>
            </w:pPr>
            <w:r>
              <w:rPr>
                <w:rFonts w:ascii="Arial" w:cs="Arial" w:eastAsia="Arial" w:hAnsi="Arial"/>
                <w:sz w:val="18"/>
                <w:szCs w:val="18"/>
                <w:color w:val="auto"/>
              </w:rPr>
              <w:t>Earnings per share</w:t>
            </w:r>
          </w:p>
        </w:tc>
        <w:tc>
          <w:tcPr>
            <w:tcW w:w="76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3"/>
        </w:trPr>
        <w:tc>
          <w:tcPr>
            <w:tcW w:w="4860" w:type="dxa"/>
            <w:vAlign w:val="bottom"/>
            <w:vMerge w:val="continue"/>
          </w:tcPr>
          <w:p>
            <w:pPr>
              <w:spacing w:after="0"/>
              <w:rPr>
                <w:sz w:val="17"/>
                <w:szCs w:val="17"/>
                <w:color w:val="auto"/>
              </w:rPr>
            </w:pPr>
          </w:p>
        </w:tc>
        <w:tc>
          <w:tcPr>
            <w:tcW w:w="76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54"/>
        </w:trPr>
        <w:tc>
          <w:tcPr>
            <w:tcW w:w="4860" w:type="dxa"/>
            <w:vAlign w:val="bottom"/>
          </w:tcPr>
          <w:p>
            <w:pPr>
              <w:spacing w:after="0"/>
              <w:rPr>
                <w:sz w:val="4"/>
                <w:szCs w:val="4"/>
                <w:color w:val="auto"/>
              </w:rPr>
            </w:pPr>
          </w:p>
        </w:tc>
        <w:tc>
          <w:tcPr>
            <w:tcW w:w="760" w:type="dxa"/>
            <w:vAlign w:val="bottom"/>
          </w:tcPr>
          <w:p>
            <w:pPr>
              <w:spacing w:after="0"/>
              <w:rPr>
                <w:sz w:val="4"/>
                <w:szCs w:val="4"/>
                <w:color w:val="auto"/>
              </w:rPr>
            </w:pPr>
          </w:p>
        </w:tc>
        <w:tc>
          <w:tcPr>
            <w:tcW w:w="300" w:type="dxa"/>
            <w:vAlign w:val="bottom"/>
          </w:tcPr>
          <w:p>
            <w:pPr>
              <w:spacing w:after="0"/>
              <w:rPr>
                <w:sz w:val="4"/>
                <w:szCs w:val="4"/>
                <w:color w:val="auto"/>
              </w:rPr>
            </w:pPr>
          </w:p>
        </w:tc>
        <w:tc>
          <w:tcPr>
            <w:tcW w:w="1080" w:type="dxa"/>
            <w:vAlign w:val="bottom"/>
          </w:tcPr>
          <w:p>
            <w:pPr>
              <w:spacing w:after="0"/>
              <w:rPr>
                <w:sz w:val="4"/>
                <w:szCs w:val="4"/>
                <w:color w:val="auto"/>
              </w:rPr>
            </w:pPr>
          </w:p>
        </w:tc>
        <w:tc>
          <w:tcPr>
            <w:tcW w:w="120" w:type="dxa"/>
            <w:vAlign w:val="bottom"/>
          </w:tcPr>
          <w:p>
            <w:pPr>
              <w:spacing w:after="0"/>
              <w:rPr>
                <w:sz w:val="4"/>
                <w:szCs w:val="4"/>
                <w:color w:val="auto"/>
              </w:rPr>
            </w:pPr>
          </w:p>
        </w:tc>
        <w:tc>
          <w:tcPr>
            <w:tcW w:w="220" w:type="dxa"/>
            <w:vAlign w:val="bottom"/>
          </w:tcPr>
          <w:p>
            <w:pPr>
              <w:spacing w:after="0"/>
              <w:rPr>
                <w:sz w:val="4"/>
                <w:szCs w:val="4"/>
                <w:color w:val="auto"/>
              </w:rPr>
            </w:pPr>
          </w:p>
        </w:tc>
        <w:tc>
          <w:tcPr>
            <w:tcW w:w="1140" w:type="dxa"/>
            <w:vAlign w:val="bottom"/>
          </w:tcPr>
          <w:p>
            <w:pPr>
              <w:spacing w:after="0"/>
              <w:rPr>
                <w:sz w:val="4"/>
                <w:szCs w:val="4"/>
                <w:color w:val="auto"/>
              </w:rPr>
            </w:pPr>
          </w:p>
        </w:tc>
        <w:tc>
          <w:tcPr>
            <w:tcW w:w="100" w:type="dxa"/>
            <w:vAlign w:val="bottom"/>
          </w:tcPr>
          <w:p>
            <w:pPr>
              <w:spacing w:after="0"/>
              <w:rPr>
                <w:sz w:val="4"/>
                <w:szCs w:val="4"/>
                <w:color w:val="auto"/>
              </w:rPr>
            </w:pPr>
          </w:p>
        </w:tc>
        <w:tc>
          <w:tcPr>
            <w:tcW w:w="240" w:type="dxa"/>
            <w:vAlign w:val="bottom"/>
          </w:tcPr>
          <w:p>
            <w:pPr>
              <w:spacing w:after="0"/>
              <w:rPr>
                <w:sz w:val="4"/>
                <w:szCs w:val="4"/>
                <w:color w:val="auto"/>
              </w:rPr>
            </w:pPr>
          </w:p>
        </w:tc>
        <w:tc>
          <w:tcPr>
            <w:tcW w:w="1120" w:type="dxa"/>
            <w:vAlign w:val="bottom"/>
          </w:tcPr>
          <w:p>
            <w:pPr>
              <w:spacing w:after="0"/>
              <w:rPr>
                <w:sz w:val="4"/>
                <w:szCs w:val="4"/>
                <w:color w:val="auto"/>
              </w:rPr>
            </w:pPr>
          </w:p>
        </w:tc>
        <w:tc>
          <w:tcPr>
            <w:tcW w:w="120" w:type="dxa"/>
            <w:vAlign w:val="bottom"/>
          </w:tcPr>
          <w:p>
            <w:pPr>
              <w:spacing w:after="0"/>
              <w:rPr>
                <w:sz w:val="4"/>
                <w:szCs w:val="4"/>
                <w:color w:val="auto"/>
              </w:rPr>
            </w:pPr>
          </w:p>
        </w:tc>
        <w:tc>
          <w:tcPr>
            <w:tcW w:w="240" w:type="dxa"/>
            <w:vAlign w:val="bottom"/>
          </w:tcPr>
          <w:p>
            <w:pPr>
              <w:spacing w:after="0"/>
              <w:rPr>
                <w:sz w:val="4"/>
                <w:szCs w:val="4"/>
                <w:color w:val="auto"/>
              </w:rPr>
            </w:pPr>
          </w:p>
        </w:tc>
        <w:tc>
          <w:tcPr>
            <w:tcW w:w="11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75"/>
        </w:trPr>
        <w:tc>
          <w:tcPr>
            <w:tcW w:w="48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Basic</w:t>
            </w:r>
          </w:p>
        </w:tc>
        <w:tc>
          <w:tcPr>
            <w:tcW w:w="760" w:type="dxa"/>
            <w:vAlign w:val="bottom"/>
            <w:tcBorders>
              <w:bottom w:val="single" w:sz="8" w:color="CCEEFF"/>
            </w:tcBorders>
            <w:shd w:val="clear" w:color="auto" w:fill="CCEEFF"/>
          </w:tcPr>
          <w:p>
            <w:pPr>
              <w:spacing w:after="0"/>
              <w:rPr>
                <w:sz w:val="23"/>
                <w:szCs w:val="23"/>
                <w:color w:val="auto"/>
              </w:rPr>
            </w:pPr>
          </w:p>
        </w:tc>
        <w:tc>
          <w:tcPr>
            <w:tcW w:w="30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79"/>
              </w:rPr>
              <w:t>$</w:t>
            </w:r>
          </w:p>
        </w:tc>
        <w:tc>
          <w:tcPr>
            <w:tcW w:w="108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0.43</w:t>
            </w:r>
          </w:p>
        </w:tc>
        <w:tc>
          <w:tcPr>
            <w:tcW w:w="12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11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0.48</w:t>
            </w:r>
          </w:p>
        </w:tc>
        <w:tc>
          <w:tcPr>
            <w:tcW w:w="10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1.13</w:t>
            </w:r>
          </w:p>
        </w:tc>
        <w:tc>
          <w:tcPr>
            <w:tcW w:w="12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0.73</w:t>
            </w:r>
          </w:p>
        </w:tc>
        <w:tc>
          <w:tcPr>
            <w:tcW w:w="0" w:type="dxa"/>
            <w:vAlign w:val="bottom"/>
          </w:tcPr>
          <w:p>
            <w:pPr>
              <w:spacing w:after="0"/>
              <w:rPr>
                <w:sz w:val="1"/>
                <w:szCs w:val="1"/>
                <w:color w:val="auto"/>
              </w:rPr>
            </w:pPr>
          </w:p>
        </w:tc>
      </w:tr>
      <w:tr>
        <w:trPr>
          <w:trHeight w:val="20"/>
        </w:trPr>
        <w:tc>
          <w:tcPr>
            <w:tcW w:w="4860" w:type="dxa"/>
            <w:vAlign w:val="bottom"/>
            <w:tcBorders>
              <w:top w:val="single" w:sz="8" w:color="CCEEFF"/>
              <w:bottom w:val="single" w:sz="8" w:color="CCEEFF"/>
            </w:tcBorders>
            <w:vMerge w:val="restart"/>
          </w:tcPr>
          <w:p>
            <w:pPr>
              <w:ind w:left="280"/>
              <w:spacing w:after="0"/>
              <w:rPr>
                <w:sz w:val="20"/>
                <w:szCs w:val="20"/>
                <w:color w:val="auto"/>
              </w:rPr>
            </w:pPr>
            <w:r>
              <w:rPr>
                <w:rFonts w:ascii="Arial" w:cs="Arial" w:eastAsia="Arial" w:hAnsi="Arial"/>
                <w:sz w:val="18"/>
                <w:szCs w:val="18"/>
                <w:color w:val="auto"/>
              </w:rPr>
              <w:t>Diluted</w:t>
            </w:r>
          </w:p>
        </w:tc>
        <w:tc>
          <w:tcPr>
            <w:tcW w:w="76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4"/>
        </w:trPr>
        <w:tc>
          <w:tcPr>
            <w:tcW w:w="4860" w:type="dxa"/>
            <w:vAlign w:val="bottom"/>
            <w:vMerge w:val="continue"/>
          </w:tcPr>
          <w:p>
            <w:pPr>
              <w:spacing w:after="0"/>
              <w:rPr>
                <w:sz w:val="19"/>
                <w:szCs w:val="19"/>
                <w:color w:val="auto"/>
              </w:rPr>
            </w:pPr>
          </w:p>
        </w:tc>
        <w:tc>
          <w:tcPr>
            <w:tcW w:w="1060" w:type="dxa"/>
            <w:vAlign w:val="bottom"/>
            <w:gridSpan w:val="2"/>
          </w:tcPr>
          <w:p>
            <w:pPr>
              <w:jc w:val="right"/>
              <w:ind w:right="110"/>
              <w:spacing w:after="0"/>
              <w:rPr>
                <w:sz w:val="20"/>
                <w:szCs w:val="20"/>
                <w:color w:val="auto"/>
              </w:rPr>
            </w:pPr>
            <w:r>
              <w:rPr>
                <w:rFonts w:ascii="Arial" w:cs="Arial" w:eastAsia="Arial" w:hAnsi="Arial"/>
                <w:sz w:val="18"/>
                <w:szCs w:val="18"/>
                <w:color w:val="auto"/>
              </w:rPr>
              <w:t>$</w:t>
            </w:r>
          </w:p>
        </w:tc>
        <w:tc>
          <w:tcPr>
            <w:tcW w:w="1080" w:type="dxa"/>
            <w:vAlign w:val="bottom"/>
          </w:tcPr>
          <w:p>
            <w:pPr>
              <w:jc w:val="right"/>
              <w:ind w:right="14"/>
              <w:spacing w:after="0"/>
              <w:rPr>
                <w:sz w:val="20"/>
                <w:szCs w:val="20"/>
                <w:color w:val="auto"/>
              </w:rPr>
            </w:pPr>
            <w:r>
              <w:rPr>
                <w:rFonts w:ascii="Arial" w:cs="Arial" w:eastAsia="Arial" w:hAnsi="Arial"/>
                <w:sz w:val="18"/>
                <w:szCs w:val="18"/>
                <w:color w:val="auto"/>
              </w:rPr>
              <w:t>0.43</w:t>
            </w:r>
          </w:p>
        </w:tc>
        <w:tc>
          <w:tcPr>
            <w:tcW w:w="120" w:type="dxa"/>
            <w:vAlign w:val="bottom"/>
          </w:tcPr>
          <w:p>
            <w:pPr>
              <w:spacing w:after="0"/>
              <w:rPr>
                <w:sz w:val="19"/>
                <w:szCs w:val="19"/>
                <w:color w:val="auto"/>
              </w:rPr>
            </w:pPr>
          </w:p>
        </w:tc>
        <w:tc>
          <w:tcPr>
            <w:tcW w:w="220" w:type="dxa"/>
            <w:vAlign w:val="bottom"/>
          </w:tcPr>
          <w:p>
            <w:pPr>
              <w:jc w:val="right"/>
              <w:ind w:right="30"/>
              <w:spacing w:after="0"/>
              <w:rPr>
                <w:sz w:val="20"/>
                <w:szCs w:val="20"/>
                <w:color w:val="auto"/>
              </w:rPr>
            </w:pPr>
            <w:r>
              <w:rPr>
                <w:rFonts w:ascii="Arial" w:cs="Arial" w:eastAsia="Arial" w:hAnsi="Arial"/>
                <w:sz w:val="18"/>
                <w:szCs w:val="18"/>
                <w:color w:val="auto"/>
                <w:w w:val="79"/>
              </w:rPr>
              <w:t>$</w:t>
            </w:r>
          </w:p>
        </w:tc>
        <w:tc>
          <w:tcPr>
            <w:tcW w:w="1140" w:type="dxa"/>
            <w:vAlign w:val="bottom"/>
          </w:tcPr>
          <w:p>
            <w:pPr>
              <w:jc w:val="right"/>
              <w:ind w:right="32"/>
              <w:spacing w:after="0"/>
              <w:rPr>
                <w:sz w:val="20"/>
                <w:szCs w:val="20"/>
                <w:color w:val="auto"/>
              </w:rPr>
            </w:pPr>
            <w:r>
              <w:rPr>
                <w:rFonts w:ascii="Arial" w:cs="Arial" w:eastAsia="Arial" w:hAnsi="Arial"/>
                <w:sz w:val="18"/>
                <w:szCs w:val="18"/>
                <w:color w:val="auto"/>
              </w:rPr>
              <w:t>0.48</w:t>
            </w:r>
          </w:p>
        </w:tc>
        <w:tc>
          <w:tcPr>
            <w:tcW w:w="100" w:type="dxa"/>
            <w:vAlign w:val="bottom"/>
          </w:tcPr>
          <w:p>
            <w:pPr>
              <w:spacing w:after="0"/>
              <w:rPr>
                <w:sz w:val="19"/>
                <w:szCs w:val="19"/>
                <w:color w:val="auto"/>
              </w:rPr>
            </w:pPr>
          </w:p>
        </w:tc>
        <w:tc>
          <w:tcPr>
            <w:tcW w:w="240" w:type="dxa"/>
            <w:vAlign w:val="bottom"/>
          </w:tcPr>
          <w:p>
            <w:pPr>
              <w:jc w:val="right"/>
              <w:ind w:right="30"/>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14"/>
              <w:spacing w:after="0"/>
              <w:rPr>
                <w:sz w:val="20"/>
                <w:szCs w:val="20"/>
                <w:color w:val="auto"/>
              </w:rPr>
            </w:pPr>
            <w:r>
              <w:rPr>
                <w:rFonts w:ascii="Arial" w:cs="Arial" w:eastAsia="Arial" w:hAnsi="Arial"/>
                <w:sz w:val="18"/>
                <w:szCs w:val="18"/>
                <w:color w:val="auto"/>
              </w:rPr>
              <w:t>1.13</w:t>
            </w:r>
          </w:p>
        </w:tc>
        <w:tc>
          <w:tcPr>
            <w:tcW w:w="120" w:type="dxa"/>
            <w:vAlign w:val="bottom"/>
          </w:tcPr>
          <w:p>
            <w:pPr>
              <w:spacing w:after="0"/>
              <w:rPr>
                <w:sz w:val="19"/>
                <w:szCs w:val="19"/>
                <w:color w:val="auto"/>
              </w:rPr>
            </w:pPr>
          </w:p>
        </w:tc>
        <w:tc>
          <w:tcPr>
            <w:tcW w:w="240" w:type="dxa"/>
            <w:vAlign w:val="bottom"/>
          </w:tcPr>
          <w:p>
            <w:pPr>
              <w:jc w:val="right"/>
              <w:ind w:right="30"/>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0.73</w:t>
            </w:r>
          </w:p>
        </w:tc>
        <w:tc>
          <w:tcPr>
            <w:tcW w:w="0" w:type="dxa"/>
            <w:vAlign w:val="bottom"/>
          </w:tcPr>
          <w:p>
            <w:pPr>
              <w:spacing w:after="0"/>
              <w:rPr>
                <w:sz w:val="1"/>
                <w:szCs w:val="1"/>
                <w:color w:val="auto"/>
              </w:rPr>
            </w:pPr>
          </w:p>
        </w:tc>
      </w:tr>
      <w:tr>
        <w:trPr>
          <w:trHeight w:val="67"/>
        </w:trPr>
        <w:tc>
          <w:tcPr>
            <w:tcW w:w="5620" w:type="dxa"/>
            <w:vAlign w:val="bottom"/>
            <w:tcBorders>
              <w:bottom w:val="single" w:sz="8" w:color="CCEEFF"/>
            </w:tcBorders>
            <w:gridSpan w:val="2"/>
          </w:tcPr>
          <w:p>
            <w:pPr>
              <w:spacing w:after="0"/>
              <w:rPr>
                <w:sz w:val="5"/>
                <w:szCs w:val="5"/>
                <w:color w:val="auto"/>
              </w:rPr>
            </w:pPr>
          </w:p>
        </w:tc>
        <w:tc>
          <w:tcPr>
            <w:tcW w:w="300" w:type="dxa"/>
            <w:vAlign w:val="bottom"/>
            <w:tcBorders>
              <w:bottom w:val="single" w:sz="8" w:color="auto"/>
            </w:tcBorders>
          </w:tcPr>
          <w:p>
            <w:pPr>
              <w:spacing w:after="0"/>
              <w:rPr>
                <w:sz w:val="5"/>
                <w:szCs w:val="5"/>
                <w:color w:val="auto"/>
              </w:rPr>
            </w:pPr>
          </w:p>
        </w:tc>
        <w:tc>
          <w:tcPr>
            <w:tcW w:w="1080" w:type="dxa"/>
            <w:vAlign w:val="bottom"/>
            <w:tcBorders>
              <w:bottom w:val="single" w:sz="8" w:color="auto"/>
            </w:tcBorders>
          </w:tcPr>
          <w:p>
            <w:pPr>
              <w:spacing w:after="0"/>
              <w:rPr>
                <w:sz w:val="5"/>
                <w:szCs w:val="5"/>
                <w:color w:val="auto"/>
              </w:rPr>
            </w:pPr>
          </w:p>
        </w:tc>
        <w:tc>
          <w:tcPr>
            <w:tcW w:w="120" w:type="dxa"/>
            <w:vAlign w:val="bottom"/>
            <w:tcBorders>
              <w:bottom w:val="single" w:sz="8" w:color="CCEEFF"/>
            </w:tcBorders>
          </w:tcPr>
          <w:p>
            <w:pPr>
              <w:spacing w:after="0"/>
              <w:rPr>
                <w:sz w:val="5"/>
                <w:szCs w:val="5"/>
                <w:color w:val="auto"/>
              </w:rPr>
            </w:pPr>
          </w:p>
        </w:tc>
        <w:tc>
          <w:tcPr>
            <w:tcW w:w="220" w:type="dxa"/>
            <w:vAlign w:val="bottom"/>
            <w:tcBorders>
              <w:bottom w:val="single" w:sz="8" w:color="auto"/>
            </w:tcBorders>
          </w:tcPr>
          <w:p>
            <w:pPr>
              <w:spacing w:after="0"/>
              <w:rPr>
                <w:sz w:val="5"/>
                <w:szCs w:val="5"/>
                <w:color w:val="auto"/>
              </w:rPr>
            </w:pPr>
          </w:p>
        </w:tc>
        <w:tc>
          <w:tcPr>
            <w:tcW w:w="1140" w:type="dxa"/>
            <w:vAlign w:val="bottom"/>
            <w:tcBorders>
              <w:bottom w:val="single" w:sz="8" w:color="auto"/>
            </w:tcBorders>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240" w:type="dxa"/>
            <w:vAlign w:val="bottom"/>
            <w:tcBorders>
              <w:bottom w:val="single" w:sz="8" w:color="auto"/>
            </w:tcBorders>
          </w:tcPr>
          <w:p>
            <w:pPr>
              <w:spacing w:after="0"/>
              <w:rPr>
                <w:sz w:val="5"/>
                <w:szCs w:val="5"/>
                <w:color w:val="auto"/>
              </w:rPr>
            </w:pPr>
          </w:p>
        </w:tc>
        <w:tc>
          <w:tcPr>
            <w:tcW w:w="1120" w:type="dxa"/>
            <w:vAlign w:val="bottom"/>
            <w:tcBorders>
              <w:bottom w:val="single" w:sz="8" w:color="auto"/>
            </w:tcBorders>
          </w:tcPr>
          <w:p>
            <w:pPr>
              <w:spacing w:after="0"/>
              <w:rPr>
                <w:sz w:val="5"/>
                <w:szCs w:val="5"/>
                <w:color w:val="auto"/>
              </w:rPr>
            </w:pPr>
          </w:p>
        </w:tc>
        <w:tc>
          <w:tcPr>
            <w:tcW w:w="120" w:type="dxa"/>
            <w:vAlign w:val="bottom"/>
            <w:tcBorders>
              <w:bottom w:val="single" w:sz="8" w:color="CCEEFF"/>
            </w:tcBorders>
          </w:tcPr>
          <w:p>
            <w:pPr>
              <w:spacing w:after="0"/>
              <w:rPr>
                <w:sz w:val="5"/>
                <w:szCs w:val="5"/>
                <w:color w:val="auto"/>
              </w:rPr>
            </w:pPr>
          </w:p>
        </w:tc>
        <w:tc>
          <w:tcPr>
            <w:tcW w:w="240" w:type="dxa"/>
            <w:vAlign w:val="bottom"/>
            <w:tcBorders>
              <w:bottom w:val="single" w:sz="8" w:color="auto"/>
            </w:tcBorders>
          </w:tcPr>
          <w:p>
            <w:pPr>
              <w:spacing w:after="0"/>
              <w:rPr>
                <w:sz w:val="5"/>
                <w:szCs w:val="5"/>
                <w:color w:val="auto"/>
              </w:rPr>
            </w:pPr>
          </w:p>
        </w:tc>
        <w:tc>
          <w:tcPr>
            <w:tcW w:w="112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82"/>
        </w:trPr>
        <w:tc>
          <w:tcPr>
            <w:tcW w:w="5620" w:type="dxa"/>
            <w:vAlign w:val="bottom"/>
            <w:gridSpan w:val="2"/>
            <w:shd w:val="clear" w:color="auto" w:fill="CCEEFF"/>
          </w:tcPr>
          <w:p>
            <w:pPr>
              <w:ind w:left="40"/>
              <w:spacing w:after="0" w:line="182" w:lineRule="exact"/>
              <w:rPr>
                <w:sz w:val="20"/>
                <w:szCs w:val="20"/>
                <w:color w:val="auto"/>
              </w:rPr>
            </w:pPr>
            <w:r>
              <w:rPr>
                <w:rFonts w:ascii="Arial" w:cs="Arial" w:eastAsia="Arial" w:hAnsi="Arial"/>
                <w:sz w:val="18"/>
                <w:szCs w:val="18"/>
                <w:color w:val="auto"/>
                <w:w w:val="92"/>
              </w:rPr>
              <w:t>Antidilutive stock options and unvested restricted stock units not included in</w:t>
            </w:r>
          </w:p>
        </w:tc>
        <w:tc>
          <w:tcPr>
            <w:tcW w:w="300" w:type="dxa"/>
            <w:vAlign w:val="bottom"/>
            <w:shd w:val="clear" w:color="auto" w:fill="CCEEFF"/>
          </w:tcPr>
          <w:p>
            <w:pPr>
              <w:spacing w:after="0"/>
              <w:rPr>
                <w:sz w:val="15"/>
                <w:szCs w:val="15"/>
                <w:color w:val="auto"/>
              </w:rPr>
            </w:pPr>
          </w:p>
        </w:tc>
        <w:tc>
          <w:tcPr>
            <w:tcW w:w="1080" w:type="dxa"/>
            <w:vAlign w:val="bottom"/>
            <w:vMerge w:val="restart"/>
            <w:shd w:val="clear" w:color="auto" w:fill="CCEEFF"/>
          </w:tcPr>
          <w:p>
            <w:pPr>
              <w:jc w:val="right"/>
              <w:ind w:right="14"/>
              <w:spacing w:after="0"/>
              <w:rPr>
                <w:sz w:val="20"/>
                <w:szCs w:val="20"/>
                <w:color w:val="auto"/>
              </w:rPr>
            </w:pPr>
            <w:r>
              <w:rPr>
                <w:rFonts w:ascii="Arial" w:cs="Arial" w:eastAsia="Arial" w:hAnsi="Arial"/>
                <w:sz w:val="18"/>
                <w:szCs w:val="18"/>
                <w:color w:val="auto"/>
              </w:rPr>
              <w:t>2,008,612</w:t>
            </w:r>
          </w:p>
        </w:tc>
        <w:tc>
          <w:tcPr>
            <w:tcW w:w="12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1140" w:type="dxa"/>
            <w:vAlign w:val="bottom"/>
            <w:vMerge w:val="restart"/>
            <w:shd w:val="clear" w:color="auto" w:fill="CCEEFF"/>
          </w:tcPr>
          <w:p>
            <w:pPr>
              <w:jc w:val="right"/>
              <w:ind w:right="32"/>
              <w:spacing w:after="0"/>
              <w:rPr>
                <w:sz w:val="20"/>
                <w:szCs w:val="20"/>
                <w:color w:val="auto"/>
              </w:rPr>
            </w:pPr>
            <w:r>
              <w:rPr>
                <w:rFonts w:ascii="Arial" w:cs="Arial" w:eastAsia="Arial" w:hAnsi="Arial"/>
                <w:sz w:val="18"/>
                <w:szCs w:val="18"/>
                <w:color w:val="auto"/>
              </w:rPr>
              <w:t>3,406,498</w:t>
            </w:r>
          </w:p>
        </w:tc>
        <w:tc>
          <w:tcPr>
            <w:tcW w:w="10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1120" w:type="dxa"/>
            <w:vAlign w:val="bottom"/>
            <w:vMerge w:val="restart"/>
            <w:shd w:val="clear" w:color="auto" w:fill="CCEEFF"/>
          </w:tcPr>
          <w:p>
            <w:pPr>
              <w:jc w:val="right"/>
              <w:ind w:right="14"/>
              <w:spacing w:after="0"/>
              <w:rPr>
                <w:sz w:val="20"/>
                <w:szCs w:val="20"/>
                <w:color w:val="auto"/>
              </w:rPr>
            </w:pPr>
            <w:r>
              <w:rPr>
                <w:rFonts w:ascii="Arial" w:cs="Arial" w:eastAsia="Arial" w:hAnsi="Arial"/>
                <w:sz w:val="18"/>
                <w:szCs w:val="18"/>
                <w:color w:val="auto"/>
              </w:rPr>
              <w:t>1,280,500</w:t>
            </w:r>
          </w:p>
        </w:tc>
        <w:tc>
          <w:tcPr>
            <w:tcW w:w="12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1120" w:type="dxa"/>
            <w:vAlign w:val="bottom"/>
            <w:vMerge w:val="restart"/>
            <w:shd w:val="clear" w:color="auto" w:fill="CCEEFF"/>
          </w:tcPr>
          <w:p>
            <w:pPr>
              <w:jc w:val="right"/>
              <w:ind w:right="12"/>
              <w:spacing w:after="0"/>
              <w:rPr>
                <w:sz w:val="20"/>
                <w:szCs w:val="20"/>
                <w:color w:val="auto"/>
              </w:rPr>
            </w:pPr>
            <w:r>
              <w:rPr>
                <w:rFonts w:ascii="Arial" w:cs="Arial" w:eastAsia="Arial" w:hAnsi="Arial"/>
                <w:sz w:val="18"/>
                <w:szCs w:val="18"/>
                <w:color w:val="auto"/>
              </w:rPr>
              <w:t>3,710,674</w:t>
            </w:r>
          </w:p>
        </w:tc>
        <w:tc>
          <w:tcPr>
            <w:tcW w:w="0" w:type="dxa"/>
            <w:vAlign w:val="bottom"/>
          </w:tcPr>
          <w:p>
            <w:pPr>
              <w:spacing w:after="0"/>
              <w:rPr>
                <w:sz w:val="1"/>
                <w:szCs w:val="1"/>
                <w:color w:val="auto"/>
              </w:rPr>
            </w:pPr>
          </w:p>
        </w:tc>
      </w:tr>
      <w:tr>
        <w:trPr>
          <w:trHeight w:val="237"/>
        </w:trPr>
        <w:tc>
          <w:tcPr>
            <w:tcW w:w="48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diluted earnings per share</w:t>
            </w:r>
          </w:p>
        </w:tc>
        <w:tc>
          <w:tcPr>
            <w:tcW w:w="760" w:type="dxa"/>
            <w:vAlign w:val="bottom"/>
            <w:tcBorders>
              <w:bottom w:val="single" w:sz="8" w:color="CCEEFF"/>
            </w:tcBorders>
            <w:shd w:val="clear" w:color="auto" w:fill="CCEEFF"/>
          </w:tcPr>
          <w:p>
            <w:pPr>
              <w:spacing w:after="0"/>
              <w:rPr>
                <w:sz w:val="20"/>
                <w:szCs w:val="20"/>
                <w:color w:val="auto"/>
              </w:rPr>
            </w:pPr>
          </w:p>
        </w:tc>
        <w:tc>
          <w:tcPr>
            <w:tcW w:w="300" w:type="dxa"/>
            <w:vAlign w:val="bottom"/>
            <w:tcBorders>
              <w:bottom w:val="single" w:sz="8" w:color="auto"/>
            </w:tcBorders>
            <w:shd w:val="clear" w:color="auto" w:fill="CCEEFF"/>
          </w:tcPr>
          <w:p>
            <w:pPr>
              <w:spacing w:after="0"/>
              <w:rPr>
                <w:sz w:val="20"/>
                <w:szCs w:val="20"/>
                <w:color w:val="auto"/>
              </w:rPr>
            </w:pPr>
          </w:p>
        </w:tc>
        <w:tc>
          <w:tcPr>
            <w:tcW w:w="1080" w:type="dxa"/>
            <w:vAlign w:val="bottom"/>
            <w:tcBorders>
              <w:bottom w:val="single" w:sz="8" w:color="auto"/>
            </w:tcBorders>
            <w:vMerge w:val="continue"/>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auto"/>
            </w:tcBorders>
            <w:shd w:val="clear" w:color="auto" w:fill="CCEEFF"/>
          </w:tcPr>
          <w:p>
            <w:pPr>
              <w:spacing w:after="0"/>
              <w:rPr>
                <w:sz w:val="20"/>
                <w:szCs w:val="20"/>
                <w:color w:val="auto"/>
              </w:rPr>
            </w:pPr>
          </w:p>
        </w:tc>
        <w:tc>
          <w:tcPr>
            <w:tcW w:w="1140" w:type="dxa"/>
            <w:vAlign w:val="bottom"/>
            <w:tcBorders>
              <w:bottom w:val="single" w:sz="8" w:color="auto"/>
            </w:tcBorders>
            <w:vMerge w:val="continue"/>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240" w:type="dxa"/>
            <w:vAlign w:val="bottom"/>
            <w:tcBorders>
              <w:bottom w:val="single" w:sz="8" w:color="auto"/>
            </w:tcBorders>
            <w:shd w:val="clear" w:color="auto" w:fill="CCEEFF"/>
          </w:tcPr>
          <w:p>
            <w:pPr>
              <w:spacing w:after="0"/>
              <w:rPr>
                <w:sz w:val="20"/>
                <w:szCs w:val="20"/>
                <w:color w:val="auto"/>
              </w:rPr>
            </w:pPr>
          </w:p>
        </w:tc>
        <w:tc>
          <w:tcPr>
            <w:tcW w:w="1120" w:type="dxa"/>
            <w:vAlign w:val="bottom"/>
            <w:tcBorders>
              <w:bottom w:val="single" w:sz="8" w:color="auto"/>
            </w:tcBorders>
            <w:vMerge w:val="continue"/>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240" w:type="dxa"/>
            <w:vAlign w:val="bottom"/>
            <w:tcBorders>
              <w:bottom w:val="single" w:sz="8" w:color="auto"/>
            </w:tcBorders>
            <w:shd w:val="clear" w:color="auto" w:fill="CCEEFF"/>
          </w:tcPr>
          <w:p>
            <w:pPr>
              <w:spacing w:after="0"/>
              <w:rPr>
                <w:sz w:val="20"/>
                <w:szCs w:val="20"/>
                <w:color w:val="auto"/>
              </w:rPr>
            </w:pPr>
          </w:p>
        </w:tc>
        <w:tc>
          <w:tcPr>
            <w:tcW w:w="1120" w:type="dxa"/>
            <w:vAlign w:val="bottom"/>
            <w:tcBorders>
              <w:bottom w:val="single" w:sz="8" w:color="auto"/>
            </w:tcBorders>
            <w:vMerge w:val="continue"/>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486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35"/>
        </w:trPr>
        <w:tc>
          <w:tcPr>
            <w:tcW w:w="4860" w:type="dxa"/>
            <w:vAlign w:val="bottom"/>
          </w:tcPr>
          <w:p>
            <w:pPr>
              <w:spacing w:after="0"/>
              <w:rPr>
                <w:sz w:val="24"/>
                <w:szCs w:val="24"/>
                <w:color w:val="auto"/>
              </w:rPr>
            </w:pPr>
          </w:p>
        </w:tc>
        <w:tc>
          <w:tcPr>
            <w:tcW w:w="1060" w:type="dxa"/>
            <w:vAlign w:val="bottom"/>
            <w:gridSpan w:val="2"/>
          </w:tcPr>
          <w:p>
            <w:pPr>
              <w:jc w:val="right"/>
              <w:spacing w:after="0"/>
              <w:rPr>
                <w:sz w:val="20"/>
                <w:szCs w:val="20"/>
                <w:color w:val="auto"/>
              </w:rPr>
            </w:pPr>
            <w:r>
              <w:rPr>
                <w:rFonts w:ascii="Arial" w:cs="Arial" w:eastAsia="Arial" w:hAnsi="Arial"/>
                <w:sz w:val="18"/>
                <w:szCs w:val="18"/>
                <w:color w:val="auto"/>
              </w:rPr>
              <w:t>- 13 -</w:t>
            </w:r>
          </w:p>
        </w:tc>
        <w:tc>
          <w:tcPr>
            <w:tcW w:w="10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611" w:right="239" w:bottom="1440" w:gutter="0" w:footer="0" w:header="0"/>
        </w:sectPr>
      </w:pPr>
    </w:p>
    <w:bookmarkStart w:id="14" w:name="page15"/>
    <w:bookmarkEnd w:id="14"/>
    <w:p>
      <w:pPr>
        <w:ind w:left="1300" w:hanging="1292"/>
        <w:spacing w:after="0"/>
        <w:tabs>
          <w:tab w:leader="none" w:pos="1300" w:val="left"/>
        </w:tabs>
        <w:numPr>
          <w:ilvl w:val="0"/>
          <w:numId w:val="6"/>
        </w:numPr>
        <w:rPr>
          <w:rFonts w:ascii="Arial" w:cs="Arial" w:eastAsia="Arial" w:hAnsi="Arial"/>
          <w:sz w:val="18"/>
          <w:szCs w:val="18"/>
          <w:b w:val="1"/>
          <w:bCs w:val="1"/>
          <w:color w:val="auto"/>
        </w:rPr>
      </w:pPr>
      <w:r>
        <w:rPr>
          <w:rFonts w:ascii="Arial" w:cs="Arial" w:eastAsia="Arial" w:hAnsi="Arial"/>
          <w:sz w:val="18"/>
          <w:szCs w:val="18"/>
          <w:b w:val="1"/>
          <w:bCs w:val="1"/>
          <w:color w:val="auto"/>
        </w:rPr>
        <w:t>Receivables</w:t>
      </w:r>
    </w:p>
    <w:p>
      <w:pPr>
        <w:spacing w:after="0" w:line="121" w:lineRule="exact"/>
        <w:rPr>
          <w:sz w:val="20"/>
          <w:szCs w:val="20"/>
          <w:color w:val="auto"/>
        </w:rPr>
      </w:pPr>
    </w:p>
    <w:p>
      <w:pPr>
        <w:ind w:left="500"/>
        <w:spacing w:after="0"/>
        <w:rPr>
          <w:sz w:val="20"/>
          <w:szCs w:val="20"/>
          <w:color w:val="auto"/>
        </w:rPr>
      </w:pPr>
      <w:r>
        <w:rPr>
          <w:rFonts w:ascii="Arial" w:cs="Arial" w:eastAsia="Arial" w:hAnsi="Arial"/>
          <w:sz w:val="18"/>
          <w:szCs w:val="18"/>
          <w:color w:val="auto"/>
        </w:rPr>
        <w:t>Receivables consisted of the following (in thousands):</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74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800" w:type="dxa"/>
            <w:vAlign w:val="bottom"/>
            <w:gridSpan w:val="2"/>
          </w:tcPr>
          <w:p>
            <w:pPr>
              <w:ind w:left="120"/>
              <w:spacing w:after="0"/>
              <w:rPr>
                <w:sz w:val="20"/>
                <w:szCs w:val="20"/>
                <w:color w:val="auto"/>
              </w:rPr>
            </w:pPr>
            <w:r>
              <w:rPr>
                <w:rFonts w:ascii="Arial" w:cs="Arial" w:eastAsia="Arial" w:hAnsi="Arial"/>
                <w:sz w:val="14"/>
                <w:szCs w:val="14"/>
                <w:b w:val="1"/>
                <w:bCs w:val="1"/>
                <w:color w:val="auto"/>
              </w:rPr>
              <w:t>September 30, 2018</w:t>
            </w:r>
          </w:p>
        </w:tc>
        <w:tc>
          <w:tcPr>
            <w:tcW w:w="260" w:type="dxa"/>
            <w:vAlign w:val="bottom"/>
          </w:tcPr>
          <w:p>
            <w:pPr>
              <w:spacing w:after="0"/>
              <w:rPr>
                <w:sz w:val="16"/>
                <w:szCs w:val="16"/>
                <w:color w:val="auto"/>
              </w:rPr>
            </w:pPr>
          </w:p>
        </w:tc>
        <w:tc>
          <w:tcPr>
            <w:tcW w:w="1680" w:type="dxa"/>
            <w:vAlign w:val="bottom"/>
          </w:tcPr>
          <w:p>
            <w:pPr>
              <w:jc w:val="right"/>
              <w:ind w:right="294"/>
              <w:spacing w:after="0"/>
              <w:rPr>
                <w:sz w:val="20"/>
                <w:szCs w:val="20"/>
                <w:color w:val="auto"/>
              </w:rPr>
            </w:pPr>
            <w:r>
              <w:rPr>
                <w:rFonts w:ascii="Arial" w:cs="Arial" w:eastAsia="Arial" w:hAnsi="Arial"/>
                <w:sz w:val="14"/>
                <w:szCs w:val="14"/>
                <w:b w:val="1"/>
                <w:bCs w:val="1"/>
                <w:color w:val="auto"/>
              </w:rPr>
              <w:t>December 31, 2017</w:t>
            </w:r>
          </w:p>
        </w:tc>
      </w:tr>
      <w:tr>
        <w:trPr>
          <w:trHeight w:val="250"/>
        </w:trPr>
        <w:tc>
          <w:tcPr>
            <w:tcW w:w="744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Escrow proceeds and other accounts receivable, net</w:t>
            </w:r>
          </w:p>
        </w:tc>
        <w:tc>
          <w:tcPr>
            <w:tcW w:w="240" w:type="dxa"/>
            <w:vAlign w:val="bottom"/>
            <w:tcBorders>
              <w:top w:val="single" w:sz="8" w:color="auto"/>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700" w:type="dxa"/>
            <w:vAlign w:val="bottom"/>
            <w:tcBorders>
              <w:top w:val="single" w:sz="8" w:color="auto"/>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49,738</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60" w:type="dxa"/>
            <w:vAlign w:val="bottom"/>
            <w:tcBorders>
              <w:top w:val="single" w:sz="8" w:color="auto"/>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680" w:type="dxa"/>
            <w:vAlign w:val="bottom"/>
            <w:tcBorders>
              <w:top w:val="single" w:sz="8" w:color="auto"/>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89,783</w:t>
            </w:r>
          </w:p>
        </w:tc>
      </w:tr>
      <w:tr>
        <w:trPr>
          <w:trHeight w:val="243"/>
        </w:trPr>
        <w:tc>
          <w:tcPr>
            <w:tcW w:w="7440" w:type="dxa"/>
            <w:vAlign w:val="bottom"/>
          </w:tcPr>
          <w:p>
            <w:pPr>
              <w:ind w:left="40"/>
              <w:spacing w:after="0"/>
              <w:rPr>
                <w:sz w:val="20"/>
                <w:szCs w:val="20"/>
                <w:color w:val="auto"/>
              </w:rPr>
            </w:pPr>
            <w:r>
              <w:rPr>
                <w:rFonts w:ascii="Arial" w:cs="Arial" w:eastAsia="Arial" w:hAnsi="Arial"/>
                <w:sz w:val="18"/>
                <w:szCs w:val="18"/>
                <w:color w:val="auto"/>
              </w:rPr>
              <w:t>Warranty insurance receivable (Note 13)</w:t>
            </w:r>
          </w:p>
        </w:tc>
        <w:tc>
          <w:tcPr>
            <w:tcW w:w="240" w:type="dxa"/>
            <w:vAlign w:val="bottom"/>
          </w:tcPr>
          <w:p>
            <w:pPr>
              <w:spacing w:after="0"/>
              <w:rPr>
                <w:sz w:val="21"/>
                <w:szCs w:val="21"/>
                <w:color w:val="auto"/>
              </w:rPr>
            </w:pPr>
          </w:p>
        </w:tc>
        <w:tc>
          <w:tcPr>
            <w:tcW w:w="1700" w:type="dxa"/>
            <w:vAlign w:val="bottom"/>
          </w:tcPr>
          <w:p>
            <w:pPr>
              <w:jc w:val="right"/>
              <w:ind w:right="14"/>
              <w:spacing w:after="0"/>
              <w:rPr>
                <w:sz w:val="20"/>
                <w:szCs w:val="20"/>
                <w:color w:val="auto"/>
              </w:rPr>
            </w:pPr>
            <w:r>
              <w:rPr>
                <w:rFonts w:ascii="Arial" w:cs="Arial" w:eastAsia="Arial" w:hAnsi="Arial"/>
                <w:sz w:val="18"/>
                <w:szCs w:val="18"/>
                <w:color w:val="auto"/>
              </w:rPr>
              <w:t>35,288</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680" w:type="dxa"/>
            <w:vAlign w:val="bottom"/>
          </w:tcPr>
          <w:p>
            <w:pPr>
              <w:jc w:val="right"/>
              <w:ind w:right="14"/>
              <w:spacing w:after="0"/>
              <w:rPr>
                <w:sz w:val="20"/>
                <w:szCs w:val="20"/>
                <w:color w:val="auto"/>
              </w:rPr>
            </w:pPr>
            <w:r>
              <w:rPr>
                <w:rFonts w:ascii="Arial" w:cs="Arial" w:eastAsia="Arial" w:hAnsi="Arial"/>
                <w:sz w:val="18"/>
                <w:szCs w:val="18"/>
                <w:color w:val="auto"/>
              </w:rPr>
              <w:t>35,817</w:t>
            </w:r>
          </w:p>
        </w:tc>
      </w:tr>
      <w:tr>
        <w:trPr>
          <w:trHeight w:val="27"/>
        </w:trPr>
        <w:tc>
          <w:tcPr>
            <w:tcW w:w="744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7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680" w:type="dxa"/>
            <w:vAlign w:val="bottom"/>
            <w:tcBorders>
              <w:bottom w:val="single" w:sz="8" w:color="auto"/>
            </w:tcBorders>
          </w:tcPr>
          <w:p>
            <w:pPr>
              <w:spacing w:after="0"/>
              <w:rPr>
                <w:sz w:val="2"/>
                <w:szCs w:val="2"/>
                <w:color w:val="auto"/>
              </w:rPr>
            </w:pPr>
          </w:p>
        </w:tc>
      </w:tr>
      <w:tr>
        <w:trPr>
          <w:trHeight w:val="257"/>
        </w:trPr>
        <w:tc>
          <w:tcPr>
            <w:tcW w:w="74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 receivables</w:t>
            </w:r>
          </w:p>
        </w:tc>
        <w:tc>
          <w:tcPr>
            <w:tcW w:w="24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700" w:type="dxa"/>
            <w:vAlign w:val="bottom"/>
            <w:tcBorders>
              <w:bottom w:val="single" w:sz="8" w:color="auto"/>
            </w:tcBorders>
            <w:shd w:val="clear" w:color="auto" w:fill="CCEEFF"/>
          </w:tcPr>
          <w:p>
            <w:pPr>
              <w:jc w:val="right"/>
              <w:ind w:right="14"/>
              <w:spacing w:after="0"/>
              <w:rPr>
                <w:sz w:val="20"/>
                <w:szCs w:val="20"/>
                <w:color w:val="auto"/>
              </w:rPr>
            </w:pPr>
            <w:r>
              <w:rPr>
                <w:rFonts w:ascii="Arial" w:cs="Arial" w:eastAsia="Arial" w:hAnsi="Arial"/>
                <w:sz w:val="18"/>
                <w:szCs w:val="18"/>
                <w:color w:val="auto"/>
              </w:rPr>
              <w:t>85,026</w:t>
            </w:r>
          </w:p>
        </w:tc>
        <w:tc>
          <w:tcPr>
            <w:tcW w:w="100" w:type="dxa"/>
            <w:vAlign w:val="bottom"/>
            <w:tcBorders>
              <w:bottom w:val="single" w:sz="8" w:color="CCEEFF"/>
            </w:tcBorders>
            <w:shd w:val="clear" w:color="auto" w:fill="CCEEFF"/>
          </w:tcPr>
          <w:p>
            <w:pPr>
              <w:spacing w:after="0"/>
              <w:rPr>
                <w:sz w:val="22"/>
                <w:szCs w:val="22"/>
                <w:color w:val="auto"/>
              </w:rPr>
            </w:pPr>
          </w:p>
        </w:tc>
        <w:tc>
          <w:tcPr>
            <w:tcW w:w="26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680" w:type="dxa"/>
            <w:vAlign w:val="bottom"/>
            <w:tcBorders>
              <w:bottom w:val="single" w:sz="8" w:color="auto"/>
            </w:tcBorders>
            <w:shd w:val="clear" w:color="auto" w:fill="CCEEFF"/>
          </w:tcPr>
          <w:p>
            <w:pPr>
              <w:jc w:val="right"/>
              <w:ind w:right="14"/>
              <w:spacing w:after="0"/>
              <w:rPr>
                <w:sz w:val="20"/>
                <w:szCs w:val="20"/>
                <w:color w:val="auto"/>
              </w:rPr>
            </w:pPr>
            <w:r>
              <w:rPr>
                <w:rFonts w:ascii="Arial" w:cs="Arial" w:eastAsia="Arial" w:hAnsi="Arial"/>
                <w:sz w:val="18"/>
                <w:szCs w:val="18"/>
                <w:color w:val="auto"/>
              </w:rPr>
              <w:t>125,600</w:t>
            </w:r>
          </w:p>
        </w:tc>
      </w:tr>
      <w:tr>
        <w:trPr>
          <w:trHeight w:val="20"/>
        </w:trPr>
        <w:tc>
          <w:tcPr>
            <w:tcW w:w="744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680" w:type="dxa"/>
            <w:vAlign w:val="bottom"/>
            <w:tcBorders>
              <w:bottom w:val="single" w:sz="8" w:color="auto"/>
            </w:tcBorders>
          </w:tcPr>
          <w:p>
            <w:pPr>
              <w:spacing w:after="0" w:line="20" w:lineRule="exact"/>
              <w:rPr>
                <w:sz w:val="1"/>
                <w:szCs w:val="1"/>
                <w:color w:val="auto"/>
              </w:rPr>
            </w:pPr>
          </w:p>
        </w:tc>
      </w:tr>
    </w:tbl>
    <w:p>
      <w:pPr>
        <w:spacing w:after="0" w:line="229" w:lineRule="exact"/>
        <w:rPr>
          <w:sz w:val="20"/>
          <w:szCs w:val="20"/>
          <w:color w:val="auto"/>
        </w:rPr>
      </w:pPr>
    </w:p>
    <w:p>
      <w:pPr>
        <w:ind w:right="60" w:firstLine="486"/>
        <w:spacing w:after="0" w:line="264" w:lineRule="auto"/>
        <w:rPr>
          <w:sz w:val="20"/>
          <w:szCs w:val="20"/>
          <w:color w:val="auto"/>
        </w:rPr>
      </w:pPr>
      <w:r>
        <w:rPr>
          <w:rFonts w:ascii="Arial" w:cs="Arial" w:eastAsia="Arial" w:hAnsi="Arial"/>
          <w:sz w:val="18"/>
          <w:szCs w:val="18"/>
          <w:color w:val="auto"/>
        </w:rPr>
        <w:t>Receivables are evaluated for collectability and allowances for potential losses are established or maintained on applicable receivables when collection becomes doubtful. Receivables were net of allowances for doubtful accounts of $540,000 and $330,000 as of September 30, 2018 and December 31, 2017, respectively.</w:t>
      </w:r>
    </w:p>
    <w:p>
      <w:pPr>
        <w:spacing w:after="0" w:line="366" w:lineRule="exact"/>
        <w:rPr>
          <w:sz w:val="20"/>
          <w:szCs w:val="20"/>
          <w:color w:val="auto"/>
        </w:rPr>
      </w:pPr>
    </w:p>
    <w:p>
      <w:pPr>
        <w:ind w:left="1300" w:hanging="1292"/>
        <w:spacing w:after="0"/>
        <w:tabs>
          <w:tab w:leader="none" w:pos="1300" w:val="left"/>
        </w:tabs>
        <w:numPr>
          <w:ilvl w:val="0"/>
          <w:numId w:val="7"/>
        </w:numPr>
        <w:rPr>
          <w:rFonts w:ascii="Arial" w:cs="Arial" w:eastAsia="Arial" w:hAnsi="Arial"/>
          <w:sz w:val="18"/>
          <w:szCs w:val="18"/>
          <w:b w:val="1"/>
          <w:bCs w:val="1"/>
          <w:color w:val="auto"/>
        </w:rPr>
      </w:pPr>
      <w:r>
        <w:rPr>
          <w:rFonts w:ascii="Arial" w:cs="Arial" w:eastAsia="Arial" w:hAnsi="Arial"/>
          <w:sz w:val="18"/>
          <w:szCs w:val="18"/>
          <w:b w:val="1"/>
          <w:bCs w:val="1"/>
          <w:color w:val="auto"/>
        </w:rPr>
        <w:t>Real Estate Inventories</w:t>
      </w:r>
    </w:p>
    <w:p>
      <w:pPr>
        <w:spacing w:after="0" w:line="121" w:lineRule="exact"/>
        <w:rPr>
          <w:sz w:val="20"/>
          <w:szCs w:val="20"/>
          <w:color w:val="auto"/>
        </w:rPr>
      </w:pPr>
    </w:p>
    <w:p>
      <w:pPr>
        <w:ind w:left="500"/>
        <w:spacing w:after="0"/>
        <w:rPr>
          <w:sz w:val="20"/>
          <w:szCs w:val="20"/>
          <w:color w:val="auto"/>
        </w:rPr>
      </w:pPr>
      <w:r>
        <w:rPr>
          <w:rFonts w:ascii="Arial" w:cs="Arial" w:eastAsia="Arial" w:hAnsi="Arial"/>
          <w:sz w:val="18"/>
          <w:szCs w:val="18"/>
          <w:color w:val="auto"/>
        </w:rPr>
        <w:t>Real estate inventories consisted of the following (in thousands):</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766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720" w:type="dxa"/>
            <w:vAlign w:val="bottom"/>
            <w:gridSpan w:val="2"/>
          </w:tcPr>
          <w:p>
            <w:pPr>
              <w:ind w:left="100"/>
              <w:spacing w:after="0"/>
              <w:rPr>
                <w:sz w:val="20"/>
                <w:szCs w:val="20"/>
                <w:color w:val="auto"/>
              </w:rPr>
            </w:pPr>
            <w:r>
              <w:rPr>
                <w:rFonts w:ascii="Arial" w:cs="Arial" w:eastAsia="Arial" w:hAnsi="Arial"/>
                <w:sz w:val="14"/>
                <w:szCs w:val="14"/>
                <w:b w:val="1"/>
                <w:bCs w:val="1"/>
                <w:color w:val="auto"/>
              </w:rPr>
              <w:t>September 30, 2018</w:t>
            </w:r>
          </w:p>
        </w:tc>
        <w:tc>
          <w:tcPr>
            <w:tcW w:w="220" w:type="dxa"/>
            <w:vAlign w:val="bottom"/>
          </w:tcPr>
          <w:p>
            <w:pPr>
              <w:spacing w:after="0"/>
              <w:rPr>
                <w:sz w:val="16"/>
                <w:szCs w:val="16"/>
                <w:color w:val="auto"/>
              </w:rPr>
            </w:pPr>
          </w:p>
        </w:tc>
        <w:tc>
          <w:tcPr>
            <w:tcW w:w="1600" w:type="dxa"/>
            <w:vAlign w:val="bottom"/>
          </w:tcPr>
          <w:p>
            <w:pPr>
              <w:jc w:val="right"/>
              <w:ind w:right="232"/>
              <w:spacing w:after="0"/>
              <w:rPr>
                <w:sz w:val="20"/>
                <w:szCs w:val="20"/>
                <w:color w:val="auto"/>
              </w:rPr>
            </w:pPr>
            <w:r>
              <w:rPr>
                <w:rFonts w:ascii="Arial" w:cs="Arial" w:eastAsia="Arial" w:hAnsi="Arial"/>
                <w:sz w:val="14"/>
                <w:szCs w:val="14"/>
                <w:b w:val="1"/>
                <w:bCs w:val="1"/>
                <w:color w:val="auto"/>
                <w:w w:val="99"/>
              </w:rPr>
              <w:t>December 31, 2017</w:t>
            </w:r>
          </w:p>
        </w:tc>
      </w:tr>
      <w:tr>
        <w:trPr>
          <w:trHeight w:val="250"/>
        </w:trPr>
        <w:tc>
          <w:tcPr>
            <w:tcW w:w="766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Real estate inventories owned:</w:t>
            </w:r>
          </w:p>
        </w:tc>
        <w:tc>
          <w:tcPr>
            <w:tcW w:w="220" w:type="dxa"/>
            <w:vAlign w:val="bottom"/>
            <w:tcBorders>
              <w:top w:val="single" w:sz="8" w:color="auto"/>
              <w:bottom w:val="single" w:sz="8" w:color="CCEEFF"/>
            </w:tcBorders>
            <w:shd w:val="clear" w:color="auto" w:fill="CCEEFF"/>
          </w:tcPr>
          <w:p>
            <w:pPr>
              <w:spacing w:after="0"/>
              <w:rPr>
                <w:sz w:val="21"/>
                <w:szCs w:val="21"/>
                <w:color w:val="auto"/>
              </w:rPr>
            </w:pPr>
          </w:p>
        </w:tc>
        <w:tc>
          <w:tcPr>
            <w:tcW w:w="160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220" w:type="dxa"/>
            <w:vAlign w:val="bottom"/>
            <w:tcBorders>
              <w:top w:val="single" w:sz="8" w:color="auto"/>
              <w:bottom w:val="single" w:sz="8" w:color="CCEEFF"/>
            </w:tcBorders>
            <w:shd w:val="clear" w:color="auto" w:fill="CCEEFF"/>
          </w:tcPr>
          <w:p>
            <w:pPr>
              <w:spacing w:after="0"/>
              <w:rPr>
                <w:sz w:val="21"/>
                <w:szCs w:val="21"/>
                <w:color w:val="auto"/>
              </w:rPr>
            </w:pPr>
          </w:p>
        </w:tc>
        <w:tc>
          <w:tcPr>
            <w:tcW w:w="1600" w:type="dxa"/>
            <w:vAlign w:val="bottom"/>
            <w:tcBorders>
              <w:top w:val="single" w:sz="8" w:color="auto"/>
              <w:bottom w:val="single" w:sz="8" w:color="CCEEFF"/>
            </w:tcBorders>
            <w:shd w:val="clear" w:color="auto" w:fill="CCEEFF"/>
          </w:tcPr>
          <w:p>
            <w:pPr>
              <w:spacing w:after="0"/>
              <w:rPr>
                <w:sz w:val="21"/>
                <w:szCs w:val="21"/>
                <w:color w:val="auto"/>
              </w:rPr>
            </w:pPr>
          </w:p>
        </w:tc>
      </w:tr>
      <w:tr>
        <w:trPr>
          <w:trHeight w:val="243"/>
        </w:trPr>
        <w:tc>
          <w:tcPr>
            <w:tcW w:w="7660" w:type="dxa"/>
            <w:vAlign w:val="bottom"/>
          </w:tcPr>
          <w:p>
            <w:pPr>
              <w:ind w:left="280"/>
              <w:spacing w:after="0"/>
              <w:rPr>
                <w:sz w:val="20"/>
                <w:szCs w:val="20"/>
                <w:color w:val="auto"/>
              </w:rPr>
            </w:pPr>
            <w:r>
              <w:rPr>
                <w:rFonts w:ascii="Arial" w:cs="Arial" w:eastAsia="Arial" w:hAnsi="Arial"/>
                <w:sz w:val="18"/>
                <w:szCs w:val="18"/>
                <w:color w:val="auto"/>
              </w:rPr>
              <w:t>Homes completed or under construction</w:t>
            </w:r>
          </w:p>
        </w:tc>
        <w:tc>
          <w:tcPr>
            <w:tcW w:w="220" w:type="dxa"/>
            <w:vAlign w:val="bottom"/>
          </w:tcPr>
          <w:p>
            <w:pPr>
              <w:jc w:val="right"/>
              <w:ind w:right="10"/>
              <w:spacing w:after="0"/>
              <w:rPr>
                <w:sz w:val="20"/>
                <w:szCs w:val="20"/>
                <w:color w:val="auto"/>
              </w:rPr>
            </w:pPr>
            <w:r>
              <w:rPr>
                <w:rFonts w:ascii="Arial" w:cs="Arial" w:eastAsia="Arial" w:hAnsi="Arial"/>
                <w:sz w:val="18"/>
                <w:szCs w:val="18"/>
                <w:color w:val="auto"/>
                <w:w w:val="99"/>
              </w:rPr>
              <w:t>$</w:t>
            </w:r>
          </w:p>
        </w:tc>
        <w:tc>
          <w:tcPr>
            <w:tcW w:w="1600" w:type="dxa"/>
            <w:vAlign w:val="bottom"/>
          </w:tcPr>
          <w:p>
            <w:pPr>
              <w:jc w:val="right"/>
              <w:ind w:right="12"/>
              <w:spacing w:after="0"/>
              <w:rPr>
                <w:sz w:val="20"/>
                <w:szCs w:val="20"/>
                <w:color w:val="auto"/>
              </w:rPr>
            </w:pPr>
            <w:r>
              <w:rPr>
                <w:rFonts w:ascii="Arial" w:cs="Arial" w:eastAsia="Arial" w:hAnsi="Arial"/>
                <w:sz w:val="18"/>
                <w:szCs w:val="18"/>
                <w:color w:val="auto"/>
              </w:rPr>
              <w:t>1,190,986</w:t>
            </w:r>
          </w:p>
        </w:tc>
        <w:tc>
          <w:tcPr>
            <w:tcW w:w="120" w:type="dxa"/>
            <w:vAlign w:val="bottom"/>
          </w:tcPr>
          <w:p>
            <w:pPr>
              <w:spacing w:after="0"/>
              <w:rPr>
                <w:sz w:val="21"/>
                <w:szCs w:val="21"/>
                <w:color w:val="auto"/>
              </w:rPr>
            </w:pPr>
          </w:p>
        </w:tc>
        <w:tc>
          <w:tcPr>
            <w:tcW w:w="220" w:type="dxa"/>
            <w:vAlign w:val="bottom"/>
          </w:tcPr>
          <w:p>
            <w:pPr>
              <w:jc w:val="right"/>
              <w:ind w:right="10"/>
              <w:spacing w:after="0"/>
              <w:rPr>
                <w:sz w:val="20"/>
                <w:szCs w:val="20"/>
                <w:color w:val="auto"/>
              </w:rPr>
            </w:pPr>
            <w:r>
              <w:rPr>
                <w:rFonts w:ascii="Arial" w:cs="Arial" w:eastAsia="Arial" w:hAnsi="Arial"/>
                <w:sz w:val="18"/>
                <w:szCs w:val="18"/>
                <w:color w:val="auto"/>
                <w:w w:val="99"/>
              </w:rPr>
              <w:t>$</w:t>
            </w:r>
          </w:p>
        </w:tc>
        <w:tc>
          <w:tcPr>
            <w:tcW w:w="1600" w:type="dxa"/>
            <w:vAlign w:val="bottom"/>
          </w:tcPr>
          <w:p>
            <w:pPr>
              <w:jc w:val="right"/>
              <w:ind w:right="12"/>
              <w:spacing w:after="0"/>
              <w:rPr>
                <w:sz w:val="20"/>
                <w:szCs w:val="20"/>
                <w:color w:val="auto"/>
              </w:rPr>
            </w:pPr>
            <w:r>
              <w:rPr>
                <w:rFonts w:ascii="Arial" w:cs="Arial" w:eastAsia="Arial" w:hAnsi="Arial"/>
                <w:sz w:val="18"/>
                <w:szCs w:val="18"/>
                <w:color w:val="auto"/>
              </w:rPr>
              <w:t>793,685</w:t>
            </w:r>
          </w:p>
        </w:tc>
      </w:tr>
      <w:tr>
        <w:trPr>
          <w:trHeight w:val="27"/>
        </w:trPr>
        <w:tc>
          <w:tcPr>
            <w:tcW w:w="76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6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600" w:type="dxa"/>
            <w:vAlign w:val="bottom"/>
          </w:tcPr>
          <w:p>
            <w:pPr>
              <w:spacing w:after="0"/>
              <w:rPr>
                <w:sz w:val="2"/>
                <w:szCs w:val="2"/>
                <w:color w:val="auto"/>
              </w:rPr>
            </w:pPr>
          </w:p>
        </w:tc>
      </w:tr>
      <w:tr>
        <w:trPr>
          <w:trHeight w:val="250"/>
        </w:trPr>
        <w:tc>
          <w:tcPr>
            <w:tcW w:w="76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Land under development</w:t>
            </w:r>
          </w:p>
        </w:tc>
        <w:tc>
          <w:tcPr>
            <w:tcW w:w="220" w:type="dxa"/>
            <w:vAlign w:val="bottom"/>
            <w:tcBorders>
              <w:bottom w:val="single" w:sz="8" w:color="CCEEFF"/>
            </w:tcBorders>
            <w:shd w:val="clear" w:color="auto" w:fill="CCEEFF"/>
          </w:tcPr>
          <w:p>
            <w:pPr>
              <w:spacing w:after="0"/>
              <w:rPr>
                <w:sz w:val="21"/>
                <w:szCs w:val="21"/>
                <w:color w:val="auto"/>
              </w:rPr>
            </w:pPr>
          </w:p>
        </w:tc>
        <w:tc>
          <w:tcPr>
            <w:tcW w:w="16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1,663,818</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6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1,934,556</w:t>
            </w:r>
          </w:p>
        </w:tc>
      </w:tr>
      <w:tr>
        <w:trPr>
          <w:trHeight w:val="243"/>
        </w:trPr>
        <w:tc>
          <w:tcPr>
            <w:tcW w:w="7660" w:type="dxa"/>
            <w:vAlign w:val="bottom"/>
          </w:tcPr>
          <w:p>
            <w:pPr>
              <w:ind w:left="280"/>
              <w:spacing w:after="0"/>
              <w:rPr>
                <w:sz w:val="20"/>
                <w:szCs w:val="20"/>
                <w:color w:val="auto"/>
              </w:rPr>
            </w:pPr>
            <w:r>
              <w:rPr>
                <w:rFonts w:ascii="Arial" w:cs="Arial" w:eastAsia="Arial" w:hAnsi="Arial"/>
                <w:sz w:val="18"/>
                <w:szCs w:val="18"/>
                <w:color w:val="auto"/>
              </w:rPr>
              <w:t>Land held for future development</w:t>
            </w:r>
          </w:p>
        </w:tc>
        <w:tc>
          <w:tcPr>
            <w:tcW w:w="220" w:type="dxa"/>
            <w:vAlign w:val="bottom"/>
          </w:tcPr>
          <w:p>
            <w:pPr>
              <w:spacing w:after="0"/>
              <w:rPr>
                <w:sz w:val="21"/>
                <w:szCs w:val="21"/>
                <w:color w:val="auto"/>
              </w:rPr>
            </w:pPr>
          </w:p>
        </w:tc>
        <w:tc>
          <w:tcPr>
            <w:tcW w:w="1600" w:type="dxa"/>
            <w:vAlign w:val="bottom"/>
          </w:tcPr>
          <w:p>
            <w:pPr>
              <w:jc w:val="right"/>
              <w:ind w:right="12"/>
              <w:spacing w:after="0"/>
              <w:rPr>
                <w:sz w:val="20"/>
                <w:szCs w:val="20"/>
                <w:color w:val="auto"/>
              </w:rPr>
            </w:pPr>
            <w:r>
              <w:rPr>
                <w:rFonts w:ascii="Arial" w:cs="Arial" w:eastAsia="Arial" w:hAnsi="Arial"/>
                <w:sz w:val="18"/>
                <w:szCs w:val="18"/>
                <w:color w:val="auto"/>
              </w:rPr>
              <w:t>201,108</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600" w:type="dxa"/>
            <w:vAlign w:val="bottom"/>
          </w:tcPr>
          <w:p>
            <w:pPr>
              <w:jc w:val="right"/>
              <w:ind w:right="12"/>
              <w:spacing w:after="0"/>
              <w:rPr>
                <w:sz w:val="20"/>
                <w:szCs w:val="20"/>
                <w:color w:val="auto"/>
              </w:rPr>
            </w:pPr>
            <w:r>
              <w:rPr>
                <w:rFonts w:ascii="Arial" w:cs="Arial" w:eastAsia="Arial" w:hAnsi="Arial"/>
                <w:sz w:val="18"/>
                <w:szCs w:val="18"/>
                <w:color w:val="auto"/>
              </w:rPr>
              <w:t>138,651</w:t>
            </w:r>
          </w:p>
        </w:tc>
      </w:tr>
      <w:tr>
        <w:trPr>
          <w:trHeight w:val="27"/>
        </w:trPr>
        <w:tc>
          <w:tcPr>
            <w:tcW w:w="76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6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600" w:type="dxa"/>
            <w:vAlign w:val="bottom"/>
          </w:tcPr>
          <w:p>
            <w:pPr>
              <w:spacing w:after="0"/>
              <w:rPr>
                <w:sz w:val="2"/>
                <w:szCs w:val="2"/>
                <w:color w:val="auto"/>
              </w:rPr>
            </w:pPr>
          </w:p>
        </w:tc>
      </w:tr>
      <w:tr>
        <w:trPr>
          <w:trHeight w:val="270"/>
        </w:trPr>
        <w:tc>
          <w:tcPr>
            <w:tcW w:w="76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Model homes</w:t>
            </w:r>
          </w:p>
        </w:tc>
        <w:tc>
          <w:tcPr>
            <w:tcW w:w="220" w:type="dxa"/>
            <w:vAlign w:val="bottom"/>
            <w:tcBorders>
              <w:bottom w:val="single" w:sz="8" w:color="CCEEFF"/>
            </w:tcBorders>
            <w:shd w:val="clear" w:color="auto" w:fill="CCEEFF"/>
          </w:tcPr>
          <w:p>
            <w:pPr>
              <w:spacing w:after="0"/>
              <w:rPr>
                <w:sz w:val="23"/>
                <w:szCs w:val="23"/>
                <w:color w:val="auto"/>
              </w:rPr>
            </w:pPr>
          </w:p>
        </w:tc>
        <w:tc>
          <w:tcPr>
            <w:tcW w:w="16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258,401</w:t>
            </w:r>
          </w:p>
        </w:tc>
        <w:tc>
          <w:tcPr>
            <w:tcW w:w="12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16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211,658</w:t>
            </w:r>
          </w:p>
        </w:tc>
      </w:tr>
      <w:tr>
        <w:trPr>
          <w:trHeight w:val="237"/>
        </w:trPr>
        <w:tc>
          <w:tcPr>
            <w:tcW w:w="7660" w:type="dxa"/>
            <w:vAlign w:val="bottom"/>
          </w:tcPr>
          <w:p>
            <w:pPr>
              <w:ind w:left="40"/>
              <w:spacing w:after="0"/>
              <w:rPr>
                <w:sz w:val="20"/>
                <w:szCs w:val="20"/>
                <w:color w:val="auto"/>
              </w:rPr>
            </w:pPr>
            <w:r>
              <w:rPr>
                <w:rFonts w:ascii="Arial" w:cs="Arial" w:eastAsia="Arial" w:hAnsi="Arial"/>
                <w:sz w:val="18"/>
                <w:szCs w:val="18"/>
                <w:color w:val="auto"/>
              </w:rPr>
              <w:t>Total real estate inventories owned</w:t>
            </w:r>
          </w:p>
        </w:tc>
        <w:tc>
          <w:tcPr>
            <w:tcW w:w="220" w:type="dxa"/>
            <w:vAlign w:val="bottom"/>
            <w:tcBorders>
              <w:top w:val="single" w:sz="8" w:color="auto"/>
            </w:tcBorders>
          </w:tcPr>
          <w:p>
            <w:pPr>
              <w:spacing w:after="0"/>
              <w:rPr>
                <w:sz w:val="20"/>
                <w:szCs w:val="20"/>
                <w:color w:val="auto"/>
              </w:rPr>
            </w:pPr>
          </w:p>
        </w:tc>
        <w:tc>
          <w:tcPr>
            <w:tcW w:w="160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3,314,313</w:t>
            </w:r>
          </w:p>
        </w:tc>
        <w:tc>
          <w:tcPr>
            <w:tcW w:w="120" w:type="dxa"/>
            <w:vAlign w:val="bottom"/>
          </w:tcPr>
          <w:p>
            <w:pPr>
              <w:spacing w:after="0"/>
              <w:rPr>
                <w:sz w:val="20"/>
                <w:szCs w:val="20"/>
                <w:color w:val="auto"/>
              </w:rPr>
            </w:pPr>
          </w:p>
        </w:tc>
        <w:tc>
          <w:tcPr>
            <w:tcW w:w="220" w:type="dxa"/>
            <w:vAlign w:val="bottom"/>
            <w:tcBorders>
              <w:top w:val="single" w:sz="8" w:color="auto"/>
            </w:tcBorders>
          </w:tcPr>
          <w:p>
            <w:pPr>
              <w:spacing w:after="0"/>
              <w:rPr>
                <w:sz w:val="20"/>
                <w:szCs w:val="20"/>
                <w:color w:val="auto"/>
              </w:rPr>
            </w:pPr>
          </w:p>
        </w:tc>
        <w:tc>
          <w:tcPr>
            <w:tcW w:w="160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3,078,550</w:t>
            </w:r>
          </w:p>
        </w:tc>
      </w:tr>
      <w:tr>
        <w:trPr>
          <w:trHeight w:val="27"/>
        </w:trPr>
        <w:tc>
          <w:tcPr>
            <w:tcW w:w="76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6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600" w:type="dxa"/>
            <w:vAlign w:val="bottom"/>
          </w:tcPr>
          <w:p>
            <w:pPr>
              <w:spacing w:after="0"/>
              <w:rPr>
                <w:sz w:val="2"/>
                <w:szCs w:val="2"/>
                <w:color w:val="auto"/>
              </w:rPr>
            </w:pPr>
          </w:p>
        </w:tc>
      </w:tr>
      <w:tr>
        <w:trPr>
          <w:trHeight w:val="250"/>
        </w:trPr>
        <w:tc>
          <w:tcPr>
            <w:tcW w:w="76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Real estate inventories not owned:</w:t>
            </w:r>
          </w:p>
        </w:tc>
        <w:tc>
          <w:tcPr>
            <w:tcW w:w="220" w:type="dxa"/>
            <w:vAlign w:val="bottom"/>
            <w:tcBorders>
              <w:bottom w:val="single" w:sz="8" w:color="CCEEFF"/>
            </w:tcBorders>
            <w:shd w:val="clear" w:color="auto" w:fill="CCEEFF"/>
          </w:tcPr>
          <w:p>
            <w:pPr>
              <w:spacing w:after="0"/>
              <w:rPr>
                <w:sz w:val="21"/>
                <w:szCs w:val="21"/>
                <w:color w:val="auto"/>
              </w:rPr>
            </w:pPr>
          </w:p>
        </w:tc>
        <w:tc>
          <w:tcPr>
            <w:tcW w:w="16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600" w:type="dxa"/>
            <w:vAlign w:val="bottom"/>
            <w:tcBorders>
              <w:bottom w:val="single" w:sz="8" w:color="CCEEFF"/>
            </w:tcBorders>
            <w:shd w:val="clear" w:color="auto" w:fill="CCEEFF"/>
          </w:tcPr>
          <w:p>
            <w:pPr>
              <w:spacing w:after="0"/>
              <w:rPr>
                <w:sz w:val="21"/>
                <w:szCs w:val="21"/>
                <w:color w:val="auto"/>
              </w:rPr>
            </w:pPr>
          </w:p>
        </w:tc>
      </w:tr>
      <w:tr>
        <w:trPr>
          <w:trHeight w:val="243"/>
        </w:trPr>
        <w:tc>
          <w:tcPr>
            <w:tcW w:w="7660" w:type="dxa"/>
            <w:vAlign w:val="bottom"/>
          </w:tcPr>
          <w:p>
            <w:pPr>
              <w:ind w:left="280"/>
              <w:spacing w:after="0"/>
              <w:rPr>
                <w:sz w:val="20"/>
                <w:szCs w:val="20"/>
                <w:color w:val="auto"/>
              </w:rPr>
            </w:pPr>
            <w:r>
              <w:rPr>
                <w:rFonts w:ascii="Arial" w:cs="Arial" w:eastAsia="Arial" w:hAnsi="Arial"/>
                <w:sz w:val="18"/>
                <w:szCs w:val="18"/>
                <w:color w:val="auto"/>
              </w:rPr>
              <w:t>Land purchase and land option deposits</w:t>
            </w:r>
          </w:p>
        </w:tc>
        <w:tc>
          <w:tcPr>
            <w:tcW w:w="220" w:type="dxa"/>
            <w:vAlign w:val="bottom"/>
          </w:tcPr>
          <w:p>
            <w:pPr>
              <w:spacing w:after="0"/>
              <w:rPr>
                <w:sz w:val="21"/>
                <w:szCs w:val="21"/>
                <w:color w:val="auto"/>
              </w:rPr>
            </w:pPr>
          </w:p>
        </w:tc>
        <w:tc>
          <w:tcPr>
            <w:tcW w:w="1600" w:type="dxa"/>
            <w:vAlign w:val="bottom"/>
          </w:tcPr>
          <w:p>
            <w:pPr>
              <w:jc w:val="right"/>
              <w:ind w:right="12"/>
              <w:spacing w:after="0"/>
              <w:rPr>
                <w:sz w:val="20"/>
                <w:szCs w:val="20"/>
                <w:color w:val="auto"/>
              </w:rPr>
            </w:pPr>
            <w:r>
              <w:rPr>
                <w:rFonts w:ascii="Arial" w:cs="Arial" w:eastAsia="Arial" w:hAnsi="Arial"/>
                <w:sz w:val="18"/>
                <w:szCs w:val="18"/>
                <w:color w:val="auto"/>
              </w:rPr>
              <w:t>63,422</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600" w:type="dxa"/>
            <w:vAlign w:val="bottom"/>
          </w:tcPr>
          <w:p>
            <w:pPr>
              <w:jc w:val="right"/>
              <w:ind w:right="12"/>
              <w:spacing w:after="0"/>
              <w:rPr>
                <w:sz w:val="20"/>
                <w:szCs w:val="20"/>
                <w:color w:val="auto"/>
              </w:rPr>
            </w:pPr>
            <w:r>
              <w:rPr>
                <w:rFonts w:ascii="Arial" w:cs="Arial" w:eastAsia="Arial" w:hAnsi="Arial"/>
                <w:sz w:val="18"/>
                <w:szCs w:val="18"/>
                <w:color w:val="auto"/>
              </w:rPr>
              <w:t>27,003</w:t>
            </w:r>
          </w:p>
        </w:tc>
      </w:tr>
      <w:tr>
        <w:trPr>
          <w:trHeight w:val="27"/>
        </w:trPr>
        <w:tc>
          <w:tcPr>
            <w:tcW w:w="766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r>
      <w:tr>
        <w:trPr>
          <w:trHeight w:val="264"/>
        </w:trPr>
        <w:tc>
          <w:tcPr>
            <w:tcW w:w="76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 real estate inventories not owned</w:t>
            </w:r>
          </w:p>
        </w:tc>
        <w:tc>
          <w:tcPr>
            <w:tcW w:w="220" w:type="dxa"/>
            <w:vAlign w:val="bottom"/>
            <w:tcBorders>
              <w:bottom w:val="single" w:sz="8" w:color="CCEEFF"/>
            </w:tcBorders>
            <w:shd w:val="clear" w:color="auto" w:fill="CCEEFF"/>
          </w:tcPr>
          <w:p>
            <w:pPr>
              <w:spacing w:after="0"/>
              <w:rPr>
                <w:sz w:val="22"/>
                <w:szCs w:val="22"/>
                <w:color w:val="auto"/>
              </w:rPr>
            </w:pPr>
          </w:p>
        </w:tc>
        <w:tc>
          <w:tcPr>
            <w:tcW w:w="16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63,422</w:t>
            </w:r>
          </w:p>
        </w:tc>
        <w:tc>
          <w:tcPr>
            <w:tcW w:w="12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spacing w:after="0"/>
              <w:rPr>
                <w:sz w:val="22"/>
                <w:szCs w:val="22"/>
                <w:color w:val="auto"/>
              </w:rPr>
            </w:pPr>
          </w:p>
        </w:tc>
        <w:tc>
          <w:tcPr>
            <w:tcW w:w="16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27,003</w:t>
            </w:r>
          </w:p>
        </w:tc>
      </w:tr>
      <w:tr>
        <w:trPr>
          <w:trHeight w:val="257"/>
        </w:trPr>
        <w:tc>
          <w:tcPr>
            <w:tcW w:w="7660" w:type="dxa"/>
            <w:vAlign w:val="bottom"/>
          </w:tcPr>
          <w:p>
            <w:pPr>
              <w:ind w:left="40"/>
              <w:spacing w:after="0"/>
              <w:rPr>
                <w:sz w:val="20"/>
                <w:szCs w:val="20"/>
                <w:color w:val="auto"/>
              </w:rPr>
            </w:pPr>
            <w:r>
              <w:rPr>
                <w:rFonts w:ascii="Arial" w:cs="Arial" w:eastAsia="Arial" w:hAnsi="Arial"/>
                <w:sz w:val="18"/>
                <w:szCs w:val="18"/>
                <w:color w:val="auto"/>
              </w:rPr>
              <w:t>Total real estate inventories</w:t>
            </w:r>
          </w:p>
        </w:tc>
        <w:tc>
          <w:tcPr>
            <w:tcW w:w="22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w w:val="99"/>
              </w:rPr>
              <w:t>$</w:t>
            </w:r>
          </w:p>
        </w:tc>
        <w:tc>
          <w:tcPr>
            <w:tcW w:w="1600" w:type="dxa"/>
            <w:vAlign w:val="bottom"/>
            <w:tcBorders>
              <w:top w:val="single" w:sz="8" w:color="auto"/>
              <w:bottom w:val="single" w:sz="8" w:color="auto"/>
            </w:tcBorders>
          </w:tcPr>
          <w:p>
            <w:pPr>
              <w:jc w:val="right"/>
              <w:ind w:right="12"/>
              <w:spacing w:after="0"/>
              <w:rPr>
                <w:sz w:val="20"/>
                <w:szCs w:val="20"/>
                <w:color w:val="auto"/>
              </w:rPr>
            </w:pPr>
            <w:r>
              <w:rPr>
                <w:rFonts w:ascii="Arial" w:cs="Arial" w:eastAsia="Arial" w:hAnsi="Arial"/>
                <w:sz w:val="18"/>
                <w:szCs w:val="18"/>
                <w:color w:val="auto"/>
              </w:rPr>
              <w:t>3,377,735</w:t>
            </w:r>
          </w:p>
        </w:tc>
        <w:tc>
          <w:tcPr>
            <w:tcW w:w="120" w:type="dxa"/>
            <w:vAlign w:val="bottom"/>
          </w:tcPr>
          <w:p>
            <w:pPr>
              <w:spacing w:after="0"/>
              <w:rPr>
                <w:sz w:val="22"/>
                <w:szCs w:val="22"/>
                <w:color w:val="auto"/>
              </w:rPr>
            </w:pPr>
          </w:p>
        </w:tc>
        <w:tc>
          <w:tcPr>
            <w:tcW w:w="22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w w:val="99"/>
              </w:rPr>
              <w:t>$</w:t>
            </w:r>
          </w:p>
        </w:tc>
        <w:tc>
          <w:tcPr>
            <w:tcW w:w="1600" w:type="dxa"/>
            <w:vAlign w:val="bottom"/>
            <w:tcBorders>
              <w:top w:val="single" w:sz="8" w:color="auto"/>
              <w:bottom w:val="single" w:sz="8" w:color="auto"/>
            </w:tcBorders>
          </w:tcPr>
          <w:p>
            <w:pPr>
              <w:jc w:val="right"/>
              <w:ind w:right="12"/>
              <w:spacing w:after="0"/>
              <w:rPr>
                <w:sz w:val="20"/>
                <w:szCs w:val="20"/>
                <w:color w:val="auto"/>
              </w:rPr>
            </w:pPr>
            <w:r>
              <w:rPr>
                <w:rFonts w:ascii="Arial" w:cs="Arial" w:eastAsia="Arial" w:hAnsi="Arial"/>
                <w:sz w:val="18"/>
                <w:szCs w:val="18"/>
                <w:color w:val="auto"/>
              </w:rPr>
              <w:t>3,105,553</w:t>
            </w:r>
          </w:p>
        </w:tc>
      </w:tr>
      <w:tr>
        <w:trPr>
          <w:trHeight w:val="20"/>
        </w:trPr>
        <w:tc>
          <w:tcPr>
            <w:tcW w:w="766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6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600" w:type="dxa"/>
            <w:vAlign w:val="bottom"/>
            <w:tcBorders>
              <w:bottom w:val="single" w:sz="8" w:color="auto"/>
            </w:tcBorders>
          </w:tcPr>
          <w:p>
            <w:pPr>
              <w:spacing w:after="0" w:line="20" w:lineRule="exact"/>
              <w:rPr>
                <w:sz w:val="1"/>
                <w:szCs w:val="1"/>
                <w:color w:val="auto"/>
              </w:rPr>
            </w:pPr>
          </w:p>
        </w:tc>
      </w:tr>
    </w:tbl>
    <w:p>
      <w:pPr>
        <w:spacing w:after="0" w:line="229" w:lineRule="exact"/>
        <w:rPr>
          <w:sz w:val="20"/>
          <w:szCs w:val="20"/>
          <w:color w:val="auto"/>
        </w:rPr>
      </w:pPr>
    </w:p>
    <w:p>
      <w:pPr>
        <w:ind w:right="80" w:firstLine="500"/>
        <w:spacing w:after="0" w:line="272" w:lineRule="auto"/>
        <w:rPr>
          <w:sz w:val="20"/>
          <w:szCs w:val="20"/>
          <w:color w:val="auto"/>
        </w:rPr>
      </w:pPr>
      <w:r>
        <w:rPr>
          <w:rFonts w:ascii="Arial" w:cs="Arial" w:eastAsia="Arial" w:hAnsi="Arial"/>
          <w:sz w:val="17"/>
          <w:szCs w:val="17"/>
          <w:color w:val="auto"/>
        </w:rPr>
        <w:t xml:space="preserve">Homes completed or under construction is comprised of costs associated with homes in various stages of construction and includes direct construction and related land acquisition and land development costs. Land under development primarily consists of land acquisition and land development costs, which include capitalized interest and real estate taxes, associated with land undergoing improvement activity. Land held for future development principally reflects land acquisition and land development costs related to land where development activity has not yet begun or has been suspended, but is expected to occur in the future. The real estate inventories owned balance was impacted by our one-time cumulative adjustment entry resulting from the adoption of ASC 606. As a result of our cumulative adjustment, the December 31, 2017 balance decreased by $49.3 million on January 1, 2018. For further details, see Note 1, </w:t>
      </w:r>
      <w:r>
        <w:rPr>
          <w:rFonts w:ascii="Arial" w:cs="Arial" w:eastAsia="Arial" w:hAnsi="Arial"/>
          <w:sz w:val="17"/>
          <w:szCs w:val="17"/>
          <w:i w:val="1"/>
          <w:iCs w:val="1"/>
          <w:color w:val="auto"/>
        </w:rPr>
        <w:t>Organization, Basis of Presentation and Summary of Significant Accounting Policies.</w:t>
      </w:r>
    </w:p>
    <w:p>
      <w:pPr>
        <w:spacing w:after="0" w:line="124" w:lineRule="exact"/>
        <w:rPr>
          <w:sz w:val="20"/>
          <w:szCs w:val="20"/>
          <w:color w:val="auto"/>
        </w:rPr>
      </w:pPr>
    </w:p>
    <w:p>
      <w:pPr>
        <w:ind w:right="320" w:firstLine="500"/>
        <w:spacing w:after="0" w:line="277" w:lineRule="auto"/>
        <w:rPr>
          <w:sz w:val="20"/>
          <w:szCs w:val="20"/>
          <w:color w:val="auto"/>
        </w:rPr>
      </w:pPr>
      <w:r>
        <w:rPr>
          <w:rFonts w:ascii="Arial" w:cs="Arial" w:eastAsia="Arial" w:hAnsi="Arial"/>
          <w:sz w:val="18"/>
          <w:szCs w:val="18"/>
          <w:color w:val="auto"/>
        </w:rPr>
        <w:t xml:space="preserve">Real estate inventories not owned represents deposits related to land purchase and land and lot option agreements as well as consolidated inventory held by variable interest entities. For further details, see Note 7, </w:t>
      </w:r>
      <w:r>
        <w:rPr>
          <w:rFonts w:ascii="Arial" w:cs="Arial" w:eastAsia="Arial" w:hAnsi="Arial"/>
          <w:sz w:val="18"/>
          <w:szCs w:val="18"/>
          <w:i w:val="1"/>
          <w:iCs w:val="1"/>
          <w:color w:val="auto"/>
        </w:rPr>
        <w:t>Variable Interest Entities</w:t>
      </w:r>
      <w:r>
        <w:rPr>
          <w:rFonts w:ascii="Arial" w:cs="Arial" w:eastAsia="Arial" w:hAnsi="Arial"/>
          <w:sz w:val="18"/>
          <w:szCs w:val="18"/>
          <w:color w:val="auto"/>
        </w:rPr>
        <w:t>.</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- 14 -</w:t>
      </w:r>
    </w:p>
    <w:p>
      <w:pPr>
        <w:sectPr>
          <w:pgSz w:w="11900" w:h="16838" w:orient="portrait"/>
          <w:cols w:equalWidth="0" w:num="1">
            <w:col w:w="11420"/>
          </w:cols>
          <w:pgMar w:left="240" w:top="796" w:right="239" w:bottom="1440" w:gutter="0" w:footer="0" w:header="0"/>
        </w:sectPr>
      </w:pPr>
    </w:p>
    <w:bookmarkStart w:id="15" w:name="page16"/>
    <w:bookmarkEnd w:id="15"/>
    <w:p>
      <w:pPr>
        <w:ind w:left="500"/>
        <w:spacing w:after="0"/>
        <w:rPr>
          <w:sz w:val="20"/>
          <w:szCs w:val="20"/>
          <w:color w:val="auto"/>
        </w:rPr>
      </w:pPr>
      <w:r>
        <w:rPr>
          <w:rFonts w:ascii="Arial" w:cs="Arial" w:eastAsia="Arial" w:hAnsi="Arial"/>
          <w:sz w:val="18"/>
          <w:szCs w:val="18"/>
          <w:color w:val="auto"/>
        </w:rPr>
        <w:t>Interest incurred, capitalized and expensed were as follows (in thousands):</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470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3080" w:type="dxa"/>
            <w:vAlign w:val="bottom"/>
            <w:gridSpan w:val="5"/>
          </w:tcPr>
          <w:p>
            <w:pPr>
              <w:ind w:left="220"/>
              <w:spacing w:after="0"/>
              <w:rPr>
                <w:sz w:val="20"/>
                <w:szCs w:val="20"/>
                <w:color w:val="auto"/>
              </w:rPr>
            </w:pPr>
            <w:r>
              <w:rPr>
                <w:rFonts w:ascii="Arial" w:cs="Arial" w:eastAsia="Arial" w:hAnsi="Arial"/>
                <w:sz w:val="14"/>
                <w:szCs w:val="14"/>
                <w:b w:val="1"/>
                <w:bCs w:val="1"/>
                <w:color w:val="auto"/>
              </w:rPr>
              <w:t>Three Months Ended September 30,</w:t>
            </w:r>
          </w:p>
        </w:tc>
        <w:tc>
          <w:tcPr>
            <w:tcW w:w="360" w:type="dxa"/>
            <w:vAlign w:val="bottom"/>
          </w:tcPr>
          <w:p>
            <w:pPr>
              <w:spacing w:after="0"/>
              <w:rPr>
                <w:sz w:val="16"/>
                <w:szCs w:val="16"/>
                <w:color w:val="auto"/>
              </w:rPr>
            </w:pPr>
          </w:p>
        </w:tc>
        <w:tc>
          <w:tcPr>
            <w:tcW w:w="2940" w:type="dxa"/>
            <w:vAlign w:val="bottom"/>
            <w:gridSpan w:val="4"/>
          </w:tcPr>
          <w:p>
            <w:pPr>
              <w:jc w:val="right"/>
              <w:ind w:right="472"/>
              <w:spacing w:after="0"/>
              <w:rPr>
                <w:sz w:val="20"/>
                <w:szCs w:val="20"/>
                <w:color w:val="auto"/>
              </w:rPr>
            </w:pPr>
            <w:r>
              <w:rPr>
                <w:rFonts w:ascii="Arial" w:cs="Arial" w:eastAsia="Arial" w:hAnsi="Arial"/>
                <w:sz w:val="14"/>
                <w:szCs w:val="14"/>
                <w:b w:val="1"/>
                <w:bCs w:val="1"/>
                <w:color w:val="auto"/>
              </w:rPr>
              <w:t>Nine Months Ended September 30,</w:t>
            </w:r>
          </w:p>
        </w:tc>
      </w:tr>
      <w:tr>
        <w:trPr>
          <w:trHeight w:val="264"/>
        </w:trPr>
        <w:tc>
          <w:tcPr>
            <w:tcW w:w="4700" w:type="dxa"/>
            <w:vAlign w:val="bottom"/>
            <w:tcBorders>
              <w:bottom w:val="single" w:sz="8" w:color="CCEEFF"/>
            </w:tcBorders>
          </w:tcPr>
          <w:p>
            <w:pPr>
              <w:spacing w:after="0"/>
              <w:rPr>
                <w:sz w:val="22"/>
                <w:szCs w:val="22"/>
                <w:color w:val="auto"/>
              </w:rPr>
            </w:pPr>
          </w:p>
        </w:tc>
        <w:tc>
          <w:tcPr>
            <w:tcW w:w="340" w:type="dxa"/>
            <w:vAlign w:val="bottom"/>
            <w:tcBorders>
              <w:top w:val="single" w:sz="8" w:color="auto"/>
              <w:bottom w:val="single" w:sz="8" w:color="auto"/>
            </w:tcBorders>
          </w:tcPr>
          <w:p>
            <w:pPr>
              <w:spacing w:after="0"/>
              <w:rPr>
                <w:sz w:val="22"/>
                <w:szCs w:val="22"/>
                <w:color w:val="auto"/>
              </w:rPr>
            </w:pPr>
          </w:p>
        </w:tc>
        <w:tc>
          <w:tcPr>
            <w:tcW w:w="1280" w:type="dxa"/>
            <w:vAlign w:val="bottom"/>
            <w:tcBorders>
              <w:top w:val="single" w:sz="8" w:color="auto"/>
              <w:bottom w:val="single" w:sz="8" w:color="auto"/>
            </w:tcBorders>
          </w:tcPr>
          <w:p>
            <w:pPr>
              <w:jc w:val="right"/>
              <w:ind w:right="594"/>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top w:val="single" w:sz="8" w:color="auto"/>
              <w:bottom w:val="single" w:sz="8" w:color="CCEEFF"/>
            </w:tcBorders>
          </w:tcPr>
          <w:p>
            <w:pPr>
              <w:spacing w:after="0"/>
              <w:rPr>
                <w:sz w:val="22"/>
                <w:szCs w:val="22"/>
                <w:color w:val="auto"/>
              </w:rPr>
            </w:pPr>
          </w:p>
        </w:tc>
        <w:tc>
          <w:tcPr>
            <w:tcW w:w="380" w:type="dxa"/>
            <w:vAlign w:val="bottom"/>
            <w:tcBorders>
              <w:top w:val="single" w:sz="8" w:color="auto"/>
              <w:bottom w:val="single" w:sz="8" w:color="auto"/>
            </w:tcBorders>
          </w:tcPr>
          <w:p>
            <w:pPr>
              <w:spacing w:after="0"/>
              <w:rPr>
                <w:sz w:val="22"/>
                <w:szCs w:val="22"/>
                <w:color w:val="auto"/>
              </w:rPr>
            </w:pPr>
          </w:p>
        </w:tc>
        <w:tc>
          <w:tcPr>
            <w:tcW w:w="1220" w:type="dxa"/>
            <w:vAlign w:val="bottom"/>
            <w:tcBorders>
              <w:top w:val="single" w:sz="8" w:color="auto"/>
              <w:bottom w:val="single" w:sz="8" w:color="auto"/>
            </w:tcBorders>
          </w:tcPr>
          <w:p>
            <w:pPr>
              <w:jc w:val="right"/>
              <w:ind w:right="572"/>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bottom w:val="single" w:sz="8" w:color="CCEEFF"/>
            </w:tcBorders>
          </w:tcPr>
          <w:p>
            <w:pPr>
              <w:spacing w:after="0"/>
              <w:rPr>
                <w:sz w:val="22"/>
                <w:szCs w:val="22"/>
                <w:color w:val="auto"/>
              </w:rPr>
            </w:pPr>
          </w:p>
        </w:tc>
        <w:tc>
          <w:tcPr>
            <w:tcW w:w="360" w:type="dxa"/>
            <w:vAlign w:val="bottom"/>
            <w:tcBorders>
              <w:top w:val="single" w:sz="8" w:color="auto"/>
              <w:bottom w:val="single" w:sz="8" w:color="auto"/>
            </w:tcBorders>
          </w:tcPr>
          <w:p>
            <w:pPr>
              <w:spacing w:after="0"/>
              <w:rPr>
                <w:sz w:val="22"/>
                <w:szCs w:val="22"/>
                <w:color w:val="auto"/>
              </w:rPr>
            </w:pPr>
          </w:p>
        </w:tc>
        <w:tc>
          <w:tcPr>
            <w:tcW w:w="1240" w:type="dxa"/>
            <w:vAlign w:val="bottom"/>
            <w:tcBorders>
              <w:top w:val="single" w:sz="8" w:color="auto"/>
              <w:bottom w:val="single" w:sz="8" w:color="auto"/>
            </w:tcBorders>
          </w:tcPr>
          <w:p>
            <w:pPr>
              <w:jc w:val="right"/>
              <w:ind w:right="574"/>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top w:val="single" w:sz="8" w:color="auto"/>
              <w:bottom w:val="single" w:sz="8" w:color="CCEEFF"/>
            </w:tcBorders>
          </w:tcPr>
          <w:p>
            <w:pPr>
              <w:spacing w:after="0"/>
              <w:rPr>
                <w:sz w:val="22"/>
                <w:szCs w:val="22"/>
                <w:color w:val="auto"/>
              </w:rPr>
            </w:pPr>
          </w:p>
        </w:tc>
        <w:tc>
          <w:tcPr>
            <w:tcW w:w="400" w:type="dxa"/>
            <w:vAlign w:val="bottom"/>
            <w:tcBorders>
              <w:top w:val="single" w:sz="8" w:color="auto"/>
              <w:bottom w:val="single" w:sz="8" w:color="auto"/>
            </w:tcBorders>
          </w:tcPr>
          <w:p>
            <w:pPr>
              <w:spacing w:after="0"/>
              <w:rPr>
                <w:sz w:val="22"/>
                <w:szCs w:val="22"/>
                <w:color w:val="auto"/>
              </w:rPr>
            </w:pPr>
          </w:p>
        </w:tc>
        <w:tc>
          <w:tcPr>
            <w:tcW w:w="1200" w:type="dxa"/>
            <w:vAlign w:val="bottom"/>
            <w:tcBorders>
              <w:top w:val="single" w:sz="8" w:color="auto"/>
              <w:bottom w:val="single" w:sz="8" w:color="auto"/>
            </w:tcBorders>
          </w:tcPr>
          <w:p>
            <w:pPr>
              <w:jc w:val="right"/>
              <w:ind w:right="572"/>
              <w:spacing w:after="0"/>
              <w:rPr>
                <w:sz w:val="20"/>
                <w:szCs w:val="20"/>
                <w:color w:val="auto"/>
              </w:rPr>
            </w:pPr>
            <w:r>
              <w:rPr>
                <w:rFonts w:ascii="Arial" w:cs="Arial" w:eastAsia="Arial" w:hAnsi="Arial"/>
                <w:sz w:val="14"/>
                <w:szCs w:val="14"/>
                <w:b w:val="1"/>
                <w:bCs w:val="1"/>
                <w:color w:val="auto"/>
              </w:rPr>
              <w:t>2017</w:t>
            </w:r>
          </w:p>
        </w:tc>
      </w:tr>
      <w:tr>
        <w:trPr>
          <w:trHeight w:val="250"/>
        </w:trPr>
        <w:tc>
          <w:tcPr>
            <w:tcW w:w="47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Interest incurred</w:t>
            </w: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28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23,942</w:t>
            </w:r>
          </w:p>
        </w:tc>
        <w:tc>
          <w:tcPr>
            <w:tcW w:w="10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22,865</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24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67,089</w:t>
            </w:r>
          </w:p>
        </w:tc>
        <w:tc>
          <w:tcPr>
            <w:tcW w:w="10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61,669</w:t>
            </w:r>
          </w:p>
        </w:tc>
      </w:tr>
      <w:tr>
        <w:trPr>
          <w:trHeight w:val="243"/>
        </w:trPr>
        <w:tc>
          <w:tcPr>
            <w:tcW w:w="4700" w:type="dxa"/>
            <w:vAlign w:val="bottom"/>
          </w:tcPr>
          <w:p>
            <w:pPr>
              <w:ind w:left="40"/>
              <w:spacing w:after="0"/>
              <w:rPr>
                <w:sz w:val="20"/>
                <w:szCs w:val="20"/>
                <w:color w:val="auto"/>
              </w:rPr>
            </w:pPr>
            <w:r>
              <w:rPr>
                <w:rFonts w:ascii="Arial" w:cs="Arial" w:eastAsia="Arial" w:hAnsi="Arial"/>
                <w:sz w:val="18"/>
                <w:szCs w:val="18"/>
                <w:color w:val="auto"/>
              </w:rPr>
              <w:t>Interest capitalized</w:t>
            </w:r>
          </w:p>
        </w:tc>
        <w:tc>
          <w:tcPr>
            <w:tcW w:w="340" w:type="dxa"/>
            <w:vAlign w:val="bottom"/>
          </w:tcPr>
          <w:p>
            <w:pPr>
              <w:spacing w:after="0"/>
              <w:rPr>
                <w:sz w:val="21"/>
                <w:szCs w:val="21"/>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(23,942)</w:t>
            </w:r>
          </w:p>
        </w:tc>
        <w:tc>
          <w:tcPr>
            <w:tcW w:w="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(22,865)</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(67,089)</w:t>
            </w:r>
          </w:p>
        </w:tc>
        <w:tc>
          <w:tcPr>
            <w:tcW w:w="10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(61,669)</w:t>
            </w:r>
          </w:p>
        </w:tc>
      </w:tr>
      <w:tr>
        <w:trPr>
          <w:trHeight w:val="27"/>
        </w:trPr>
        <w:tc>
          <w:tcPr>
            <w:tcW w:w="47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r>
      <w:tr>
        <w:trPr>
          <w:trHeight w:val="257"/>
        </w:trPr>
        <w:tc>
          <w:tcPr>
            <w:tcW w:w="4700" w:type="dxa"/>
            <w:vAlign w:val="bottom"/>
            <w:shd w:val="clear" w:color="auto" w:fill="CCEEFF"/>
          </w:tcPr>
          <w:p>
            <w:pPr>
              <w:ind w:left="40"/>
              <w:spacing w:after="0"/>
              <w:rPr>
                <w:sz w:val="20"/>
                <w:szCs w:val="20"/>
                <w:color w:val="auto"/>
              </w:rPr>
            </w:pPr>
            <w:r>
              <w:rPr>
                <w:rFonts w:ascii="Arial" w:cs="Arial" w:eastAsia="Arial" w:hAnsi="Arial"/>
                <w:sz w:val="18"/>
                <w:szCs w:val="18"/>
                <w:color w:val="auto"/>
              </w:rPr>
              <w:t>Interest expensed</w:t>
            </w:r>
          </w:p>
        </w:tc>
        <w:tc>
          <w:tcPr>
            <w:tcW w:w="34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3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380" w:type="dxa"/>
            <w:vAlign w:val="bottom"/>
            <w:shd w:val="clear" w:color="auto" w:fill="CCEEFF"/>
          </w:tcPr>
          <w:p>
            <w:pPr>
              <w:jc w:val="right"/>
              <w:ind w:right="170"/>
              <w:spacing w:after="0"/>
              <w:rPr>
                <w:sz w:val="20"/>
                <w:szCs w:val="20"/>
                <w:color w:val="auto"/>
              </w:rPr>
            </w:pPr>
            <w:r>
              <w:rPr>
                <w:rFonts w:ascii="Arial" w:cs="Arial" w:eastAsia="Arial" w:hAnsi="Arial"/>
                <w:sz w:val="18"/>
                <w:szCs w:val="18"/>
                <w:color w:val="auto"/>
                <w:w w:val="99"/>
              </w:rPr>
              <w:t>$</w:t>
            </w:r>
          </w:p>
        </w:tc>
        <w:tc>
          <w:tcPr>
            <w:tcW w:w="13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360" w:type="dxa"/>
            <w:vAlign w:val="bottom"/>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3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400" w:type="dxa"/>
            <w:vAlign w:val="bottom"/>
            <w:shd w:val="clear" w:color="auto" w:fill="CCEEFF"/>
          </w:tcPr>
          <w:p>
            <w:pPr>
              <w:jc w:val="right"/>
              <w:ind w:right="190"/>
              <w:spacing w:after="0"/>
              <w:rPr>
                <w:sz w:val="20"/>
                <w:szCs w:val="20"/>
                <w:color w:val="auto"/>
              </w:rPr>
            </w:pPr>
            <w:r>
              <w:rPr>
                <w:rFonts w:ascii="Arial" w:cs="Arial" w:eastAsia="Arial" w:hAnsi="Arial"/>
                <w:sz w:val="18"/>
                <w:szCs w:val="18"/>
                <w:color w:val="auto"/>
                <w:w w:val="99"/>
              </w:rPr>
              <w:t>$</w:t>
            </w:r>
          </w:p>
        </w:tc>
        <w:tc>
          <w:tcPr>
            <w:tcW w:w="1200" w:type="dxa"/>
            <w:vAlign w:val="bottom"/>
            <w:shd w:val="clear" w:color="auto" w:fill="CCEEFF"/>
          </w:tcPr>
          <w:p>
            <w:pPr>
              <w:jc w:val="right"/>
              <w:ind w:right="12"/>
              <w:spacing w:after="0"/>
              <w:rPr>
                <w:sz w:val="20"/>
                <w:szCs w:val="20"/>
                <w:color w:val="auto"/>
              </w:rPr>
            </w:pPr>
            <w:r>
              <w:rPr>
                <w:rFonts w:ascii="Arial" w:cs="Arial" w:eastAsia="Arial" w:hAnsi="Arial"/>
                <w:sz w:val="18"/>
                <w:szCs w:val="18"/>
                <w:color w:val="auto"/>
              </w:rPr>
              <w:t>—</w:t>
            </w:r>
          </w:p>
        </w:tc>
      </w:tr>
      <w:tr>
        <w:trPr>
          <w:trHeight w:val="20"/>
        </w:trPr>
        <w:tc>
          <w:tcPr>
            <w:tcW w:w="470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2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2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r>
      <w:tr>
        <w:trPr>
          <w:trHeight w:val="230"/>
        </w:trPr>
        <w:tc>
          <w:tcPr>
            <w:tcW w:w="4700" w:type="dxa"/>
            <w:vAlign w:val="bottom"/>
          </w:tcPr>
          <w:p>
            <w:pPr>
              <w:ind w:left="40"/>
              <w:spacing w:after="0"/>
              <w:rPr>
                <w:sz w:val="20"/>
                <w:szCs w:val="20"/>
                <w:color w:val="auto"/>
              </w:rPr>
            </w:pPr>
            <w:r>
              <w:rPr>
                <w:rFonts w:ascii="Arial" w:cs="Arial" w:eastAsia="Arial" w:hAnsi="Arial"/>
                <w:sz w:val="18"/>
                <w:szCs w:val="18"/>
                <w:color w:val="auto"/>
              </w:rPr>
              <w:t>Capitalized interest in beginning inventory</w:t>
            </w:r>
          </w:p>
        </w:tc>
        <w:tc>
          <w:tcPr>
            <w:tcW w:w="340" w:type="dxa"/>
            <w:vAlign w:val="bottom"/>
          </w:tcPr>
          <w:p>
            <w:pPr>
              <w:jc w:val="right"/>
              <w:ind w:right="130"/>
              <w:spacing w:after="0"/>
              <w:rPr>
                <w:sz w:val="20"/>
                <w:szCs w:val="20"/>
                <w:color w:val="auto"/>
              </w:rPr>
            </w:pPr>
            <w:r>
              <w:rPr>
                <w:rFonts w:ascii="Arial" w:cs="Arial" w:eastAsia="Arial" w:hAnsi="Arial"/>
                <w:sz w:val="18"/>
                <w:szCs w:val="18"/>
                <w:color w:val="auto"/>
                <w:w w:val="99"/>
              </w:rPr>
              <w:t>$</w:t>
            </w:r>
          </w:p>
        </w:tc>
        <w:tc>
          <w:tcPr>
            <w:tcW w:w="1280" w:type="dxa"/>
            <w:vAlign w:val="bottom"/>
          </w:tcPr>
          <w:p>
            <w:pPr>
              <w:jc w:val="right"/>
              <w:ind w:right="34"/>
              <w:spacing w:after="0"/>
              <w:rPr>
                <w:sz w:val="20"/>
                <w:szCs w:val="20"/>
                <w:color w:val="auto"/>
              </w:rPr>
            </w:pPr>
            <w:r>
              <w:rPr>
                <w:rFonts w:ascii="Arial" w:cs="Arial" w:eastAsia="Arial" w:hAnsi="Arial"/>
                <w:sz w:val="18"/>
                <w:szCs w:val="18"/>
                <w:color w:val="auto"/>
              </w:rPr>
              <w:t>185,589</w:t>
            </w:r>
          </w:p>
        </w:tc>
        <w:tc>
          <w:tcPr>
            <w:tcW w:w="100" w:type="dxa"/>
            <w:vAlign w:val="bottom"/>
          </w:tcPr>
          <w:p>
            <w:pPr>
              <w:spacing w:after="0"/>
              <w:rPr>
                <w:sz w:val="20"/>
                <w:szCs w:val="20"/>
                <w:color w:val="auto"/>
              </w:rPr>
            </w:pPr>
          </w:p>
        </w:tc>
        <w:tc>
          <w:tcPr>
            <w:tcW w:w="380" w:type="dxa"/>
            <w:vAlign w:val="bottom"/>
          </w:tcPr>
          <w:p>
            <w:pPr>
              <w:jc w:val="right"/>
              <w:ind w:right="170"/>
              <w:spacing w:after="0"/>
              <w:rPr>
                <w:sz w:val="20"/>
                <w:szCs w:val="20"/>
                <w:color w:val="auto"/>
              </w:rPr>
            </w:pPr>
            <w:r>
              <w:rPr>
                <w:rFonts w:ascii="Arial" w:cs="Arial" w:eastAsia="Arial" w:hAnsi="Arial"/>
                <w:sz w:val="18"/>
                <w:szCs w:val="18"/>
                <w:color w:val="auto"/>
                <w:w w:val="99"/>
              </w:rPr>
              <w:t>$</w:t>
            </w:r>
          </w:p>
        </w:tc>
        <w:tc>
          <w:tcPr>
            <w:tcW w:w="1220" w:type="dxa"/>
            <w:vAlign w:val="bottom"/>
          </w:tcPr>
          <w:p>
            <w:pPr>
              <w:jc w:val="right"/>
              <w:ind w:right="32"/>
              <w:spacing w:after="0"/>
              <w:rPr>
                <w:sz w:val="20"/>
                <w:szCs w:val="20"/>
                <w:color w:val="auto"/>
              </w:rPr>
            </w:pPr>
            <w:r>
              <w:rPr>
                <w:rFonts w:ascii="Arial" w:cs="Arial" w:eastAsia="Arial" w:hAnsi="Arial"/>
                <w:sz w:val="18"/>
                <w:szCs w:val="18"/>
                <w:color w:val="auto"/>
              </w:rPr>
              <w:t>173,261</w:t>
            </w:r>
          </w:p>
        </w:tc>
        <w:tc>
          <w:tcPr>
            <w:tcW w:w="100" w:type="dxa"/>
            <w:vAlign w:val="bottom"/>
          </w:tcPr>
          <w:p>
            <w:pPr>
              <w:spacing w:after="0"/>
              <w:rPr>
                <w:sz w:val="20"/>
                <w:szCs w:val="20"/>
                <w:color w:val="auto"/>
              </w:rPr>
            </w:pPr>
          </w:p>
        </w:tc>
        <w:tc>
          <w:tcPr>
            <w:tcW w:w="360" w:type="dxa"/>
            <w:vAlign w:val="bottom"/>
          </w:tcPr>
          <w:p>
            <w:pPr>
              <w:jc w:val="right"/>
              <w:ind w:right="150"/>
              <w:spacing w:after="0"/>
              <w:rPr>
                <w:sz w:val="20"/>
                <w:szCs w:val="20"/>
                <w:color w:val="auto"/>
              </w:rPr>
            </w:pPr>
            <w:r>
              <w:rPr>
                <w:rFonts w:ascii="Arial" w:cs="Arial" w:eastAsia="Arial" w:hAnsi="Arial"/>
                <w:sz w:val="18"/>
                <w:szCs w:val="18"/>
                <w:color w:val="auto"/>
                <w:w w:val="99"/>
              </w:rPr>
              <w:t>$</w:t>
            </w:r>
          </w:p>
        </w:tc>
        <w:tc>
          <w:tcPr>
            <w:tcW w:w="1240" w:type="dxa"/>
            <w:vAlign w:val="bottom"/>
          </w:tcPr>
          <w:p>
            <w:pPr>
              <w:jc w:val="right"/>
              <w:ind w:right="14"/>
              <w:spacing w:after="0"/>
              <w:rPr>
                <w:sz w:val="20"/>
                <w:szCs w:val="20"/>
                <w:color w:val="auto"/>
              </w:rPr>
            </w:pPr>
            <w:r>
              <w:rPr>
                <w:rFonts w:ascii="Arial" w:cs="Arial" w:eastAsia="Arial" w:hAnsi="Arial"/>
                <w:sz w:val="18"/>
                <w:szCs w:val="18"/>
                <w:color w:val="auto"/>
              </w:rPr>
              <w:t>176,348</w:t>
            </w:r>
          </w:p>
        </w:tc>
        <w:tc>
          <w:tcPr>
            <w:tcW w:w="100" w:type="dxa"/>
            <w:vAlign w:val="bottom"/>
          </w:tcPr>
          <w:p>
            <w:pPr>
              <w:spacing w:after="0"/>
              <w:rPr>
                <w:sz w:val="20"/>
                <w:szCs w:val="20"/>
                <w:color w:val="auto"/>
              </w:rPr>
            </w:pPr>
          </w:p>
        </w:tc>
        <w:tc>
          <w:tcPr>
            <w:tcW w:w="400" w:type="dxa"/>
            <w:vAlign w:val="bottom"/>
          </w:tcPr>
          <w:p>
            <w:pPr>
              <w:jc w:val="right"/>
              <w:ind w:right="190"/>
              <w:spacing w:after="0"/>
              <w:rPr>
                <w:sz w:val="20"/>
                <w:szCs w:val="20"/>
                <w:color w:val="auto"/>
              </w:rPr>
            </w:pPr>
            <w:r>
              <w:rPr>
                <w:rFonts w:ascii="Arial" w:cs="Arial" w:eastAsia="Arial" w:hAnsi="Arial"/>
                <w:sz w:val="18"/>
                <w:szCs w:val="18"/>
                <w:color w:val="auto"/>
                <w:w w:val="99"/>
              </w:rPr>
              <w:t>$</w:t>
            </w:r>
          </w:p>
        </w:tc>
        <w:tc>
          <w:tcPr>
            <w:tcW w:w="1200" w:type="dxa"/>
            <w:vAlign w:val="bottom"/>
          </w:tcPr>
          <w:p>
            <w:pPr>
              <w:jc w:val="right"/>
              <w:ind w:right="12"/>
              <w:spacing w:after="0"/>
              <w:rPr>
                <w:sz w:val="20"/>
                <w:szCs w:val="20"/>
                <w:color w:val="auto"/>
              </w:rPr>
            </w:pPr>
            <w:r>
              <w:rPr>
                <w:rFonts w:ascii="Arial" w:cs="Arial" w:eastAsia="Arial" w:hAnsi="Arial"/>
                <w:sz w:val="18"/>
                <w:szCs w:val="18"/>
                <w:color w:val="auto"/>
              </w:rPr>
              <w:t>157,329</w:t>
            </w:r>
          </w:p>
        </w:tc>
      </w:tr>
      <w:tr>
        <w:trPr>
          <w:trHeight w:val="27"/>
        </w:trPr>
        <w:tc>
          <w:tcPr>
            <w:tcW w:w="47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8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200" w:type="dxa"/>
            <w:vAlign w:val="bottom"/>
          </w:tcPr>
          <w:p>
            <w:pPr>
              <w:spacing w:after="0"/>
              <w:rPr>
                <w:sz w:val="2"/>
                <w:szCs w:val="2"/>
                <w:color w:val="auto"/>
              </w:rPr>
            </w:pPr>
          </w:p>
        </w:tc>
      </w:tr>
      <w:tr>
        <w:trPr>
          <w:trHeight w:val="250"/>
        </w:trPr>
        <w:tc>
          <w:tcPr>
            <w:tcW w:w="47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Interest capitalized as a cost of inventory</w:t>
            </w:r>
          </w:p>
        </w:tc>
        <w:tc>
          <w:tcPr>
            <w:tcW w:w="34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23,942</w:t>
            </w:r>
          </w:p>
        </w:tc>
        <w:tc>
          <w:tcPr>
            <w:tcW w:w="10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22,865</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67,089</w:t>
            </w:r>
          </w:p>
        </w:tc>
        <w:tc>
          <w:tcPr>
            <w:tcW w:w="10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61,669</w:t>
            </w:r>
          </w:p>
        </w:tc>
      </w:tr>
      <w:tr>
        <w:trPr>
          <w:trHeight w:val="229"/>
        </w:trPr>
        <w:tc>
          <w:tcPr>
            <w:tcW w:w="4700" w:type="dxa"/>
            <w:vAlign w:val="bottom"/>
          </w:tcPr>
          <w:p>
            <w:pPr>
              <w:ind w:left="280"/>
              <w:spacing w:after="0"/>
              <w:rPr>
                <w:sz w:val="20"/>
                <w:szCs w:val="20"/>
                <w:color w:val="auto"/>
              </w:rPr>
            </w:pPr>
            <w:r>
              <w:rPr>
                <w:rFonts w:ascii="Arial" w:cs="Arial" w:eastAsia="Arial" w:hAnsi="Arial"/>
                <w:sz w:val="18"/>
                <w:szCs w:val="18"/>
                <w:color w:val="auto"/>
              </w:rPr>
              <w:t>Interest previously capitalized as a cost of</w:t>
            </w:r>
          </w:p>
        </w:tc>
        <w:tc>
          <w:tcPr>
            <w:tcW w:w="340" w:type="dxa"/>
            <w:vAlign w:val="bottom"/>
          </w:tcPr>
          <w:p>
            <w:pPr>
              <w:spacing w:after="0"/>
              <w:rPr>
                <w:sz w:val="19"/>
                <w:szCs w:val="19"/>
                <w:color w:val="auto"/>
              </w:rPr>
            </w:pPr>
          </w:p>
        </w:tc>
        <w:tc>
          <w:tcPr>
            <w:tcW w:w="12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2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200" w:type="dxa"/>
            <w:vAlign w:val="bottom"/>
          </w:tcPr>
          <w:p>
            <w:pPr>
              <w:spacing w:after="0"/>
              <w:rPr>
                <w:sz w:val="19"/>
                <w:szCs w:val="19"/>
                <w:color w:val="auto"/>
              </w:rPr>
            </w:pPr>
          </w:p>
        </w:tc>
      </w:tr>
      <w:tr>
        <w:trPr>
          <w:trHeight w:val="230"/>
        </w:trPr>
        <w:tc>
          <w:tcPr>
            <w:tcW w:w="4700" w:type="dxa"/>
            <w:vAlign w:val="bottom"/>
          </w:tcPr>
          <w:p>
            <w:pPr>
              <w:ind w:left="280"/>
              <w:spacing w:after="0"/>
              <w:rPr>
                <w:sz w:val="20"/>
                <w:szCs w:val="20"/>
                <w:color w:val="auto"/>
              </w:rPr>
            </w:pPr>
            <w:r>
              <w:rPr>
                <w:rFonts w:ascii="Arial" w:cs="Arial" w:eastAsia="Arial" w:hAnsi="Arial"/>
                <w:sz w:val="18"/>
                <w:szCs w:val="18"/>
                <w:color w:val="auto"/>
              </w:rPr>
              <w:t>inventory, included in cost of sales</w:t>
            </w:r>
          </w:p>
        </w:tc>
        <w:tc>
          <w:tcPr>
            <w:tcW w:w="340" w:type="dxa"/>
            <w:vAlign w:val="bottom"/>
          </w:tcPr>
          <w:p>
            <w:pPr>
              <w:spacing w:after="0"/>
              <w:rPr>
                <w:sz w:val="20"/>
                <w:szCs w:val="20"/>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(20,293)</w:t>
            </w:r>
          </w:p>
        </w:tc>
        <w:tc>
          <w:tcPr>
            <w:tcW w:w="10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(15,899)</w:t>
            </w: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(54,199)</w:t>
            </w:r>
          </w:p>
        </w:tc>
        <w:tc>
          <w:tcPr>
            <w:tcW w:w="10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(38,771)</w:t>
            </w:r>
          </w:p>
        </w:tc>
      </w:tr>
      <w:tr>
        <w:trPr>
          <w:trHeight w:val="27"/>
        </w:trPr>
        <w:tc>
          <w:tcPr>
            <w:tcW w:w="47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r>
      <w:tr>
        <w:trPr>
          <w:trHeight w:val="257"/>
        </w:trPr>
        <w:tc>
          <w:tcPr>
            <w:tcW w:w="47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Capitalized interest in ending inventory</w:t>
            </w:r>
          </w:p>
        </w:tc>
        <w:tc>
          <w:tcPr>
            <w:tcW w:w="340" w:type="dxa"/>
            <w:vAlign w:val="bottom"/>
            <w:tcBorders>
              <w:bottom w:val="single" w:sz="8" w:color="auto"/>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280" w:type="dxa"/>
            <w:vAlign w:val="bottom"/>
            <w:tcBorders>
              <w:bottom w:val="single" w:sz="8" w:color="auto"/>
            </w:tcBorders>
            <w:shd w:val="clear" w:color="auto" w:fill="CCEEFF"/>
          </w:tcPr>
          <w:p>
            <w:pPr>
              <w:jc w:val="right"/>
              <w:ind w:right="34"/>
              <w:spacing w:after="0"/>
              <w:rPr>
                <w:sz w:val="20"/>
                <w:szCs w:val="20"/>
                <w:color w:val="auto"/>
              </w:rPr>
            </w:pPr>
            <w:r>
              <w:rPr>
                <w:rFonts w:ascii="Arial" w:cs="Arial" w:eastAsia="Arial" w:hAnsi="Arial"/>
                <w:sz w:val="18"/>
                <w:szCs w:val="18"/>
                <w:color w:val="auto"/>
              </w:rPr>
              <w:t>189,238</w:t>
            </w:r>
          </w:p>
        </w:tc>
        <w:tc>
          <w:tcPr>
            <w:tcW w:w="100" w:type="dxa"/>
            <w:vAlign w:val="bottom"/>
            <w:tcBorders>
              <w:bottom w:val="single" w:sz="8" w:color="CCEEFF"/>
            </w:tcBorders>
            <w:shd w:val="clear" w:color="auto" w:fill="CCEEFF"/>
          </w:tcPr>
          <w:p>
            <w:pPr>
              <w:spacing w:after="0"/>
              <w:rPr>
                <w:sz w:val="22"/>
                <w:szCs w:val="22"/>
                <w:color w:val="auto"/>
              </w:rPr>
            </w:pPr>
          </w:p>
        </w:tc>
        <w:tc>
          <w:tcPr>
            <w:tcW w:w="380" w:type="dxa"/>
            <w:vAlign w:val="bottom"/>
            <w:tcBorders>
              <w:bottom w:val="single" w:sz="8" w:color="auto"/>
            </w:tcBorders>
            <w:shd w:val="clear" w:color="auto" w:fill="CCEEFF"/>
          </w:tcPr>
          <w:p>
            <w:pPr>
              <w:jc w:val="right"/>
              <w:ind w:right="170"/>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auto"/>
            </w:tcBorders>
            <w:shd w:val="clear" w:color="auto" w:fill="CCEEFF"/>
          </w:tcPr>
          <w:p>
            <w:pPr>
              <w:jc w:val="right"/>
              <w:ind w:right="32"/>
              <w:spacing w:after="0"/>
              <w:rPr>
                <w:sz w:val="20"/>
                <w:szCs w:val="20"/>
                <w:color w:val="auto"/>
              </w:rPr>
            </w:pPr>
            <w:r>
              <w:rPr>
                <w:rFonts w:ascii="Arial" w:cs="Arial" w:eastAsia="Arial" w:hAnsi="Arial"/>
                <w:sz w:val="18"/>
                <w:szCs w:val="18"/>
                <w:color w:val="auto"/>
              </w:rPr>
              <w:t>180,227</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auto"/>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240" w:type="dxa"/>
            <w:vAlign w:val="bottom"/>
            <w:tcBorders>
              <w:bottom w:val="single" w:sz="8" w:color="auto"/>
            </w:tcBorders>
            <w:shd w:val="clear" w:color="auto" w:fill="CCEEFF"/>
          </w:tcPr>
          <w:p>
            <w:pPr>
              <w:jc w:val="right"/>
              <w:ind w:right="14"/>
              <w:spacing w:after="0"/>
              <w:rPr>
                <w:sz w:val="20"/>
                <w:szCs w:val="20"/>
                <w:color w:val="auto"/>
              </w:rPr>
            </w:pPr>
            <w:r>
              <w:rPr>
                <w:rFonts w:ascii="Arial" w:cs="Arial" w:eastAsia="Arial" w:hAnsi="Arial"/>
                <w:sz w:val="18"/>
                <w:szCs w:val="18"/>
                <w:color w:val="auto"/>
              </w:rPr>
              <w:t>189,238</w:t>
            </w:r>
          </w:p>
        </w:tc>
        <w:tc>
          <w:tcPr>
            <w:tcW w:w="100" w:type="dxa"/>
            <w:vAlign w:val="bottom"/>
            <w:tcBorders>
              <w:bottom w:val="single" w:sz="8" w:color="CCEEFF"/>
            </w:tcBorders>
            <w:shd w:val="clear" w:color="auto" w:fill="CCEEFF"/>
          </w:tcPr>
          <w:p>
            <w:pPr>
              <w:spacing w:after="0"/>
              <w:rPr>
                <w:sz w:val="22"/>
                <w:szCs w:val="22"/>
                <w:color w:val="auto"/>
              </w:rPr>
            </w:pPr>
          </w:p>
        </w:tc>
        <w:tc>
          <w:tcPr>
            <w:tcW w:w="400" w:type="dxa"/>
            <w:vAlign w:val="bottom"/>
            <w:tcBorders>
              <w:bottom w:val="single" w:sz="8" w:color="auto"/>
            </w:tcBorders>
            <w:shd w:val="clear" w:color="auto" w:fill="CCEEFF"/>
          </w:tcPr>
          <w:p>
            <w:pPr>
              <w:jc w:val="right"/>
              <w:ind w:right="19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auto"/>
            </w:tcBorders>
            <w:shd w:val="clear" w:color="auto" w:fill="CCEEFF"/>
          </w:tcPr>
          <w:p>
            <w:pPr>
              <w:jc w:val="right"/>
              <w:ind w:right="12"/>
              <w:spacing w:after="0"/>
              <w:rPr>
                <w:sz w:val="20"/>
                <w:szCs w:val="20"/>
                <w:color w:val="auto"/>
              </w:rPr>
            </w:pPr>
            <w:r>
              <w:rPr>
                <w:rFonts w:ascii="Arial" w:cs="Arial" w:eastAsia="Arial" w:hAnsi="Arial"/>
                <w:sz w:val="18"/>
                <w:szCs w:val="18"/>
                <w:color w:val="auto"/>
              </w:rPr>
              <w:t>180,227</w:t>
            </w:r>
          </w:p>
        </w:tc>
      </w:tr>
      <w:tr>
        <w:trPr>
          <w:trHeight w:val="20"/>
        </w:trPr>
        <w:tc>
          <w:tcPr>
            <w:tcW w:w="47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r>
    </w:tbl>
    <w:p>
      <w:pPr>
        <w:spacing w:after="0" w:line="229" w:lineRule="exact"/>
        <w:rPr>
          <w:sz w:val="20"/>
          <w:szCs w:val="20"/>
          <w:color w:val="auto"/>
        </w:rPr>
      </w:pPr>
    </w:p>
    <w:p>
      <w:pPr>
        <w:ind w:right="80" w:firstLine="500"/>
        <w:spacing w:after="0" w:line="259" w:lineRule="auto"/>
        <w:rPr>
          <w:sz w:val="20"/>
          <w:szCs w:val="20"/>
          <w:color w:val="auto"/>
        </w:rPr>
      </w:pPr>
      <w:r>
        <w:rPr>
          <w:rFonts w:ascii="Arial" w:cs="Arial" w:eastAsia="Arial" w:hAnsi="Arial"/>
          <w:sz w:val="18"/>
          <w:szCs w:val="18"/>
          <w:color w:val="auto"/>
        </w:rPr>
        <w:t xml:space="preserve">Interest is capitalized to real estate inventory during development and other qualifying activities. During all periods presented, we capitalized all interest incurred to real estate inventory in accordance with ASC Topic 835, </w:t>
      </w:r>
      <w:r>
        <w:rPr>
          <w:rFonts w:ascii="Arial" w:cs="Arial" w:eastAsia="Arial" w:hAnsi="Arial"/>
          <w:sz w:val="18"/>
          <w:szCs w:val="18"/>
          <w:i w:val="1"/>
          <w:iCs w:val="1"/>
          <w:color w:val="auto"/>
        </w:rPr>
        <w:t>Interest,</w:t>
      </w:r>
      <w:r>
        <w:rPr>
          <w:rFonts w:ascii="Arial" w:cs="Arial" w:eastAsia="Arial" w:hAnsi="Arial"/>
          <w:sz w:val="18"/>
          <w:szCs w:val="18"/>
          <w:color w:val="auto"/>
        </w:rPr>
        <w:t xml:space="preserve"> as our qualified assets exceeded our debt. Interest that is capitalized to real estate inventory is included in cost of home sales or cost of land and lot sales as related units or lots are delivered. Interest that is expensed as incurred is included in other (expense) income, net.</w:t>
      </w:r>
    </w:p>
    <w:p>
      <w:pPr>
        <w:spacing w:after="0" w:line="295" w:lineRule="exact"/>
        <w:rPr>
          <w:sz w:val="20"/>
          <w:szCs w:val="20"/>
          <w:color w:val="auto"/>
        </w:rPr>
      </w:pPr>
    </w:p>
    <w:p>
      <w:pPr>
        <w:ind w:left="500"/>
        <w:spacing w:after="0"/>
        <w:rPr>
          <w:sz w:val="20"/>
          <w:szCs w:val="20"/>
          <w:color w:val="auto"/>
        </w:rPr>
      </w:pPr>
      <w:r>
        <w:rPr>
          <w:rFonts w:ascii="Arial" w:cs="Arial" w:eastAsia="Arial" w:hAnsi="Arial"/>
          <w:sz w:val="18"/>
          <w:szCs w:val="18"/>
          <w:b w:val="1"/>
          <w:bCs w:val="1"/>
          <w:i w:val="1"/>
          <w:iCs w:val="1"/>
          <w:color w:val="auto"/>
        </w:rPr>
        <w:t>Real Estate Inventory Impairments and Land Option Abandonments</w:t>
      </w:r>
    </w:p>
    <w:p>
      <w:pPr>
        <w:spacing w:after="0" w:line="117" w:lineRule="exact"/>
        <w:rPr>
          <w:sz w:val="20"/>
          <w:szCs w:val="20"/>
          <w:color w:val="auto"/>
        </w:rPr>
      </w:pPr>
    </w:p>
    <w:p>
      <w:pPr>
        <w:ind w:left="500"/>
        <w:spacing w:after="0"/>
        <w:rPr>
          <w:sz w:val="20"/>
          <w:szCs w:val="20"/>
          <w:color w:val="auto"/>
        </w:rPr>
      </w:pPr>
      <w:r>
        <w:rPr>
          <w:rFonts w:ascii="Arial" w:cs="Arial" w:eastAsia="Arial" w:hAnsi="Arial"/>
          <w:sz w:val="17"/>
          <w:szCs w:val="17"/>
          <w:color w:val="auto"/>
        </w:rPr>
        <w:t>Real estate inventory impairments and land and lot option abandonments and pre-acquisition charges consisted of the following (in thousands):</w:t>
      </w:r>
    </w:p>
    <w:p>
      <w:pPr>
        <w:spacing w:after="0" w:line="242"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620" w:type="dxa"/>
            <w:vAlign w:val="bottom"/>
          </w:tcPr>
          <w:p>
            <w:pPr>
              <w:spacing w:after="0"/>
              <w:rPr>
                <w:sz w:val="16"/>
                <w:szCs w:val="16"/>
                <w:color w:val="auto"/>
              </w:rPr>
            </w:pPr>
          </w:p>
        </w:tc>
        <w:tc>
          <w:tcPr>
            <w:tcW w:w="2860" w:type="dxa"/>
            <w:vAlign w:val="bottom"/>
            <w:tcBorders>
              <w:bottom w:val="single" w:sz="8" w:color="auto"/>
            </w:tcBorders>
            <w:gridSpan w:val="4"/>
          </w:tcPr>
          <w:p>
            <w:pPr>
              <w:jc w:val="right"/>
              <w:spacing w:after="0"/>
              <w:rPr>
                <w:sz w:val="20"/>
                <w:szCs w:val="20"/>
                <w:color w:val="auto"/>
              </w:rPr>
            </w:pPr>
            <w:r>
              <w:rPr>
                <w:rFonts w:ascii="Arial" w:cs="Arial" w:eastAsia="Arial" w:hAnsi="Arial"/>
                <w:sz w:val="14"/>
                <w:szCs w:val="14"/>
                <w:b w:val="1"/>
                <w:bCs w:val="1"/>
                <w:color w:val="auto"/>
              </w:rPr>
              <w:t>Three Months Ended September 30,</w:t>
            </w:r>
          </w:p>
        </w:tc>
        <w:tc>
          <w:tcPr>
            <w:tcW w:w="46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260" w:type="dxa"/>
            <w:vAlign w:val="bottom"/>
            <w:tcBorders>
              <w:bottom w:val="single" w:sz="8" w:color="auto"/>
            </w:tcBorders>
            <w:gridSpan w:val="4"/>
          </w:tcPr>
          <w:p>
            <w:pPr>
              <w:jc w:val="right"/>
              <w:ind w:right="14"/>
              <w:spacing w:after="0"/>
              <w:rPr>
                <w:sz w:val="20"/>
                <w:szCs w:val="20"/>
                <w:color w:val="auto"/>
              </w:rPr>
            </w:pPr>
            <w:r>
              <w:rPr>
                <w:rFonts w:ascii="Arial" w:cs="Arial" w:eastAsia="Arial" w:hAnsi="Arial"/>
                <w:sz w:val="14"/>
                <w:szCs w:val="14"/>
                <w:b w:val="1"/>
                <w:bCs w:val="1"/>
                <w:color w:val="auto"/>
                <w:w w:val="92"/>
              </w:rPr>
              <w:t>Nine Months Ended September 30,</w:t>
            </w:r>
          </w:p>
        </w:tc>
      </w:tr>
      <w:tr>
        <w:trPr>
          <w:trHeight w:val="264"/>
        </w:trPr>
        <w:tc>
          <w:tcPr>
            <w:tcW w:w="5620" w:type="dxa"/>
            <w:vAlign w:val="bottom"/>
            <w:tcBorders>
              <w:bottom w:val="single" w:sz="8" w:color="CCEEFF"/>
            </w:tcBorders>
          </w:tcPr>
          <w:p>
            <w:pPr>
              <w:spacing w:after="0"/>
              <w:rPr>
                <w:sz w:val="22"/>
                <w:szCs w:val="22"/>
                <w:color w:val="auto"/>
              </w:rPr>
            </w:pPr>
          </w:p>
        </w:tc>
        <w:tc>
          <w:tcPr>
            <w:tcW w:w="1100" w:type="dxa"/>
            <w:vAlign w:val="bottom"/>
            <w:tcBorders>
              <w:bottom w:val="single" w:sz="8" w:color="auto"/>
            </w:tcBorders>
          </w:tcPr>
          <w:p>
            <w:pPr>
              <w:jc w:val="right"/>
              <w:ind w:right="79"/>
              <w:spacing w:after="0"/>
              <w:rPr>
                <w:sz w:val="20"/>
                <w:szCs w:val="20"/>
                <w:color w:val="auto"/>
              </w:rPr>
            </w:pPr>
            <w:r>
              <w:rPr>
                <w:rFonts w:ascii="Arial" w:cs="Arial" w:eastAsia="Arial" w:hAnsi="Arial"/>
                <w:sz w:val="14"/>
                <w:szCs w:val="14"/>
                <w:b w:val="1"/>
                <w:bCs w:val="1"/>
                <w:color w:val="auto"/>
              </w:rPr>
              <w:t>2018</w:t>
            </w:r>
          </w:p>
        </w:tc>
        <w:tc>
          <w:tcPr>
            <w:tcW w:w="520" w:type="dxa"/>
            <w:vAlign w:val="bottom"/>
            <w:tcBorders>
              <w:bottom w:val="single" w:sz="8" w:color="auto"/>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1140" w:type="dxa"/>
            <w:vAlign w:val="bottom"/>
            <w:tcBorders>
              <w:bottom w:val="single" w:sz="8" w:color="auto"/>
            </w:tcBorders>
          </w:tcPr>
          <w:p>
            <w:pPr>
              <w:jc w:val="right"/>
              <w:ind w:right="116"/>
              <w:spacing w:after="0"/>
              <w:rPr>
                <w:sz w:val="20"/>
                <w:szCs w:val="20"/>
                <w:color w:val="auto"/>
              </w:rPr>
            </w:pPr>
            <w:r>
              <w:rPr>
                <w:rFonts w:ascii="Arial" w:cs="Arial" w:eastAsia="Arial" w:hAnsi="Arial"/>
                <w:sz w:val="14"/>
                <w:szCs w:val="14"/>
                <w:b w:val="1"/>
                <w:bCs w:val="1"/>
                <w:color w:val="auto"/>
              </w:rPr>
              <w:t>2017</w:t>
            </w:r>
          </w:p>
        </w:tc>
        <w:tc>
          <w:tcPr>
            <w:tcW w:w="460" w:type="dxa"/>
            <w:vAlign w:val="bottom"/>
            <w:tcBorders>
              <w:bottom w:val="single" w:sz="8" w:color="auto"/>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jc w:val="right"/>
              <w:ind w:right="337"/>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CEEFF"/>
            </w:tcBorders>
          </w:tcPr>
          <w:p>
            <w:pPr>
              <w:spacing w:after="0"/>
              <w:rPr>
                <w:sz w:val="22"/>
                <w:szCs w:val="22"/>
                <w:color w:val="auto"/>
              </w:rPr>
            </w:pPr>
          </w:p>
        </w:tc>
        <w:tc>
          <w:tcPr>
            <w:tcW w:w="280" w:type="dxa"/>
            <w:vAlign w:val="bottom"/>
            <w:tcBorders>
              <w:bottom w:val="single" w:sz="8" w:color="auto"/>
            </w:tcBorders>
          </w:tcPr>
          <w:p>
            <w:pPr>
              <w:spacing w:after="0"/>
              <w:rPr>
                <w:sz w:val="22"/>
                <w:szCs w:val="22"/>
                <w:color w:val="auto"/>
              </w:rPr>
            </w:pPr>
          </w:p>
        </w:tc>
        <w:tc>
          <w:tcPr>
            <w:tcW w:w="860" w:type="dxa"/>
            <w:vAlign w:val="bottom"/>
            <w:tcBorders>
              <w:bottom w:val="single" w:sz="8" w:color="auto"/>
            </w:tcBorders>
          </w:tcPr>
          <w:p>
            <w:pPr>
              <w:jc w:val="right"/>
              <w:ind w:right="334"/>
              <w:spacing w:after="0"/>
              <w:rPr>
                <w:sz w:val="20"/>
                <w:szCs w:val="20"/>
                <w:color w:val="auto"/>
              </w:rPr>
            </w:pPr>
            <w:r>
              <w:rPr>
                <w:rFonts w:ascii="Arial" w:cs="Arial" w:eastAsia="Arial" w:hAnsi="Arial"/>
                <w:sz w:val="14"/>
                <w:szCs w:val="14"/>
                <w:b w:val="1"/>
                <w:bCs w:val="1"/>
                <w:color w:val="auto"/>
              </w:rPr>
              <w:t>2017</w:t>
            </w:r>
          </w:p>
        </w:tc>
      </w:tr>
      <w:tr>
        <w:trPr>
          <w:trHeight w:val="250"/>
        </w:trPr>
        <w:tc>
          <w:tcPr>
            <w:tcW w:w="56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Real estate inventory impairments</w:t>
            </w:r>
          </w:p>
        </w:tc>
        <w:tc>
          <w:tcPr>
            <w:tcW w:w="1100" w:type="dxa"/>
            <w:vAlign w:val="bottom"/>
            <w:tcBorders>
              <w:bottom w:val="single" w:sz="8" w:color="CCEEFF"/>
            </w:tcBorders>
            <w:shd w:val="clear" w:color="auto" w:fill="CCEEFF"/>
          </w:tcPr>
          <w:p>
            <w:pPr>
              <w:jc w:val="right"/>
              <w:ind w:right="919"/>
              <w:spacing w:after="0"/>
              <w:rPr>
                <w:sz w:val="20"/>
                <w:szCs w:val="20"/>
                <w:color w:val="auto"/>
              </w:rPr>
            </w:pPr>
            <w:r>
              <w:rPr>
                <w:rFonts w:ascii="Arial" w:cs="Arial" w:eastAsia="Arial" w:hAnsi="Arial"/>
                <w:sz w:val="18"/>
                <w:szCs w:val="18"/>
                <w:color w:val="auto"/>
                <w:w w:val="79"/>
              </w:rPr>
              <w:t>$</w:t>
            </w:r>
          </w:p>
        </w:tc>
        <w:tc>
          <w:tcPr>
            <w:tcW w:w="6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140" w:type="dxa"/>
            <w:vAlign w:val="bottom"/>
            <w:tcBorders>
              <w:bottom w:val="single" w:sz="8" w:color="CCEEFF"/>
            </w:tcBorders>
            <w:shd w:val="clear" w:color="auto" w:fill="CCEEFF"/>
          </w:tcPr>
          <w:p>
            <w:pPr>
              <w:jc w:val="right"/>
              <w:ind w:right="936"/>
              <w:spacing w:after="0"/>
              <w:rPr>
                <w:sz w:val="20"/>
                <w:szCs w:val="20"/>
                <w:color w:val="auto"/>
              </w:rPr>
            </w:pPr>
            <w:r>
              <w:rPr>
                <w:rFonts w:ascii="Arial" w:cs="Arial" w:eastAsia="Arial" w:hAnsi="Arial"/>
                <w:sz w:val="18"/>
                <w:szCs w:val="18"/>
                <w:color w:val="auto"/>
                <w:w w:val="99"/>
              </w:rPr>
              <w:t>$</w:t>
            </w:r>
          </w:p>
        </w:tc>
        <w:tc>
          <w:tcPr>
            <w:tcW w:w="5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86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267</w:t>
            </w:r>
          </w:p>
        </w:tc>
      </w:tr>
      <w:tr>
        <w:trPr>
          <w:trHeight w:val="243"/>
        </w:trPr>
        <w:tc>
          <w:tcPr>
            <w:tcW w:w="5620" w:type="dxa"/>
            <w:vAlign w:val="bottom"/>
          </w:tcPr>
          <w:p>
            <w:pPr>
              <w:ind w:left="40"/>
              <w:spacing w:after="0"/>
              <w:rPr>
                <w:sz w:val="20"/>
                <w:szCs w:val="20"/>
                <w:color w:val="auto"/>
              </w:rPr>
            </w:pPr>
            <w:r>
              <w:rPr>
                <w:rFonts w:ascii="Arial" w:cs="Arial" w:eastAsia="Arial" w:hAnsi="Arial"/>
                <w:sz w:val="18"/>
                <w:szCs w:val="18"/>
                <w:color w:val="auto"/>
              </w:rPr>
              <w:t>Land and lot option abandonments and pre-acquisition charges</w:t>
            </w:r>
          </w:p>
        </w:tc>
        <w:tc>
          <w:tcPr>
            <w:tcW w:w="1100" w:type="dxa"/>
            <w:vAlign w:val="bottom"/>
          </w:tcPr>
          <w:p>
            <w:pPr>
              <w:spacing w:after="0"/>
              <w:rPr>
                <w:sz w:val="21"/>
                <w:szCs w:val="21"/>
                <w:color w:val="auto"/>
              </w:rPr>
            </w:pPr>
          </w:p>
        </w:tc>
        <w:tc>
          <w:tcPr>
            <w:tcW w:w="520" w:type="dxa"/>
            <w:vAlign w:val="bottom"/>
          </w:tcPr>
          <w:p>
            <w:pPr>
              <w:jc w:val="right"/>
              <w:ind w:right="30"/>
              <w:spacing w:after="0"/>
              <w:rPr>
                <w:sz w:val="20"/>
                <w:szCs w:val="20"/>
                <w:color w:val="auto"/>
              </w:rPr>
            </w:pPr>
            <w:r>
              <w:rPr>
                <w:rFonts w:ascii="Arial" w:cs="Arial" w:eastAsia="Arial" w:hAnsi="Arial"/>
                <w:sz w:val="18"/>
                <w:szCs w:val="18"/>
                <w:color w:val="auto"/>
              </w:rPr>
              <w:t>643</w:t>
            </w:r>
          </w:p>
        </w:tc>
        <w:tc>
          <w:tcPr>
            <w:tcW w:w="10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460" w:type="dxa"/>
            <w:vAlign w:val="bottom"/>
          </w:tcPr>
          <w:p>
            <w:pPr>
              <w:jc w:val="right"/>
              <w:ind w:right="30"/>
              <w:spacing w:after="0"/>
              <w:rPr>
                <w:sz w:val="20"/>
                <w:szCs w:val="20"/>
                <w:color w:val="auto"/>
              </w:rPr>
            </w:pPr>
            <w:r>
              <w:rPr>
                <w:rFonts w:ascii="Arial" w:cs="Arial" w:eastAsia="Arial" w:hAnsi="Arial"/>
                <w:sz w:val="18"/>
                <w:szCs w:val="18"/>
                <w:color w:val="auto"/>
              </w:rPr>
              <w:t>374</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020" w:type="dxa"/>
            <w:vAlign w:val="bottom"/>
          </w:tcPr>
          <w:p>
            <w:pPr>
              <w:jc w:val="right"/>
              <w:ind w:right="37"/>
              <w:spacing w:after="0"/>
              <w:rPr>
                <w:sz w:val="20"/>
                <w:szCs w:val="20"/>
                <w:color w:val="auto"/>
              </w:rPr>
            </w:pPr>
            <w:r>
              <w:rPr>
                <w:rFonts w:ascii="Arial" w:cs="Arial" w:eastAsia="Arial" w:hAnsi="Arial"/>
                <w:sz w:val="18"/>
                <w:szCs w:val="18"/>
                <w:color w:val="auto"/>
              </w:rPr>
              <w:t>1,500</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860" w:type="dxa"/>
            <w:vAlign w:val="bottom"/>
          </w:tcPr>
          <w:p>
            <w:pPr>
              <w:jc w:val="right"/>
              <w:ind w:right="14"/>
              <w:spacing w:after="0"/>
              <w:rPr>
                <w:sz w:val="20"/>
                <w:szCs w:val="20"/>
                <w:color w:val="auto"/>
              </w:rPr>
            </w:pPr>
            <w:r>
              <w:rPr>
                <w:rFonts w:ascii="Arial" w:cs="Arial" w:eastAsia="Arial" w:hAnsi="Arial"/>
                <w:sz w:val="18"/>
                <w:szCs w:val="18"/>
                <w:color w:val="auto"/>
              </w:rPr>
              <w:t>936</w:t>
            </w:r>
          </w:p>
        </w:tc>
      </w:tr>
      <w:tr>
        <w:trPr>
          <w:trHeight w:val="27"/>
        </w:trPr>
        <w:tc>
          <w:tcPr>
            <w:tcW w:w="5620" w:type="dxa"/>
            <w:vAlign w:val="bottom"/>
            <w:tcBorders>
              <w:bottom w:val="single" w:sz="8" w:color="CCEEFF"/>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r>
      <w:tr>
        <w:trPr>
          <w:trHeight w:val="257"/>
        </w:trPr>
        <w:tc>
          <w:tcPr>
            <w:tcW w:w="56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w:t>
            </w:r>
          </w:p>
        </w:tc>
        <w:tc>
          <w:tcPr>
            <w:tcW w:w="1100" w:type="dxa"/>
            <w:vAlign w:val="bottom"/>
            <w:tcBorders>
              <w:bottom w:val="single" w:sz="8" w:color="auto"/>
            </w:tcBorders>
            <w:shd w:val="clear" w:color="auto" w:fill="CCEEFF"/>
          </w:tcPr>
          <w:p>
            <w:pPr>
              <w:jc w:val="right"/>
              <w:ind w:right="919"/>
              <w:spacing w:after="0"/>
              <w:rPr>
                <w:sz w:val="20"/>
                <w:szCs w:val="20"/>
                <w:color w:val="auto"/>
              </w:rPr>
            </w:pPr>
            <w:r>
              <w:rPr>
                <w:rFonts w:ascii="Arial" w:cs="Arial" w:eastAsia="Arial" w:hAnsi="Arial"/>
                <w:sz w:val="18"/>
                <w:szCs w:val="18"/>
                <w:color w:val="auto"/>
                <w:w w:val="79"/>
              </w:rPr>
              <w:t>$</w:t>
            </w:r>
          </w:p>
        </w:tc>
        <w:tc>
          <w:tcPr>
            <w:tcW w:w="52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643</w:t>
            </w:r>
          </w:p>
        </w:tc>
        <w:tc>
          <w:tcPr>
            <w:tcW w:w="100" w:type="dxa"/>
            <w:vAlign w:val="bottom"/>
            <w:tcBorders>
              <w:bottom w:val="single" w:sz="8" w:color="CCEEFF"/>
            </w:tcBorders>
            <w:shd w:val="clear" w:color="auto" w:fill="CCEEFF"/>
          </w:tcPr>
          <w:p>
            <w:pPr>
              <w:spacing w:after="0"/>
              <w:rPr>
                <w:sz w:val="22"/>
                <w:szCs w:val="22"/>
                <w:color w:val="auto"/>
              </w:rPr>
            </w:pPr>
          </w:p>
        </w:tc>
        <w:tc>
          <w:tcPr>
            <w:tcW w:w="1140" w:type="dxa"/>
            <w:vAlign w:val="bottom"/>
            <w:tcBorders>
              <w:bottom w:val="single" w:sz="8" w:color="auto"/>
            </w:tcBorders>
            <w:shd w:val="clear" w:color="auto" w:fill="CCEEFF"/>
          </w:tcPr>
          <w:p>
            <w:pPr>
              <w:jc w:val="right"/>
              <w:ind w:right="936"/>
              <w:spacing w:after="0"/>
              <w:rPr>
                <w:sz w:val="20"/>
                <w:szCs w:val="20"/>
                <w:color w:val="auto"/>
              </w:rPr>
            </w:pPr>
            <w:r>
              <w:rPr>
                <w:rFonts w:ascii="Arial" w:cs="Arial" w:eastAsia="Arial" w:hAnsi="Arial"/>
                <w:sz w:val="18"/>
                <w:szCs w:val="18"/>
                <w:color w:val="auto"/>
                <w:w w:val="99"/>
              </w:rPr>
              <w:t>$</w:t>
            </w:r>
          </w:p>
        </w:tc>
        <w:tc>
          <w:tcPr>
            <w:tcW w:w="46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374</w:t>
            </w:r>
          </w:p>
        </w:tc>
        <w:tc>
          <w:tcPr>
            <w:tcW w:w="10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20" w:type="dxa"/>
            <w:vAlign w:val="bottom"/>
            <w:tcBorders>
              <w:bottom w:val="single" w:sz="8" w:color="auto"/>
            </w:tcBorders>
            <w:shd w:val="clear" w:color="auto" w:fill="CCEEFF"/>
          </w:tcPr>
          <w:p>
            <w:pPr>
              <w:jc w:val="right"/>
              <w:ind w:right="37"/>
              <w:spacing w:after="0"/>
              <w:rPr>
                <w:sz w:val="20"/>
                <w:szCs w:val="20"/>
                <w:color w:val="auto"/>
              </w:rPr>
            </w:pPr>
            <w:r>
              <w:rPr>
                <w:rFonts w:ascii="Arial" w:cs="Arial" w:eastAsia="Arial" w:hAnsi="Arial"/>
                <w:sz w:val="18"/>
                <w:szCs w:val="18"/>
                <w:color w:val="auto"/>
              </w:rPr>
              <w:t>1,500</w:t>
            </w:r>
          </w:p>
        </w:tc>
        <w:tc>
          <w:tcPr>
            <w:tcW w:w="10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860" w:type="dxa"/>
            <w:vAlign w:val="bottom"/>
            <w:tcBorders>
              <w:bottom w:val="single" w:sz="8" w:color="auto"/>
            </w:tcBorders>
            <w:shd w:val="clear" w:color="auto" w:fill="CCEEFF"/>
          </w:tcPr>
          <w:p>
            <w:pPr>
              <w:jc w:val="right"/>
              <w:ind w:right="14"/>
              <w:spacing w:after="0"/>
              <w:rPr>
                <w:sz w:val="20"/>
                <w:szCs w:val="20"/>
                <w:color w:val="auto"/>
              </w:rPr>
            </w:pPr>
            <w:r>
              <w:rPr>
                <w:rFonts w:ascii="Arial" w:cs="Arial" w:eastAsia="Arial" w:hAnsi="Arial"/>
                <w:sz w:val="18"/>
                <w:szCs w:val="18"/>
                <w:color w:val="auto"/>
              </w:rPr>
              <w:t>1,203</w:t>
            </w:r>
          </w:p>
        </w:tc>
      </w:tr>
      <w:tr>
        <w:trPr>
          <w:trHeight w:val="20"/>
        </w:trPr>
        <w:tc>
          <w:tcPr>
            <w:tcW w:w="5620" w:type="dxa"/>
            <w:vAlign w:val="bottom"/>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r>
    </w:tbl>
    <w:p>
      <w:pPr>
        <w:spacing w:after="0" w:line="229" w:lineRule="exact"/>
        <w:rPr>
          <w:sz w:val="20"/>
          <w:szCs w:val="20"/>
          <w:color w:val="auto"/>
        </w:rPr>
      </w:pPr>
    </w:p>
    <w:p>
      <w:pPr>
        <w:ind w:right="160" w:firstLine="486"/>
        <w:spacing w:after="0" w:line="286" w:lineRule="auto"/>
        <w:rPr>
          <w:sz w:val="20"/>
          <w:szCs w:val="20"/>
          <w:color w:val="auto"/>
        </w:rPr>
      </w:pPr>
      <w:r>
        <w:rPr>
          <w:rFonts w:ascii="Arial" w:cs="Arial" w:eastAsia="Arial" w:hAnsi="Arial"/>
          <w:sz w:val="17"/>
          <w:szCs w:val="17"/>
          <w:color w:val="auto"/>
        </w:rPr>
        <w:t>Impairments of real estate inventory relate primarily to projects or communities that include homes completed or under construction. Within a project or community, there may be individual homes or parcels of land that are currently held for sale. Impairment charges recognized as a result of adjusting individual held-for-sale assets within a community to estimated fair value less cost to sell are also included in the total impairment charges.</w:t>
      </w:r>
    </w:p>
    <w:p>
      <w:pPr>
        <w:spacing w:after="0" w:line="166" w:lineRule="exact"/>
        <w:rPr>
          <w:sz w:val="20"/>
          <w:szCs w:val="20"/>
          <w:color w:val="auto"/>
        </w:rPr>
      </w:pPr>
    </w:p>
    <w:p>
      <w:pPr>
        <w:ind w:right="120" w:firstLine="486"/>
        <w:spacing w:after="0" w:line="259" w:lineRule="auto"/>
        <w:rPr>
          <w:sz w:val="20"/>
          <w:szCs w:val="20"/>
          <w:color w:val="auto"/>
        </w:rPr>
      </w:pPr>
      <w:r>
        <w:rPr>
          <w:rFonts w:ascii="Arial" w:cs="Arial" w:eastAsia="Arial" w:hAnsi="Arial"/>
          <w:sz w:val="18"/>
          <w:szCs w:val="18"/>
          <w:color w:val="auto"/>
        </w:rPr>
        <w:t>In addition to owning land and residential lots, we also have option agreements to purchase land and lots at a future date. We have option deposits and capitalized pre-acquisition costs associated with the optioned land and lots. When the economics of a project no longer support acquisition of the land or lots under option, we may elect not to move forward with the acquisition. Option deposits and capitalized pre-acquisition costs associated with the assets under option may be forfeited at that time.</w:t>
      </w:r>
    </w:p>
    <w:p>
      <w:pPr>
        <w:spacing w:after="0" w:line="187" w:lineRule="exact"/>
        <w:rPr>
          <w:sz w:val="20"/>
          <w:szCs w:val="20"/>
          <w:color w:val="auto"/>
        </w:rPr>
      </w:pPr>
    </w:p>
    <w:p>
      <w:pPr>
        <w:ind w:right="140" w:firstLine="486"/>
        <w:spacing w:after="0" w:line="277" w:lineRule="auto"/>
        <w:rPr>
          <w:sz w:val="20"/>
          <w:szCs w:val="20"/>
          <w:color w:val="auto"/>
        </w:rPr>
      </w:pPr>
      <w:r>
        <w:rPr>
          <w:rFonts w:ascii="Arial" w:cs="Arial" w:eastAsia="Arial" w:hAnsi="Arial"/>
          <w:sz w:val="18"/>
          <w:szCs w:val="18"/>
          <w:color w:val="auto"/>
        </w:rPr>
        <w:t>Real estate inventory impairments and land option abandonments are recorded in cost of home sales and cost of land and lot sales on the consolidated statements of operations.</w:t>
      </w: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- 15 -</w:t>
      </w:r>
    </w:p>
    <w:p>
      <w:pPr>
        <w:sectPr>
          <w:pgSz w:w="11900" w:h="16838" w:orient="portrait"/>
          <w:cols w:equalWidth="0" w:num="1">
            <w:col w:w="11420"/>
          </w:cols>
          <w:pgMar w:left="240" w:top="800" w:right="239" w:bottom="1440" w:gutter="0" w:footer="0" w:header="0"/>
        </w:sectPr>
      </w:pPr>
    </w:p>
    <w:bookmarkStart w:id="16" w:name="page17"/>
    <w:bookmarkEnd w:id="16"/>
    <w:p>
      <w:pPr>
        <w:ind w:left="1300" w:hanging="1292"/>
        <w:spacing w:after="0"/>
        <w:tabs>
          <w:tab w:leader="none" w:pos="1300" w:val="left"/>
        </w:tabs>
        <w:numPr>
          <w:ilvl w:val="0"/>
          <w:numId w:val="8"/>
        </w:numPr>
        <w:rPr>
          <w:rFonts w:ascii="Arial" w:cs="Arial" w:eastAsia="Arial" w:hAnsi="Arial"/>
          <w:sz w:val="18"/>
          <w:szCs w:val="18"/>
          <w:b w:val="1"/>
          <w:bCs w:val="1"/>
          <w:color w:val="auto"/>
        </w:rPr>
      </w:pPr>
      <w:r>
        <w:rPr>
          <w:rFonts w:ascii="Arial" w:cs="Arial" w:eastAsia="Arial" w:hAnsi="Arial"/>
          <w:sz w:val="18"/>
          <w:szCs w:val="18"/>
          <w:b w:val="1"/>
          <w:bCs w:val="1"/>
          <w:color w:val="auto"/>
        </w:rPr>
        <w:t>Investments in Unconsolidated Entities</w:t>
      </w:r>
    </w:p>
    <w:p>
      <w:pPr>
        <w:spacing w:after="0" w:line="121" w:lineRule="exact"/>
        <w:rPr>
          <w:sz w:val="20"/>
          <w:szCs w:val="20"/>
          <w:color w:val="auto"/>
        </w:rPr>
      </w:pPr>
    </w:p>
    <w:p>
      <w:pPr>
        <w:ind w:right="320" w:firstLine="500"/>
        <w:spacing w:after="0" w:line="286" w:lineRule="auto"/>
        <w:rPr>
          <w:sz w:val="20"/>
          <w:szCs w:val="20"/>
          <w:color w:val="auto"/>
        </w:rPr>
      </w:pPr>
      <w:r>
        <w:rPr>
          <w:rFonts w:ascii="Arial" w:cs="Arial" w:eastAsia="Arial" w:hAnsi="Arial"/>
          <w:sz w:val="17"/>
          <w:szCs w:val="17"/>
          <w:color w:val="auto"/>
        </w:rPr>
        <w:t>As of September 30, 2018, we held equity investments in four active homebuilding partnerships or limited liability companies and one financial services limited liability company. Our participation in these entities may be as a developer, a builder, or an investment partner. Our ownership percentage varies from 4% to 65%, depending on the investment, with no controlling interest held in any of these investments.</w:t>
      </w:r>
    </w:p>
    <w:p>
      <w:pPr>
        <w:spacing w:after="0" w:line="274" w:lineRule="exact"/>
        <w:rPr>
          <w:sz w:val="20"/>
          <w:szCs w:val="20"/>
          <w:color w:val="auto"/>
        </w:rPr>
      </w:pPr>
    </w:p>
    <w:p>
      <w:pPr>
        <w:ind w:left="500"/>
        <w:spacing w:after="0"/>
        <w:rPr>
          <w:sz w:val="20"/>
          <w:szCs w:val="20"/>
          <w:color w:val="auto"/>
        </w:rPr>
      </w:pPr>
      <w:r>
        <w:rPr>
          <w:rFonts w:ascii="Arial" w:cs="Arial" w:eastAsia="Arial" w:hAnsi="Arial"/>
          <w:sz w:val="18"/>
          <w:szCs w:val="18"/>
          <w:b w:val="1"/>
          <w:bCs w:val="1"/>
          <w:i w:val="1"/>
          <w:iCs w:val="1"/>
          <w:color w:val="auto"/>
        </w:rPr>
        <w:t>Investments Held</w:t>
      </w:r>
    </w:p>
    <w:p>
      <w:pPr>
        <w:spacing w:after="0" w:line="117" w:lineRule="exact"/>
        <w:rPr>
          <w:sz w:val="20"/>
          <w:szCs w:val="20"/>
          <w:color w:val="auto"/>
        </w:rPr>
      </w:pPr>
    </w:p>
    <w:p>
      <w:pPr>
        <w:ind w:right="280" w:firstLine="500"/>
        <w:spacing w:after="0" w:line="277" w:lineRule="auto"/>
        <w:rPr>
          <w:sz w:val="20"/>
          <w:szCs w:val="20"/>
          <w:color w:val="auto"/>
        </w:rPr>
      </w:pPr>
      <w:r>
        <w:rPr>
          <w:rFonts w:ascii="Arial" w:cs="Arial" w:eastAsia="Arial" w:hAnsi="Arial"/>
          <w:sz w:val="18"/>
          <w:szCs w:val="18"/>
          <w:color w:val="auto"/>
        </w:rPr>
        <w:t>Our cumulative investment in entities accounted for on the equity method, including our share of earnings and losses, consisted of the following (in thousands):</w:t>
      </w:r>
    </w:p>
    <w:p>
      <w:pPr>
        <w:spacing w:after="0" w:line="176"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766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720" w:type="dxa"/>
            <w:vAlign w:val="bottom"/>
            <w:gridSpan w:val="2"/>
          </w:tcPr>
          <w:p>
            <w:pPr>
              <w:ind w:left="100"/>
              <w:spacing w:after="0"/>
              <w:rPr>
                <w:sz w:val="20"/>
                <w:szCs w:val="20"/>
                <w:color w:val="auto"/>
              </w:rPr>
            </w:pPr>
            <w:r>
              <w:rPr>
                <w:rFonts w:ascii="Arial" w:cs="Arial" w:eastAsia="Arial" w:hAnsi="Arial"/>
                <w:sz w:val="14"/>
                <w:szCs w:val="14"/>
                <w:b w:val="1"/>
                <w:bCs w:val="1"/>
                <w:color w:val="auto"/>
              </w:rPr>
              <w:t>September 30, 2018</w:t>
            </w:r>
          </w:p>
        </w:tc>
        <w:tc>
          <w:tcPr>
            <w:tcW w:w="220" w:type="dxa"/>
            <w:vAlign w:val="bottom"/>
          </w:tcPr>
          <w:p>
            <w:pPr>
              <w:spacing w:after="0"/>
              <w:rPr>
                <w:sz w:val="16"/>
                <w:szCs w:val="16"/>
                <w:color w:val="auto"/>
              </w:rPr>
            </w:pPr>
          </w:p>
        </w:tc>
        <w:tc>
          <w:tcPr>
            <w:tcW w:w="1600" w:type="dxa"/>
            <w:vAlign w:val="bottom"/>
          </w:tcPr>
          <w:p>
            <w:pPr>
              <w:jc w:val="right"/>
              <w:ind w:right="234"/>
              <w:spacing w:after="0"/>
              <w:rPr>
                <w:sz w:val="20"/>
                <w:szCs w:val="20"/>
                <w:color w:val="auto"/>
              </w:rPr>
            </w:pPr>
            <w:r>
              <w:rPr>
                <w:rFonts w:ascii="Arial" w:cs="Arial" w:eastAsia="Arial" w:hAnsi="Arial"/>
                <w:sz w:val="14"/>
                <w:szCs w:val="14"/>
                <w:b w:val="1"/>
                <w:bCs w:val="1"/>
                <w:color w:val="auto"/>
                <w:w w:val="99"/>
              </w:rPr>
              <w:t>December 31, 2017</w:t>
            </w:r>
          </w:p>
        </w:tc>
      </w:tr>
      <w:tr>
        <w:trPr>
          <w:trHeight w:val="250"/>
        </w:trPr>
        <w:tc>
          <w:tcPr>
            <w:tcW w:w="766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Limited liability company interests</w:t>
            </w:r>
          </w:p>
        </w:tc>
        <w:tc>
          <w:tcPr>
            <w:tcW w:w="220" w:type="dxa"/>
            <w:vAlign w:val="bottom"/>
            <w:tcBorders>
              <w:top w:val="single" w:sz="8" w:color="auto"/>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600" w:type="dxa"/>
            <w:vAlign w:val="bottom"/>
            <w:tcBorders>
              <w:top w:val="single" w:sz="8" w:color="auto"/>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1,563</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220" w:type="dxa"/>
            <w:vAlign w:val="bottom"/>
            <w:tcBorders>
              <w:top w:val="single" w:sz="8" w:color="auto"/>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600" w:type="dxa"/>
            <w:vAlign w:val="bottom"/>
            <w:tcBorders>
              <w:top w:val="single" w:sz="8" w:color="auto"/>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2,687</w:t>
            </w:r>
          </w:p>
        </w:tc>
      </w:tr>
      <w:tr>
        <w:trPr>
          <w:trHeight w:val="243"/>
        </w:trPr>
        <w:tc>
          <w:tcPr>
            <w:tcW w:w="7660" w:type="dxa"/>
            <w:vAlign w:val="bottom"/>
          </w:tcPr>
          <w:p>
            <w:pPr>
              <w:ind w:left="40"/>
              <w:spacing w:after="0"/>
              <w:rPr>
                <w:sz w:val="20"/>
                <w:szCs w:val="20"/>
                <w:color w:val="auto"/>
              </w:rPr>
            </w:pPr>
            <w:r>
              <w:rPr>
                <w:rFonts w:ascii="Arial" w:cs="Arial" w:eastAsia="Arial" w:hAnsi="Arial"/>
                <w:sz w:val="18"/>
                <w:szCs w:val="18"/>
                <w:color w:val="auto"/>
              </w:rPr>
              <w:t>General partnership interests</w:t>
            </w:r>
          </w:p>
        </w:tc>
        <w:tc>
          <w:tcPr>
            <w:tcW w:w="220" w:type="dxa"/>
            <w:vAlign w:val="bottom"/>
          </w:tcPr>
          <w:p>
            <w:pPr>
              <w:spacing w:after="0"/>
              <w:rPr>
                <w:sz w:val="21"/>
                <w:szCs w:val="21"/>
                <w:color w:val="auto"/>
              </w:rPr>
            </w:pPr>
          </w:p>
        </w:tc>
        <w:tc>
          <w:tcPr>
            <w:tcW w:w="1600" w:type="dxa"/>
            <w:vAlign w:val="bottom"/>
          </w:tcPr>
          <w:p>
            <w:pPr>
              <w:jc w:val="right"/>
              <w:ind w:right="14"/>
              <w:spacing w:after="0"/>
              <w:rPr>
                <w:sz w:val="20"/>
                <w:szCs w:val="20"/>
                <w:color w:val="auto"/>
              </w:rPr>
            </w:pPr>
            <w:r>
              <w:rPr>
                <w:rFonts w:ascii="Arial" w:cs="Arial" w:eastAsia="Arial" w:hAnsi="Arial"/>
                <w:sz w:val="18"/>
                <w:szCs w:val="18"/>
                <w:color w:val="auto"/>
              </w:rPr>
              <w:t>2,712</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600" w:type="dxa"/>
            <w:vAlign w:val="bottom"/>
          </w:tcPr>
          <w:p>
            <w:pPr>
              <w:jc w:val="right"/>
              <w:ind w:right="14"/>
              <w:spacing w:after="0"/>
              <w:rPr>
                <w:sz w:val="20"/>
                <w:szCs w:val="20"/>
                <w:color w:val="auto"/>
              </w:rPr>
            </w:pPr>
            <w:r>
              <w:rPr>
                <w:rFonts w:ascii="Arial" w:cs="Arial" w:eastAsia="Arial" w:hAnsi="Arial"/>
                <w:sz w:val="18"/>
                <w:szCs w:val="18"/>
                <w:color w:val="auto"/>
              </w:rPr>
              <w:t>3,183</w:t>
            </w:r>
          </w:p>
        </w:tc>
      </w:tr>
      <w:tr>
        <w:trPr>
          <w:trHeight w:val="27"/>
        </w:trPr>
        <w:tc>
          <w:tcPr>
            <w:tcW w:w="766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r>
      <w:tr>
        <w:trPr>
          <w:trHeight w:val="257"/>
        </w:trPr>
        <w:tc>
          <w:tcPr>
            <w:tcW w:w="76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w:t>
            </w:r>
          </w:p>
        </w:tc>
        <w:tc>
          <w:tcPr>
            <w:tcW w:w="2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600" w:type="dxa"/>
            <w:vAlign w:val="bottom"/>
            <w:tcBorders>
              <w:bottom w:val="single" w:sz="8" w:color="auto"/>
            </w:tcBorders>
            <w:shd w:val="clear" w:color="auto" w:fill="CCEEFF"/>
          </w:tcPr>
          <w:p>
            <w:pPr>
              <w:jc w:val="right"/>
              <w:ind w:right="14"/>
              <w:spacing w:after="0"/>
              <w:rPr>
                <w:sz w:val="20"/>
                <w:szCs w:val="20"/>
                <w:color w:val="auto"/>
              </w:rPr>
            </w:pPr>
            <w:r>
              <w:rPr>
                <w:rFonts w:ascii="Arial" w:cs="Arial" w:eastAsia="Arial" w:hAnsi="Arial"/>
                <w:sz w:val="18"/>
                <w:szCs w:val="18"/>
                <w:color w:val="auto"/>
              </w:rPr>
              <w:t>4,275</w:t>
            </w:r>
          </w:p>
        </w:tc>
        <w:tc>
          <w:tcPr>
            <w:tcW w:w="12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600" w:type="dxa"/>
            <w:vAlign w:val="bottom"/>
            <w:tcBorders>
              <w:bottom w:val="single" w:sz="8" w:color="auto"/>
            </w:tcBorders>
            <w:shd w:val="clear" w:color="auto" w:fill="CCEEFF"/>
          </w:tcPr>
          <w:p>
            <w:pPr>
              <w:jc w:val="right"/>
              <w:ind w:right="14"/>
              <w:spacing w:after="0"/>
              <w:rPr>
                <w:sz w:val="20"/>
                <w:szCs w:val="20"/>
                <w:color w:val="auto"/>
              </w:rPr>
            </w:pPr>
            <w:r>
              <w:rPr>
                <w:rFonts w:ascii="Arial" w:cs="Arial" w:eastAsia="Arial" w:hAnsi="Arial"/>
                <w:sz w:val="18"/>
                <w:szCs w:val="18"/>
                <w:color w:val="auto"/>
              </w:rPr>
              <w:t>5,870</w:t>
            </w:r>
          </w:p>
        </w:tc>
      </w:tr>
      <w:tr>
        <w:trPr>
          <w:trHeight w:val="20"/>
        </w:trPr>
        <w:tc>
          <w:tcPr>
            <w:tcW w:w="766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6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600" w:type="dxa"/>
            <w:vAlign w:val="bottom"/>
            <w:tcBorders>
              <w:bottom w:val="single" w:sz="8" w:color="auto"/>
            </w:tcBorders>
          </w:tcPr>
          <w:p>
            <w:pPr>
              <w:spacing w:after="0" w:line="20" w:lineRule="exact"/>
              <w:rPr>
                <w:sz w:val="1"/>
                <w:szCs w:val="1"/>
                <w:color w:val="auto"/>
              </w:rPr>
            </w:pPr>
          </w:p>
        </w:tc>
      </w:tr>
    </w:tbl>
    <w:p>
      <w:pPr>
        <w:spacing w:after="0" w:line="121" w:lineRule="exact"/>
        <w:rPr>
          <w:sz w:val="20"/>
          <w:szCs w:val="20"/>
          <w:color w:val="auto"/>
        </w:rPr>
      </w:pPr>
    </w:p>
    <w:p>
      <w:pPr>
        <w:ind w:left="500"/>
        <w:spacing w:after="0"/>
        <w:rPr>
          <w:sz w:val="20"/>
          <w:szCs w:val="20"/>
          <w:color w:val="auto"/>
        </w:rPr>
      </w:pPr>
      <w:r>
        <w:rPr>
          <w:rFonts w:ascii="Arial" w:cs="Arial" w:eastAsia="Arial" w:hAnsi="Arial"/>
          <w:sz w:val="18"/>
          <w:szCs w:val="18"/>
          <w:b w:val="1"/>
          <w:bCs w:val="1"/>
          <w:i w:val="1"/>
          <w:iCs w:val="1"/>
          <w:color w:val="auto"/>
        </w:rPr>
        <w:t>Unconsolidated Financial Information</w:t>
      </w:r>
    </w:p>
    <w:p>
      <w:pPr>
        <w:spacing w:after="0" w:line="117" w:lineRule="exact"/>
        <w:rPr>
          <w:sz w:val="20"/>
          <w:szCs w:val="20"/>
          <w:color w:val="auto"/>
        </w:rPr>
      </w:pPr>
    </w:p>
    <w:p>
      <w:pPr>
        <w:ind w:right="160" w:firstLine="500"/>
        <w:spacing w:after="0" w:line="259" w:lineRule="auto"/>
        <w:rPr>
          <w:sz w:val="20"/>
          <w:szCs w:val="20"/>
          <w:color w:val="auto"/>
        </w:rPr>
      </w:pPr>
      <w:r>
        <w:rPr>
          <w:rFonts w:ascii="Arial" w:cs="Arial" w:eastAsia="Arial" w:hAnsi="Arial"/>
          <w:sz w:val="18"/>
          <w:szCs w:val="18"/>
          <w:color w:val="auto"/>
        </w:rPr>
        <w:t>Aggregated assets, liabilities and operating results of the entities we account for as equity-method investments are provided below. Because our ownership interest in these entities varies, a direct relationship does not exist between the information presented below and the amounts that are reflected on our consolidated balance sheets as our investments in unconsolidated entities or on our consolidated statements of operations as equity in income of unconsolidated entities.</w:t>
      </w:r>
    </w:p>
    <w:p>
      <w:pPr>
        <w:spacing w:after="0" w:line="187" w:lineRule="exact"/>
        <w:rPr>
          <w:sz w:val="20"/>
          <w:szCs w:val="20"/>
          <w:color w:val="auto"/>
        </w:rPr>
      </w:pPr>
    </w:p>
    <w:p>
      <w:pPr>
        <w:ind w:left="500"/>
        <w:spacing w:after="0"/>
        <w:rPr>
          <w:sz w:val="20"/>
          <w:szCs w:val="20"/>
          <w:color w:val="auto"/>
        </w:rPr>
      </w:pPr>
      <w:r>
        <w:rPr>
          <w:rFonts w:ascii="Arial" w:cs="Arial" w:eastAsia="Arial" w:hAnsi="Arial"/>
          <w:sz w:val="18"/>
          <w:szCs w:val="18"/>
          <w:color w:val="auto"/>
        </w:rPr>
        <w:t>Assets and liabilities of unconsolidated entities (in thousands):</w:t>
      </w:r>
    </w:p>
    <w:p>
      <w:pPr>
        <w:spacing w:after="0" w:line="200" w:lineRule="exact"/>
        <w:rPr>
          <w:sz w:val="20"/>
          <w:szCs w:val="20"/>
          <w:color w:val="auto"/>
        </w:rPr>
      </w:pPr>
    </w:p>
    <w:p>
      <w:pPr>
        <w:spacing w:after="0" w:line="246"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766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720" w:type="dxa"/>
            <w:vAlign w:val="bottom"/>
            <w:gridSpan w:val="2"/>
          </w:tcPr>
          <w:p>
            <w:pPr>
              <w:ind w:left="100"/>
              <w:spacing w:after="0"/>
              <w:rPr>
                <w:sz w:val="20"/>
                <w:szCs w:val="20"/>
                <w:color w:val="auto"/>
              </w:rPr>
            </w:pPr>
            <w:r>
              <w:rPr>
                <w:rFonts w:ascii="Arial" w:cs="Arial" w:eastAsia="Arial" w:hAnsi="Arial"/>
                <w:sz w:val="14"/>
                <w:szCs w:val="14"/>
                <w:b w:val="1"/>
                <w:bCs w:val="1"/>
                <w:color w:val="auto"/>
              </w:rPr>
              <w:t>September 30, 2018</w:t>
            </w:r>
          </w:p>
        </w:tc>
        <w:tc>
          <w:tcPr>
            <w:tcW w:w="220" w:type="dxa"/>
            <w:vAlign w:val="bottom"/>
          </w:tcPr>
          <w:p>
            <w:pPr>
              <w:spacing w:after="0"/>
              <w:rPr>
                <w:sz w:val="16"/>
                <w:szCs w:val="16"/>
                <w:color w:val="auto"/>
              </w:rPr>
            </w:pPr>
          </w:p>
        </w:tc>
        <w:tc>
          <w:tcPr>
            <w:tcW w:w="1600" w:type="dxa"/>
            <w:vAlign w:val="bottom"/>
          </w:tcPr>
          <w:p>
            <w:pPr>
              <w:jc w:val="right"/>
              <w:ind w:right="232"/>
              <w:spacing w:after="0"/>
              <w:rPr>
                <w:sz w:val="20"/>
                <w:szCs w:val="20"/>
                <w:color w:val="auto"/>
              </w:rPr>
            </w:pPr>
            <w:r>
              <w:rPr>
                <w:rFonts w:ascii="Arial" w:cs="Arial" w:eastAsia="Arial" w:hAnsi="Arial"/>
                <w:sz w:val="14"/>
                <w:szCs w:val="14"/>
                <w:b w:val="1"/>
                <w:bCs w:val="1"/>
                <w:color w:val="auto"/>
                <w:w w:val="99"/>
              </w:rPr>
              <w:t>December 31, 2017</w:t>
            </w:r>
          </w:p>
        </w:tc>
      </w:tr>
      <w:tr>
        <w:trPr>
          <w:trHeight w:val="250"/>
        </w:trPr>
        <w:tc>
          <w:tcPr>
            <w:tcW w:w="766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Assets</w:t>
            </w:r>
          </w:p>
        </w:tc>
        <w:tc>
          <w:tcPr>
            <w:tcW w:w="220" w:type="dxa"/>
            <w:vAlign w:val="bottom"/>
            <w:tcBorders>
              <w:top w:val="single" w:sz="8" w:color="auto"/>
              <w:bottom w:val="single" w:sz="8" w:color="CCEEFF"/>
            </w:tcBorders>
            <w:shd w:val="clear" w:color="auto" w:fill="CCEEFF"/>
          </w:tcPr>
          <w:p>
            <w:pPr>
              <w:spacing w:after="0"/>
              <w:rPr>
                <w:sz w:val="21"/>
                <w:szCs w:val="21"/>
                <w:color w:val="auto"/>
              </w:rPr>
            </w:pPr>
          </w:p>
        </w:tc>
        <w:tc>
          <w:tcPr>
            <w:tcW w:w="160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220" w:type="dxa"/>
            <w:vAlign w:val="bottom"/>
            <w:tcBorders>
              <w:top w:val="single" w:sz="8" w:color="auto"/>
              <w:bottom w:val="single" w:sz="8" w:color="CCEEFF"/>
            </w:tcBorders>
            <w:shd w:val="clear" w:color="auto" w:fill="CCEEFF"/>
          </w:tcPr>
          <w:p>
            <w:pPr>
              <w:spacing w:after="0"/>
              <w:rPr>
                <w:sz w:val="21"/>
                <w:szCs w:val="21"/>
                <w:color w:val="auto"/>
              </w:rPr>
            </w:pPr>
          </w:p>
        </w:tc>
        <w:tc>
          <w:tcPr>
            <w:tcW w:w="1600" w:type="dxa"/>
            <w:vAlign w:val="bottom"/>
            <w:tcBorders>
              <w:top w:val="single" w:sz="8" w:color="auto"/>
              <w:bottom w:val="single" w:sz="8" w:color="CCEEFF"/>
            </w:tcBorders>
            <w:shd w:val="clear" w:color="auto" w:fill="CCEEFF"/>
          </w:tcPr>
          <w:p>
            <w:pPr>
              <w:spacing w:after="0"/>
              <w:rPr>
                <w:sz w:val="21"/>
                <w:szCs w:val="21"/>
                <w:color w:val="auto"/>
              </w:rPr>
            </w:pPr>
          </w:p>
        </w:tc>
      </w:tr>
      <w:tr>
        <w:trPr>
          <w:trHeight w:val="243"/>
        </w:trPr>
        <w:tc>
          <w:tcPr>
            <w:tcW w:w="7660" w:type="dxa"/>
            <w:vAlign w:val="bottom"/>
          </w:tcPr>
          <w:p>
            <w:pPr>
              <w:ind w:left="280"/>
              <w:spacing w:after="0"/>
              <w:rPr>
                <w:sz w:val="20"/>
                <w:szCs w:val="20"/>
                <w:color w:val="auto"/>
              </w:rPr>
            </w:pPr>
            <w:r>
              <w:rPr>
                <w:rFonts w:ascii="Arial" w:cs="Arial" w:eastAsia="Arial" w:hAnsi="Arial"/>
                <w:sz w:val="18"/>
                <w:szCs w:val="18"/>
                <w:color w:val="auto"/>
              </w:rPr>
              <w:t>Cash</w:t>
            </w:r>
          </w:p>
        </w:tc>
        <w:tc>
          <w:tcPr>
            <w:tcW w:w="220" w:type="dxa"/>
            <w:vAlign w:val="bottom"/>
          </w:tcPr>
          <w:p>
            <w:pPr>
              <w:jc w:val="right"/>
              <w:ind w:right="10"/>
              <w:spacing w:after="0"/>
              <w:rPr>
                <w:sz w:val="20"/>
                <w:szCs w:val="20"/>
                <w:color w:val="auto"/>
              </w:rPr>
            </w:pPr>
            <w:r>
              <w:rPr>
                <w:rFonts w:ascii="Arial" w:cs="Arial" w:eastAsia="Arial" w:hAnsi="Arial"/>
                <w:sz w:val="18"/>
                <w:szCs w:val="18"/>
                <w:color w:val="auto"/>
                <w:w w:val="99"/>
              </w:rPr>
              <w:t>$</w:t>
            </w:r>
          </w:p>
        </w:tc>
        <w:tc>
          <w:tcPr>
            <w:tcW w:w="1600" w:type="dxa"/>
            <w:vAlign w:val="bottom"/>
          </w:tcPr>
          <w:p>
            <w:pPr>
              <w:jc w:val="right"/>
              <w:ind w:right="12"/>
              <w:spacing w:after="0"/>
              <w:rPr>
                <w:sz w:val="20"/>
                <w:szCs w:val="20"/>
                <w:color w:val="auto"/>
              </w:rPr>
            </w:pPr>
            <w:r>
              <w:rPr>
                <w:rFonts w:ascii="Arial" w:cs="Arial" w:eastAsia="Arial" w:hAnsi="Arial"/>
                <w:sz w:val="18"/>
                <w:szCs w:val="18"/>
                <w:color w:val="auto"/>
              </w:rPr>
              <w:t>11,627</w:t>
            </w:r>
          </w:p>
        </w:tc>
        <w:tc>
          <w:tcPr>
            <w:tcW w:w="120" w:type="dxa"/>
            <w:vAlign w:val="bottom"/>
          </w:tcPr>
          <w:p>
            <w:pPr>
              <w:spacing w:after="0"/>
              <w:rPr>
                <w:sz w:val="21"/>
                <w:szCs w:val="21"/>
                <w:color w:val="auto"/>
              </w:rPr>
            </w:pPr>
          </w:p>
        </w:tc>
        <w:tc>
          <w:tcPr>
            <w:tcW w:w="220" w:type="dxa"/>
            <w:vAlign w:val="bottom"/>
          </w:tcPr>
          <w:p>
            <w:pPr>
              <w:jc w:val="right"/>
              <w:ind w:right="10"/>
              <w:spacing w:after="0"/>
              <w:rPr>
                <w:sz w:val="20"/>
                <w:szCs w:val="20"/>
                <w:color w:val="auto"/>
              </w:rPr>
            </w:pPr>
            <w:r>
              <w:rPr>
                <w:rFonts w:ascii="Arial" w:cs="Arial" w:eastAsia="Arial" w:hAnsi="Arial"/>
                <w:sz w:val="18"/>
                <w:szCs w:val="18"/>
                <w:color w:val="auto"/>
                <w:w w:val="99"/>
              </w:rPr>
              <w:t>$</w:t>
            </w:r>
          </w:p>
        </w:tc>
        <w:tc>
          <w:tcPr>
            <w:tcW w:w="1600" w:type="dxa"/>
            <w:vAlign w:val="bottom"/>
          </w:tcPr>
          <w:p>
            <w:pPr>
              <w:jc w:val="right"/>
              <w:ind w:right="12"/>
              <w:spacing w:after="0"/>
              <w:rPr>
                <w:sz w:val="20"/>
                <w:szCs w:val="20"/>
                <w:color w:val="auto"/>
              </w:rPr>
            </w:pPr>
            <w:r>
              <w:rPr>
                <w:rFonts w:ascii="Arial" w:cs="Arial" w:eastAsia="Arial" w:hAnsi="Arial"/>
                <w:sz w:val="18"/>
                <w:szCs w:val="18"/>
                <w:color w:val="auto"/>
              </w:rPr>
              <w:t>11,678</w:t>
            </w:r>
          </w:p>
        </w:tc>
      </w:tr>
      <w:tr>
        <w:trPr>
          <w:trHeight w:val="27"/>
        </w:trPr>
        <w:tc>
          <w:tcPr>
            <w:tcW w:w="76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6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600" w:type="dxa"/>
            <w:vAlign w:val="bottom"/>
          </w:tcPr>
          <w:p>
            <w:pPr>
              <w:spacing w:after="0"/>
              <w:rPr>
                <w:sz w:val="2"/>
                <w:szCs w:val="2"/>
                <w:color w:val="auto"/>
              </w:rPr>
            </w:pPr>
          </w:p>
        </w:tc>
      </w:tr>
      <w:tr>
        <w:trPr>
          <w:trHeight w:val="250"/>
        </w:trPr>
        <w:tc>
          <w:tcPr>
            <w:tcW w:w="76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Receivables</w:t>
            </w:r>
          </w:p>
        </w:tc>
        <w:tc>
          <w:tcPr>
            <w:tcW w:w="220" w:type="dxa"/>
            <w:vAlign w:val="bottom"/>
            <w:tcBorders>
              <w:bottom w:val="single" w:sz="8" w:color="CCEEFF"/>
            </w:tcBorders>
            <w:shd w:val="clear" w:color="auto" w:fill="CCEEFF"/>
          </w:tcPr>
          <w:p>
            <w:pPr>
              <w:spacing w:after="0"/>
              <w:rPr>
                <w:sz w:val="21"/>
                <w:szCs w:val="21"/>
                <w:color w:val="auto"/>
              </w:rPr>
            </w:pPr>
          </w:p>
        </w:tc>
        <w:tc>
          <w:tcPr>
            <w:tcW w:w="16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3,990</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6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6,564</w:t>
            </w:r>
          </w:p>
        </w:tc>
      </w:tr>
      <w:tr>
        <w:trPr>
          <w:trHeight w:val="243"/>
        </w:trPr>
        <w:tc>
          <w:tcPr>
            <w:tcW w:w="7660" w:type="dxa"/>
            <w:vAlign w:val="bottom"/>
          </w:tcPr>
          <w:p>
            <w:pPr>
              <w:ind w:left="280"/>
              <w:spacing w:after="0"/>
              <w:rPr>
                <w:sz w:val="20"/>
                <w:szCs w:val="20"/>
                <w:color w:val="auto"/>
              </w:rPr>
            </w:pPr>
            <w:r>
              <w:rPr>
                <w:rFonts w:ascii="Arial" w:cs="Arial" w:eastAsia="Arial" w:hAnsi="Arial"/>
                <w:sz w:val="18"/>
                <w:szCs w:val="18"/>
                <w:color w:val="auto"/>
              </w:rPr>
              <w:t>Real estate inventories</w:t>
            </w:r>
          </w:p>
        </w:tc>
        <w:tc>
          <w:tcPr>
            <w:tcW w:w="220" w:type="dxa"/>
            <w:vAlign w:val="bottom"/>
          </w:tcPr>
          <w:p>
            <w:pPr>
              <w:spacing w:after="0"/>
              <w:rPr>
                <w:sz w:val="21"/>
                <w:szCs w:val="21"/>
                <w:color w:val="auto"/>
              </w:rPr>
            </w:pPr>
          </w:p>
        </w:tc>
        <w:tc>
          <w:tcPr>
            <w:tcW w:w="1600" w:type="dxa"/>
            <w:vAlign w:val="bottom"/>
          </w:tcPr>
          <w:p>
            <w:pPr>
              <w:jc w:val="right"/>
              <w:ind w:right="12"/>
              <w:spacing w:after="0"/>
              <w:rPr>
                <w:sz w:val="20"/>
                <w:szCs w:val="20"/>
                <w:color w:val="auto"/>
              </w:rPr>
            </w:pPr>
            <w:r>
              <w:rPr>
                <w:rFonts w:ascii="Arial" w:cs="Arial" w:eastAsia="Arial" w:hAnsi="Arial"/>
                <w:sz w:val="18"/>
                <w:szCs w:val="18"/>
                <w:color w:val="auto"/>
              </w:rPr>
              <w:t>98,961</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600" w:type="dxa"/>
            <w:vAlign w:val="bottom"/>
          </w:tcPr>
          <w:p>
            <w:pPr>
              <w:jc w:val="right"/>
              <w:ind w:right="12"/>
              <w:spacing w:after="0"/>
              <w:rPr>
                <w:sz w:val="20"/>
                <w:szCs w:val="20"/>
                <w:color w:val="auto"/>
              </w:rPr>
            </w:pPr>
            <w:r>
              <w:rPr>
                <w:rFonts w:ascii="Arial" w:cs="Arial" w:eastAsia="Arial" w:hAnsi="Arial"/>
                <w:sz w:val="18"/>
                <w:szCs w:val="18"/>
                <w:color w:val="auto"/>
              </w:rPr>
              <w:t>99,997</w:t>
            </w:r>
          </w:p>
        </w:tc>
      </w:tr>
      <w:tr>
        <w:trPr>
          <w:trHeight w:val="27"/>
        </w:trPr>
        <w:tc>
          <w:tcPr>
            <w:tcW w:w="76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6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600" w:type="dxa"/>
            <w:vAlign w:val="bottom"/>
          </w:tcPr>
          <w:p>
            <w:pPr>
              <w:spacing w:after="0"/>
              <w:rPr>
                <w:sz w:val="2"/>
                <w:szCs w:val="2"/>
                <w:color w:val="auto"/>
              </w:rPr>
            </w:pPr>
          </w:p>
        </w:tc>
      </w:tr>
      <w:tr>
        <w:trPr>
          <w:trHeight w:val="270"/>
        </w:trPr>
        <w:tc>
          <w:tcPr>
            <w:tcW w:w="76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Other assets</w:t>
            </w:r>
          </w:p>
        </w:tc>
        <w:tc>
          <w:tcPr>
            <w:tcW w:w="220" w:type="dxa"/>
            <w:vAlign w:val="bottom"/>
            <w:tcBorders>
              <w:bottom w:val="single" w:sz="8" w:color="CCEEFF"/>
            </w:tcBorders>
            <w:shd w:val="clear" w:color="auto" w:fill="CCEEFF"/>
          </w:tcPr>
          <w:p>
            <w:pPr>
              <w:spacing w:after="0"/>
              <w:rPr>
                <w:sz w:val="23"/>
                <w:szCs w:val="23"/>
                <w:color w:val="auto"/>
              </w:rPr>
            </w:pPr>
          </w:p>
        </w:tc>
        <w:tc>
          <w:tcPr>
            <w:tcW w:w="16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825</w:t>
            </w:r>
          </w:p>
        </w:tc>
        <w:tc>
          <w:tcPr>
            <w:tcW w:w="12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16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936</w:t>
            </w:r>
          </w:p>
        </w:tc>
      </w:tr>
      <w:tr>
        <w:trPr>
          <w:trHeight w:val="237"/>
        </w:trPr>
        <w:tc>
          <w:tcPr>
            <w:tcW w:w="7660" w:type="dxa"/>
            <w:vAlign w:val="bottom"/>
          </w:tcPr>
          <w:p>
            <w:pPr>
              <w:ind w:left="40"/>
              <w:spacing w:after="0"/>
              <w:rPr>
                <w:sz w:val="20"/>
                <w:szCs w:val="20"/>
                <w:color w:val="auto"/>
              </w:rPr>
            </w:pPr>
            <w:r>
              <w:rPr>
                <w:rFonts w:ascii="Arial" w:cs="Arial" w:eastAsia="Arial" w:hAnsi="Arial"/>
                <w:sz w:val="18"/>
                <w:szCs w:val="18"/>
                <w:color w:val="auto"/>
              </w:rPr>
              <w:t>Total assets</w:t>
            </w:r>
          </w:p>
        </w:tc>
        <w:tc>
          <w:tcPr>
            <w:tcW w:w="2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w w:val="99"/>
              </w:rPr>
              <w:t>$</w:t>
            </w:r>
          </w:p>
        </w:tc>
        <w:tc>
          <w:tcPr>
            <w:tcW w:w="160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115,403</w:t>
            </w:r>
          </w:p>
        </w:tc>
        <w:tc>
          <w:tcPr>
            <w:tcW w:w="120" w:type="dxa"/>
            <w:vAlign w:val="bottom"/>
          </w:tcPr>
          <w:p>
            <w:pPr>
              <w:spacing w:after="0"/>
              <w:rPr>
                <w:sz w:val="20"/>
                <w:szCs w:val="20"/>
                <w:color w:val="auto"/>
              </w:rPr>
            </w:pPr>
          </w:p>
        </w:tc>
        <w:tc>
          <w:tcPr>
            <w:tcW w:w="2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w w:val="99"/>
              </w:rPr>
              <w:t>$</w:t>
            </w:r>
          </w:p>
        </w:tc>
        <w:tc>
          <w:tcPr>
            <w:tcW w:w="160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119,175</w:t>
            </w:r>
          </w:p>
        </w:tc>
      </w:tr>
      <w:tr>
        <w:trPr>
          <w:trHeight w:val="67"/>
        </w:trPr>
        <w:tc>
          <w:tcPr>
            <w:tcW w:w="7660" w:type="dxa"/>
            <w:vAlign w:val="bottom"/>
            <w:tcBorders>
              <w:bottom w:val="single" w:sz="8" w:color="CCEEFF"/>
            </w:tcBorders>
          </w:tcPr>
          <w:p>
            <w:pPr>
              <w:spacing w:after="0"/>
              <w:rPr>
                <w:sz w:val="5"/>
                <w:szCs w:val="5"/>
                <w:color w:val="auto"/>
              </w:rPr>
            </w:pPr>
          </w:p>
        </w:tc>
        <w:tc>
          <w:tcPr>
            <w:tcW w:w="220" w:type="dxa"/>
            <w:vAlign w:val="bottom"/>
            <w:tcBorders>
              <w:bottom w:val="single" w:sz="8" w:color="auto"/>
            </w:tcBorders>
          </w:tcPr>
          <w:p>
            <w:pPr>
              <w:spacing w:after="0"/>
              <w:rPr>
                <w:sz w:val="5"/>
                <w:szCs w:val="5"/>
                <w:color w:val="auto"/>
              </w:rPr>
            </w:pPr>
          </w:p>
        </w:tc>
        <w:tc>
          <w:tcPr>
            <w:tcW w:w="1600" w:type="dxa"/>
            <w:vAlign w:val="bottom"/>
            <w:tcBorders>
              <w:bottom w:val="single" w:sz="8" w:color="auto"/>
            </w:tcBorders>
          </w:tcPr>
          <w:p>
            <w:pPr>
              <w:spacing w:after="0"/>
              <w:rPr>
                <w:sz w:val="5"/>
                <w:szCs w:val="5"/>
                <w:color w:val="auto"/>
              </w:rPr>
            </w:pPr>
          </w:p>
        </w:tc>
        <w:tc>
          <w:tcPr>
            <w:tcW w:w="120" w:type="dxa"/>
            <w:vAlign w:val="bottom"/>
            <w:tcBorders>
              <w:bottom w:val="single" w:sz="8" w:color="CCEEFF"/>
            </w:tcBorders>
          </w:tcPr>
          <w:p>
            <w:pPr>
              <w:spacing w:after="0"/>
              <w:rPr>
                <w:sz w:val="5"/>
                <w:szCs w:val="5"/>
                <w:color w:val="auto"/>
              </w:rPr>
            </w:pPr>
          </w:p>
        </w:tc>
        <w:tc>
          <w:tcPr>
            <w:tcW w:w="220" w:type="dxa"/>
            <w:vAlign w:val="bottom"/>
            <w:tcBorders>
              <w:bottom w:val="single" w:sz="8" w:color="auto"/>
            </w:tcBorders>
          </w:tcPr>
          <w:p>
            <w:pPr>
              <w:spacing w:after="0"/>
              <w:rPr>
                <w:sz w:val="5"/>
                <w:szCs w:val="5"/>
                <w:color w:val="auto"/>
              </w:rPr>
            </w:pPr>
          </w:p>
        </w:tc>
        <w:tc>
          <w:tcPr>
            <w:tcW w:w="1600" w:type="dxa"/>
            <w:vAlign w:val="bottom"/>
            <w:tcBorders>
              <w:bottom w:val="single" w:sz="8" w:color="auto"/>
            </w:tcBorders>
          </w:tcPr>
          <w:p>
            <w:pPr>
              <w:spacing w:after="0"/>
              <w:rPr>
                <w:sz w:val="5"/>
                <w:szCs w:val="5"/>
                <w:color w:val="auto"/>
              </w:rPr>
            </w:pPr>
          </w:p>
        </w:tc>
      </w:tr>
      <w:tr>
        <w:trPr>
          <w:trHeight w:val="231"/>
        </w:trPr>
        <w:tc>
          <w:tcPr>
            <w:tcW w:w="7660" w:type="dxa"/>
            <w:vAlign w:val="bottom"/>
            <w:tcBorders>
              <w:bottom w:val="single" w:sz="8" w:color="CCEEFF"/>
            </w:tcBorders>
            <w:shd w:val="clear" w:color="auto" w:fill="CCEEFF"/>
          </w:tcPr>
          <w:p>
            <w:pPr>
              <w:ind w:left="40"/>
              <w:spacing w:after="0" w:line="196" w:lineRule="exact"/>
              <w:rPr>
                <w:sz w:val="20"/>
                <w:szCs w:val="20"/>
                <w:color w:val="auto"/>
              </w:rPr>
            </w:pPr>
            <w:r>
              <w:rPr>
                <w:rFonts w:ascii="Arial" w:cs="Arial" w:eastAsia="Arial" w:hAnsi="Arial"/>
                <w:sz w:val="18"/>
                <w:szCs w:val="18"/>
                <w:color w:val="auto"/>
              </w:rPr>
              <w:t>Liabilities and equity</w:t>
            </w:r>
          </w:p>
        </w:tc>
        <w:tc>
          <w:tcPr>
            <w:tcW w:w="220" w:type="dxa"/>
            <w:vAlign w:val="bottom"/>
            <w:tcBorders>
              <w:bottom w:val="single" w:sz="8" w:color="CCEEFF"/>
            </w:tcBorders>
            <w:shd w:val="clear" w:color="auto" w:fill="CCEEFF"/>
          </w:tcPr>
          <w:p>
            <w:pPr>
              <w:spacing w:after="0"/>
              <w:rPr>
                <w:sz w:val="20"/>
                <w:szCs w:val="20"/>
                <w:color w:val="auto"/>
              </w:rPr>
            </w:pPr>
          </w:p>
        </w:tc>
        <w:tc>
          <w:tcPr>
            <w:tcW w:w="160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spacing w:after="0"/>
              <w:rPr>
                <w:sz w:val="20"/>
                <w:szCs w:val="20"/>
                <w:color w:val="auto"/>
              </w:rPr>
            </w:pPr>
          </w:p>
        </w:tc>
        <w:tc>
          <w:tcPr>
            <w:tcW w:w="1600" w:type="dxa"/>
            <w:vAlign w:val="bottom"/>
            <w:tcBorders>
              <w:bottom w:val="single" w:sz="8" w:color="CCEEFF"/>
            </w:tcBorders>
            <w:shd w:val="clear" w:color="auto" w:fill="CCEEFF"/>
          </w:tcPr>
          <w:p>
            <w:pPr>
              <w:spacing w:after="0"/>
              <w:rPr>
                <w:sz w:val="20"/>
                <w:szCs w:val="20"/>
                <w:color w:val="auto"/>
              </w:rPr>
            </w:pPr>
          </w:p>
        </w:tc>
      </w:tr>
      <w:tr>
        <w:trPr>
          <w:trHeight w:val="243"/>
        </w:trPr>
        <w:tc>
          <w:tcPr>
            <w:tcW w:w="7660" w:type="dxa"/>
            <w:vAlign w:val="bottom"/>
          </w:tcPr>
          <w:p>
            <w:pPr>
              <w:ind w:left="280"/>
              <w:spacing w:after="0"/>
              <w:rPr>
                <w:sz w:val="20"/>
                <w:szCs w:val="20"/>
                <w:color w:val="auto"/>
              </w:rPr>
            </w:pPr>
            <w:r>
              <w:rPr>
                <w:rFonts w:ascii="Arial" w:cs="Arial" w:eastAsia="Arial" w:hAnsi="Arial"/>
                <w:sz w:val="18"/>
                <w:szCs w:val="18"/>
                <w:color w:val="auto"/>
              </w:rPr>
              <w:t>Accounts payable and other liabilities</w:t>
            </w:r>
          </w:p>
        </w:tc>
        <w:tc>
          <w:tcPr>
            <w:tcW w:w="220" w:type="dxa"/>
            <w:vAlign w:val="bottom"/>
          </w:tcPr>
          <w:p>
            <w:pPr>
              <w:jc w:val="right"/>
              <w:ind w:right="10"/>
              <w:spacing w:after="0"/>
              <w:rPr>
                <w:sz w:val="20"/>
                <w:szCs w:val="20"/>
                <w:color w:val="auto"/>
              </w:rPr>
            </w:pPr>
            <w:r>
              <w:rPr>
                <w:rFonts w:ascii="Arial" w:cs="Arial" w:eastAsia="Arial" w:hAnsi="Arial"/>
                <w:sz w:val="18"/>
                <w:szCs w:val="18"/>
                <w:color w:val="auto"/>
                <w:w w:val="99"/>
              </w:rPr>
              <w:t>$</w:t>
            </w:r>
          </w:p>
        </w:tc>
        <w:tc>
          <w:tcPr>
            <w:tcW w:w="1600" w:type="dxa"/>
            <w:vAlign w:val="bottom"/>
          </w:tcPr>
          <w:p>
            <w:pPr>
              <w:jc w:val="right"/>
              <w:ind w:right="12"/>
              <w:spacing w:after="0"/>
              <w:rPr>
                <w:sz w:val="20"/>
                <w:szCs w:val="20"/>
                <w:color w:val="auto"/>
              </w:rPr>
            </w:pPr>
            <w:r>
              <w:rPr>
                <w:rFonts w:ascii="Arial" w:cs="Arial" w:eastAsia="Arial" w:hAnsi="Arial"/>
                <w:sz w:val="18"/>
                <w:szCs w:val="18"/>
                <w:color w:val="auto"/>
              </w:rPr>
              <w:t>9,116</w:t>
            </w:r>
          </w:p>
        </w:tc>
        <w:tc>
          <w:tcPr>
            <w:tcW w:w="120" w:type="dxa"/>
            <w:vAlign w:val="bottom"/>
          </w:tcPr>
          <w:p>
            <w:pPr>
              <w:spacing w:after="0"/>
              <w:rPr>
                <w:sz w:val="21"/>
                <w:szCs w:val="21"/>
                <w:color w:val="auto"/>
              </w:rPr>
            </w:pPr>
          </w:p>
        </w:tc>
        <w:tc>
          <w:tcPr>
            <w:tcW w:w="220" w:type="dxa"/>
            <w:vAlign w:val="bottom"/>
          </w:tcPr>
          <w:p>
            <w:pPr>
              <w:jc w:val="right"/>
              <w:ind w:right="10"/>
              <w:spacing w:after="0"/>
              <w:rPr>
                <w:sz w:val="20"/>
                <w:szCs w:val="20"/>
                <w:color w:val="auto"/>
              </w:rPr>
            </w:pPr>
            <w:r>
              <w:rPr>
                <w:rFonts w:ascii="Arial" w:cs="Arial" w:eastAsia="Arial" w:hAnsi="Arial"/>
                <w:sz w:val="18"/>
                <w:szCs w:val="18"/>
                <w:color w:val="auto"/>
                <w:w w:val="99"/>
              </w:rPr>
              <w:t>$</w:t>
            </w:r>
          </w:p>
        </w:tc>
        <w:tc>
          <w:tcPr>
            <w:tcW w:w="1600" w:type="dxa"/>
            <w:vAlign w:val="bottom"/>
          </w:tcPr>
          <w:p>
            <w:pPr>
              <w:jc w:val="right"/>
              <w:ind w:right="12"/>
              <w:spacing w:after="0"/>
              <w:rPr>
                <w:sz w:val="20"/>
                <w:szCs w:val="20"/>
                <w:color w:val="auto"/>
              </w:rPr>
            </w:pPr>
            <w:r>
              <w:rPr>
                <w:rFonts w:ascii="Arial" w:cs="Arial" w:eastAsia="Arial" w:hAnsi="Arial"/>
                <w:sz w:val="18"/>
                <w:szCs w:val="18"/>
                <w:color w:val="auto"/>
              </w:rPr>
              <w:t>12,208</w:t>
            </w:r>
          </w:p>
        </w:tc>
      </w:tr>
      <w:tr>
        <w:trPr>
          <w:trHeight w:val="27"/>
        </w:trPr>
        <w:tc>
          <w:tcPr>
            <w:tcW w:w="76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6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600" w:type="dxa"/>
            <w:vAlign w:val="bottom"/>
          </w:tcPr>
          <w:p>
            <w:pPr>
              <w:spacing w:after="0"/>
              <w:rPr>
                <w:sz w:val="2"/>
                <w:szCs w:val="2"/>
                <w:color w:val="auto"/>
              </w:rPr>
            </w:pPr>
          </w:p>
        </w:tc>
      </w:tr>
      <w:tr>
        <w:trPr>
          <w:trHeight w:val="250"/>
        </w:trPr>
        <w:tc>
          <w:tcPr>
            <w:tcW w:w="76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Company’s equity</w:t>
            </w:r>
          </w:p>
        </w:tc>
        <w:tc>
          <w:tcPr>
            <w:tcW w:w="220" w:type="dxa"/>
            <w:vAlign w:val="bottom"/>
            <w:tcBorders>
              <w:bottom w:val="single" w:sz="8" w:color="CCEEFF"/>
            </w:tcBorders>
            <w:shd w:val="clear" w:color="auto" w:fill="CCEEFF"/>
          </w:tcPr>
          <w:p>
            <w:pPr>
              <w:spacing w:after="0"/>
              <w:rPr>
                <w:sz w:val="21"/>
                <w:szCs w:val="21"/>
                <w:color w:val="auto"/>
              </w:rPr>
            </w:pPr>
          </w:p>
        </w:tc>
        <w:tc>
          <w:tcPr>
            <w:tcW w:w="16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4,275</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6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5,870</w:t>
            </w:r>
          </w:p>
        </w:tc>
      </w:tr>
      <w:tr>
        <w:trPr>
          <w:trHeight w:val="243"/>
        </w:trPr>
        <w:tc>
          <w:tcPr>
            <w:tcW w:w="7660" w:type="dxa"/>
            <w:vAlign w:val="bottom"/>
          </w:tcPr>
          <w:p>
            <w:pPr>
              <w:ind w:left="280"/>
              <w:spacing w:after="0"/>
              <w:rPr>
                <w:sz w:val="20"/>
                <w:szCs w:val="20"/>
                <w:color w:val="auto"/>
              </w:rPr>
            </w:pPr>
            <w:r>
              <w:rPr>
                <w:rFonts w:ascii="Arial" w:cs="Arial" w:eastAsia="Arial" w:hAnsi="Arial"/>
                <w:sz w:val="18"/>
                <w:szCs w:val="18"/>
                <w:color w:val="auto"/>
              </w:rPr>
              <w:t>Outside interests' equity</w:t>
            </w:r>
          </w:p>
        </w:tc>
        <w:tc>
          <w:tcPr>
            <w:tcW w:w="220" w:type="dxa"/>
            <w:vAlign w:val="bottom"/>
          </w:tcPr>
          <w:p>
            <w:pPr>
              <w:spacing w:after="0"/>
              <w:rPr>
                <w:sz w:val="21"/>
                <w:szCs w:val="21"/>
                <w:color w:val="auto"/>
              </w:rPr>
            </w:pPr>
          </w:p>
        </w:tc>
        <w:tc>
          <w:tcPr>
            <w:tcW w:w="1600" w:type="dxa"/>
            <w:vAlign w:val="bottom"/>
          </w:tcPr>
          <w:p>
            <w:pPr>
              <w:jc w:val="right"/>
              <w:ind w:right="12"/>
              <w:spacing w:after="0"/>
              <w:rPr>
                <w:sz w:val="20"/>
                <w:szCs w:val="20"/>
                <w:color w:val="auto"/>
              </w:rPr>
            </w:pPr>
            <w:r>
              <w:rPr>
                <w:rFonts w:ascii="Arial" w:cs="Arial" w:eastAsia="Arial" w:hAnsi="Arial"/>
                <w:sz w:val="18"/>
                <w:szCs w:val="18"/>
                <w:color w:val="auto"/>
              </w:rPr>
              <w:t>102,012</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600" w:type="dxa"/>
            <w:vAlign w:val="bottom"/>
          </w:tcPr>
          <w:p>
            <w:pPr>
              <w:jc w:val="right"/>
              <w:ind w:right="12"/>
              <w:spacing w:after="0"/>
              <w:rPr>
                <w:sz w:val="20"/>
                <w:szCs w:val="20"/>
                <w:color w:val="auto"/>
              </w:rPr>
            </w:pPr>
            <w:r>
              <w:rPr>
                <w:rFonts w:ascii="Arial" w:cs="Arial" w:eastAsia="Arial" w:hAnsi="Arial"/>
                <w:sz w:val="18"/>
                <w:szCs w:val="18"/>
                <w:color w:val="auto"/>
              </w:rPr>
              <w:t>101,097</w:t>
            </w:r>
          </w:p>
        </w:tc>
      </w:tr>
      <w:tr>
        <w:trPr>
          <w:trHeight w:val="27"/>
        </w:trPr>
        <w:tc>
          <w:tcPr>
            <w:tcW w:w="766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r>
      <w:tr>
        <w:trPr>
          <w:trHeight w:val="269"/>
        </w:trPr>
        <w:tc>
          <w:tcPr>
            <w:tcW w:w="76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 liabilities and equity</w:t>
            </w: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6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115,403</w:t>
            </w:r>
          </w:p>
        </w:tc>
        <w:tc>
          <w:tcPr>
            <w:tcW w:w="12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6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119,175</w:t>
            </w:r>
          </w:p>
        </w:tc>
      </w:tr>
      <w:tr>
        <w:trPr>
          <w:trHeight w:val="20"/>
        </w:trPr>
        <w:tc>
          <w:tcPr>
            <w:tcW w:w="766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6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600" w:type="dxa"/>
            <w:vAlign w:val="bottom"/>
            <w:tcBorders>
              <w:top w:val="single" w:sz="8" w:color="auto"/>
              <w:bottom w:val="single" w:sz="8" w:color="auto"/>
            </w:tcBorders>
          </w:tcPr>
          <w:p>
            <w:pPr>
              <w:spacing w:after="0" w:line="20" w:lineRule="exact"/>
              <w:rPr>
                <w:sz w:val="1"/>
                <w:szCs w:val="1"/>
                <w:color w:val="auto"/>
              </w:rPr>
            </w:pPr>
          </w:p>
        </w:tc>
      </w:tr>
    </w:tbl>
    <w:p>
      <w:pPr>
        <w:spacing w:after="0" w:line="229" w:lineRule="exact"/>
        <w:rPr>
          <w:sz w:val="20"/>
          <w:szCs w:val="20"/>
          <w:color w:val="auto"/>
        </w:rPr>
      </w:pPr>
    </w:p>
    <w:p>
      <w:pPr>
        <w:ind w:left="500"/>
        <w:spacing w:after="0"/>
        <w:rPr>
          <w:sz w:val="20"/>
          <w:szCs w:val="20"/>
          <w:color w:val="auto"/>
        </w:rPr>
      </w:pPr>
      <w:r>
        <w:rPr>
          <w:rFonts w:ascii="Arial" w:cs="Arial" w:eastAsia="Arial" w:hAnsi="Arial"/>
          <w:sz w:val="18"/>
          <w:szCs w:val="18"/>
          <w:color w:val="auto"/>
        </w:rPr>
        <w:t>Results of operations from unconsolidated entities (in thousands):</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4700" w:type="dxa"/>
            <w:vAlign w:val="bottom"/>
          </w:tcPr>
          <w:p>
            <w:pPr>
              <w:spacing w:after="0"/>
              <w:rPr>
                <w:sz w:val="16"/>
                <w:szCs w:val="16"/>
                <w:color w:val="auto"/>
              </w:rPr>
            </w:pPr>
          </w:p>
        </w:tc>
        <w:tc>
          <w:tcPr>
            <w:tcW w:w="2940" w:type="dxa"/>
            <w:vAlign w:val="bottom"/>
            <w:tcBorders>
              <w:bottom w:val="single" w:sz="8" w:color="auto"/>
            </w:tcBorders>
            <w:gridSpan w:val="4"/>
          </w:tcPr>
          <w:p>
            <w:pPr>
              <w:jc w:val="right"/>
              <w:spacing w:after="0"/>
              <w:rPr>
                <w:sz w:val="20"/>
                <w:szCs w:val="20"/>
                <w:color w:val="auto"/>
              </w:rPr>
            </w:pPr>
            <w:r>
              <w:rPr>
                <w:rFonts w:ascii="Arial" w:cs="Arial" w:eastAsia="Arial" w:hAnsi="Arial"/>
                <w:sz w:val="14"/>
                <w:szCs w:val="14"/>
                <w:b w:val="1"/>
                <w:bCs w:val="1"/>
                <w:color w:val="auto"/>
              </w:rPr>
              <w:t>Three Months Ended September 30,</w:t>
            </w:r>
          </w:p>
        </w:tc>
        <w:tc>
          <w:tcPr>
            <w:tcW w:w="62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2760" w:type="dxa"/>
            <w:vAlign w:val="bottom"/>
            <w:tcBorders>
              <w:bottom w:val="single" w:sz="8" w:color="auto"/>
            </w:tcBorders>
            <w:gridSpan w:val="4"/>
          </w:tcPr>
          <w:p>
            <w:pPr>
              <w:jc w:val="right"/>
              <w:ind w:right="353"/>
              <w:spacing w:after="0"/>
              <w:rPr>
                <w:sz w:val="20"/>
                <w:szCs w:val="20"/>
                <w:color w:val="auto"/>
              </w:rPr>
            </w:pPr>
            <w:r>
              <w:rPr>
                <w:rFonts w:ascii="Arial" w:cs="Arial" w:eastAsia="Arial" w:hAnsi="Arial"/>
                <w:sz w:val="14"/>
                <w:szCs w:val="14"/>
                <w:b w:val="1"/>
                <w:bCs w:val="1"/>
                <w:color w:val="auto"/>
                <w:w w:val="99"/>
              </w:rPr>
              <w:t>Nine Months Ended September 30,</w:t>
            </w:r>
          </w:p>
        </w:tc>
      </w:tr>
      <w:tr>
        <w:trPr>
          <w:trHeight w:val="264"/>
        </w:trPr>
        <w:tc>
          <w:tcPr>
            <w:tcW w:w="4700" w:type="dxa"/>
            <w:vAlign w:val="bottom"/>
            <w:tcBorders>
              <w:bottom w:val="single" w:sz="8" w:color="CCEEFF"/>
            </w:tcBorders>
          </w:tcPr>
          <w:p>
            <w:pPr>
              <w:spacing w:after="0"/>
              <w:rPr>
                <w:sz w:val="22"/>
                <w:szCs w:val="22"/>
                <w:color w:val="auto"/>
              </w:rPr>
            </w:pP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2018</w:t>
            </w:r>
          </w:p>
        </w:tc>
        <w:tc>
          <w:tcPr>
            <w:tcW w:w="660" w:type="dxa"/>
            <w:vAlign w:val="bottom"/>
            <w:tcBorders>
              <w:bottom w:val="single" w:sz="8" w:color="auto"/>
            </w:tcBorders>
          </w:tcPr>
          <w:p>
            <w:pPr>
              <w:spacing w:after="0"/>
              <w:rPr>
                <w:sz w:val="22"/>
                <w:szCs w:val="22"/>
                <w:color w:val="auto"/>
              </w:rPr>
            </w:pPr>
          </w:p>
        </w:tc>
        <w:tc>
          <w:tcPr>
            <w:tcW w:w="120" w:type="dxa"/>
            <w:vAlign w:val="bottom"/>
            <w:tcBorders>
              <w:bottom w:val="single" w:sz="8" w:color="CCEEFF"/>
            </w:tcBorders>
          </w:tcPr>
          <w:p>
            <w:pPr>
              <w:spacing w:after="0"/>
              <w:rPr>
                <w:sz w:val="22"/>
                <w:szCs w:val="22"/>
                <w:color w:val="auto"/>
              </w:rPr>
            </w:pP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2017</w:t>
            </w:r>
          </w:p>
        </w:tc>
        <w:tc>
          <w:tcPr>
            <w:tcW w:w="620" w:type="dxa"/>
            <w:vAlign w:val="bottom"/>
            <w:tcBorders>
              <w:bottom w:val="single" w:sz="8" w:color="auto"/>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1180" w:type="dxa"/>
            <w:vAlign w:val="bottom"/>
            <w:tcBorders>
              <w:bottom w:val="single" w:sz="8" w:color="auto"/>
            </w:tcBorders>
          </w:tcPr>
          <w:p>
            <w:pPr>
              <w:jc w:val="right"/>
              <w:ind w:right="515"/>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CEEFF"/>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513"/>
              <w:spacing w:after="0"/>
              <w:rPr>
                <w:sz w:val="20"/>
                <w:szCs w:val="20"/>
                <w:color w:val="auto"/>
              </w:rPr>
            </w:pPr>
            <w:r>
              <w:rPr>
                <w:rFonts w:ascii="Arial" w:cs="Arial" w:eastAsia="Arial" w:hAnsi="Arial"/>
                <w:sz w:val="14"/>
                <w:szCs w:val="14"/>
                <w:b w:val="1"/>
                <w:bCs w:val="1"/>
                <w:color w:val="auto"/>
              </w:rPr>
              <w:t>2017</w:t>
            </w:r>
          </w:p>
        </w:tc>
      </w:tr>
      <w:tr>
        <w:trPr>
          <w:trHeight w:val="250"/>
        </w:trPr>
        <w:tc>
          <w:tcPr>
            <w:tcW w:w="47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shd w:val="clear" w:color="auto" w:fill="CCEEFF"/>
              </w:rPr>
              <w:t>Net sales</w:t>
            </w:r>
          </w:p>
        </w:tc>
        <w:tc>
          <w:tcPr>
            <w:tcW w:w="1080" w:type="dxa"/>
            <w:vAlign w:val="bottom"/>
            <w:tcBorders>
              <w:bottom w:val="single" w:sz="8" w:color="CCEEFF"/>
            </w:tcBorders>
            <w:shd w:val="clear" w:color="auto" w:fill="CCEEFF"/>
          </w:tcPr>
          <w:p>
            <w:pPr>
              <w:jc w:val="right"/>
              <w:ind w:right="876"/>
              <w:spacing w:after="0"/>
              <w:rPr>
                <w:sz w:val="20"/>
                <w:szCs w:val="20"/>
                <w:color w:val="auto"/>
              </w:rPr>
            </w:pPr>
            <w:r>
              <w:rPr>
                <w:rFonts w:ascii="Arial" w:cs="Arial" w:eastAsia="Arial" w:hAnsi="Arial"/>
                <w:sz w:val="18"/>
                <w:szCs w:val="18"/>
                <w:color w:val="auto"/>
                <w:w w:val="99"/>
              </w:rPr>
              <w:t>$</w:t>
            </w:r>
          </w:p>
        </w:tc>
        <w:tc>
          <w:tcPr>
            <w:tcW w:w="6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6,185</w:t>
            </w:r>
          </w:p>
        </w:tc>
        <w:tc>
          <w:tcPr>
            <w:tcW w:w="12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874"/>
              <w:spacing w:after="0"/>
              <w:rPr>
                <w:sz w:val="20"/>
                <w:szCs w:val="20"/>
                <w:color w:val="auto"/>
              </w:rPr>
            </w:pPr>
            <w:r>
              <w:rPr>
                <w:rFonts w:ascii="Arial" w:cs="Arial" w:eastAsia="Arial" w:hAnsi="Arial"/>
                <w:sz w:val="18"/>
                <w:szCs w:val="18"/>
                <w:color w:val="auto"/>
                <w:w w:val="99"/>
              </w:rPr>
              <w:t>$</w:t>
            </w:r>
          </w:p>
        </w:tc>
        <w:tc>
          <w:tcPr>
            <w:tcW w:w="6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5,404</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19,900</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15,722</w:t>
            </w:r>
          </w:p>
        </w:tc>
      </w:tr>
      <w:tr>
        <w:trPr>
          <w:trHeight w:val="243"/>
        </w:trPr>
        <w:tc>
          <w:tcPr>
            <w:tcW w:w="4700" w:type="dxa"/>
            <w:vAlign w:val="bottom"/>
          </w:tcPr>
          <w:p>
            <w:pPr>
              <w:ind w:left="40"/>
              <w:spacing w:after="0"/>
              <w:rPr>
                <w:sz w:val="20"/>
                <w:szCs w:val="20"/>
                <w:color w:val="auto"/>
              </w:rPr>
            </w:pPr>
            <w:r>
              <w:rPr>
                <w:rFonts w:ascii="Arial" w:cs="Arial" w:eastAsia="Arial" w:hAnsi="Arial"/>
                <w:sz w:val="18"/>
                <w:szCs w:val="18"/>
                <w:color w:val="auto"/>
              </w:rPr>
              <w:t>Other operating expense</w:t>
            </w:r>
          </w:p>
        </w:tc>
        <w:tc>
          <w:tcPr>
            <w:tcW w:w="1080" w:type="dxa"/>
            <w:vAlign w:val="bottom"/>
          </w:tcPr>
          <w:p>
            <w:pPr>
              <w:spacing w:after="0"/>
              <w:rPr>
                <w:sz w:val="21"/>
                <w:szCs w:val="21"/>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(2,951)</w:t>
            </w:r>
          </w:p>
        </w:tc>
        <w:tc>
          <w:tcPr>
            <w:tcW w:w="12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w w:val="98"/>
              </w:rPr>
              <w:t>(3,532)</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(13,510)</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(9,714)</w:t>
            </w:r>
          </w:p>
        </w:tc>
      </w:tr>
      <w:tr>
        <w:trPr>
          <w:trHeight w:val="27"/>
        </w:trPr>
        <w:tc>
          <w:tcPr>
            <w:tcW w:w="4700" w:type="dxa"/>
            <w:vAlign w:val="bottom"/>
          </w:tcPr>
          <w:p>
            <w:pPr>
              <w:spacing w:after="0"/>
              <w:rPr>
                <w:sz w:val="2"/>
                <w:szCs w:val="2"/>
                <w:color w:val="auto"/>
              </w:rPr>
            </w:pPr>
          </w:p>
        </w:tc>
        <w:tc>
          <w:tcPr>
            <w:tcW w:w="1080" w:type="dxa"/>
            <w:vAlign w:val="bottom"/>
          </w:tcPr>
          <w:p>
            <w:pPr>
              <w:spacing w:after="0"/>
              <w:rPr>
                <w:sz w:val="2"/>
                <w:szCs w:val="2"/>
                <w:color w:val="auto"/>
              </w:rPr>
            </w:pPr>
          </w:p>
        </w:tc>
        <w:tc>
          <w:tcPr>
            <w:tcW w:w="6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80" w:type="dxa"/>
            <w:vAlign w:val="bottom"/>
          </w:tcPr>
          <w:p>
            <w:pPr>
              <w:spacing w:after="0"/>
              <w:rPr>
                <w:sz w:val="2"/>
                <w:szCs w:val="2"/>
                <w:color w:val="auto"/>
              </w:rPr>
            </w:pPr>
          </w:p>
        </w:tc>
        <w:tc>
          <w:tcPr>
            <w:tcW w:w="6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70"/>
        </w:trPr>
        <w:tc>
          <w:tcPr>
            <w:tcW w:w="47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shd w:val="clear" w:color="auto" w:fill="CCEEFF"/>
              </w:rPr>
              <w:t>Other income</w:t>
            </w:r>
          </w:p>
        </w:tc>
        <w:tc>
          <w:tcPr>
            <w:tcW w:w="1080" w:type="dxa"/>
            <w:vAlign w:val="bottom"/>
            <w:tcBorders>
              <w:bottom w:val="single" w:sz="8" w:color="CCEEFF"/>
            </w:tcBorders>
            <w:shd w:val="clear" w:color="auto" w:fill="CCEEFF"/>
          </w:tcPr>
          <w:p>
            <w:pPr>
              <w:spacing w:after="0"/>
              <w:rPr>
                <w:sz w:val="23"/>
                <w:szCs w:val="23"/>
                <w:color w:val="auto"/>
              </w:rPr>
            </w:pPr>
          </w:p>
        </w:tc>
        <w:tc>
          <w:tcPr>
            <w:tcW w:w="6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w:t>
            </w:r>
          </w:p>
        </w:tc>
        <w:tc>
          <w:tcPr>
            <w:tcW w:w="12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spacing w:after="0"/>
              <w:rPr>
                <w:sz w:val="23"/>
                <w:szCs w:val="23"/>
                <w:color w:val="auto"/>
              </w:rPr>
            </w:pPr>
          </w:p>
        </w:tc>
        <w:tc>
          <w:tcPr>
            <w:tcW w:w="6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36</w:t>
            </w:r>
          </w:p>
        </w:tc>
        <w:tc>
          <w:tcPr>
            <w:tcW w:w="100" w:type="dxa"/>
            <w:vAlign w:val="bottom"/>
            <w:tcBorders>
              <w:bottom w:val="single" w:sz="8" w:color="CCEEFF"/>
            </w:tcBorders>
            <w:shd w:val="clear" w:color="auto" w:fill="CCEEFF"/>
          </w:tcPr>
          <w:p>
            <w:pPr>
              <w:spacing w:after="0"/>
              <w:rPr>
                <w:sz w:val="23"/>
                <w:szCs w:val="23"/>
                <w:color w:val="auto"/>
              </w:rPr>
            </w:pPr>
          </w:p>
        </w:tc>
        <w:tc>
          <w:tcPr>
            <w:tcW w:w="30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85</w:t>
            </w:r>
          </w:p>
        </w:tc>
        <w:tc>
          <w:tcPr>
            <w:tcW w:w="10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60</w:t>
            </w:r>
          </w:p>
        </w:tc>
      </w:tr>
      <w:tr>
        <w:trPr>
          <w:trHeight w:val="237"/>
        </w:trPr>
        <w:tc>
          <w:tcPr>
            <w:tcW w:w="4700" w:type="dxa"/>
            <w:vAlign w:val="bottom"/>
          </w:tcPr>
          <w:p>
            <w:pPr>
              <w:ind w:left="40"/>
              <w:spacing w:after="0"/>
              <w:rPr>
                <w:sz w:val="20"/>
                <w:szCs w:val="20"/>
                <w:color w:val="auto"/>
              </w:rPr>
            </w:pPr>
            <w:r>
              <w:rPr>
                <w:rFonts w:ascii="Arial" w:cs="Arial" w:eastAsia="Arial" w:hAnsi="Arial"/>
                <w:sz w:val="18"/>
                <w:szCs w:val="18"/>
                <w:color w:val="auto"/>
              </w:rPr>
              <w:t>Net income</w:t>
            </w:r>
          </w:p>
        </w:tc>
        <w:tc>
          <w:tcPr>
            <w:tcW w:w="1080" w:type="dxa"/>
            <w:vAlign w:val="bottom"/>
            <w:tcBorders>
              <w:top w:val="single" w:sz="8" w:color="auto"/>
            </w:tcBorders>
          </w:tcPr>
          <w:p>
            <w:pPr>
              <w:jc w:val="right"/>
              <w:ind w:right="876"/>
              <w:spacing w:after="0"/>
              <w:rPr>
                <w:sz w:val="20"/>
                <w:szCs w:val="20"/>
                <w:color w:val="auto"/>
              </w:rPr>
            </w:pPr>
            <w:r>
              <w:rPr>
                <w:rFonts w:ascii="Arial" w:cs="Arial" w:eastAsia="Arial" w:hAnsi="Arial"/>
                <w:sz w:val="18"/>
                <w:szCs w:val="18"/>
                <w:color w:val="auto"/>
                <w:w w:val="99"/>
              </w:rPr>
              <w:t>$</w:t>
            </w:r>
          </w:p>
        </w:tc>
        <w:tc>
          <w:tcPr>
            <w:tcW w:w="66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3,235</w:t>
            </w:r>
          </w:p>
        </w:tc>
        <w:tc>
          <w:tcPr>
            <w:tcW w:w="120" w:type="dxa"/>
            <w:vAlign w:val="bottom"/>
          </w:tcPr>
          <w:p>
            <w:pPr>
              <w:spacing w:after="0"/>
              <w:rPr>
                <w:sz w:val="20"/>
                <w:szCs w:val="20"/>
                <w:color w:val="auto"/>
              </w:rPr>
            </w:pPr>
          </w:p>
        </w:tc>
        <w:tc>
          <w:tcPr>
            <w:tcW w:w="1080" w:type="dxa"/>
            <w:vAlign w:val="bottom"/>
            <w:tcBorders>
              <w:top w:val="single" w:sz="8" w:color="auto"/>
            </w:tcBorders>
          </w:tcPr>
          <w:p>
            <w:pPr>
              <w:jc w:val="right"/>
              <w:ind w:right="874"/>
              <w:spacing w:after="0"/>
              <w:rPr>
                <w:sz w:val="20"/>
                <w:szCs w:val="20"/>
                <w:color w:val="auto"/>
              </w:rPr>
            </w:pPr>
            <w:r>
              <w:rPr>
                <w:rFonts w:ascii="Arial" w:cs="Arial" w:eastAsia="Arial" w:hAnsi="Arial"/>
                <w:sz w:val="18"/>
                <w:szCs w:val="18"/>
                <w:color w:val="auto"/>
                <w:w w:val="99"/>
              </w:rPr>
              <w:t>$</w:t>
            </w:r>
          </w:p>
        </w:tc>
        <w:tc>
          <w:tcPr>
            <w:tcW w:w="6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1,908</w:t>
            </w:r>
          </w:p>
        </w:tc>
        <w:tc>
          <w:tcPr>
            <w:tcW w:w="100" w:type="dxa"/>
            <w:vAlign w:val="bottom"/>
          </w:tcPr>
          <w:p>
            <w:pPr>
              <w:spacing w:after="0"/>
              <w:rPr>
                <w:sz w:val="20"/>
                <w:szCs w:val="20"/>
                <w:color w:val="auto"/>
              </w:rPr>
            </w:pPr>
          </w:p>
        </w:tc>
        <w:tc>
          <w:tcPr>
            <w:tcW w:w="300" w:type="dxa"/>
            <w:vAlign w:val="bottom"/>
            <w:tcBorders>
              <w:top w:val="single" w:sz="8" w:color="auto"/>
            </w:tcBorders>
          </w:tcPr>
          <w:p>
            <w:pPr>
              <w:jc w:val="right"/>
              <w:ind w:right="90"/>
              <w:spacing w:after="0"/>
              <w:rPr>
                <w:sz w:val="20"/>
                <w:szCs w:val="20"/>
                <w:color w:val="auto"/>
              </w:rPr>
            </w:pPr>
            <w:r>
              <w:rPr>
                <w:rFonts w:ascii="Arial" w:cs="Arial" w:eastAsia="Arial" w:hAnsi="Arial"/>
                <w:sz w:val="18"/>
                <w:szCs w:val="18"/>
                <w:color w:val="auto"/>
                <w:w w:val="99"/>
              </w:rPr>
              <w:t>$</w:t>
            </w:r>
          </w:p>
        </w:tc>
        <w:tc>
          <w:tcPr>
            <w:tcW w:w="1180" w:type="dxa"/>
            <w:vAlign w:val="bottom"/>
            <w:tcBorders>
              <w:top w:val="single" w:sz="8" w:color="auto"/>
            </w:tcBorders>
          </w:tcPr>
          <w:p>
            <w:pPr>
              <w:jc w:val="right"/>
              <w:ind w:right="15"/>
              <w:spacing w:after="0"/>
              <w:rPr>
                <w:sz w:val="20"/>
                <w:szCs w:val="20"/>
                <w:color w:val="auto"/>
              </w:rPr>
            </w:pPr>
            <w:r>
              <w:rPr>
                <w:rFonts w:ascii="Arial" w:cs="Arial" w:eastAsia="Arial" w:hAnsi="Arial"/>
                <w:sz w:val="18"/>
                <w:szCs w:val="18"/>
                <w:color w:val="auto"/>
              </w:rPr>
              <w:t>6,475</w:t>
            </w:r>
          </w:p>
        </w:tc>
        <w:tc>
          <w:tcPr>
            <w:tcW w:w="100" w:type="dxa"/>
            <w:vAlign w:val="bottom"/>
          </w:tcPr>
          <w:p>
            <w:pPr>
              <w:spacing w:after="0"/>
              <w:rPr>
                <w:sz w:val="20"/>
                <w:szCs w:val="20"/>
                <w:color w:val="auto"/>
              </w:rPr>
            </w:pPr>
          </w:p>
        </w:tc>
        <w:tc>
          <w:tcPr>
            <w:tcW w:w="360" w:type="dxa"/>
            <w:vAlign w:val="bottom"/>
            <w:tcBorders>
              <w:top w:val="single" w:sz="8" w:color="auto"/>
            </w:tcBorders>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tcBorders>
          </w:tcPr>
          <w:p>
            <w:pPr>
              <w:jc w:val="right"/>
              <w:ind w:right="13"/>
              <w:spacing w:after="0"/>
              <w:rPr>
                <w:sz w:val="20"/>
                <w:szCs w:val="20"/>
                <w:color w:val="auto"/>
              </w:rPr>
            </w:pPr>
            <w:r>
              <w:rPr>
                <w:rFonts w:ascii="Arial" w:cs="Arial" w:eastAsia="Arial" w:hAnsi="Arial"/>
                <w:sz w:val="18"/>
                <w:szCs w:val="18"/>
                <w:color w:val="auto"/>
              </w:rPr>
              <w:t>6,068</w:t>
            </w:r>
          </w:p>
        </w:tc>
      </w:tr>
      <w:tr>
        <w:trPr>
          <w:trHeight w:val="67"/>
        </w:trPr>
        <w:tc>
          <w:tcPr>
            <w:tcW w:w="4700" w:type="dxa"/>
            <w:vAlign w:val="bottom"/>
            <w:tcBorders>
              <w:bottom w:val="single" w:sz="8" w:color="CCEEFF"/>
            </w:tcBorders>
          </w:tcPr>
          <w:p>
            <w:pPr>
              <w:spacing w:after="0"/>
              <w:rPr>
                <w:sz w:val="5"/>
                <w:szCs w:val="5"/>
                <w:color w:val="auto"/>
              </w:rPr>
            </w:pPr>
          </w:p>
        </w:tc>
        <w:tc>
          <w:tcPr>
            <w:tcW w:w="1080" w:type="dxa"/>
            <w:vAlign w:val="bottom"/>
            <w:tcBorders>
              <w:bottom w:val="single" w:sz="8" w:color="auto"/>
            </w:tcBorders>
          </w:tcPr>
          <w:p>
            <w:pPr>
              <w:spacing w:after="0"/>
              <w:rPr>
                <w:sz w:val="5"/>
                <w:szCs w:val="5"/>
                <w:color w:val="auto"/>
              </w:rPr>
            </w:pPr>
          </w:p>
        </w:tc>
        <w:tc>
          <w:tcPr>
            <w:tcW w:w="660" w:type="dxa"/>
            <w:vAlign w:val="bottom"/>
            <w:tcBorders>
              <w:bottom w:val="single" w:sz="8" w:color="auto"/>
            </w:tcBorders>
          </w:tcPr>
          <w:p>
            <w:pPr>
              <w:spacing w:after="0"/>
              <w:rPr>
                <w:sz w:val="5"/>
                <w:szCs w:val="5"/>
                <w:color w:val="auto"/>
              </w:rPr>
            </w:pPr>
          </w:p>
        </w:tc>
        <w:tc>
          <w:tcPr>
            <w:tcW w:w="120" w:type="dxa"/>
            <w:vAlign w:val="bottom"/>
            <w:tcBorders>
              <w:bottom w:val="single" w:sz="8" w:color="CCEEFF"/>
            </w:tcBorders>
          </w:tcPr>
          <w:p>
            <w:pPr>
              <w:spacing w:after="0"/>
              <w:rPr>
                <w:sz w:val="5"/>
                <w:szCs w:val="5"/>
                <w:color w:val="auto"/>
              </w:rPr>
            </w:pPr>
          </w:p>
        </w:tc>
        <w:tc>
          <w:tcPr>
            <w:tcW w:w="1080" w:type="dxa"/>
            <w:vAlign w:val="bottom"/>
            <w:tcBorders>
              <w:bottom w:val="single" w:sz="8" w:color="auto"/>
            </w:tcBorders>
          </w:tcPr>
          <w:p>
            <w:pPr>
              <w:spacing w:after="0"/>
              <w:rPr>
                <w:sz w:val="5"/>
                <w:szCs w:val="5"/>
                <w:color w:val="auto"/>
              </w:rPr>
            </w:pPr>
          </w:p>
        </w:tc>
        <w:tc>
          <w:tcPr>
            <w:tcW w:w="620" w:type="dxa"/>
            <w:vAlign w:val="bottom"/>
            <w:tcBorders>
              <w:bottom w:val="single" w:sz="8" w:color="auto"/>
            </w:tcBorders>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300" w:type="dxa"/>
            <w:vAlign w:val="bottom"/>
            <w:tcBorders>
              <w:bottom w:val="single" w:sz="8" w:color="auto"/>
            </w:tcBorders>
          </w:tcPr>
          <w:p>
            <w:pPr>
              <w:spacing w:after="0"/>
              <w:rPr>
                <w:sz w:val="5"/>
                <w:szCs w:val="5"/>
                <w:color w:val="auto"/>
              </w:rPr>
            </w:pPr>
          </w:p>
        </w:tc>
        <w:tc>
          <w:tcPr>
            <w:tcW w:w="1180" w:type="dxa"/>
            <w:vAlign w:val="bottom"/>
            <w:tcBorders>
              <w:bottom w:val="single" w:sz="8" w:color="auto"/>
            </w:tcBorders>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360" w:type="dxa"/>
            <w:vAlign w:val="bottom"/>
            <w:tcBorders>
              <w:bottom w:val="single" w:sz="8" w:color="auto"/>
            </w:tcBorders>
          </w:tcPr>
          <w:p>
            <w:pPr>
              <w:spacing w:after="0"/>
              <w:rPr>
                <w:sz w:val="5"/>
                <w:szCs w:val="5"/>
                <w:color w:val="auto"/>
              </w:rPr>
            </w:pPr>
          </w:p>
        </w:tc>
        <w:tc>
          <w:tcPr>
            <w:tcW w:w="1120" w:type="dxa"/>
            <w:vAlign w:val="bottom"/>
            <w:tcBorders>
              <w:bottom w:val="single" w:sz="8" w:color="auto"/>
            </w:tcBorders>
          </w:tcPr>
          <w:p>
            <w:pPr>
              <w:spacing w:after="0"/>
              <w:rPr>
                <w:sz w:val="5"/>
                <w:szCs w:val="5"/>
                <w:color w:val="auto"/>
              </w:rPr>
            </w:pPr>
          </w:p>
        </w:tc>
      </w:tr>
      <w:tr>
        <w:trPr>
          <w:trHeight w:val="183"/>
        </w:trPr>
        <w:tc>
          <w:tcPr>
            <w:tcW w:w="4700" w:type="dxa"/>
            <w:vAlign w:val="bottom"/>
            <w:shd w:val="clear" w:color="auto" w:fill="CCEEFF"/>
          </w:tcPr>
          <w:p>
            <w:pPr>
              <w:ind w:left="40"/>
              <w:spacing w:after="0" w:line="183" w:lineRule="exact"/>
              <w:rPr>
                <w:sz w:val="20"/>
                <w:szCs w:val="20"/>
                <w:color w:val="auto"/>
              </w:rPr>
            </w:pPr>
            <w:r>
              <w:rPr>
                <w:rFonts w:ascii="Arial" w:cs="Arial" w:eastAsia="Arial" w:hAnsi="Arial"/>
                <w:sz w:val="18"/>
                <w:szCs w:val="18"/>
                <w:color w:val="auto"/>
                <w:shd w:val="clear" w:color="auto" w:fill="CCEEFF"/>
              </w:rPr>
              <w:t>Company’s equity in income of unconsolidated entities</w:t>
            </w:r>
          </w:p>
        </w:tc>
        <w:tc>
          <w:tcPr>
            <w:tcW w:w="1080" w:type="dxa"/>
            <w:vAlign w:val="bottom"/>
            <w:shd w:val="clear" w:color="auto" w:fill="CCEEFF"/>
          </w:tcPr>
          <w:p>
            <w:pPr>
              <w:jc w:val="right"/>
              <w:ind w:right="876"/>
              <w:spacing w:after="0" w:line="183" w:lineRule="exact"/>
              <w:rPr>
                <w:sz w:val="20"/>
                <w:szCs w:val="20"/>
                <w:color w:val="auto"/>
              </w:rPr>
            </w:pPr>
            <w:r>
              <w:rPr>
                <w:rFonts w:ascii="Arial" w:cs="Arial" w:eastAsia="Arial" w:hAnsi="Arial"/>
                <w:sz w:val="18"/>
                <w:szCs w:val="18"/>
                <w:color w:val="auto"/>
                <w:w w:val="99"/>
              </w:rPr>
              <w:t>$</w:t>
            </w:r>
          </w:p>
        </w:tc>
        <w:tc>
          <w:tcPr>
            <w:tcW w:w="660" w:type="dxa"/>
            <w:vAlign w:val="bottom"/>
            <w:shd w:val="clear" w:color="auto" w:fill="CCEEFF"/>
          </w:tcPr>
          <w:p>
            <w:pPr>
              <w:jc w:val="right"/>
              <w:ind w:right="30"/>
              <w:spacing w:after="0" w:line="183" w:lineRule="exact"/>
              <w:rPr>
                <w:sz w:val="20"/>
                <w:szCs w:val="20"/>
                <w:color w:val="auto"/>
              </w:rPr>
            </w:pPr>
            <w:r>
              <w:rPr>
                <w:rFonts w:ascii="Arial" w:cs="Arial" w:eastAsia="Arial" w:hAnsi="Arial"/>
                <w:sz w:val="18"/>
                <w:szCs w:val="18"/>
                <w:color w:val="auto"/>
              </w:rPr>
              <w:t>2,001</w:t>
            </w:r>
          </w:p>
        </w:tc>
        <w:tc>
          <w:tcPr>
            <w:tcW w:w="120" w:type="dxa"/>
            <w:vAlign w:val="bottom"/>
            <w:shd w:val="clear" w:color="auto" w:fill="CCEEFF"/>
          </w:tcPr>
          <w:p>
            <w:pPr>
              <w:spacing w:after="0"/>
              <w:rPr>
                <w:sz w:val="15"/>
                <w:szCs w:val="15"/>
                <w:color w:val="auto"/>
              </w:rPr>
            </w:pPr>
          </w:p>
        </w:tc>
        <w:tc>
          <w:tcPr>
            <w:tcW w:w="1080" w:type="dxa"/>
            <w:vAlign w:val="bottom"/>
            <w:shd w:val="clear" w:color="auto" w:fill="CCEEFF"/>
          </w:tcPr>
          <w:p>
            <w:pPr>
              <w:jc w:val="right"/>
              <w:ind w:right="874"/>
              <w:spacing w:after="0" w:line="183" w:lineRule="exact"/>
              <w:rPr>
                <w:sz w:val="20"/>
                <w:szCs w:val="20"/>
                <w:color w:val="auto"/>
              </w:rPr>
            </w:pPr>
            <w:r>
              <w:rPr>
                <w:rFonts w:ascii="Arial" w:cs="Arial" w:eastAsia="Arial" w:hAnsi="Arial"/>
                <w:sz w:val="18"/>
                <w:szCs w:val="18"/>
                <w:color w:val="auto"/>
                <w:w w:val="99"/>
              </w:rPr>
              <w:t>$</w:t>
            </w:r>
          </w:p>
        </w:tc>
        <w:tc>
          <w:tcPr>
            <w:tcW w:w="620" w:type="dxa"/>
            <w:vAlign w:val="bottom"/>
            <w:shd w:val="clear" w:color="auto" w:fill="CCEEFF"/>
          </w:tcPr>
          <w:p>
            <w:pPr>
              <w:jc w:val="right"/>
              <w:ind w:right="10"/>
              <w:spacing w:after="0" w:line="183" w:lineRule="exact"/>
              <w:rPr>
                <w:sz w:val="20"/>
                <w:szCs w:val="20"/>
                <w:color w:val="auto"/>
              </w:rPr>
            </w:pPr>
            <w:r>
              <w:rPr>
                <w:rFonts w:ascii="Arial" w:cs="Arial" w:eastAsia="Arial" w:hAnsi="Arial"/>
                <w:sz w:val="18"/>
                <w:szCs w:val="18"/>
                <w:color w:val="auto"/>
              </w:rPr>
              <w:t>1,351</w:t>
            </w:r>
          </w:p>
        </w:tc>
        <w:tc>
          <w:tcPr>
            <w:tcW w:w="100" w:type="dxa"/>
            <w:vAlign w:val="bottom"/>
            <w:shd w:val="clear" w:color="auto" w:fill="CCEEFF"/>
          </w:tcPr>
          <w:p>
            <w:pPr>
              <w:spacing w:after="0"/>
              <w:rPr>
                <w:sz w:val="15"/>
                <w:szCs w:val="15"/>
                <w:color w:val="auto"/>
              </w:rPr>
            </w:pPr>
          </w:p>
        </w:tc>
        <w:tc>
          <w:tcPr>
            <w:tcW w:w="300" w:type="dxa"/>
            <w:vAlign w:val="bottom"/>
            <w:shd w:val="clear" w:color="auto" w:fill="CCEEFF"/>
          </w:tcPr>
          <w:p>
            <w:pPr>
              <w:jc w:val="right"/>
              <w:ind w:right="90"/>
              <w:spacing w:after="0" w:line="183" w:lineRule="exact"/>
              <w:rPr>
                <w:sz w:val="20"/>
                <w:szCs w:val="20"/>
                <w:color w:val="auto"/>
              </w:rPr>
            </w:pPr>
            <w:r>
              <w:rPr>
                <w:rFonts w:ascii="Arial" w:cs="Arial" w:eastAsia="Arial" w:hAnsi="Arial"/>
                <w:sz w:val="18"/>
                <w:szCs w:val="18"/>
                <w:color w:val="auto"/>
                <w:w w:val="99"/>
              </w:rPr>
              <w:t>$</w:t>
            </w:r>
          </w:p>
        </w:tc>
        <w:tc>
          <w:tcPr>
            <w:tcW w:w="1180" w:type="dxa"/>
            <w:vAlign w:val="bottom"/>
            <w:shd w:val="clear" w:color="auto" w:fill="CCEEFF"/>
          </w:tcPr>
          <w:p>
            <w:pPr>
              <w:jc w:val="right"/>
              <w:ind w:right="15"/>
              <w:spacing w:after="0" w:line="183" w:lineRule="exact"/>
              <w:rPr>
                <w:sz w:val="20"/>
                <w:szCs w:val="20"/>
                <w:color w:val="auto"/>
              </w:rPr>
            </w:pPr>
            <w:r>
              <w:rPr>
                <w:rFonts w:ascii="Arial" w:cs="Arial" w:eastAsia="Arial" w:hAnsi="Arial"/>
                <w:sz w:val="18"/>
                <w:szCs w:val="18"/>
                <w:color w:val="auto"/>
              </w:rPr>
              <w:t>4,588</w:t>
            </w:r>
          </w:p>
        </w:tc>
        <w:tc>
          <w:tcPr>
            <w:tcW w:w="100" w:type="dxa"/>
            <w:vAlign w:val="bottom"/>
            <w:shd w:val="clear" w:color="auto" w:fill="CCEEFF"/>
          </w:tcPr>
          <w:p>
            <w:pPr>
              <w:spacing w:after="0"/>
              <w:rPr>
                <w:sz w:val="15"/>
                <w:szCs w:val="15"/>
                <w:color w:val="auto"/>
              </w:rPr>
            </w:pPr>
          </w:p>
        </w:tc>
        <w:tc>
          <w:tcPr>
            <w:tcW w:w="360" w:type="dxa"/>
            <w:vAlign w:val="bottom"/>
            <w:shd w:val="clear" w:color="auto" w:fill="CCEEFF"/>
          </w:tcPr>
          <w:p>
            <w:pPr>
              <w:jc w:val="right"/>
              <w:ind w:right="150"/>
              <w:spacing w:after="0" w:line="183" w:lineRule="exact"/>
              <w:rPr>
                <w:sz w:val="20"/>
                <w:szCs w:val="20"/>
                <w:color w:val="auto"/>
              </w:rPr>
            </w:pPr>
            <w:r>
              <w:rPr>
                <w:rFonts w:ascii="Arial" w:cs="Arial" w:eastAsia="Arial" w:hAnsi="Arial"/>
                <w:sz w:val="18"/>
                <w:szCs w:val="18"/>
                <w:color w:val="auto"/>
                <w:w w:val="99"/>
              </w:rPr>
              <w:t>$</w:t>
            </w:r>
          </w:p>
        </w:tc>
        <w:tc>
          <w:tcPr>
            <w:tcW w:w="1120" w:type="dxa"/>
            <w:vAlign w:val="bottom"/>
            <w:shd w:val="clear" w:color="auto" w:fill="CCEEFF"/>
          </w:tcPr>
          <w:p>
            <w:pPr>
              <w:jc w:val="right"/>
              <w:ind w:right="13"/>
              <w:spacing w:after="0" w:line="183" w:lineRule="exact"/>
              <w:rPr>
                <w:sz w:val="20"/>
                <w:szCs w:val="20"/>
                <w:color w:val="auto"/>
              </w:rPr>
            </w:pPr>
            <w:r>
              <w:rPr>
                <w:rFonts w:ascii="Arial" w:cs="Arial" w:eastAsia="Arial" w:hAnsi="Arial"/>
                <w:sz w:val="18"/>
                <w:szCs w:val="18"/>
                <w:color w:val="auto"/>
              </w:rPr>
              <w:t>4,557</w:t>
            </w:r>
          </w:p>
        </w:tc>
      </w:tr>
      <w:tr>
        <w:trPr>
          <w:trHeight w:val="68"/>
        </w:trPr>
        <w:tc>
          <w:tcPr>
            <w:tcW w:w="4700" w:type="dxa"/>
            <w:vAlign w:val="bottom"/>
            <w:tcBorders>
              <w:bottom w:val="single" w:sz="8" w:color="CCEEFF"/>
            </w:tcBorders>
            <w:shd w:val="clear" w:color="auto" w:fill="CCEEFF"/>
          </w:tcPr>
          <w:p>
            <w:pPr>
              <w:spacing w:after="0"/>
              <w:rPr>
                <w:sz w:val="5"/>
                <w:szCs w:val="5"/>
                <w:color w:val="auto"/>
              </w:rPr>
            </w:pPr>
          </w:p>
        </w:tc>
        <w:tc>
          <w:tcPr>
            <w:tcW w:w="1080" w:type="dxa"/>
            <w:vAlign w:val="bottom"/>
            <w:tcBorders>
              <w:bottom w:val="single" w:sz="8" w:color="auto"/>
            </w:tcBorders>
            <w:shd w:val="clear" w:color="auto" w:fill="CCEEFF"/>
          </w:tcPr>
          <w:p>
            <w:pPr>
              <w:spacing w:after="0"/>
              <w:rPr>
                <w:sz w:val="5"/>
                <w:szCs w:val="5"/>
                <w:color w:val="auto"/>
              </w:rPr>
            </w:pPr>
          </w:p>
        </w:tc>
        <w:tc>
          <w:tcPr>
            <w:tcW w:w="660" w:type="dxa"/>
            <w:vAlign w:val="bottom"/>
            <w:tcBorders>
              <w:bottom w:val="single" w:sz="8" w:color="auto"/>
            </w:tcBorders>
            <w:shd w:val="clear" w:color="auto" w:fill="CCEEFF"/>
          </w:tcPr>
          <w:p>
            <w:pPr>
              <w:spacing w:after="0"/>
              <w:rPr>
                <w:sz w:val="5"/>
                <w:szCs w:val="5"/>
                <w:color w:val="auto"/>
              </w:rPr>
            </w:pPr>
          </w:p>
        </w:tc>
        <w:tc>
          <w:tcPr>
            <w:tcW w:w="120" w:type="dxa"/>
            <w:vAlign w:val="bottom"/>
            <w:tcBorders>
              <w:bottom w:val="single" w:sz="8" w:color="CCEEFF"/>
            </w:tcBorders>
            <w:shd w:val="clear" w:color="auto" w:fill="CCEEFF"/>
          </w:tcPr>
          <w:p>
            <w:pPr>
              <w:spacing w:after="0"/>
              <w:rPr>
                <w:sz w:val="5"/>
                <w:szCs w:val="5"/>
                <w:color w:val="auto"/>
              </w:rPr>
            </w:pPr>
          </w:p>
        </w:tc>
        <w:tc>
          <w:tcPr>
            <w:tcW w:w="1080" w:type="dxa"/>
            <w:vAlign w:val="bottom"/>
            <w:tcBorders>
              <w:bottom w:val="single" w:sz="8" w:color="auto"/>
            </w:tcBorders>
            <w:shd w:val="clear" w:color="auto" w:fill="CCEEFF"/>
          </w:tcPr>
          <w:p>
            <w:pPr>
              <w:spacing w:after="0"/>
              <w:rPr>
                <w:sz w:val="5"/>
                <w:szCs w:val="5"/>
                <w:color w:val="auto"/>
              </w:rPr>
            </w:pPr>
          </w:p>
        </w:tc>
        <w:tc>
          <w:tcPr>
            <w:tcW w:w="620" w:type="dxa"/>
            <w:vAlign w:val="bottom"/>
            <w:tcBorders>
              <w:bottom w:val="single" w:sz="8" w:color="auto"/>
            </w:tcBorders>
            <w:shd w:val="clear" w:color="auto" w:fill="CCEEFF"/>
          </w:tcPr>
          <w:p>
            <w:pPr>
              <w:spacing w:after="0"/>
              <w:rPr>
                <w:sz w:val="5"/>
                <w:szCs w:val="5"/>
                <w:color w:val="auto"/>
              </w:rPr>
            </w:pPr>
          </w:p>
        </w:tc>
        <w:tc>
          <w:tcPr>
            <w:tcW w:w="100" w:type="dxa"/>
            <w:vAlign w:val="bottom"/>
            <w:tcBorders>
              <w:bottom w:val="single" w:sz="8" w:color="CCEEFF"/>
            </w:tcBorders>
            <w:shd w:val="clear" w:color="auto" w:fill="CCEEFF"/>
          </w:tcPr>
          <w:p>
            <w:pPr>
              <w:spacing w:after="0"/>
              <w:rPr>
                <w:sz w:val="5"/>
                <w:szCs w:val="5"/>
                <w:color w:val="auto"/>
              </w:rPr>
            </w:pPr>
          </w:p>
        </w:tc>
        <w:tc>
          <w:tcPr>
            <w:tcW w:w="300" w:type="dxa"/>
            <w:vAlign w:val="bottom"/>
            <w:tcBorders>
              <w:bottom w:val="single" w:sz="8" w:color="auto"/>
            </w:tcBorders>
            <w:shd w:val="clear" w:color="auto" w:fill="CCEEFF"/>
          </w:tcPr>
          <w:p>
            <w:pPr>
              <w:spacing w:after="0"/>
              <w:rPr>
                <w:sz w:val="5"/>
                <w:szCs w:val="5"/>
                <w:color w:val="auto"/>
              </w:rPr>
            </w:pPr>
          </w:p>
        </w:tc>
        <w:tc>
          <w:tcPr>
            <w:tcW w:w="1180" w:type="dxa"/>
            <w:vAlign w:val="bottom"/>
            <w:tcBorders>
              <w:bottom w:val="single" w:sz="8" w:color="auto"/>
            </w:tcBorders>
            <w:shd w:val="clear" w:color="auto" w:fill="CCEEFF"/>
          </w:tcPr>
          <w:p>
            <w:pPr>
              <w:spacing w:after="0"/>
              <w:rPr>
                <w:sz w:val="5"/>
                <w:szCs w:val="5"/>
                <w:color w:val="auto"/>
              </w:rPr>
            </w:pPr>
          </w:p>
        </w:tc>
        <w:tc>
          <w:tcPr>
            <w:tcW w:w="100" w:type="dxa"/>
            <w:vAlign w:val="bottom"/>
            <w:tcBorders>
              <w:bottom w:val="single" w:sz="8" w:color="CCEEFF"/>
            </w:tcBorders>
            <w:shd w:val="clear" w:color="auto" w:fill="CCEEFF"/>
          </w:tcPr>
          <w:p>
            <w:pPr>
              <w:spacing w:after="0"/>
              <w:rPr>
                <w:sz w:val="5"/>
                <w:szCs w:val="5"/>
                <w:color w:val="auto"/>
              </w:rPr>
            </w:pPr>
          </w:p>
        </w:tc>
        <w:tc>
          <w:tcPr>
            <w:tcW w:w="360" w:type="dxa"/>
            <w:vAlign w:val="bottom"/>
            <w:tcBorders>
              <w:bottom w:val="single" w:sz="8" w:color="auto"/>
            </w:tcBorders>
            <w:shd w:val="clear" w:color="auto" w:fill="CCEEFF"/>
          </w:tcPr>
          <w:p>
            <w:pPr>
              <w:spacing w:after="0"/>
              <w:rPr>
                <w:sz w:val="5"/>
                <w:szCs w:val="5"/>
                <w:color w:val="auto"/>
              </w:rPr>
            </w:pPr>
          </w:p>
        </w:tc>
        <w:tc>
          <w:tcPr>
            <w:tcW w:w="1120" w:type="dxa"/>
            <w:vAlign w:val="bottom"/>
            <w:tcBorders>
              <w:bottom w:val="single" w:sz="8" w:color="auto"/>
            </w:tcBorders>
            <w:shd w:val="clear" w:color="auto" w:fill="CCEEFF"/>
          </w:tcPr>
          <w:p>
            <w:pPr>
              <w:spacing w:after="0"/>
              <w:rPr>
                <w:sz w:val="5"/>
                <w:szCs w:val="5"/>
                <w:color w:val="auto"/>
              </w:rPr>
            </w:pPr>
          </w:p>
        </w:tc>
      </w:tr>
      <w:tr>
        <w:trPr>
          <w:trHeight w:val="20"/>
        </w:trPr>
        <w:tc>
          <w:tcPr>
            <w:tcW w:w="4700" w:type="dxa"/>
            <w:vAlign w:val="bottom"/>
          </w:tcPr>
          <w:p>
            <w:pPr>
              <w:spacing w:after="0" w:line="20" w:lineRule="exact"/>
              <w:rPr>
                <w:sz w:val="1"/>
                <w:szCs w:val="1"/>
                <w:color w:val="auto"/>
              </w:rPr>
            </w:pPr>
          </w:p>
        </w:tc>
        <w:tc>
          <w:tcPr>
            <w:tcW w:w="1740" w:type="dxa"/>
            <w:vAlign w:val="bottom"/>
            <w:tcBorders>
              <w:bottom w:val="single" w:sz="8" w:color="auto"/>
            </w:tcBorders>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r>
      <w:tr>
        <w:trPr>
          <w:trHeight w:val="845"/>
        </w:trPr>
        <w:tc>
          <w:tcPr>
            <w:tcW w:w="4700" w:type="dxa"/>
            <w:vAlign w:val="bottom"/>
          </w:tcPr>
          <w:p>
            <w:pPr>
              <w:spacing w:after="0"/>
              <w:rPr>
                <w:sz w:val="24"/>
                <w:szCs w:val="24"/>
                <w:color w:val="auto"/>
              </w:rPr>
            </w:pPr>
          </w:p>
        </w:tc>
        <w:tc>
          <w:tcPr>
            <w:tcW w:w="1740" w:type="dxa"/>
            <w:vAlign w:val="bottom"/>
            <w:gridSpan w:val="2"/>
          </w:tcPr>
          <w:p>
            <w:pPr>
              <w:jc w:val="right"/>
              <w:ind w:right="450"/>
              <w:spacing w:after="0"/>
              <w:rPr>
                <w:sz w:val="20"/>
                <w:szCs w:val="20"/>
                <w:color w:val="auto"/>
              </w:rPr>
            </w:pPr>
            <w:r>
              <w:rPr>
                <w:rFonts w:ascii="Arial" w:cs="Arial" w:eastAsia="Arial" w:hAnsi="Arial"/>
                <w:sz w:val="18"/>
                <w:szCs w:val="18"/>
                <w:color w:val="auto"/>
              </w:rPr>
              <w:t>- 16 -</w:t>
            </w:r>
          </w:p>
        </w:tc>
        <w:tc>
          <w:tcPr>
            <w:tcW w:w="12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120" w:type="dxa"/>
            <w:vAlign w:val="bottom"/>
          </w:tcPr>
          <w:p>
            <w:pPr>
              <w:spacing w:after="0"/>
              <w:rPr>
                <w:sz w:val="24"/>
                <w:szCs w:val="24"/>
                <w:color w:val="auto"/>
              </w:rPr>
            </w:pPr>
          </w:p>
        </w:tc>
      </w:tr>
    </w:tbl>
    <w:p>
      <w:pPr>
        <w:sectPr>
          <w:pgSz w:w="11900" w:h="16838" w:orient="portrait"/>
          <w:cols w:equalWidth="0" w:num="1">
            <w:col w:w="11420"/>
          </w:cols>
          <w:pgMar w:left="240" w:top="580" w:right="239" w:bottom="1440" w:gutter="0" w:footer="0" w:header="0"/>
        </w:sectPr>
      </w:pPr>
    </w:p>
    <w:bookmarkStart w:id="17" w:name="page18"/>
    <w:bookmarkEnd w:id="17"/>
    <w:p>
      <w:pPr>
        <w:ind w:left="1300" w:hanging="1292"/>
        <w:spacing w:after="0"/>
        <w:tabs>
          <w:tab w:leader="none" w:pos="1300" w:val="left"/>
        </w:tabs>
        <w:numPr>
          <w:ilvl w:val="0"/>
          <w:numId w:val="9"/>
        </w:numPr>
        <w:rPr>
          <w:rFonts w:ascii="Arial" w:cs="Arial" w:eastAsia="Arial" w:hAnsi="Arial"/>
          <w:sz w:val="18"/>
          <w:szCs w:val="18"/>
          <w:b w:val="1"/>
          <w:bCs w:val="1"/>
          <w:color w:val="auto"/>
        </w:rPr>
      </w:pPr>
      <w:r>
        <w:rPr>
          <w:rFonts w:ascii="Arial" w:cs="Arial" w:eastAsia="Arial" w:hAnsi="Arial"/>
          <w:sz w:val="18"/>
          <w:szCs w:val="18"/>
          <w:b w:val="1"/>
          <w:bCs w:val="1"/>
          <w:color w:val="auto"/>
        </w:rPr>
        <w:t>Variable Interest Entities</w:t>
      </w:r>
    </w:p>
    <w:p>
      <w:pPr>
        <w:spacing w:after="0" w:line="121" w:lineRule="exact"/>
        <w:rPr>
          <w:sz w:val="20"/>
          <w:szCs w:val="20"/>
          <w:color w:val="auto"/>
        </w:rPr>
      </w:pPr>
    </w:p>
    <w:p>
      <w:pPr>
        <w:ind w:right="20" w:firstLine="500"/>
        <w:spacing w:after="0" w:line="297" w:lineRule="auto"/>
        <w:rPr>
          <w:sz w:val="20"/>
          <w:szCs w:val="20"/>
          <w:color w:val="auto"/>
        </w:rPr>
      </w:pPr>
      <w:r>
        <w:rPr>
          <w:rFonts w:ascii="Arial" w:cs="Arial" w:eastAsia="Arial" w:hAnsi="Arial"/>
          <w:sz w:val="16"/>
          <w:szCs w:val="16"/>
          <w:color w:val="auto"/>
        </w:rPr>
        <w:t>In the ordinary course of business, we enter into land and lot option agreements in order to procure land and residential lots for future development and the construction of homes. The use of such land and lot option agreements generally allows us to reduce the risks associated with direct land ownership and development, and reduces our capital and financial commitments. Pursuant to these land and lot option agreements, we generally provide a deposit to the seller as consideration for the right to purchase land at different times in the future, usually at predetermined prices. These deposits are recorded as land purchase and land option deposits under real estate inventories not owned on the accompanying consolidated balance sheets.</w:t>
      </w:r>
    </w:p>
    <w:p>
      <w:pPr>
        <w:spacing w:after="0" w:line="158" w:lineRule="exact"/>
        <w:rPr>
          <w:sz w:val="20"/>
          <w:szCs w:val="20"/>
          <w:color w:val="auto"/>
        </w:rPr>
      </w:pPr>
    </w:p>
    <w:p>
      <w:pPr>
        <w:ind w:right="120" w:firstLine="500"/>
        <w:spacing w:after="0" w:line="254" w:lineRule="auto"/>
        <w:rPr>
          <w:sz w:val="20"/>
          <w:szCs w:val="20"/>
          <w:color w:val="auto"/>
        </w:rPr>
      </w:pPr>
      <w:r>
        <w:rPr>
          <w:rFonts w:ascii="Arial" w:cs="Arial" w:eastAsia="Arial" w:hAnsi="Arial"/>
          <w:sz w:val="18"/>
          <w:szCs w:val="18"/>
          <w:color w:val="auto"/>
        </w:rPr>
        <w:t xml:space="preserve">We analyze each of our land and lot option agreements and other similar contracts under the provisions of ASC 810, </w:t>
      </w:r>
      <w:r>
        <w:rPr>
          <w:rFonts w:ascii="Arial" w:cs="Arial" w:eastAsia="Arial" w:hAnsi="Arial"/>
          <w:sz w:val="18"/>
          <w:szCs w:val="18"/>
          <w:i w:val="1"/>
          <w:iCs w:val="1"/>
          <w:color w:val="auto"/>
        </w:rPr>
        <w:t>Consolidation</w:t>
      </w:r>
      <w:r>
        <w:rPr>
          <w:rFonts w:ascii="Arial" w:cs="Arial" w:eastAsia="Arial" w:hAnsi="Arial"/>
          <w:sz w:val="18"/>
          <w:szCs w:val="18"/>
          <w:color w:val="auto"/>
        </w:rPr>
        <w:t xml:space="preserve"> to determine whether the land seller is a VIE and, if so, whether we are the primary beneficiary. Although we do not have legal title to the underlying land, if we are determined to be the primary beneficiary of the VIE, we will consolidate the VIE in our financial statements and reflect its assets as real estate inventory not owned included in our real estate inventories, its liabilities as debt (nonrecourse) held by VIEs in accrued expenses and other liabilities and the net equity of the VIE owners as noncontrolling interests on our consolidated balance sheets. In determining whether we are the primary beneficiary, we consider, among other things, whether we have the power to direct the activities of the VIE that most significantly impact the VIE’s economic performance. Such activities would include, among other things, determining or limiting the scope or purpose of the VIE, selling or transferring property owned or controlled by the VIE, or arranging financing for the VIE.</w:t>
      </w:r>
    </w:p>
    <w:p>
      <w:pPr>
        <w:spacing w:after="0" w:line="192" w:lineRule="exact"/>
        <w:rPr>
          <w:sz w:val="20"/>
          <w:szCs w:val="20"/>
          <w:color w:val="auto"/>
        </w:rPr>
      </w:pPr>
    </w:p>
    <w:p>
      <w:pPr>
        <w:ind w:right="140" w:firstLine="500"/>
        <w:spacing w:after="0" w:line="302" w:lineRule="auto"/>
        <w:rPr>
          <w:sz w:val="20"/>
          <w:szCs w:val="20"/>
          <w:color w:val="auto"/>
        </w:rPr>
      </w:pPr>
      <w:r>
        <w:rPr>
          <w:rFonts w:ascii="Arial" w:cs="Arial" w:eastAsia="Arial" w:hAnsi="Arial"/>
          <w:sz w:val="16"/>
          <w:szCs w:val="16"/>
          <w:color w:val="auto"/>
        </w:rPr>
        <w:t>Creditors of the entities with which we have land and lot option agreements have no recourse against us. The maximum exposure to loss under our land and lot option agreements is generally limited to non-refundable option deposits and any capitalized pre-acquisition costs. In some cases, we have also contracted to complete development work at a fixed cost on behalf of the land owner and budget shortfalls and savings will be borne by us. Additionally, we have entered into land banking arrangements which require us to complete development work even if we terminate the option to procure land or lots.</w:t>
      </w:r>
    </w:p>
    <w:p>
      <w:pPr>
        <w:spacing w:after="0" w:line="154" w:lineRule="exact"/>
        <w:rPr>
          <w:sz w:val="20"/>
          <w:szCs w:val="20"/>
          <w:color w:val="auto"/>
        </w:rPr>
      </w:pPr>
    </w:p>
    <w:p>
      <w:pPr>
        <w:ind w:left="500"/>
        <w:spacing w:after="0"/>
        <w:rPr>
          <w:sz w:val="20"/>
          <w:szCs w:val="20"/>
          <w:color w:val="auto"/>
        </w:rPr>
      </w:pPr>
      <w:r>
        <w:rPr>
          <w:rFonts w:ascii="Arial" w:cs="Arial" w:eastAsia="Arial" w:hAnsi="Arial"/>
          <w:sz w:val="18"/>
          <w:szCs w:val="18"/>
          <w:color w:val="auto"/>
        </w:rPr>
        <w:t>The following provides a summary of our interests in land and lot option agreements (in thousands):</w:t>
      </w:r>
    </w:p>
    <w:p>
      <w:pPr>
        <w:spacing w:after="0" w:line="190"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33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0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380" w:type="dxa"/>
            <w:vAlign w:val="bottom"/>
            <w:gridSpan w:val="3"/>
          </w:tcPr>
          <w:p>
            <w:pPr>
              <w:jc w:val="center"/>
              <w:ind w:right="100"/>
              <w:spacing w:after="0"/>
              <w:rPr>
                <w:sz w:val="20"/>
                <w:szCs w:val="20"/>
                <w:color w:val="auto"/>
              </w:rPr>
            </w:pPr>
            <w:r>
              <w:rPr>
                <w:rFonts w:ascii="Arial" w:cs="Arial" w:eastAsia="Arial" w:hAnsi="Arial"/>
                <w:sz w:val="14"/>
                <w:szCs w:val="14"/>
                <w:b w:val="1"/>
                <w:bCs w:val="1"/>
                <w:color w:val="auto"/>
                <w:w w:val="91"/>
              </w:rPr>
              <w:t>September 30, 2018</w:t>
            </w:r>
          </w:p>
        </w:tc>
        <w:tc>
          <w:tcPr>
            <w:tcW w:w="16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0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360" w:type="dxa"/>
            <w:vAlign w:val="bottom"/>
            <w:gridSpan w:val="3"/>
          </w:tcPr>
          <w:p>
            <w:pPr>
              <w:jc w:val="center"/>
              <w:ind w:right="80"/>
              <w:spacing w:after="0"/>
              <w:rPr>
                <w:sz w:val="20"/>
                <w:szCs w:val="20"/>
                <w:color w:val="auto"/>
              </w:rPr>
            </w:pPr>
            <w:r>
              <w:rPr>
                <w:rFonts w:ascii="Arial" w:cs="Arial" w:eastAsia="Arial" w:hAnsi="Arial"/>
                <w:sz w:val="14"/>
                <w:szCs w:val="14"/>
                <w:b w:val="1"/>
                <w:bCs w:val="1"/>
                <w:color w:val="auto"/>
                <w:w w:val="91"/>
              </w:rPr>
              <w:t>December 31, 2017</w:t>
            </w:r>
          </w:p>
        </w:tc>
        <w:tc>
          <w:tcPr>
            <w:tcW w:w="16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53"/>
        </w:trPr>
        <w:tc>
          <w:tcPr>
            <w:tcW w:w="3340" w:type="dxa"/>
            <w:vAlign w:val="bottom"/>
          </w:tcPr>
          <w:p>
            <w:pPr>
              <w:spacing w:after="0"/>
              <w:rPr>
                <w:sz w:val="4"/>
                <w:szCs w:val="4"/>
                <w:color w:val="auto"/>
              </w:rPr>
            </w:pPr>
          </w:p>
        </w:tc>
        <w:tc>
          <w:tcPr>
            <w:tcW w:w="240" w:type="dxa"/>
            <w:vAlign w:val="bottom"/>
            <w:tcBorders>
              <w:bottom w:val="single" w:sz="8" w:color="auto"/>
            </w:tcBorders>
          </w:tcPr>
          <w:p>
            <w:pPr>
              <w:spacing w:after="0"/>
              <w:rPr>
                <w:sz w:val="4"/>
                <w:szCs w:val="4"/>
                <w:color w:val="auto"/>
              </w:rPr>
            </w:pPr>
          </w:p>
        </w:tc>
        <w:tc>
          <w:tcPr>
            <w:tcW w:w="102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220" w:type="dxa"/>
            <w:vAlign w:val="bottom"/>
            <w:tcBorders>
              <w:bottom w:val="single" w:sz="8" w:color="auto"/>
            </w:tcBorders>
          </w:tcPr>
          <w:p>
            <w:pPr>
              <w:spacing w:after="0"/>
              <w:rPr>
                <w:sz w:val="4"/>
                <w:szCs w:val="4"/>
                <w:color w:val="auto"/>
              </w:rPr>
            </w:pPr>
          </w:p>
        </w:tc>
        <w:tc>
          <w:tcPr>
            <w:tcW w:w="1160" w:type="dxa"/>
            <w:vAlign w:val="bottom"/>
            <w:tcBorders>
              <w:bottom w:val="single" w:sz="8" w:color="auto"/>
            </w:tcBorders>
            <w:gridSpan w:val="2"/>
          </w:tcPr>
          <w:p>
            <w:pPr>
              <w:spacing w:after="0"/>
              <w:rPr>
                <w:sz w:val="4"/>
                <w:szCs w:val="4"/>
                <w:color w:val="auto"/>
              </w:rPr>
            </w:pPr>
          </w:p>
        </w:tc>
        <w:tc>
          <w:tcPr>
            <w:tcW w:w="160" w:type="dxa"/>
            <w:vAlign w:val="bottom"/>
            <w:tcBorders>
              <w:bottom w:val="single" w:sz="8" w:color="auto"/>
            </w:tcBorders>
          </w:tcPr>
          <w:p>
            <w:pPr>
              <w:spacing w:after="0"/>
              <w:rPr>
                <w:sz w:val="4"/>
                <w:szCs w:val="4"/>
                <w:color w:val="auto"/>
              </w:rPr>
            </w:pPr>
          </w:p>
        </w:tc>
        <w:tc>
          <w:tcPr>
            <w:tcW w:w="1080" w:type="dxa"/>
            <w:vAlign w:val="bottom"/>
            <w:tcBorders>
              <w:bottom w:val="single" w:sz="8" w:color="auto"/>
            </w:tcBorders>
          </w:tcPr>
          <w:p>
            <w:pPr>
              <w:spacing w:after="0"/>
              <w:rPr>
                <w:sz w:val="4"/>
                <w:szCs w:val="4"/>
                <w:color w:val="auto"/>
              </w:rPr>
            </w:pPr>
          </w:p>
        </w:tc>
        <w:tc>
          <w:tcPr>
            <w:tcW w:w="120" w:type="dxa"/>
            <w:vAlign w:val="bottom"/>
          </w:tcPr>
          <w:p>
            <w:pPr>
              <w:spacing w:after="0"/>
              <w:rPr>
                <w:sz w:val="4"/>
                <w:szCs w:val="4"/>
                <w:color w:val="auto"/>
              </w:rPr>
            </w:pPr>
          </w:p>
        </w:tc>
        <w:tc>
          <w:tcPr>
            <w:tcW w:w="240" w:type="dxa"/>
            <w:vAlign w:val="bottom"/>
            <w:tcBorders>
              <w:bottom w:val="single" w:sz="8" w:color="auto"/>
            </w:tcBorders>
          </w:tcPr>
          <w:p>
            <w:pPr>
              <w:spacing w:after="0"/>
              <w:rPr>
                <w:sz w:val="4"/>
                <w:szCs w:val="4"/>
                <w:color w:val="auto"/>
              </w:rPr>
            </w:pPr>
          </w:p>
        </w:tc>
        <w:tc>
          <w:tcPr>
            <w:tcW w:w="102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200" w:type="dxa"/>
            <w:vAlign w:val="bottom"/>
            <w:tcBorders>
              <w:bottom w:val="single" w:sz="8" w:color="auto"/>
            </w:tcBorders>
          </w:tcPr>
          <w:p>
            <w:pPr>
              <w:spacing w:after="0"/>
              <w:rPr>
                <w:sz w:val="4"/>
                <w:szCs w:val="4"/>
                <w:color w:val="auto"/>
              </w:rPr>
            </w:pPr>
          </w:p>
        </w:tc>
        <w:tc>
          <w:tcPr>
            <w:tcW w:w="1160" w:type="dxa"/>
            <w:vAlign w:val="bottom"/>
            <w:tcBorders>
              <w:bottom w:val="single" w:sz="8" w:color="auto"/>
            </w:tcBorders>
            <w:gridSpan w:val="2"/>
          </w:tcPr>
          <w:p>
            <w:pPr>
              <w:spacing w:after="0"/>
              <w:rPr>
                <w:sz w:val="4"/>
                <w:szCs w:val="4"/>
                <w:color w:val="auto"/>
              </w:rPr>
            </w:pPr>
          </w:p>
        </w:tc>
        <w:tc>
          <w:tcPr>
            <w:tcW w:w="160" w:type="dxa"/>
            <w:vAlign w:val="bottom"/>
            <w:tcBorders>
              <w:bottom w:val="single" w:sz="8" w:color="auto"/>
            </w:tcBorders>
          </w:tcPr>
          <w:p>
            <w:pPr>
              <w:spacing w:after="0"/>
              <w:rPr>
                <w:sz w:val="4"/>
                <w:szCs w:val="4"/>
                <w:color w:val="auto"/>
              </w:rPr>
            </w:pPr>
          </w:p>
        </w:tc>
        <w:tc>
          <w:tcPr>
            <w:tcW w:w="110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46"/>
        </w:trPr>
        <w:tc>
          <w:tcPr>
            <w:tcW w:w="33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160" w:type="dxa"/>
            <w:vAlign w:val="bottom"/>
            <w:gridSpan w:val="2"/>
          </w:tcPr>
          <w:p>
            <w:pPr>
              <w:jc w:val="center"/>
              <w:ind w:right="320"/>
              <w:spacing w:after="0" w:line="147" w:lineRule="exact"/>
              <w:rPr>
                <w:sz w:val="20"/>
                <w:szCs w:val="20"/>
                <w:color w:val="auto"/>
              </w:rPr>
            </w:pPr>
            <w:r>
              <w:rPr>
                <w:rFonts w:ascii="Arial" w:cs="Arial" w:eastAsia="Arial" w:hAnsi="Arial"/>
                <w:sz w:val="14"/>
                <w:szCs w:val="14"/>
                <w:b w:val="1"/>
                <w:bCs w:val="1"/>
                <w:color w:val="auto"/>
                <w:w w:val="94"/>
              </w:rPr>
              <w:t>Remaining</w:t>
            </w:r>
          </w:p>
        </w:tc>
        <w:tc>
          <w:tcPr>
            <w:tcW w:w="160" w:type="dxa"/>
            <w:vAlign w:val="bottom"/>
          </w:tcPr>
          <w:p>
            <w:pPr>
              <w:spacing w:after="0"/>
              <w:rPr>
                <w:sz w:val="12"/>
                <w:szCs w:val="12"/>
                <w:color w:val="auto"/>
              </w:rPr>
            </w:pPr>
          </w:p>
        </w:tc>
        <w:tc>
          <w:tcPr>
            <w:tcW w:w="1200" w:type="dxa"/>
            <w:vAlign w:val="bottom"/>
            <w:gridSpan w:val="2"/>
          </w:tcPr>
          <w:p>
            <w:pPr>
              <w:jc w:val="center"/>
              <w:ind w:right="280"/>
              <w:spacing w:after="0" w:line="147" w:lineRule="exact"/>
              <w:rPr>
                <w:sz w:val="20"/>
                <w:szCs w:val="20"/>
                <w:color w:val="auto"/>
              </w:rPr>
            </w:pPr>
            <w:r>
              <w:rPr>
                <w:rFonts w:ascii="Arial" w:cs="Arial" w:eastAsia="Arial" w:hAnsi="Arial"/>
                <w:sz w:val="14"/>
                <w:szCs w:val="14"/>
                <w:b w:val="1"/>
                <w:bCs w:val="1"/>
                <w:color w:val="auto"/>
                <w:w w:val="90"/>
              </w:rPr>
              <w:t>Consolidated</w:t>
            </w:r>
          </w:p>
        </w:tc>
        <w:tc>
          <w:tcPr>
            <w:tcW w:w="24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160" w:type="dxa"/>
            <w:vAlign w:val="bottom"/>
            <w:gridSpan w:val="2"/>
          </w:tcPr>
          <w:p>
            <w:pPr>
              <w:jc w:val="center"/>
              <w:ind w:right="300"/>
              <w:spacing w:after="0" w:line="147" w:lineRule="exact"/>
              <w:rPr>
                <w:sz w:val="20"/>
                <w:szCs w:val="20"/>
                <w:color w:val="auto"/>
              </w:rPr>
            </w:pPr>
            <w:r>
              <w:rPr>
                <w:rFonts w:ascii="Arial" w:cs="Arial" w:eastAsia="Arial" w:hAnsi="Arial"/>
                <w:sz w:val="14"/>
                <w:szCs w:val="14"/>
                <w:b w:val="1"/>
                <w:bCs w:val="1"/>
                <w:color w:val="auto"/>
                <w:w w:val="92"/>
              </w:rPr>
              <w:t>Remaining</w:t>
            </w:r>
          </w:p>
        </w:tc>
        <w:tc>
          <w:tcPr>
            <w:tcW w:w="160" w:type="dxa"/>
            <w:vAlign w:val="bottom"/>
          </w:tcPr>
          <w:p>
            <w:pPr>
              <w:spacing w:after="0"/>
              <w:rPr>
                <w:sz w:val="12"/>
                <w:szCs w:val="12"/>
                <w:color w:val="auto"/>
              </w:rPr>
            </w:pPr>
          </w:p>
        </w:tc>
        <w:tc>
          <w:tcPr>
            <w:tcW w:w="1100" w:type="dxa"/>
            <w:vAlign w:val="bottom"/>
          </w:tcPr>
          <w:p>
            <w:pPr>
              <w:jc w:val="center"/>
              <w:ind w:right="78"/>
              <w:spacing w:after="0" w:line="147" w:lineRule="exact"/>
              <w:rPr>
                <w:sz w:val="20"/>
                <w:szCs w:val="20"/>
                <w:color w:val="auto"/>
              </w:rPr>
            </w:pPr>
            <w:r>
              <w:rPr>
                <w:rFonts w:ascii="Arial" w:cs="Arial" w:eastAsia="Arial" w:hAnsi="Arial"/>
                <w:sz w:val="14"/>
                <w:szCs w:val="14"/>
                <w:b w:val="1"/>
                <w:bCs w:val="1"/>
                <w:color w:val="auto"/>
                <w:w w:val="92"/>
              </w:rPr>
              <w:t>Consolidated</w:t>
            </w:r>
          </w:p>
        </w:tc>
        <w:tc>
          <w:tcPr>
            <w:tcW w:w="0" w:type="dxa"/>
            <w:vAlign w:val="bottom"/>
          </w:tcPr>
          <w:p>
            <w:pPr>
              <w:spacing w:after="0"/>
              <w:rPr>
                <w:sz w:val="1"/>
                <w:szCs w:val="1"/>
                <w:color w:val="auto"/>
              </w:rPr>
            </w:pPr>
          </w:p>
        </w:tc>
      </w:tr>
      <w:tr>
        <w:trPr>
          <w:trHeight w:val="149"/>
        </w:trPr>
        <w:tc>
          <w:tcPr>
            <w:tcW w:w="33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020" w:type="dxa"/>
            <w:vAlign w:val="bottom"/>
            <w:vMerge w:val="restart"/>
          </w:tcPr>
          <w:p>
            <w:pPr>
              <w:jc w:val="right"/>
              <w:ind w:right="294"/>
              <w:spacing w:after="0"/>
              <w:rPr>
                <w:sz w:val="20"/>
                <w:szCs w:val="20"/>
                <w:color w:val="auto"/>
              </w:rPr>
            </w:pPr>
            <w:r>
              <w:rPr>
                <w:rFonts w:ascii="Arial" w:cs="Arial" w:eastAsia="Arial" w:hAnsi="Arial"/>
                <w:sz w:val="14"/>
                <w:szCs w:val="14"/>
                <w:b w:val="1"/>
                <w:bCs w:val="1"/>
                <w:color w:val="auto"/>
              </w:rPr>
              <w:t>Deposits</w:t>
            </w:r>
          </w:p>
        </w:tc>
        <w:tc>
          <w:tcPr>
            <w:tcW w:w="100" w:type="dxa"/>
            <w:vAlign w:val="bottom"/>
            <w:vMerge w:val="restart"/>
          </w:tcPr>
          <w:p>
            <w:pPr>
              <w:spacing w:after="0"/>
              <w:rPr>
                <w:sz w:val="12"/>
                <w:szCs w:val="12"/>
                <w:color w:val="auto"/>
              </w:rPr>
            </w:pPr>
          </w:p>
        </w:tc>
        <w:tc>
          <w:tcPr>
            <w:tcW w:w="220" w:type="dxa"/>
            <w:vAlign w:val="bottom"/>
          </w:tcPr>
          <w:p>
            <w:pPr>
              <w:spacing w:after="0"/>
              <w:rPr>
                <w:sz w:val="12"/>
                <w:szCs w:val="12"/>
                <w:color w:val="auto"/>
              </w:rPr>
            </w:pPr>
          </w:p>
        </w:tc>
        <w:tc>
          <w:tcPr>
            <w:tcW w:w="1160" w:type="dxa"/>
            <w:vAlign w:val="bottom"/>
            <w:gridSpan w:val="2"/>
          </w:tcPr>
          <w:p>
            <w:pPr>
              <w:jc w:val="center"/>
              <w:ind w:right="320"/>
              <w:spacing w:after="0" w:line="149" w:lineRule="exact"/>
              <w:rPr>
                <w:sz w:val="20"/>
                <w:szCs w:val="20"/>
                <w:color w:val="auto"/>
              </w:rPr>
            </w:pPr>
            <w:r>
              <w:rPr>
                <w:rFonts w:ascii="Arial" w:cs="Arial" w:eastAsia="Arial" w:hAnsi="Arial"/>
                <w:sz w:val="14"/>
                <w:szCs w:val="14"/>
                <w:b w:val="1"/>
                <w:bCs w:val="1"/>
                <w:color w:val="auto"/>
                <w:w w:val="88"/>
              </w:rPr>
              <w:t>Purchase</w:t>
            </w:r>
          </w:p>
        </w:tc>
        <w:tc>
          <w:tcPr>
            <w:tcW w:w="160" w:type="dxa"/>
            <w:vAlign w:val="bottom"/>
          </w:tcPr>
          <w:p>
            <w:pPr>
              <w:spacing w:after="0"/>
              <w:rPr>
                <w:sz w:val="12"/>
                <w:szCs w:val="12"/>
                <w:color w:val="auto"/>
              </w:rPr>
            </w:pPr>
          </w:p>
        </w:tc>
        <w:tc>
          <w:tcPr>
            <w:tcW w:w="120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95"/>
              </w:rPr>
              <w:t>Inventory</w:t>
            </w:r>
          </w:p>
        </w:tc>
        <w:tc>
          <w:tcPr>
            <w:tcW w:w="240" w:type="dxa"/>
            <w:vAlign w:val="bottom"/>
          </w:tcPr>
          <w:p>
            <w:pPr>
              <w:spacing w:after="0"/>
              <w:rPr>
                <w:sz w:val="12"/>
                <w:szCs w:val="12"/>
                <w:color w:val="auto"/>
              </w:rPr>
            </w:pPr>
          </w:p>
        </w:tc>
        <w:tc>
          <w:tcPr>
            <w:tcW w:w="1020" w:type="dxa"/>
            <w:vAlign w:val="bottom"/>
            <w:vMerge w:val="restart"/>
          </w:tcPr>
          <w:p>
            <w:pPr>
              <w:jc w:val="right"/>
              <w:ind w:right="294"/>
              <w:spacing w:after="0"/>
              <w:rPr>
                <w:sz w:val="20"/>
                <w:szCs w:val="20"/>
                <w:color w:val="auto"/>
              </w:rPr>
            </w:pPr>
            <w:r>
              <w:rPr>
                <w:rFonts w:ascii="Arial" w:cs="Arial" w:eastAsia="Arial" w:hAnsi="Arial"/>
                <w:sz w:val="14"/>
                <w:szCs w:val="14"/>
                <w:b w:val="1"/>
                <w:bCs w:val="1"/>
                <w:color w:val="auto"/>
              </w:rPr>
              <w:t>Deposits</w:t>
            </w:r>
          </w:p>
        </w:tc>
        <w:tc>
          <w:tcPr>
            <w:tcW w:w="100" w:type="dxa"/>
            <w:vAlign w:val="bottom"/>
            <w:vMerge w:val="restart"/>
          </w:tcPr>
          <w:p>
            <w:pPr>
              <w:spacing w:after="0"/>
              <w:rPr>
                <w:sz w:val="12"/>
                <w:szCs w:val="12"/>
                <w:color w:val="auto"/>
              </w:rPr>
            </w:pPr>
          </w:p>
        </w:tc>
        <w:tc>
          <w:tcPr>
            <w:tcW w:w="200" w:type="dxa"/>
            <w:vAlign w:val="bottom"/>
          </w:tcPr>
          <w:p>
            <w:pPr>
              <w:spacing w:after="0"/>
              <w:rPr>
                <w:sz w:val="12"/>
                <w:szCs w:val="12"/>
                <w:color w:val="auto"/>
              </w:rPr>
            </w:pPr>
          </w:p>
        </w:tc>
        <w:tc>
          <w:tcPr>
            <w:tcW w:w="116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91"/>
              </w:rPr>
              <w:t>Purchase</w:t>
            </w:r>
          </w:p>
        </w:tc>
        <w:tc>
          <w:tcPr>
            <w:tcW w:w="160" w:type="dxa"/>
            <w:vAlign w:val="bottom"/>
          </w:tcPr>
          <w:p>
            <w:pPr>
              <w:spacing w:after="0"/>
              <w:rPr>
                <w:sz w:val="12"/>
                <w:szCs w:val="12"/>
                <w:color w:val="auto"/>
              </w:rPr>
            </w:pPr>
          </w:p>
        </w:tc>
        <w:tc>
          <w:tcPr>
            <w:tcW w:w="1100" w:type="dxa"/>
            <w:vAlign w:val="bottom"/>
          </w:tcPr>
          <w:p>
            <w:pPr>
              <w:jc w:val="center"/>
              <w:ind w:right="78"/>
              <w:spacing w:after="0" w:line="149" w:lineRule="exact"/>
              <w:rPr>
                <w:sz w:val="20"/>
                <w:szCs w:val="20"/>
                <w:color w:val="auto"/>
              </w:rPr>
            </w:pPr>
            <w:r>
              <w:rPr>
                <w:rFonts w:ascii="Arial" w:cs="Arial" w:eastAsia="Arial" w:hAnsi="Arial"/>
                <w:sz w:val="14"/>
                <w:szCs w:val="14"/>
                <w:b w:val="1"/>
                <w:bCs w:val="1"/>
                <w:color w:val="auto"/>
                <w:w w:val="98"/>
              </w:rPr>
              <w:t>Inventory</w:t>
            </w:r>
          </w:p>
        </w:tc>
        <w:tc>
          <w:tcPr>
            <w:tcW w:w="0" w:type="dxa"/>
            <w:vAlign w:val="bottom"/>
          </w:tcPr>
          <w:p>
            <w:pPr>
              <w:spacing w:after="0"/>
              <w:rPr>
                <w:sz w:val="1"/>
                <w:szCs w:val="1"/>
                <w:color w:val="auto"/>
              </w:rPr>
            </w:pPr>
          </w:p>
        </w:tc>
      </w:tr>
      <w:tr>
        <w:trPr>
          <w:trHeight w:val="192"/>
        </w:trPr>
        <w:tc>
          <w:tcPr>
            <w:tcW w:w="3340" w:type="dxa"/>
            <w:vAlign w:val="bottom"/>
            <w:tcBorders>
              <w:bottom w:val="single" w:sz="8" w:color="CCEEFF"/>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jc w:val="center"/>
              <w:ind w:right="118"/>
              <w:spacing w:after="0"/>
              <w:rPr>
                <w:sz w:val="20"/>
                <w:szCs w:val="20"/>
                <w:color w:val="auto"/>
              </w:rPr>
            </w:pPr>
            <w:r>
              <w:rPr>
                <w:rFonts w:ascii="Arial" w:cs="Arial" w:eastAsia="Arial" w:hAnsi="Arial"/>
                <w:sz w:val="14"/>
                <w:szCs w:val="14"/>
                <w:b w:val="1"/>
                <w:bCs w:val="1"/>
                <w:color w:val="auto"/>
                <w:w w:val="93"/>
              </w:rPr>
              <w:t>Price</w:t>
            </w:r>
          </w:p>
        </w:tc>
        <w:tc>
          <w:tcPr>
            <w:tcW w:w="12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jc w:val="center"/>
              <w:ind w:right="78"/>
              <w:spacing w:after="0"/>
              <w:rPr>
                <w:sz w:val="20"/>
                <w:szCs w:val="20"/>
                <w:color w:val="auto"/>
              </w:rPr>
            </w:pPr>
            <w:r>
              <w:rPr>
                <w:rFonts w:ascii="Arial" w:cs="Arial" w:eastAsia="Arial" w:hAnsi="Arial"/>
                <w:sz w:val="14"/>
                <w:szCs w:val="14"/>
                <w:b w:val="1"/>
                <w:bCs w:val="1"/>
                <w:color w:val="auto"/>
                <w:w w:val="98"/>
              </w:rPr>
              <w:t>Held by VIEs</w:t>
            </w:r>
          </w:p>
        </w:tc>
        <w:tc>
          <w:tcPr>
            <w:tcW w:w="120" w:type="dxa"/>
            <w:vAlign w:val="bottom"/>
            <w:tcBorders>
              <w:bottom w:val="single" w:sz="8" w:color="CCEEFF"/>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jc w:val="center"/>
              <w:ind w:right="138"/>
              <w:spacing w:after="0"/>
              <w:rPr>
                <w:sz w:val="20"/>
                <w:szCs w:val="20"/>
                <w:color w:val="auto"/>
              </w:rPr>
            </w:pPr>
            <w:r>
              <w:rPr>
                <w:rFonts w:ascii="Arial" w:cs="Arial" w:eastAsia="Arial" w:hAnsi="Arial"/>
                <w:sz w:val="14"/>
                <w:szCs w:val="14"/>
                <w:b w:val="1"/>
                <w:bCs w:val="1"/>
                <w:color w:val="auto"/>
                <w:w w:val="93"/>
              </w:rPr>
              <w:t>Price</w:t>
            </w:r>
          </w:p>
        </w:tc>
        <w:tc>
          <w:tcPr>
            <w:tcW w:w="10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center"/>
              <w:ind w:right="78"/>
              <w:spacing w:after="0"/>
              <w:rPr>
                <w:sz w:val="20"/>
                <w:szCs w:val="20"/>
                <w:color w:val="auto"/>
              </w:rPr>
            </w:pPr>
            <w:r>
              <w:rPr>
                <w:rFonts w:ascii="Arial" w:cs="Arial" w:eastAsia="Arial" w:hAnsi="Arial"/>
                <w:sz w:val="14"/>
                <w:szCs w:val="14"/>
                <w:b w:val="1"/>
                <w:bCs w:val="1"/>
                <w:color w:val="auto"/>
                <w:w w:val="96"/>
              </w:rPr>
              <w:t>Held by VIEs</w:t>
            </w:r>
          </w:p>
        </w:tc>
        <w:tc>
          <w:tcPr>
            <w:tcW w:w="0" w:type="dxa"/>
            <w:vAlign w:val="bottom"/>
          </w:tcPr>
          <w:p>
            <w:pPr>
              <w:spacing w:after="0"/>
              <w:rPr>
                <w:sz w:val="1"/>
                <w:szCs w:val="1"/>
                <w:color w:val="auto"/>
              </w:rPr>
            </w:pPr>
          </w:p>
        </w:tc>
      </w:tr>
      <w:tr>
        <w:trPr>
          <w:trHeight w:val="250"/>
        </w:trPr>
        <w:tc>
          <w:tcPr>
            <w:tcW w:w="3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Consolidated VIEs</w:t>
            </w:r>
          </w:p>
        </w:tc>
        <w:tc>
          <w:tcPr>
            <w:tcW w:w="24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112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Borders>
              <w:bottom w:val="single" w:sz="8" w:color="CCEEFF"/>
            </w:tcBorders>
            <w:shd w:val="clear" w:color="auto" w:fill="CCEEFF"/>
          </w:tcPr>
          <w:p>
            <w:pPr>
              <w:jc w:val="right"/>
              <w:ind w:right="18"/>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3340" w:type="dxa"/>
            <w:vAlign w:val="bottom"/>
          </w:tcPr>
          <w:p>
            <w:pPr>
              <w:ind w:left="40"/>
              <w:spacing w:after="0"/>
              <w:rPr>
                <w:sz w:val="20"/>
                <w:szCs w:val="20"/>
                <w:color w:val="auto"/>
              </w:rPr>
            </w:pPr>
            <w:r>
              <w:rPr>
                <w:rFonts w:ascii="Arial" w:cs="Arial" w:eastAsia="Arial" w:hAnsi="Arial"/>
                <w:sz w:val="18"/>
                <w:szCs w:val="18"/>
                <w:color w:val="auto"/>
              </w:rPr>
              <w:t>Unconsolidated VIEs</w:t>
            </w:r>
          </w:p>
        </w:tc>
        <w:tc>
          <w:tcPr>
            <w:tcW w:w="240" w:type="dxa"/>
            <w:vAlign w:val="bottom"/>
          </w:tcPr>
          <w:p>
            <w:pPr>
              <w:spacing w:after="0"/>
              <w:rPr>
                <w:sz w:val="21"/>
                <w:szCs w:val="21"/>
                <w:color w:val="auto"/>
              </w:rPr>
            </w:pPr>
          </w:p>
        </w:tc>
        <w:tc>
          <w:tcPr>
            <w:tcW w:w="1020" w:type="dxa"/>
            <w:vAlign w:val="bottom"/>
          </w:tcPr>
          <w:p>
            <w:pPr>
              <w:jc w:val="right"/>
              <w:ind w:right="14"/>
              <w:spacing w:after="0"/>
              <w:rPr>
                <w:sz w:val="20"/>
                <w:szCs w:val="20"/>
                <w:color w:val="auto"/>
              </w:rPr>
            </w:pPr>
            <w:r>
              <w:rPr>
                <w:rFonts w:ascii="Arial" w:cs="Arial" w:eastAsia="Arial" w:hAnsi="Arial"/>
                <w:sz w:val="18"/>
                <w:szCs w:val="18"/>
                <w:color w:val="auto"/>
              </w:rPr>
              <w:t>35,348</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040" w:type="dxa"/>
            <w:vAlign w:val="bottom"/>
          </w:tcPr>
          <w:p>
            <w:pPr>
              <w:jc w:val="right"/>
              <w:ind w:right="18"/>
              <w:spacing w:after="0"/>
              <w:rPr>
                <w:sz w:val="20"/>
                <w:szCs w:val="20"/>
                <w:color w:val="auto"/>
              </w:rPr>
            </w:pPr>
            <w:r>
              <w:rPr>
                <w:rFonts w:ascii="Arial" w:cs="Arial" w:eastAsia="Arial" w:hAnsi="Arial"/>
                <w:sz w:val="18"/>
                <w:szCs w:val="18"/>
                <w:color w:val="auto"/>
              </w:rPr>
              <w:t>229,219</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N/A</w:t>
            </w:r>
          </w:p>
        </w:tc>
        <w:tc>
          <w:tcPr>
            <w:tcW w:w="240" w:type="dxa"/>
            <w:vAlign w:val="bottom"/>
          </w:tcPr>
          <w:p>
            <w:pPr>
              <w:spacing w:after="0"/>
              <w:rPr>
                <w:sz w:val="21"/>
                <w:szCs w:val="21"/>
                <w:color w:val="auto"/>
              </w:rPr>
            </w:pPr>
          </w:p>
        </w:tc>
        <w:tc>
          <w:tcPr>
            <w:tcW w:w="1020" w:type="dxa"/>
            <w:vAlign w:val="bottom"/>
          </w:tcPr>
          <w:p>
            <w:pPr>
              <w:jc w:val="right"/>
              <w:ind w:right="34"/>
              <w:spacing w:after="0"/>
              <w:rPr>
                <w:sz w:val="20"/>
                <w:szCs w:val="20"/>
                <w:color w:val="auto"/>
              </w:rPr>
            </w:pPr>
            <w:r>
              <w:rPr>
                <w:rFonts w:ascii="Arial" w:cs="Arial" w:eastAsia="Arial" w:hAnsi="Arial"/>
                <w:sz w:val="18"/>
                <w:szCs w:val="18"/>
                <w:color w:val="auto"/>
              </w:rPr>
              <w:t>3,418</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060" w:type="dxa"/>
            <w:vAlign w:val="bottom"/>
          </w:tcPr>
          <w:p>
            <w:pPr>
              <w:jc w:val="right"/>
              <w:ind w:right="38"/>
              <w:spacing w:after="0"/>
              <w:rPr>
                <w:sz w:val="20"/>
                <w:szCs w:val="20"/>
                <w:color w:val="auto"/>
              </w:rPr>
            </w:pPr>
            <w:r>
              <w:rPr>
                <w:rFonts w:ascii="Arial" w:cs="Arial" w:eastAsia="Arial" w:hAnsi="Arial"/>
                <w:sz w:val="18"/>
                <w:szCs w:val="18"/>
                <w:color w:val="auto"/>
              </w:rPr>
              <w:t>112,590</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100" w:type="dxa"/>
            <w:vAlign w:val="bottom"/>
          </w:tcPr>
          <w:p>
            <w:pPr>
              <w:jc w:val="right"/>
              <w:ind w:right="18"/>
              <w:spacing w:after="0"/>
              <w:rPr>
                <w:sz w:val="20"/>
                <w:szCs w:val="20"/>
                <w:color w:val="auto"/>
              </w:rPr>
            </w:pPr>
            <w:r>
              <w:rPr>
                <w:rFonts w:ascii="Arial" w:cs="Arial" w:eastAsia="Arial" w:hAnsi="Arial"/>
                <w:sz w:val="18"/>
                <w:szCs w:val="18"/>
                <w:color w:val="auto"/>
              </w:rPr>
              <w:t>N/A</w:t>
            </w:r>
          </w:p>
        </w:tc>
        <w:tc>
          <w:tcPr>
            <w:tcW w:w="0" w:type="dxa"/>
            <w:vAlign w:val="bottom"/>
          </w:tcPr>
          <w:p>
            <w:pPr>
              <w:spacing w:after="0"/>
              <w:rPr>
                <w:sz w:val="1"/>
                <w:szCs w:val="1"/>
                <w:color w:val="auto"/>
              </w:rPr>
            </w:pPr>
          </w:p>
        </w:tc>
      </w:tr>
      <w:tr>
        <w:trPr>
          <w:trHeight w:val="27"/>
        </w:trPr>
        <w:tc>
          <w:tcPr>
            <w:tcW w:w="334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3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Other land option agreements</w:t>
            </w:r>
          </w:p>
        </w:tc>
        <w:tc>
          <w:tcPr>
            <w:tcW w:w="240" w:type="dxa"/>
            <w:vAlign w:val="bottom"/>
            <w:tcBorders>
              <w:bottom w:val="single" w:sz="8" w:color="CCEEFF"/>
            </w:tcBorders>
            <w:shd w:val="clear" w:color="auto" w:fill="CCEEFF"/>
          </w:tcPr>
          <w:p>
            <w:pPr>
              <w:spacing w:after="0"/>
              <w:rPr>
                <w:sz w:val="23"/>
                <w:szCs w:val="23"/>
                <w:color w:val="auto"/>
              </w:rPr>
            </w:pPr>
          </w:p>
        </w:tc>
        <w:tc>
          <w:tcPr>
            <w:tcW w:w="10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28,074</w:t>
            </w:r>
          </w:p>
        </w:tc>
        <w:tc>
          <w:tcPr>
            <w:tcW w:w="10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right"/>
              <w:ind w:right="18"/>
              <w:spacing w:after="0"/>
              <w:rPr>
                <w:sz w:val="20"/>
                <w:szCs w:val="20"/>
                <w:color w:val="auto"/>
              </w:rPr>
            </w:pPr>
            <w:r>
              <w:rPr>
                <w:rFonts w:ascii="Arial" w:cs="Arial" w:eastAsia="Arial" w:hAnsi="Arial"/>
                <w:sz w:val="18"/>
                <w:szCs w:val="18"/>
                <w:color w:val="auto"/>
              </w:rPr>
              <w:t>503,583</w:t>
            </w:r>
          </w:p>
        </w:tc>
        <w:tc>
          <w:tcPr>
            <w:tcW w:w="12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ind w:right="18"/>
              <w:spacing w:after="0"/>
              <w:rPr>
                <w:sz w:val="20"/>
                <w:szCs w:val="20"/>
                <w:color w:val="auto"/>
              </w:rPr>
            </w:pPr>
            <w:r>
              <w:rPr>
                <w:rFonts w:ascii="Arial" w:cs="Arial" w:eastAsia="Arial" w:hAnsi="Arial"/>
                <w:sz w:val="18"/>
                <w:szCs w:val="18"/>
                <w:color w:val="auto"/>
                <w:shd w:val="clear" w:color="auto" w:fill="CCEEFF"/>
              </w:rPr>
              <w:t>N/A</w:t>
            </w:r>
          </w:p>
        </w:tc>
        <w:tc>
          <w:tcPr>
            <w:tcW w:w="12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102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23,585</w:t>
            </w:r>
          </w:p>
        </w:tc>
        <w:tc>
          <w:tcPr>
            <w:tcW w:w="10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1060" w:type="dxa"/>
            <w:vAlign w:val="bottom"/>
            <w:tcBorders>
              <w:bottom w:val="single" w:sz="8" w:color="CCEEFF"/>
            </w:tcBorders>
            <w:shd w:val="clear" w:color="auto" w:fill="CCEEFF"/>
          </w:tcPr>
          <w:p>
            <w:pPr>
              <w:jc w:val="right"/>
              <w:ind w:right="38"/>
              <w:spacing w:after="0"/>
              <w:rPr>
                <w:sz w:val="20"/>
                <w:szCs w:val="20"/>
                <w:color w:val="auto"/>
              </w:rPr>
            </w:pPr>
            <w:r>
              <w:rPr>
                <w:rFonts w:ascii="Arial" w:cs="Arial" w:eastAsia="Arial" w:hAnsi="Arial"/>
                <w:sz w:val="18"/>
                <w:szCs w:val="18"/>
                <w:color w:val="auto"/>
              </w:rPr>
              <w:t>269,349</w:t>
            </w:r>
          </w:p>
        </w:tc>
        <w:tc>
          <w:tcPr>
            <w:tcW w:w="10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100" w:type="dxa"/>
            <w:vAlign w:val="bottom"/>
            <w:tcBorders>
              <w:bottom w:val="single" w:sz="8" w:color="CCEEFF"/>
            </w:tcBorders>
            <w:shd w:val="clear" w:color="auto" w:fill="CCEEFF"/>
          </w:tcPr>
          <w:p>
            <w:pPr>
              <w:jc w:val="right"/>
              <w:ind w:right="18"/>
              <w:spacing w:after="0"/>
              <w:rPr>
                <w:sz w:val="20"/>
                <w:szCs w:val="20"/>
                <w:color w:val="auto"/>
              </w:rPr>
            </w:pPr>
            <w:r>
              <w:rPr>
                <w:rFonts w:ascii="Arial" w:cs="Arial" w:eastAsia="Arial" w:hAnsi="Arial"/>
                <w:sz w:val="18"/>
                <w:szCs w:val="18"/>
                <w:color w:val="auto"/>
                <w:shd w:val="clear" w:color="auto" w:fill="CCEEFF"/>
              </w:rPr>
              <w:t>N/A</w:t>
            </w:r>
          </w:p>
        </w:tc>
        <w:tc>
          <w:tcPr>
            <w:tcW w:w="0" w:type="dxa"/>
            <w:vAlign w:val="bottom"/>
          </w:tcPr>
          <w:p>
            <w:pPr>
              <w:spacing w:after="0"/>
              <w:rPr>
                <w:sz w:val="1"/>
                <w:szCs w:val="1"/>
                <w:color w:val="auto"/>
              </w:rPr>
            </w:pPr>
          </w:p>
        </w:tc>
      </w:tr>
      <w:tr>
        <w:trPr>
          <w:trHeight w:val="237"/>
        </w:trPr>
        <w:tc>
          <w:tcPr>
            <w:tcW w:w="3340" w:type="dxa"/>
            <w:vAlign w:val="bottom"/>
          </w:tcPr>
          <w:p>
            <w:pPr>
              <w:ind w:left="40"/>
              <w:spacing w:after="0"/>
              <w:rPr>
                <w:sz w:val="20"/>
                <w:szCs w:val="20"/>
                <w:color w:val="auto"/>
              </w:rPr>
            </w:pPr>
            <w:r>
              <w:rPr>
                <w:rFonts w:ascii="Arial" w:cs="Arial" w:eastAsia="Arial" w:hAnsi="Arial"/>
                <w:sz w:val="18"/>
                <w:szCs w:val="18"/>
                <w:color w:val="auto"/>
              </w:rPr>
              <w:t>Total</w:t>
            </w:r>
          </w:p>
        </w:tc>
        <w:tc>
          <w:tcPr>
            <w:tcW w:w="240" w:type="dxa"/>
            <w:vAlign w:val="bottom"/>
            <w:tcBorders>
              <w:top w:val="single" w:sz="8" w:color="auto"/>
            </w:tcBorders>
          </w:tcPr>
          <w:p>
            <w:pPr>
              <w:jc w:val="right"/>
              <w:ind w:right="50"/>
              <w:spacing w:after="0"/>
              <w:rPr>
                <w:sz w:val="20"/>
                <w:szCs w:val="20"/>
                <w:color w:val="auto"/>
              </w:rPr>
            </w:pPr>
            <w:r>
              <w:rPr>
                <w:rFonts w:ascii="Arial" w:cs="Arial" w:eastAsia="Arial" w:hAnsi="Arial"/>
                <w:sz w:val="18"/>
                <w:szCs w:val="18"/>
                <w:color w:val="auto"/>
                <w:w w:val="79"/>
              </w:rPr>
              <w:t>$</w:t>
            </w:r>
          </w:p>
        </w:tc>
        <w:tc>
          <w:tcPr>
            <w:tcW w:w="1020" w:type="dxa"/>
            <w:vAlign w:val="bottom"/>
            <w:tcBorders>
              <w:top w:val="single" w:sz="8" w:color="auto"/>
            </w:tcBorders>
          </w:tcPr>
          <w:p>
            <w:pPr>
              <w:jc w:val="right"/>
              <w:ind w:right="14"/>
              <w:spacing w:after="0"/>
              <w:rPr>
                <w:sz w:val="20"/>
                <w:szCs w:val="20"/>
                <w:color w:val="auto"/>
              </w:rPr>
            </w:pPr>
            <w:r>
              <w:rPr>
                <w:rFonts w:ascii="Arial" w:cs="Arial" w:eastAsia="Arial" w:hAnsi="Arial"/>
                <w:sz w:val="18"/>
                <w:szCs w:val="18"/>
                <w:color w:val="auto"/>
              </w:rPr>
              <w:t>63,422</w:t>
            </w:r>
          </w:p>
        </w:tc>
        <w:tc>
          <w:tcPr>
            <w:tcW w:w="100" w:type="dxa"/>
            <w:vAlign w:val="bottom"/>
          </w:tcPr>
          <w:p>
            <w:pPr>
              <w:spacing w:after="0"/>
              <w:rPr>
                <w:sz w:val="20"/>
                <w:szCs w:val="20"/>
                <w:color w:val="auto"/>
              </w:rPr>
            </w:pPr>
          </w:p>
        </w:tc>
        <w:tc>
          <w:tcPr>
            <w:tcW w:w="220" w:type="dxa"/>
            <w:vAlign w:val="bottom"/>
            <w:tcBorders>
              <w:top w:val="single" w:sz="8" w:color="auto"/>
            </w:tcBorders>
          </w:tcPr>
          <w:p>
            <w:pPr>
              <w:jc w:val="right"/>
              <w:ind w:right="16"/>
              <w:spacing w:after="0"/>
              <w:rPr>
                <w:sz w:val="20"/>
                <w:szCs w:val="20"/>
                <w:color w:val="auto"/>
              </w:rPr>
            </w:pPr>
            <w:r>
              <w:rPr>
                <w:rFonts w:ascii="Arial" w:cs="Arial" w:eastAsia="Arial" w:hAnsi="Arial"/>
                <w:sz w:val="18"/>
                <w:szCs w:val="18"/>
                <w:color w:val="auto"/>
                <w:w w:val="99"/>
              </w:rPr>
              <w:t>$</w:t>
            </w:r>
          </w:p>
        </w:tc>
        <w:tc>
          <w:tcPr>
            <w:tcW w:w="1040" w:type="dxa"/>
            <w:vAlign w:val="bottom"/>
            <w:tcBorders>
              <w:top w:val="single" w:sz="8" w:color="auto"/>
            </w:tcBorders>
          </w:tcPr>
          <w:p>
            <w:pPr>
              <w:jc w:val="right"/>
              <w:ind w:right="18"/>
              <w:spacing w:after="0"/>
              <w:rPr>
                <w:sz w:val="20"/>
                <w:szCs w:val="20"/>
                <w:color w:val="auto"/>
              </w:rPr>
            </w:pPr>
            <w:r>
              <w:rPr>
                <w:rFonts w:ascii="Arial" w:cs="Arial" w:eastAsia="Arial" w:hAnsi="Arial"/>
                <w:sz w:val="18"/>
                <w:szCs w:val="18"/>
                <w:color w:val="auto"/>
              </w:rPr>
              <w:t>732,802</w:t>
            </w:r>
          </w:p>
        </w:tc>
        <w:tc>
          <w:tcPr>
            <w:tcW w:w="120" w:type="dxa"/>
            <w:vAlign w:val="bottom"/>
          </w:tcPr>
          <w:p>
            <w:pPr>
              <w:spacing w:after="0"/>
              <w:rPr>
                <w:sz w:val="20"/>
                <w:szCs w:val="20"/>
                <w:color w:val="auto"/>
              </w:rPr>
            </w:pPr>
          </w:p>
        </w:tc>
        <w:tc>
          <w:tcPr>
            <w:tcW w:w="1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080" w:type="dxa"/>
            <w:vAlign w:val="bottom"/>
            <w:tcBorders>
              <w:top w:val="single" w:sz="8" w:color="auto"/>
            </w:tcBorders>
          </w:tcPr>
          <w:p>
            <w:pPr>
              <w:jc w:val="right"/>
              <w:ind w:right="18"/>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0"/>
                <w:szCs w:val="20"/>
                <w:color w:val="auto"/>
              </w:rPr>
            </w:pPr>
          </w:p>
        </w:tc>
        <w:tc>
          <w:tcPr>
            <w:tcW w:w="24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w w:val="99"/>
              </w:rPr>
              <w:t>$</w:t>
            </w:r>
          </w:p>
        </w:tc>
        <w:tc>
          <w:tcPr>
            <w:tcW w:w="1020" w:type="dxa"/>
            <w:vAlign w:val="bottom"/>
            <w:tcBorders>
              <w:top w:val="single" w:sz="8" w:color="auto"/>
            </w:tcBorders>
          </w:tcPr>
          <w:p>
            <w:pPr>
              <w:jc w:val="right"/>
              <w:ind w:right="34"/>
              <w:spacing w:after="0"/>
              <w:rPr>
                <w:sz w:val="20"/>
                <w:szCs w:val="20"/>
                <w:color w:val="auto"/>
              </w:rPr>
            </w:pPr>
            <w:r>
              <w:rPr>
                <w:rFonts w:ascii="Arial" w:cs="Arial" w:eastAsia="Arial" w:hAnsi="Arial"/>
                <w:sz w:val="18"/>
                <w:szCs w:val="18"/>
                <w:color w:val="auto"/>
              </w:rPr>
              <w:t>27,003</w:t>
            </w:r>
          </w:p>
        </w:tc>
        <w:tc>
          <w:tcPr>
            <w:tcW w:w="100" w:type="dxa"/>
            <w:vAlign w:val="bottom"/>
          </w:tcPr>
          <w:p>
            <w:pPr>
              <w:spacing w:after="0"/>
              <w:rPr>
                <w:sz w:val="20"/>
                <w:szCs w:val="20"/>
                <w:color w:val="auto"/>
              </w:rPr>
            </w:pPr>
          </w:p>
        </w:tc>
        <w:tc>
          <w:tcPr>
            <w:tcW w:w="2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060" w:type="dxa"/>
            <w:vAlign w:val="bottom"/>
            <w:tcBorders>
              <w:top w:val="single" w:sz="8" w:color="auto"/>
            </w:tcBorders>
          </w:tcPr>
          <w:p>
            <w:pPr>
              <w:jc w:val="right"/>
              <w:ind w:right="38"/>
              <w:spacing w:after="0"/>
              <w:rPr>
                <w:sz w:val="20"/>
                <w:szCs w:val="20"/>
                <w:color w:val="auto"/>
              </w:rPr>
            </w:pPr>
            <w:r>
              <w:rPr>
                <w:rFonts w:ascii="Arial" w:cs="Arial" w:eastAsia="Arial" w:hAnsi="Arial"/>
                <w:sz w:val="18"/>
                <w:szCs w:val="18"/>
                <w:color w:val="auto"/>
              </w:rPr>
              <w:t>381,939</w:t>
            </w:r>
          </w:p>
        </w:tc>
        <w:tc>
          <w:tcPr>
            <w:tcW w:w="100" w:type="dxa"/>
            <w:vAlign w:val="bottom"/>
          </w:tcPr>
          <w:p>
            <w:pPr>
              <w:spacing w:after="0"/>
              <w:rPr>
                <w:sz w:val="20"/>
                <w:szCs w:val="20"/>
                <w:color w:val="auto"/>
              </w:rPr>
            </w:pPr>
          </w:p>
        </w:tc>
        <w:tc>
          <w:tcPr>
            <w:tcW w:w="1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Borders>
              <w:top w:val="single" w:sz="8" w:color="auto"/>
            </w:tcBorders>
          </w:tcPr>
          <w:p>
            <w:pPr>
              <w:jc w:val="right"/>
              <w:ind w:right="18"/>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334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334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29" w:lineRule="exact"/>
        <w:rPr>
          <w:sz w:val="20"/>
          <w:szCs w:val="20"/>
          <w:color w:val="auto"/>
        </w:rPr>
      </w:pPr>
    </w:p>
    <w:p>
      <w:pPr>
        <w:ind w:right="380" w:firstLine="500"/>
        <w:spacing w:after="0" w:line="277" w:lineRule="auto"/>
        <w:rPr>
          <w:sz w:val="20"/>
          <w:szCs w:val="20"/>
          <w:color w:val="auto"/>
        </w:rPr>
      </w:pPr>
      <w:r>
        <w:rPr>
          <w:rFonts w:ascii="Arial" w:cs="Arial" w:eastAsia="Arial" w:hAnsi="Arial"/>
          <w:sz w:val="18"/>
          <w:szCs w:val="18"/>
          <w:color w:val="auto"/>
        </w:rPr>
        <w:t>Unconsolidated VIEs represent land option agreements that were not consolidated because we were not the primary beneficiary. Other land option agreements were not considered VIEs.</w:t>
      </w:r>
    </w:p>
    <w:p>
      <w:pPr>
        <w:spacing w:after="0" w:line="170" w:lineRule="exact"/>
        <w:rPr>
          <w:sz w:val="20"/>
          <w:szCs w:val="20"/>
          <w:color w:val="auto"/>
        </w:rPr>
      </w:pPr>
    </w:p>
    <w:p>
      <w:pPr>
        <w:ind w:right="160" w:firstLine="500"/>
        <w:spacing w:after="0" w:line="264" w:lineRule="auto"/>
        <w:rPr>
          <w:sz w:val="20"/>
          <w:szCs w:val="20"/>
          <w:color w:val="auto"/>
        </w:rPr>
      </w:pPr>
      <w:r>
        <w:rPr>
          <w:rFonts w:ascii="Arial" w:cs="Arial" w:eastAsia="Arial" w:hAnsi="Arial"/>
          <w:sz w:val="18"/>
          <w:szCs w:val="18"/>
          <w:color w:val="auto"/>
        </w:rPr>
        <w:t>In addition to the deposits presented in the table above, our exposure to loss related to our land and lot option contracts consisted of capitalized pre-acquisition costs of $8.9 million and $4.5 million as of September 30, 2018 and December 31, 2017, respectively. These pre-acquisition costs were included in real estate inventories as land under development on our consolidated balance sheets.</w:t>
      </w:r>
    </w:p>
    <w:p>
      <w:pPr>
        <w:spacing w:after="0" w:line="366" w:lineRule="exact"/>
        <w:rPr>
          <w:sz w:val="20"/>
          <w:szCs w:val="20"/>
          <w:color w:val="auto"/>
        </w:rPr>
      </w:pPr>
    </w:p>
    <w:p>
      <w:pPr>
        <w:ind w:left="1300" w:hanging="1292"/>
        <w:spacing w:after="0"/>
        <w:tabs>
          <w:tab w:leader="none" w:pos="1300" w:val="left"/>
        </w:tabs>
        <w:numPr>
          <w:ilvl w:val="0"/>
          <w:numId w:val="10"/>
        </w:numPr>
        <w:rPr>
          <w:rFonts w:ascii="Arial" w:cs="Arial" w:eastAsia="Arial" w:hAnsi="Arial"/>
          <w:sz w:val="18"/>
          <w:szCs w:val="18"/>
          <w:b w:val="1"/>
          <w:bCs w:val="1"/>
          <w:color w:val="auto"/>
        </w:rPr>
      </w:pPr>
      <w:r>
        <w:rPr>
          <w:rFonts w:ascii="Arial" w:cs="Arial" w:eastAsia="Arial" w:hAnsi="Arial"/>
          <w:sz w:val="18"/>
          <w:szCs w:val="18"/>
          <w:b w:val="1"/>
          <w:bCs w:val="1"/>
          <w:color w:val="auto"/>
        </w:rPr>
        <w:t>Goodwill and Other Intangible Assets</w:t>
      </w:r>
    </w:p>
    <w:p>
      <w:pPr>
        <w:spacing w:after="0" w:line="121" w:lineRule="exact"/>
        <w:rPr>
          <w:sz w:val="20"/>
          <w:szCs w:val="20"/>
          <w:color w:val="auto"/>
        </w:rPr>
      </w:pPr>
    </w:p>
    <w:p>
      <w:pPr>
        <w:ind w:right="220" w:firstLine="500"/>
        <w:spacing w:after="0" w:line="342" w:lineRule="auto"/>
        <w:rPr>
          <w:sz w:val="20"/>
          <w:szCs w:val="20"/>
          <w:color w:val="auto"/>
        </w:rPr>
      </w:pPr>
      <w:r>
        <w:rPr>
          <w:rFonts w:ascii="Arial" w:cs="Arial" w:eastAsia="Arial" w:hAnsi="Arial"/>
          <w:sz w:val="16"/>
          <w:szCs w:val="16"/>
          <w:color w:val="auto"/>
        </w:rPr>
        <w:t xml:space="preserve">As of September 30, 2018 and December 31, 2017, $139.3 million of goodwill is included in goodwill and other intangible assets, net on each of the consolidated balance sheets. The Company's goodwill balance is included in the TRI Pointe Homes reporting segment in Note 2, </w:t>
      </w:r>
      <w:r>
        <w:rPr>
          <w:rFonts w:ascii="Arial" w:cs="Arial" w:eastAsia="Arial" w:hAnsi="Arial"/>
          <w:sz w:val="16"/>
          <w:szCs w:val="16"/>
          <w:i w:val="1"/>
          <w:iCs w:val="1"/>
          <w:color w:val="auto"/>
        </w:rPr>
        <w:t>Segment Information</w:t>
      </w:r>
      <w:r>
        <w:rPr>
          <w:rFonts w:ascii="Arial" w:cs="Arial" w:eastAsia="Arial" w:hAnsi="Arial"/>
          <w:sz w:val="16"/>
          <w:szCs w:val="16"/>
          <w:color w:val="auto"/>
        </w:rPr>
        <w:t>.</w:t>
      </w:r>
    </w:p>
    <w:p>
      <w:pPr>
        <w:spacing w:after="0" w:line="124" w:lineRule="exact"/>
        <w:rPr>
          <w:sz w:val="20"/>
          <w:szCs w:val="20"/>
          <w:color w:val="auto"/>
        </w:rPr>
      </w:pPr>
    </w:p>
    <w:p>
      <w:pPr>
        <w:jc w:val="both"/>
        <w:ind w:firstLine="500"/>
        <w:spacing w:after="0" w:line="264" w:lineRule="auto"/>
        <w:rPr>
          <w:sz w:val="20"/>
          <w:szCs w:val="20"/>
          <w:color w:val="auto"/>
        </w:rPr>
      </w:pPr>
      <w:r>
        <w:rPr>
          <w:rFonts w:ascii="Arial" w:cs="Arial" w:eastAsia="Arial" w:hAnsi="Arial"/>
          <w:sz w:val="18"/>
          <w:szCs w:val="18"/>
          <w:color w:val="auto"/>
        </w:rPr>
        <w:t>We have two intangible assets as of September 30, 2018, comprised of an existing trade name from the acquisition of Maracay in 2006, which has a 20 year useful life, and a TRI Pointe Homes trade name resulting from the acquisition of Weyerhaeuser Real Estate Company (“WRECO”) in 2014, which has an indefinite useful life.</w:t>
      </w: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- 17 -</w:t>
      </w:r>
    </w:p>
    <w:p>
      <w:pPr>
        <w:sectPr>
          <w:pgSz w:w="11900" w:h="16838" w:orient="portrait"/>
          <w:cols w:equalWidth="0" w:num="1">
            <w:col w:w="11420"/>
          </w:cols>
          <w:pgMar w:left="240" w:top="580" w:right="239" w:bottom="1440" w:gutter="0" w:footer="0" w:header="0"/>
        </w:sectPr>
      </w:pPr>
    </w:p>
    <w:bookmarkStart w:id="18" w:name="page19"/>
    <w:bookmarkEnd w:id="18"/>
    <w:p>
      <w:pPr>
        <w:ind w:left="500"/>
        <w:spacing w:after="0"/>
        <w:rPr>
          <w:sz w:val="20"/>
          <w:szCs w:val="20"/>
          <w:color w:val="auto"/>
        </w:rPr>
      </w:pPr>
      <w:r>
        <w:rPr>
          <w:rFonts w:ascii="Arial" w:cs="Arial" w:eastAsia="Arial" w:hAnsi="Arial"/>
          <w:sz w:val="18"/>
          <w:szCs w:val="18"/>
          <w:color w:val="auto"/>
        </w:rPr>
        <w:t>Goodwill and other intangible assets consisted of the following (in thousands):</w:t>
      </w:r>
    </w:p>
    <w:p>
      <w:pPr>
        <w:spacing w:after="0" w:line="190"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334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0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380" w:type="dxa"/>
            <w:vAlign w:val="bottom"/>
            <w:gridSpan w:val="3"/>
          </w:tcPr>
          <w:p>
            <w:pPr>
              <w:ind w:left="40"/>
              <w:spacing w:after="0"/>
              <w:rPr>
                <w:sz w:val="20"/>
                <w:szCs w:val="20"/>
                <w:color w:val="auto"/>
              </w:rPr>
            </w:pPr>
            <w:r>
              <w:rPr>
                <w:rFonts w:ascii="Arial" w:cs="Arial" w:eastAsia="Arial" w:hAnsi="Arial"/>
                <w:sz w:val="14"/>
                <w:szCs w:val="14"/>
                <w:b w:val="1"/>
                <w:bCs w:val="1"/>
                <w:color w:val="auto"/>
              </w:rPr>
              <w:t>September 30, 2018</w:t>
            </w:r>
          </w:p>
        </w:tc>
        <w:tc>
          <w:tcPr>
            <w:tcW w:w="220" w:type="dxa"/>
            <w:vAlign w:val="bottom"/>
          </w:tcPr>
          <w:p>
            <w:pPr>
              <w:spacing w:after="0"/>
              <w:rPr>
                <w:sz w:val="16"/>
                <w:szCs w:val="16"/>
                <w:color w:val="auto"/>
              </w:rPr>
            </w:pPr>
          </w:p>
        </w:tc>
        <w:tc>
          <w:tcPr>
            <w:tcW w:w="10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0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360" w:type="dxa"/>
            <w:vAlign w:val="bottom"/>
            <w:gridSpan w:val="3"/>
          </w:tcPr>
          <w:p>
            <w:pPr>
              <w:jc w:val="center"/>
              <w:ind w:right="80"/>
              <w:spacing w:after="0"/>
              <w:rPr>
                <w:sz w:val="20"/>
                <w:szCs w:val="20"/>
                <w:color w:val="auto"/>
              </w:rPr>
            </w:pPr>
            <w:r>
              <w:rPr>
                <w:rFonts w:ascii="Arial" w:cs="Arial" w:eastAsia="Arial" w:hAnsi="Arial"/>
                <w:sz w:val="14"/>
                <w:szCs w:val="14"/>
                <w:b w:val="1"/>
                <w:bCs w:val="1"/>
                <w:color w:val="auto"/>
                <w:w w:val="91"/>
              </w:rPr>
              <w:t>December 31, 2017</w:t>
            </w:r>
          </w:p>
        </w:tc>
        <w:tc>
          <w:tcPr>
            <w:tcW w:w="240" w:type="dxa"/>
            <w:vAlign w:val="bottom"/>
          </w:tcPr>
          <w:p>
            <w:pPr>
              <w:spacing w:after="0"/>
              <w:rPr>
                <w:sz w:val="16"/>
                <w:szCs w:val="16"/>
                <w:color w:val="auto"/>
              </w:rPr>
            </w:pPr>
          </w:p>
        </w:tc>
        <w:tc>
          <w:tcPr>
            <w:tcW w:w="10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53"/>
        </w:trPr>
        <w:tc>
          <w:tcPr>
            <w:tcW w:w="3340" w:type="dxa"/>
            <w:vAlign w:val="bottom"/>
          </w:tcPr>
          <w:p>
            <w:pPr>
              <w:spacing w:after="0"/>
              <w:rPr>
                <w:sz w:val="4"/>
                <w:szCs w:val="4"/>
                <w:color w:val="auto"/>
              </w:rPr>
            </w:pPr>
          </w:p>
        </w:tc>
        <w:tc>
          <w:tcPr>
            <w:tcW w:w="220" w:type="dxa"/>
            <w:vAlign w:val="bottom"/>
            <w:tcBorders>
              <w:bottom w:val="single" w:sz="8" w:color="auto"/>
            </w:tcBorders>
          </w:tcPr>
          <w:p>
            <w:pPr>
              <w:spacing w:after="0"/>
              <w:rPr>
                <w:sz w:val="4"/>
                <w:szCs w:val="4"/>
                <w:color w:val="auto"/>
              </w:rPr>
            </w:pPr>
          </w:p>
        </w:tc>
        <w:tc>
          <w:tcPr>
            <w:tcW w:w="1140" w:type="dxa"/>
            <w:vAlign w:val="bottom"/>
            <w:tcBorders>
              <w:bottom w:val="single" w:sz="8" w:color="auto"/>
            </w:tcBorders>
            <w:gridSpan w:val="2"/>
          </w:tcPr>
          <w:p>
            <w:pPr>
              <w:spacing w:after="0"/>
              <w:rPr>
                <w:sz w:val="4"/>
                <w:szCs w:val="4"/>
                <w:color w:val="auto"/>
              </w:rPr>
            </w:pPr>
          </w:p>
        </w:tc>
        <w:tc>
          <w:tcPr>
            <w:tcW w:w="180" w:type="dxa"/>
            <w:vAlign w:val="bottom"/>
            <w:tcBorders>
              <w:bottom w:val="single" w:sz="8" w:color="auto"/>
            </w:tcBorders>
          </w:tcPr>
          <w:p>
            <w:pPr>
              <w:spacing w:after="0"/>
              <w:rPr>
                <w:sz w:val="4"/>
                <w:szCs w:val="4"/>
                <w:color w:val="auto"/>
              </w:rPr>
            </w:pPr>
          </w:p>
        </w:tc>
        <w:tc>
          <w:tcPr>
            <w:tcW w:w="1080" w:type="dxa"/>
            <w:vAlign w:val="bottom"/>
            <w:tcBorders>
              <w:bottom w:val="single" w:sz="8" w:color="auto"/>
            </w:tcBorders>
          </w:tcPr>
          <w:p>
            <w:pPr>
              <w:spacing w:after="0"/>
              <w:rPr>
                <w:sz w:val="4"/>
                <w:szCs w:val="4"/>
                <w:color w:val="auto"/>
              </w:rPr>
            </w:pPr>
          </w:p>
        </w:tc>
        <w:tc>
          <w:tcPr>
            <w:tcW w:w="120" w:type="dxa"/>
            <w:vAlign w:val="bottom"/>
            <w:tcBorders>
              <w:bottom w:val="single" w:sz="8" w:color="auto"/>
            </w:tcBorders>
          </w:tcPr>
          <w:p>
            <w:pPr>
              <w:spacing w:after="0"/>
              <w:rPr>
                <w:sz w:val="4"/>
                <w:szCs w:val="4"/>
                <w:color w:val="auto"/>
              </w:rPr>
            </w:pPr>
          </w:p>
        </w:tc>
        <w:tc>
          <w:tcPr>
            <w:tcW w:w="220" w:type="dxa"/>
            <w:vAlign w:val="bottom"/>
            <w:tcBorders>
              <w:bottom w:val="single" w:sz="8" w:color="auto"/>
            </w:tcBorders>
          </w:tcPr>
          <w:p>
            <w:pPr>
              <w:spacing w:after="0"/>
              <w:rPr>
                <w:sz w:val="4"/>
                <w:szCs w:val="4"/>
                <w:color w:val="auto"/>
              </w:rPr>
            </w:pPr>
          </w:p>
        </w:tc>
        <w:tc>
          <w:tcPr>
            <w:tcW w:w="1020" w:type="dxa"/>
            <w:vAlign w:val="bottom"/>
            <w:tcBorders>
              <w:bottom w:val="single" w:sz="8" w:color="auto"/>
            </w:tcBorders>
          </w:tcPr>
          <w:p>
            <w:pPr>
              <w:spacing w:after="0"/>
              <w:rPr>
                <w:sz w:val="4"/>
                <w:szCs w:val="4"/>
                <w:color w:val="auto"/>
              </w:rPr>
            </w:pPr>
          </w:p>
        </w:tc>
        <w:tc>
          <w:tcPr>
            <w:tcW w:w="120" w:type="dxa"/>
            <w:vAlign w:val="bottom"/>
          </w:tcPr>
          <w:p>
            <w:pPr>
              <w:spacing w:after="0"/>
              <w:rPr>
                <w:sz w:val="4"/>
                <w:szCs w:val="4"/>
                <w:color w:val="auto"/>
              </w:rPr>
            </w:pPr>
          </w:p>
        </w:tc>
        <w:tc>
          <w:tcPr>
            <w:tcW w:w="220" w:type="dxa"/>
            <w:vAlign w:val="bottom"/>
            <w:tcBorders>
              <w:bottom w:val="single" w:sz="8" w:color="auto"/>
            </w:tcBorders>
          </w:tcPr>
          <w:p>
            <w:pPr>
              <w:spacing w:after="0"/>
              <w:rPr>
                <w:sz w:val="4"/>
                <w:szCs w:val="4"/>
                <w:color w:val="auto"/>
              </w:rPr>
            </w:pPr>
          </w:p>
        </w:tc>
        <w:tc>
          <w:tcPr>
            <w:tcW w:w="1140" w:type="dxa"/>
            <w:vAlign w:val="bottom"/>
            <w:tcBorders>
              <w:bottom w:val="single" w:sz="8" w:color="auto"/>
            </w:tcBorders>
            <w:gridSpan w:val="2"/>
          </w:tcPr>
          <w:p>
            <w:pPr>
              <w:spacing w:after="0"/>
              <w:rPr>
                <w:sz w:val="4"/>
                <w:szCs w:val="4"/>
                <w:color w:val="auto"/>
              </w:rPr>
            </w:pPr>
          </w:p>
        </w:tc>
        <w:tc>
          <w:tcPr>
            <w:tcW w:w="160" w:type="dxa"/>
            <w:vAlign w:val="bottom"/>
            <w:tcBorders>
              <w:bottom w:val="single" w:sz="8" w:color="auto"/>
            </w:tcBorders>
          </w:tcPr>
          <w:p>
            <w:pPr>
              <w:spacing w:after="0"/>
              <w:rPr>
                <w:sz w:val="4"/>
                <w:szCs w:val="4"/>
                <w:color w:val="auto"/>
              </w:rPr>
            </w:pPr>
          </w:p>
        </w:tc>
        <w:tc>
          <w:tcPr>
            <w:tcW w:w="110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240" w:type="dxa"/>
            <w:vAlign w:val="bottom"/>
            <w:tcBorders>
              <w:bottom w:val="single" w:sz="8" w:color="auto"/>
            </w:tcBorders>
          </w:tcPr>
          <w:p>
            <w:pPr>
              <w:spacing w:after="0"/>
              <w:rPr>
                <w:sz w:val="4"/>
                <w:szCs w:val="4"/>
                <w:color w:val="auto"/>
              </w:rPr>
            </w:pPr>
          </w:p>
        </w:tc>
        <w:tc>
          <w:tcPr>
            <w:tcW w:w="102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46"/>
        </w:trPr>
        <w:tc>
          <w:tcPr>
            <w:tcW w:w="33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140" w:type="dxa"/>
            <w:vAlign w:val="bottom"/>
            <w:gridSpan w:val="2"/>
          </w:tcPr>
          <w:p>
            <w:pPr>
              <w:jc w:val="center"/>
              <w:ind w:right="340"/>
              <w:spacing w:after="0" w:line="147" w:lineRule="exact"/>
              <w:rPr>
                <w:sz w:val="20"/>
                <w:szCs w:val="20"/>
                <w:color w:val="auto"/>
              </w:rPr>
            </w:pPr>
            <w:r>
              <w:rPr>
                <w:rFonts w:ascii="Arial" w:cs="Arial" w:eastAsia="Arial" w:hAnsi="Arial"/>
                <w:sz w:val="14"/>
                <w:szCs w:val="14"/>
                <w:b w:val="1"/>
                <w:bCs w:val="1"/>
                <w:color w:val="auto"/>
                <w:w w:val="88"/>
              </w:rPr>
              <w:t>Gross</w:t>
            </w:r>
          </w:p>
        </w:tc>
        <w:tc>
          <w:tcPr>
            <w:tcW w:w="180" w:type="dxa"/>
            <w:vAlign w:val="bottom"/>
          </w:tcPr>
          <w:p>
            <w:pPr>
              <w:spacing w:after="0"/>
              <w:rPr>
                <w:sz w:val="12"/>
                <w:szCs w:val="12"/>
                <w:color w:val="auto"/>
              </w:rPr>
            </w:pPr>
          </w:p>
        </w:tc>
        <w:tc>
          <w:tcPr>
            <w:tcW w:w="1200" w:type="dxa"/>
            <w:vAlign w:val="bottom"/>
            <w:gridSpan w:val="2"/>
            <w:vMerge w:val="restart"/>
          </w:tcPr>
          <w:p>
            <w:pPr>
              <w:ind w:left="40"/>
              <w:spacing w:after="0"/>
              <w:rPr>
                <w:sz w:val="20"/>
                <w:szCs w:val="20"/>
                <w:color w:val="auto"/>
              </w:rPr>
            </w:pPr>
            <w:r>
              <w:rPr>
                <w:rFonts w:ascii="Arial" w:cs="Arial" w:eastAsia="Arial" w:hAnsi="Arial"/>
                <w:sz w:val="14"/>
                <w:szCs w:val="14"/>
                <w:b w:val="1"/>
                <w:bCs w:val="1"/>
                <w:color w:val="auto"/>
              </w:rPr>
              <w:t>Accumulated</w:t>
            </w:r>
          </w:p>
        </w:tc>
        <w:tc>
          <w:tcPr>
            <w:tcW w:w="220" w:type="dxa"/>
            <w:vAlign w:val="bottom"/>
          </w:tcPr>
          <w:p>
            <w:pPr>
              <w:spacing w:after="0"/>
              <w:rPr>
                <w:sz w:val="12"/>
                <w:szCs w:val="12"/>
                <w:color w:val="auto"/>
              </w:rPr>
            </w:pPr>
          </w:p>
        </w:tc>
        <w:tc>
          <w:tcPr>
            <w:tcW w:w="1140" w:type="dxa"/>
            <w:vAlign w:val="bottom"/>
            <w:gridSpan w:val="2"/>
          </w:tcPr>
          <w:p>
            <w:pPr>
              <w:jc w:val="center"/>
              <w:ind w:right="340"/>
              <w:spacing w:after="0" w:line="147" w:lineRule="exact"/>
              <w:rPr>
                <w:sz w:val="20"/>
                <w:szCs w:val="20"/>
                <w:color w:val="auto"/>
              </w:rPr>
            </w:pPr>
            <w:r>
              <w:rPr>
                <w:rFonts w:ascii="Arial" w:cs="Arial" w:eastAsia="Arial" w:hAnsi="Arial"/>
                <w:sz w:val="14"/>
                <w:szCs w:val="14"/>
                <w:b w:val="1"/>
                <w:bCs w:val="1"/>
                <w:color w:val="auto"/>
                <w:w w:val="88"/>
              </w:rPr>
              <w:t>Net</w:t>
            </w:r>
          </w:p>
        </w:tc>
        <w:tc>
          <w:tcPr>
            <w:tcW w:w="220" w:type="dxa"/>
            <w:vAlign w:val="bottom"/>
          </w:tcPr>
          <w:p>
            <w:pPr>
              <w:spacing w:after="0"/>
              <w:rPr>
                <w:sz w:val="12"/>
                <w:szCs w:val="12"/>
                <w:color w:val="auto"/>
              </w:rPr>
            </w:pPr>
          </w:p>
        </w:tc>
        <w:tc>
          <w:tcPr>
            <w:tcW w:w="1140" w:type="dxa"/>
            <w:vAlign w:val="bottom"/>
            <w:gridSpan w:val="2"/>
          </w:tcPr>
          <w:p>
            <w:pPr>
              <w:jc w:val="center"/>
              <w:ind w:right="340"/>
              <w:spacing w:after="0" w:line="147" w:lineRule="exact"/>
              <w:rPr>
                <w:sz w:val="20"/>
                <w:szCs w:val="20"/>
                <w:color w:val="auto"/>
              </w:rPr>
            </w:pPr>
            <w:r>
              <w:rPr>
                <w:rFonts w:ascii="Arial" w:cs="Arial" w:eastAsia="Arial" w:hAnsi="Arial"/>
                <w:sz w:val="14"/>
                <w:szCs w:val="14"/>
                <w:b w:val="1"/>
                <w:bCs w:val="1"/>
                <w:color w:val="auto"/>
                <w:w w:val="88"/>
              </w:rPr>
              <w:t>Gross</w:t>
            </w:r>
          </w:p>
        </w:tc>
        <w:tc>
          <w:tcPr>
            <w:tcW w:w="160" w:type="dxa"/>
            <w:vAlign w:val="bottom"/>
          </w:tcPr>
          <w:p>
            <w:pPr>
              <w:spacing w:after="0"/>
              <w:rPr>
                <w:sz w:val="12"/>
                <w:szCs w:val="12"/>
                <w:color w:val="auto"/>
              </w:rPr>
            </w:pPr>
          </w:p>
        </w:tc>
        <w:tc>
          <w:tcPr>
            <w:tcW w:w="1200" w:type="dxa"/>
            <w:vAlign w:val="bottom"/>
            <w:gridSpan w:val="2"/>
            <w:vMerge w:val="restart"/>
          </w:tcPr>
          <w:p>
            <w:pPr>
              <w:jc w:val="center"/>
              <w:ind w:right="260"/>
              <w:spacing w:after="0"/>
              <w:rPr>
                <w:sz w:val="20"/>
                <w:szCs w:val="20"/>
                <w:color w:val="auto"/>
              </w:rPr>
            </w:pPr>
            <w:r>
              <w:rPr>
                <w:rFonts w:ascii="Arial" w:cs="Arial" w:eastAsia="Arial" w:hAnsi="Arial"/>
                <w:sz w:val="14"/>
                <w:szCs w:val="14"/>
                <w:b w:val="1"/>
                <w:bCs w:val="1"/>
                <w:color w:val="auto"/>
                <w:w w:val="93"/>
              </w:rPr>
              <w:t>Accumulated</w:t>
            </w:r>
          </w:p>
        </w:tc>
        <w:tc>
          <w:tcPr>
            <w:tcW w:w="240" w:type="dxa"/>
            <w:vAlign w:val="bottom"/>
          </w:tcPr>
          <w:p>
            <w:pPr>
              <w:spacing w:after="0"/>
              <w:rPr>
                <w:sz w:val="12"/>
                <w:szCs w:val="12"/>
                <w:color w:val="auto"/>
              </w:rPr>
            </w:pPr>
          </w:p>
        </w:tc>
        <w:tc>
          <w:tcPr>
            <w:tcW w:w="1020" w:type="dxa"/>
            <w:vAlign w:val="bottom"/>
          </w:tcPr>
          <w:p>
            <w:pPr>
              <w:jc w:val="center"/>
              <w:ind w:right="159"/>
              <w:spacing w:after="0" w:line="147" w:lineRule="exact"/>
              <w:rPr>
                <w:sz w:val="20"/>
                <w:szCs w:val="20"/>
                <w:color w:val="auto"/>
              </w:rPr>
            </w:pPr>
            <w:r>
              <w:rPr>
                <w:rFonts w:ascii="Arial" w:cs="Arial" w:eastAsia="Arial" w:hAnsi="Arial"/>
                <w:sz w:val="14"/>
                <w:szCs w:val="14"/>
                <w:b w:val="1"/>
                <w:bCs w:val="1"/>
                <w:color w:val="auto"/>
                <w:w w:val="97"/>
              </w:rPr>
              <w:t>Net</w:t>
            </w:r>
          </w:p>
        </w:tc>
        <w:tc>
          <w:tcPr>
            <w:tcW w:w="0" w:type="dxa"/>
            <w:vAlign w:val="bottom"/>
          </w:tcPr>
          <w:p>
            <w:pPr>
              <w:spacing w:after="0"/>
              <w:rPr>
                <w:sz w:val="1"/>
                <w:szCs w:val="1"/>
                <w:color w:val="auto"/>
              </w:rPr>
            </w:pPr>
          </w:p>
        </w:tc>
      </w:tr>
      <w:tr>
        <w:trPr>
          <w:trHeight w:val="149"/>
        </w:trPr>
        <w:tc>
          <w:tcPr>
            <w:tcW w:w="33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14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97"/>
              </w:rPr>
              <w:t>Carrying</w:t>
            </w:r>
          </w:p>
        </w:tc>
        <w:tc>
          <w:tcPr>
            <w:tcW w:w="180" w:type="dxa"/>
            <w:vAlign w:val="bottom"/>
          </w:tcPr>
          <w:p>
            <w:pPr>
              <w:spacing w:after="0"/>
              <w:rPr>
                <w:sz w:val="12"/>
                <w:szCs w:val="12"/>
                <w:color w:val="auto"/>
              </w:rPr>
            </w:pPr>
          </w:p>
        </w:tc>
        <w:tc>
          <w:tcPr>
            <w:tcW w:w="1200" w:type="dxa"/>
            <w:vAlign w:val="bottom"/>
            <w:gridSpan w:val="2"/>
            <w:vMerge w:val="continue"/>
          </w:tcPr>
          <w:p>
            <w:pPr>
              <w:spacing w:after="0"/>
              <w:rPr>
                <w:sz w:val="12"/>
                <w:szCs w:val="12"/>
                <w:color w:val="auto"/>
              </w:rPr>
            </w:pPr>
          </w:p>
        </w:tc>
        <w:tc>
          <w:tcPr>
            <w:tcW w:w="220" w:type="dxa"/>
            <w:vAlign w:val="bottom"/>
          </w:tcPr>
          <w:p>
            <w:pPr>
              <w:spacing w:after="0"/>
              <w:rPr>
                <w:sz w:val="12"/>
                <w:szCs w:val="12"/>
                <w:color w:val="auto"/>
              </w:rPr>
            </w:pPr>
          </w:p>
        </w:tc>
        <w:tc>
          <w:tcPr>
            <w:tcW w:w="114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97"/>
              </w:rPr>
              <w:t>Carrying</w:t>
            </w:r>
          </w:p>
        </w:tc>
        <w:tc>
          <w:tcPr>
            <w:tcW w:w="220" w:type="dxa"/>
            <w:vAlign w:val="bottom"/>
          </w:tcPr>
          <w:p>
            <w:pPr>
              <w:spacing w:after="0"/>
              <w:rPr>
                <w:sz w:val="12"/>
                <w:szCs w:val="12"/>
                <w:color w:val="auto"/>
              </w:rPr>
            </w:pPr>
          </w:p>
        </w:tc>
        <w:tc>
          <w:tcPr>
            <w:tcW w:w="114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97"/>
              </w:rPr>
              <w:t>Carrying</w:t>
            </w:r>
          </w:p>
        </w:tc>
        <w:tc>
          <w:tcPr>
            <w:tcW w:w="160" w:type="dxa"/>
            <w:vAlign w:val="bottom"/>
          </w:tcPr>
          <w:p>
            <w:pPr>
              <w:spacing w:after="0"/>
              <w:rPr>
                <w:sz w:val="12"/>
                <w:szCs w:val="12"/>
                <w:color w:val="auto"/>
              </w:rPr>
            </w:pPr>
          </w:p>
        </w:tc>
        <w:tc>
          <w:tcPr>
            <w:tcW w:w="1200" w:type="dxa"/>
            <w:vAlign w:val="bottom"/>
            <w:gridSpan w:val="2"/>
            <w:vMerge w:val="continue"/>
          </w:tcPr>
          <w:p>
            <w:pPr>
              <w:spacing w:after="0"/>
              <w:rPr>
                <w:sz w:val="12"/>
                <w:szCs w:val="12"/>
                <w:color w:val="auto"/>
              </w:rPr>
            </w:pPr>
          </w:p>
        </w:tc>
        <w:tc>
          <w:tcPr>
            <w:tcW w:w="240" w:type="dxa"/>
            <w:vAlign w:val="bottom"/>
          </w:tcPr>
          <w:p>
            <w:pPr>
              <w:spacing w:after="0"/>
              <w:rPr>
                <w:sz w:val="12"/>
                <w:szCs w:val="12"/>
                <w:color w:val="auto"/>
              </w:rPr>
            </w:pPr>
          </w:p>
        </w:tc>
        <w:tc>
          <w:tcPr>
            <w:tcW w:w="1020" w:type="dxa"/>
            <w:vAlign w:val="bottom"/>
          </w:tcPr>
          <w:p>
            <w:pPr>
              <w:jc w:val="center"/>
              <w:ind w:right="159"/>
              <w:spacing w:after="0" w:line="149" w:lineRule="exact"/>
              <w:rPr>
                <w:sz w:val="20"/>
                <w:szCs w:val="20"/>
                <w:color w:val="auto"/>
              </w:rPr>
            </w:pPr>
            <w:r>
              <w:rPr>
                <w:rFonts w:ascii="Arial" w:cs="Arial" w:eastAsia="Arial" w:hAnsi="Arial"/>
                <w:sz w:val="14"/>
                <w:szCs w:val="14"/>
                <w:b w:val="1"/>
                <w:bCs w:val="1"/>
                <w:color w:val="auto"/>
              </w:rPr>
              <w:t>Carrying</w:t>
            </w:r>
          </w:p>
        </w:tc>
        <w:tc>
          <w:tcPr>
            <w:tcW w:w="0" w:type="dxa"/>
            <w:vAlign w:val="bottom"/>
          </w:tcPr>
          <w:p>
            <w:pPr>
              <w:spacing w:after="0"/>
              <w:rPr>
                <w:sz w:val="1"/>
                <w:szCs w:val="1"/>
                <w:color w:val="auto"/>
              </w:rPr>
            </w:pPr>
          </w:p>
        </w:tc>
      </w:tr>
      <w:tr>
        <w:trPr>
          <w:trHeight w:val="192"/>
        </w:trPr>
        <w:tc>
          <w:tcPr>
            <w:tcW w:w="3340" w:type="dxa"/>
            <w:vAlign w:val="bottom"/>
            <w:tcBorders>
              <w:bottom w:val="single" w:sz="8" w:color="CCEEFF"/>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jc w:val="center"/>
              <w:ind w:right="139"/>
              <w:spacing w:after="0"/>
              <w:rPr>
                <w:sz w:val="20"/>
                <w:szCs w:val="20"/>
                <w:color w:val="auto"/>
              </w:rPr>
            </w:pPr>
            <w:r>
              <w:rPr>
                <w:rFonts w:ascii="Arial" w:cs="Arial" w:eastAsia="Arial" w:hAnsi="Arial"/>
                <w:sz w:val="14"/>
                <w:szCs w:val="14"/>
                <w:b w:val="1"/>
                <w:bCs w:val="1"/>
                <w:color w:val="auto"/>
                <w:w w:val="94"/>
              </w:rPr>
              <w:t>Amount</w:t>
            </w:r>
          </w:p>
        </w:tc>
        <w:tc>
          <w:tcPr>
            <w:tcW w:w="10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rPr>
              <w:t>Amortization</w:t>
            </w:r>
          </w:p>
        </w:tc>
        <w:tc>
          <w:tcPr>
            <w:tcW w:w="120" w:type="dxa"/>
            <w:vAlign w:val="bottom"/>
            <w:tcBorders>
              <w:bottom w:val="single" w:sz="8" w:color="CCEEFF"/>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jc w:val="center"/>
              <w:ind w:right="139"/>
              <w:spacing w:after="0"/>
              <w:rPr>
                <w:sz w:val="20"/>
                <w:szCs w:val="20"/>
                <w:color w:val="auto"/>
              </w:rPr>
            </w:pPr>
            <w:r>
              <w:rPr>
                <w:rFonts w:ascii="Arial" w:cs="Arial" w:eastAsia="Arial" w:hAnsi="Arial"/>
                <w:sz w:val="14"/>
                <w:szCs w:val="14"/>
                <w:b w:val="1"/>
                <w:bCs w:val="1"/>
                <w:color w:val="auto"/>
                <w:w w:val="98"/>
              </w:rPr>
              <w:t>Amount</w:t>
            </w:r>
          </w:p>
        </w:tc>
        <w:tc>
          <w:tcPr>
            <w:tcW w:w="120" w:type="dxa"/>
            <w:vAlign w:val="bottom"/>
            <w:tcBorders>
              <w:bottom w:val="single" w:sz="8" w:color="CCEEFF"/>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jc w:val="center"/>
              <w:ind w:right="139"/>
              <w:spacing w:after="0"/>
              <w:rPr>
                <w:sz w:val="20"/>
                <w:szCs w:val="20"/>
                <w:color w:val="auto"/>
              </w:rPr>
            </w:pPr>
            <w:r>
              <w:rPr>
                <w:rFonts w:ascii="Arial" w:cs="Arial" w:eastAsia="Arial" w:hAnsi="Arial"/>
                <w:sz w:val="14"/>
                <w:szCs w:val="14"/>
                <w:b w:val="1"/>
                <w:bCs w:val="1"/>
                <w:color w:val="auto"/>
                <w:w w:val="94"/>
              </w:rPr>
              <w:t>Amount</w:t>
            </w:r>
          </w:p>
        </w:tc>
        <w:tc>
          <w:tcPr>
            <w:tcW w:w="10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center"/>
              <w:ind w:right="77"/>
              <w:spacing w:after="0"/>
              <w:rPr>
                <w:sz w:val="20"/>
                <w:szCs w:val="20"/>
                <w:color w:val="auto"/>
              </w:rPr>
            </w:pPr>
            <w:r>
              <w:rPr>
                <w:rFonts w:ascii="Arial" w:cs="Arial" w:eastAsia="Arial" w:hAnsi="Arial"/>
                <w:sz w:val="14"/>
                <w:szCs w:val="14"/>
                <w:b w:val="1"/>
                <w:bCs w:val="1"/>
                <w:color w:val="auto"/>
                <w:w w:val="95"/>
              </w:rPr>
              <w:t>Amortization</w:t>
            </w:r>
          </w:p>
        </w:tc>
        <w:tc>
          <w:tcPr>
            <w:tcW w:w="100" w:type="dxa"/>
            <w:vAlign w:val="bottom"/>
            <w:tcBorders>
              <w:bottom w:val="single" w:sz="8" w:color="CCEEFF"/>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jc w:val="center"/>
              <w:ind w:right="159"/>
              <w:spacing w:after="0"/>
              <w:rPr>
                <w:sz w:val="20"/>
                <w:szCs w:val="20"/>
                <w:color w:val="auto"/>
              </w:rPr>
            </w:pPr>
            <w:r>
              <w:rPr>
                <w:rFonts w:ascii="Arial" w:cs="Arial" w:eastAsia="Arial" w:hAnsi="Arial"/>
                <w:sz w:val="14"/>
                <w:szCs w:val="14"/>
                <w:b w:val="1"/>
                <w:bCs w:val="1"/>
                <w:color w:val="auto"/>
                <w:w w:val="94"/>
              </w:rPr>
              <w:t>Amount</w:t>
            </w:r>
          </w:p>
        </w:tc>
        <w:tc>
          <w:tcPr>
            <w:tcW w:w="0" w:type="dxa"/>
            <w:vAlign w:val="bottom"/>
          </w:tcPr>
          <w:p>
            <w:pPr>
              <w:spacing w:after="0"/>
              <w:rPr>
                <w:sz w:val="1"/>
                <w:szCs w:val="1"/>
                <w:color w:val="auto"/>
              </w:rPr>
            </w:pPr>
          </w:p>
        </w:tc>
      </w:tr>
      <w:tr>
        <w:trPr>
          <w:trHeight w:val="250"/>
        </w:trPr>
        <w:tc>
          <w:tcPr>
            <w:tcW w:w="3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Goodwill</w:t>
            </w:r>
          </w:p>
        </w:tc>
        <w:tc>
          <w:tcPr>
            <w:tcW w:w="2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10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8"/>
                <w:szCs w:val="18"/>
                <w:color w:val="auto"/>
              </w:rPr>
              <w:t>139,304</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w:t>
            </w: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10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8"/>
                <w:szCs w:val="18"/>
                <w:color w:val="auto"/>
              </w:rPr>
              <w:t>139,304</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0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8"/>
                <w:szCs w:val="18"/>
                <w:color w:val="auto"/>
              </w:rPr>
              <w:t>139,304</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0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8"/>
                <w:szCs w:val="18"/>
                <w:color w:val="auto"/>
              </w:rPr>
              <w:t>139,304</w:t>
            </w:r>
          </w:p>
        </w:tc>
        <w:tc>
          <w:tcPr>
            <w:tcW w:w="0" w:type="dxa"/>
            <w:vAlign w:val="bottom"/>
          </w:tcPr>
          <w:p>
            <w:pPr>
              <w:spacing w:after="0"/>
              <w:rPr>
                <w:sz w:val="1"/>
                <w:szCs w:val="1"/>
                <w:color w:val="auto"/>
              </w:rPr>
            </w:pPr>
          </w:p>
        </w:tc>
      </w:tr>
      <w:tr>
        <w:trPr>
          <w:trHeight w:val="243"/>
        </w:trPr>
        <w:tc>
          <w:tcPr>
            <w:tcW w:w="3340" w:type="dxa"/>
            <w:vAlign w:val="bottom"/>
          </w:tcPr>
          <w:p>
            <w:pPr>
              <w:ind w:left="40"/>
              <w:spacing w:after="0"/>
              <w:rPr>
                <w:sz w:val="20"/>
                <w:szCs w:val="20"/>
                <w:color w:val="auto"/>
              </w:rPr>
            </w:pPr>
            <w:r>
              <w:rPr>
                <w:rFonts w:ascii="Arial" w:cs="Arial" w:eastAsia="Arial" w:hAnsi="Arial"/>
                <w:sz w:val="18"/>
                <w:szCs w:val="18"/>
                <w:color w:val="auto"/>
              </w:rPr>
              <w:t>Trade names</w:t>
            </w:r>
          </w:p>
        </w:tc>
        <w:tc>
          <w:tcPr>
            <w:tcW w:w="220" w:type="dxa"/>
            <w:vAlign w:val="bottom"/>
          </w:tcPr>
          <w:p>
            <w:pPr>
              <w:spacing w:after="0"/>
              <w:rPr>
                <w:sz w:val="21"/>
                <w:szCs w:val="21"/>
                <w:color w:val="auto"/>
              </w:rPr>
            </w:pPr>
          </w:p>
        </w:tc>
        <w:tc>
          <w:tcPr>
            <w:tcW w:w="1040" w:type="dxa"/>
            <w:vAlign w:val="bottom"/>
          </w:tcPr>
          <w:p>
            <w:pPr>
              <w:jc w:val="right"/>
              <w:ind w:right="19"/>
              <w:spacing w:after="0"/>
              <w:rPr>
                <w:sz w:val="20"/>
                <w:szCs w:val="20"/>
                <w:color w:val="auto"/>
              </w:rPr>
            </w:pPr>
            <w:r>
              <w:rPr>
                <w:rFonts w:ascii="Arial" w:cs="Arial" w:eastAsia="Arial" w:hAnsi="Arial"/>
                <w:sz w:val="18"/>
                <w:szCs w:val="18"/>
                <w:color w:val="auto"/>
              </w:rPr>
              <w:t>27,979</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(6,723)</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020" w:type="dxa"/>
            <w:vAlign w:val="bottom"/>
          </w:tcPr>
          <w:p>
            <w:pPr>
              <w:jc w:val="right"/>
              <w:ind w:right="19"/>
              <w:spacing w:after="0"/>
              <w:rPr>
                <w:sz w:val="20"/>
                <w:szCs w:val="20"/>
                <w:color w:val="auto"/>
              </w:rPr>
            </w:pPr>
            <w:r>
              <w:rPr>
                <w:rFonts w:ascii="Arial" w:cs="Arial" w:eastAsia="Arial" w:hAnsi="Arial"/>
                <w:sz w:val="18"/>
                <w:szCs w:val="18"/>
                <w:color w:val="auto"/>
              </w:rPr>
              <w:t>21,256</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040" w:type="dxa"/>
            <w:vAlign w:val="bottom"/>
          </w:tcPr>
          <w:p>
            <w:pPr>
              <w:jc w:val="right"/>
              <w:ind w:right="39"/>
              <w:spacing w:after="0"/>
              <w:rPr>
                <w:sz w:val="20"/>
                <w:szCs w:val="20"/>
                <w:color w:val="auto"/>
              </w:rPr>
            </w:pPr>
            <w:r>
              <w:rPr>
                <w:rFonts w:ascii="Arial" w:cs="Arial" w:eastAsia="Arial" w:hAnsi="Arial"/>
                <w:sz w:val="18"/>
                <w:szCs w:val="18"/>
                <w:color w:val="auto"/>
              </w:rPr>
              <w:t>27,979</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(6,322)</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020" w:type="dxa"/>
            <w:vAlign w:val="bottom"/>
          </w:tcPr>
          <w:p>
            <w:pPr>
              <w:jc w:val="right"/>
              <w:ind w:right="19"/>
              <w:spacing w:after="0"/>
              <w:rPr>
                <w:sz w:val="20"/>
                <w:szCs w:val="20"/>
                <w:color w:val="auto"/>
              </w:rPr>
            </w:pPr>
            <w:r>
              <w:rPr>
                <w:rFonts w:ascii="Arial" w:cs="Arial" w:eastAsia="Arial" w:hAnsi="Arial"/>
                <w:sz w:val="18"/>
                <w:szCs w:val="18"/>
                <w:color w:val="auto"/>
              </w:rPr>
              <w:t>21,657</w:t>
            </w:r>
          </w:p>
        </w:tc>
        <w:tc>
          <w:tcPr>
            <w:tcW w:w="0" w:type="dxa"/>
            <w:vAlign w:val="bottom"/>
          </w:tcPr>
          <w:p>
            <w:pPr>
              <w:spacing w:after="0"/>
              <w:rPr>
                <w:sz w:val="1"/>
                <w:szCs w:val="1"/>
                <w:color w:val="auto"/>
              </w:rPr>
            </w:pPr>
          </w:p>
        </w:tc>
      </w:tr>
      <w:tr>
        <w:trPr>
          <w:trHeight w:val="27"/>
        </w:trPr>
        <w:tc>
          <w:tcPr>
            <w:tcW w:w="334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3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w:t>
            </w:r>
          </w:p>
        </w:tc>
        <w:tc>
          <w:tcPr>
            <w:tcW w:w="22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104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8"/>
                <w:szCs w:val="18"/>
                <w:color w:val="auto"/>
              </w:rPr>
              <w:t>167,283</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auto"/>
            </w:tcBorders>
            <w:shd w:val="clear" w:color="auto" w:fill="CCEEFF"/>
          </w:tcPr>
          <w:p>
            <w:pPr>
              <w:ind w:left="40"/>
              <w:spacing w:after="0"/>
              <w:rPr>
                <w:sz w:val="20"/>
                <w:szCs w:val="20"/>
                <w:color w:val="auto"/>
              </w:rPr>
            </w:pPr>
            <w:r>
              <w:rPr>
                <w:rFonts w:ascii="Arial" w:cs="Arial" w:eastAsia="Arial" w:hAnsi="Arial"/>
                <w:sz w:val="18"/>
                <w:szCs w:val="18"/>
                <w:color w:val="auto"/>
              </w:rPr>
              <w:t>$</w:t>
            </w:r>
          </w:p>
        </w:tc>
        <w:tc>
          <w:tcPr>
            <w:tcW w:w="10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(6,723)</w:t>
            </w:r>
          </w:p>
        </w:tc>
        <w:tc>
          <w:tcPr>
            <w:tcW w:w="12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102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8"/>
                <w:szCs w:val="18"/>
                <w:color w:val="auto"/>
              </w:rPr>
              <w:t>160,560</w:t>
            </w:r>
          </w:p>
        </w:tc>
        <w:tc>
          <w:tcPr>
            <w:tcW w:w="12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04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8"/>
                <w:szCs w:val="18"/>
                <w:color w:val="auto"/>
              </w:rPr>
              <w:t>167,283</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(6,322)</w:t>
            </w:r>
          </w:p>
        </w:tc>
        <w:tc>
          <w:tcPr>
            <w:tcW w:w="10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02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8"/>
                <w:szCs w:val="18"/>
                <w:color w:val="auto"/>
              </w:rPr>
              <w:t>160,961</w:t>
            </w:r>
          </w:p>
        </w:tc>
        <w:tc>
          <w:tcPr>
            <w:tcW w:w="0" w:type="dxa"/>
            <w:vAlign w:val="bottom"/>
          </w:tcPr>
          <w:p>
            <w:pPr>
              <w:spacing w:after="0"/>
              <w:rPr>
                <w:sz w:val="1"/>
                <w:szCs w:val="1"/>
                <w:color w:val="auto"/>
              </w:rPr>
            </w:pPr>
          </w:p>
        </w:tc>
      </w:tr>
      <w:tr>
        <w:trPr>
          <w:trHeight w:val="20"/>
        </w:trPr>
        <w:tc>
          <w:tcPr>
            <w:tcW w:w="334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29" w:lineRule="exact"/>
        <w:rPr>
          <w:sz w:val="20"/>
          <w:szCs w:val="20"/>
          <w:color w:val="auto"/>
        </w:rPr>
      </w:pPr>
    </w:p>
    <w:p>
      <w:pPr>
        <w:ind w:left="500"/>
        <w:spacing w:after="0"/>
        <w:rPr>
          <w:sz w:val="20"/>
          <w:szCs w:val="20"/>
          <w:color w:val="auto"/>
        </w:rPr>
      </w:pPr>
      <w:r>
        <w:rPr>
          <w:rFonts w:ascii="Arial" w:cs="Arial" w:eastAsia="Arial" w:hAnsi="Arial"/>
          <w:sz w:val="16"/>
          <w:szCs w:val="16"/>
          <w:color w:val="auto"/>
        </w:rPr>
        <w:t>The remaining useful life of our amortizing intangible asset related to the Maracay trade name was 7.4 and 8.2 years as of September 30, 2018 and</w:t>
      </w:r>
    </w:p>
    <w:p>
      <w:pPr>
        <w:spacing w:after="0" w:line="46" w:lineRule="exact"/>
        <w:rPr>
          <w:sz w:val="20"/>
          <w:szCs w:val="20"/>
          <w:color w:val="auto"/>
        </w:rPr>
      </w:pPr>
    </w:p>
    <w:p>
      <w:pPr>
        <w:spacing w:after="0"/>
        <w:rPr>
          <w:sz w:val="20"/>
          <w:szCs w:val="20"/>
          <w:color w:val="auto"/>
        </w:rPr>
      </w:pPr>
      <w:r>
        <w:rPr>
          <w:rFonts w:ascii="Arial" w:cs="Arial" w:eastAsia="Arial" w:hAnsi="Arial"/>
          <w:sz w:val="16"/>
          <w:szCs w:val="16"/>
          <w:color w:val="auto"/>
        </w:rPr>
        <w:t>December 31, 2017, respectively. The net carrying amount related to this intangible asset was $4.0 million and $4.4 million as of September 30, 2018 and</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December 31, 2017, respectively. Amortization expense related to this intangible asset was $134,000 for each of the three-month periods ended</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September 30, 2018 and 2017, respectively, and $401,000 for each of the nine-month periods ended September 30, 2018 and 2017, respectively. Amortization</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of this intangible was charged to sales and marketing expense. Our $17.3 million indefinite life intangible asset related to the TRI Pointe Homes trade name</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is not amortizing. All trade names are evaluated for impairment on an annual basis or more frequently if indicators of impairment exist.</w:t>
      </w:r>
    </w:p>
    <w:p>
      <w:pPr>
        <w:spacing w:after="0" w:line="211" w:lineRule="exact"/>
        <w:rPr>
          <w:sz w:val="20"/>
          <w:szCs w:val="20"/>
          <w:color w:val="auto"/>
        </w:rPr>
      </w:pPr>
    </w:p>
    <w:p>
      <w:pPr>
        <w:ind w:left="500"/>
        <w:spacing w:after="0"/>
        <w:rPr>
          <w:sz w:val="20"/>
          <w:szCs w:val="20"/>
          <w:color w:val="auto"/>
        </w:rPr>
      </w:pPr>
      <w:r>
        <w:rPr>
          <w:rFonts w:ascii="Arial" w:cs="Arial" w:eastAsia="Arial" w:hAnsi="Arial"/>
          <w:sz w:val="17"/>
          <w:szCs w:val="17"/>
          <w:color w:val="auto"/>
        </w:rPr>
        <w:t>Expected amortization of our intangible asset related to Maracay for the remainder of 2018, the next four years and thereafter is (in thousands):</w:t>
      </w:r>
    </w:p>
    <w:p>
      <w:pPr>
        <w:spacing w:after="0" w:line="170" w:lineRule="exact"/>
        <w:rPr>
          <w:sz w:val="20"/>
          <w:szCs w:val="20"/>
          <w:color w:val="auto"/>
        </w:rPr>
      </w:pPr>
    </w:p>
    <w:tbl>
      <w:tblPr>
        <w:tblLayout w:type="fixed"/>
        <w:tblInd w:w="0" w:type="dxa"/>
        <w:tblCellMar>
          <w:top w:w="0" w:type="dxa"/>
          <w:left w:w="0" w:type="dxa"/>
          <w:bottom w:w="0" w:type="dxa"/>
          <w:right w:w="0" w:type="dxa"/>
        </w:tblCellMar>
      </w:tblPr>
      <w:tr>
        <w:trPr>
          <w:trHeight w:val="270"/>
        </w:trPr>
        <w:tc>
          <w:tcPr>
            <w:tcW w:w="7900" w:type="dxa"/>
            <w:vAlign w:val="bottom"/>
            <w:gridSpan w:val="2"/>
            <w:shd w:val="clear" w:color="auto" w:fill="CCEEFF"/>
          </w:tcPr>
          <w:p>
            <w:pPr>
              <w:ind w:left="40"/>
              <w:spacing w:after="0"/>
              <w:rPr>
                <w:sz w:val="20"/>
                <w:szCs w:val="20"/>
                <w:color w:val="auto"/>
              </w:rPr>
            </w:pPr>
            <w:r>
              <w:rPr>
                <w:rFonts w:ascii="Arial" w:cs="Arial" w:eastAsia="Arial" w:hAnsi="Arial"/>
                <w:sz w:val="18"/>
                <w:szCs w:val="18"/>
                <w:color w:val="auto"/>
              </w:rPr>
              <w:t>Remainder of 2018</w:t>
            </w:r>
          </w:p>
        </w:tc>
        <w:tc>
          <w:tcPr>
            <w:tcW w:w="180" w:type="dxa"/>
            <w:vAlign w:val="bottom"/>
            <w:shd w:val="clear" w:color="auto" w:fill="CCEEFF"/>
          </w:tcPr>
          <w:p>
            <w:pPr>
              <w:spacing w:after="0"/>
              <w:rPr>
                <w:sz w:val="23"/>
                <w:szCs w:val="23"/>
                <w:color w:val="auto"/>
              </w:rPr>
            </w:pPr>
          </w:p>
        </w:tc>
        <w:tc>
          <w:tcPr>
            <w:tcW w:w="15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23"/>
                <w:szCs w:val="23"/>
                <w:color w:val="auto"/>
              </w:rPr>
            </w:pPr>
          </w:p>
        </w:tc>
        <w:tc>
          <w:tcPr>
            <w:tcW w:w="200" w:type="dxa"/>
            <w:vAlign w:val="bottom"/>
            <w:shd w:val="clear" w:color="auto" w:fill="CCEEFF"/>
          </w:tcPr>
          <w:p>
            <w:pPr>
              <w:spacing w:after="0"/>
              <w:rPr>
                <w:sz w:val="23"/>
                <w:szCs w:val="23"/>
                <w:color w:val="auto"/>
              </w:rPr>
            </w:pPr>
          </w:p>
        </w:tc>
        <w:tc>
          <w:tcPr>
            <w:tcW w:w="1500" w:type="dxa"/>
            <w:vAlign w:val="bottom"/>
            <w:shd w:val="clear" w:color="auto" w:fill="CCEEFF"/>
          </w:tcPr>
          <w:p>
            <w:pPr>
              <w:jc w:val="right"/>
              <w:ind w:right="11"/>
              <w:spacing w:after="0"/>
              <w:rPr>
                <w:sz w:val="20"/>
                <w:szCs w:val="20"/>
                <w:color w:val="auto"/>
              </w:rPr>
            </w:pPr>
            <w:r>
              <w:rPr>
                <w:rFonts w:ascii="Arial" w:cs="Arial" w:eastAsia="Arial" w:hAnsi="Arial"/>
                <w:sz w:val="18"/>
                <w:szCs w:val="18"/>
                <w:color w:val="auto"/>
              </w:rPr>
              <w:t>133</w:t>
            </w:r>
          </w:p>
        </w:tc>
        <w:tc>
          <w:tcPr>
            <w:tcW w:w="0" w:type="dxa"/>
            <w:vAlign w:val="bottom"/>
          </w:tcPr>
          <w:p>
            <w:pPr>
              <w:spacing w:after="0"/>
              <w:rPr>
                <w:sz w:val="1"/>
                <w:szCs w:val="1"/>
                <w:color w:val="auto"/>
              </w:rPr>
            </w:pPr>
          </w:p>
        </w:tc>
      </w:tr>
      <w:tr>
        <w:trPr>
          <w:trHeight w:val="243"/>
        </w:trPr>
        <w:tc>
          <w:tcPr>
            <w:tcW w:w="1300" w:type="dxa"/>
            <w:vAlign w:val="bottom"/>
          </w:tcPr>
          <w:p>
            <w:pPr>
              <w:ind w:left="40"/>
              <w:spacing w:after="0"/>
              <w:rPr>
                <w:sz w:val="20"/>
                <w:szCs w:val="20"/>
                <w:color w:val="auto"/>
              </w:rPr>
            </w:pPr>
            <w:r>
              <w:rPr>
                <w:rFonts w:ascii="Arial" w:cs="Arial" w:eastAsia="Arial" w:hAnsi="Arial"/>
                <w:sz w:val="18"/>
                <w:szCs w:val="18"/>
                <w:color w:val="auto"/>
              </w:rPr>
              <w:t>2019</w:t>
            </w:r>
          </w:p>
        </w:tc>
        <w:tc>
          <w:tcPr>
            <w:tcW w:w="66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28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500" w:type="dxa"/>
            <w:vAlign w:val="bottom"/>
          </w:tcPr>
          <w:p>
            <w:pPr>
              <w:jc w:val="right"/>
              <w:ind w:right="11"/>
              <w:spacing w:after="0"/>
              <w:rPr>
                <w:sz w:val="20"/>
                <w:szCs w:val="20"/>
                <w:color w:val="auto"/>
              </w:rPr>
            </w:pPr>
            <w:r>
              <w:rPr>
                <w:rFonts w:ascii="Arial" w:cs="Arial" w:eastAsia="Arial" w:hAnsi="Arial"/>
                <w:sz w:val="18"/>
                <w:szCs w:val="18"/>
                <w:color w:val="auto"/>
              </w:rPr>
              <w:t>534</w:t>
            </w:r>
          </w:p>
        </w:tc>
        <w:tc>
          <w:tcPr>
            <w:tcW w:w="0" w:type="dxa"/>
            <w:vAlign w:val="bottom"/>
          </w:tcPr>
          <w:p>
            <w:pPr>
              <w:spacing w:after="0"/>
              <w:rPr>
                <w:sz w:val="1"/>
                <w:szCs w:val="1"/>
                <w:color w:val="auto"/>
              </w:rPr>
            </w:pPr>
          </w:p>
        </w:tc>
      </w:tr>
      <w:tr>
        <w:trPr>
          <w:trHeight w:val="27"/>
        </w:trPr>
        <w:tc>
          <w:tcPr>
            <w:tcW w:w="1300" w:type="dxa"/>
            <w:vAlign w:val="bottom"/>
          </w:tcPr>
          <w:p>
            <w:pPr>
              <w:spacing w:after="0"/>
              <w:rPr>
                <w:sz w:val="2"/>
                <w:szCs w:val="2"/>
                <w:color w:val="auto"/>
              </w:rPr>
            </w:pPr>
          </w:p>
        </w:tc>
        <w:tc>
          <w:tcPr>
            <w:tcW w:w="66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8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5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13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2020</w:t>
            </w:r>
          </w:p>
        </w:tc>
        <w:tc>
          <w:tcPr>
            <w:tcW w:w="66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5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534</w:t>
            </w:r>
          </w:p>
        </w:tc>
        <w:tc>
          <w:tcPr>
            <w:tcW w:w="0" w:type="dxa"/>
            <w:vAlign w:val="bottom"/>
          </w:tcPr>
          <w:p>
            <w:pPr>
              <w:spacing w:after="0"/>
              <w:rPr>
                <w:sz w:val="1"/>
                <w:szCs w:val="1"/>
                <w:color w:val="auto"/>
              </w:rPr>
            </w:pPr>
          </w:p>
        </w:tc>
      </w:tr>
      <w:tr>
        <w:trPr>
          <w:trHeight w:val="243"/>
        </w:trPr>
        <w:tc>
          <w:tcPr>
            <w:tcW w:w="1300" w:type="dxa"/>
            <w:vAlign w:val="bottom"/>
          </w:tcPr>
          <w:p>
            <w:pPr>
              <w:ind w:left="40"/>
              <w:spacing w:after="0"/>
              <w:rPr>
                <w:sz w:val="20"/>
                <w:szCs w:val="20"/>
                <w:color w:val="auto"/>
              </w:rPr>
            </w:pPr>
            <w:r>
              <w:rPr>
                <w:rFonts w:ascii="Arial" w:cs="Arial" w:eastAsia="Arial" w:hAnsi="Arial"/>
                <w:sz w:val="18"/>
                <w:szCs w:val="18"/>
                <w:color w:val="auto"/>
              </w:rPr>
              <w:t>2021</w:t>
            </w:r>
          </w:p>
        </w:tc>
        <w:tc>
          <w:tcPr>
            <w:tcW w:w="66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28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500" w:type="dxa"/>
            <w:vAlign w:val="bottom"/>
          </w:tcPr>
          <w:p>
            <w:pPr>
              <w:jc w:val="right"/>
              <w:ind w:right="11"/>
              <w:spacing w:after="0"/>
              <w:rPr>
                <w:sz w:val="20"/>
                <w:szCs w:val="20"/>
                <w:color w:val="auto"/>
              </w:rPr>
            </w:pPr>
            <w:r>
              <w:rPr>
                <w:rFonts w:ascii="Arial" w:cs="Arial" w:eastAsia="Arial" w:hAnsi="Arial"/>
                <w:sz w:val="18"/>
                <w:szCs w:val="18"/>
                <w:color w:val="auto"/>
              </w:rPr>
              <w:t>534</w:t>
            </w:r>
          </w:p>
        </w:tc>
        <w:tc>
          <w:tcPr>
            <w:tcW w:w="0" w:type="dxa"/>
            <w:vAlign w:val="bottom"/>
          </w:tcPr>
          <w:p>
            <w:pPr>
              <w:spacing w:after="0"/>
              <w:rPr>
                <w:sz w:val="1"/>
                <w:szCs w:val="1"/>
                <w:color w:val="auto"/>
              </w:rPr>
            </w:pPr>
          </w:p>
        </w:tc>
      </w:tr>
      <w:tr>
        <w:trPr>
          <w:trHeight w:val="27"/>
        </w:trPr>
        <w:tc>
          <w:tcPr>
            <w:tcW w:w="1300" w:type="dxa"/>
            <w:vAlign w:val="bottom"/>
          </w:tcPr>
          <w:p>
            <w:pPr>
              <w:spacing w:after="0"/>
              <w:rPr>
                <w:sz w:val="2"/>
                <w:szCs w:val="2"/>
                <w:color w:val="auto"/>
              </w:rPr>
            </w:pPr>
          </w:p>
        </w:tc>
        <w:tc>
          <w:tcPr>
            <w:tcW w:w="66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8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5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13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2022</w:t>
            </w:r>
          </w:p>
        </w:tc>
        <w:tc>
          <w:tcPr>
            <w:tcW w:w="66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5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534</w:t>
            </w:r>
          </w:p>
        </w:tc>
        <w:tc>
          <w:tcPr>
            <w:tcW w:w="0" w:type="dxa"/>
            <w:vAlign w:val="bottom"/>
          </w:tcPr>
          <w:p>
            <w:pPr>
              <w:spacing w:after="0"/>
              <w:rPr>
                <w:sz w:val="1"/>
                <w:szCs w:val="1"/>
                <w:color w:val="auto"/>
              </w:rPr>
            </w:pPr>
          </w:p>
        </w:tc>
      </w:tr>
      <w:tr>
        <w:trPr>
          <w:trHeight w:val="243"/>
        </w:trPr>
        <w:tc>
          <w:tcPr>
            <w:tcW w:w="1300" w:type="dxa"/>
            <w:vAlign w:val="bottom"/>
          </w:tcPr>
          <w:p>
            <w:pPr>
              <w:ind w:left="40"/>
              <w:spacing w:after="0"/>
              <w:rPr>
                <w:sz w:val="20"/>
                <w:szCs w:val="20"/>
                <w:color w:val="auto"/>
              </w:rPr>
            </w:pPr>
            <w:r>
              <w:rPr>
                <w:rFonts w:ascii="Arial" w:cs="Arial" w:eastAsia="Arial" w:hAnsi="Arial"/>
                <w:sz w:val="18"/>
                <w:szCs w:val="18"/>
                <w:color w:val="auto"/>
              </w:rPr>
              <w:t>Thereafter</w:t>
            </w:r>
          </w:p>
        </w:tc>
        <w:tc>
          <w:tcPr>
            <w:tcW w:w="66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28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500" w:type="dxa"/>
            <w:vAlign w:val="bottom"/>
          </w:tcPr>
          <w:p>
            <w:pPr>
              <w:jc w:val="right"/>
              <w:ind w:right="11"/>
              <w:spacing w:after="0"/>
              <w:rPr>
                <w:sz w:val="20"/>
                <w:szCs w:val="20"/>
                <w:color w:val="auto"/>
              </w:rPr>
            </w:pPr>
            <w:r>
              <w:rPr>
                <w:rFonts w:ascii="Arial" w:cs="Arial" w:eastAsia="Arial" w:hAnsi="Arial"/>
                <w:sz w:val="18"/>
                <w:szCs w:val="18"/>
                <w:color w:val="auto"/>
              </w:rPr>
              <w:t>1,687</w:t>
            </w:r>
          </w:p>
        </w:tc>
        <w:tc>
          <w:tcPr>
            <w:tcW w:w="0" w:type="dxa"/>
            <w:vAlign w:val="bottom"/>
          </w:tcPr>
          <w:p>
            <w:pPr>
              <w:spacing w:after="0"/>
              <w:rPr>
                <w:sz w:val="1"/>
                <w:szCs w:val="1"/>
                <w:color w:val="auto"/>
              </w:rPr>
            </w:pPr>
          </w:p>
        </w:tc>
      </w:tr>
      <w:tr>
        <w:trPr>
          <w:trHeight w:val="27"/>
        </w:trPr>
        <w:tc>
          <w:tcPr>
            <w:tcW w:w="1300" w:type="dxa"/>
            <w:vAlign w:val="bottom"/>
            <w:tcBorders>
              <w:bottom w:val="single" w:sz="8" w:color="CCEEFF"/>
            </w:tcBorders>
          </w:tcPr>
          <w:p>
            <w:pPr>
              <w:spacing w:after="0"/>
              <w:rPr>
                <w:sz w:val="2"/>
                <w:szCs w:val="2"/>
                <w:color w:val="auto"/>
              </w:rPr>
            </w:pPr>
          </w:p>
        </w:tc>
        <w:tc>
          <w:tcPr>
            <w:tcW w:w="6600" w:type="dxa"/>
            <w:vAlign w:val="bottom"/>
            <w:tcBorders>
              <w:bottom w:val="single" w:sz="8" w:color="CCEEFF"/>
            </w:tcBorders>
          </w:tcPr>
          <w:p>
            <w:pPr>
              <w:spacing w:after="0"/>
              <w:rPr>
                <w:sz w:val="2"/>
                <w:szCs w:val="2"/>
                <w:color w:val="auto"/>
              </w:rPr>
            </w:pPr>
          </w:p>
        </w:tc>
        <w:tc>
          <w:tcPr>
            <w:tcW w:w="180" w:type="dxa"/>
            <w:vAlign w:val="bottom"/>
            <w:tcBorders>
              <w:bottom w:val="single" w:sz="8" w:color="CCEEFF"/>
            </w:tcBorders>
          </w:tcPr>
          <w:p>
            <w:pPr>
              <w:spacing w:after="0"/>
              <w:rPr>
                <w:sz w:val="2"/>
                <w:szCs w:val="2"/>
                <w:color w:val="auto"/>
              </w:rPr>
            </w:pPr>
          </w:p>
        </w:tc>
        <w:tc>
          <w:tcPr>
            <w:tcW w:w="128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1300" w:type="dxa"/>
            <w:vAlign w:val="bottom"/>
            <w:shd w:val="clear" w:color="auto" w:fill="CCEEFF"/>
          </w:tcPr>
          <w:p>
            <w:pPr>
              <w:ind w:left="40"/>
              <w:spacing w:after="0"/>
              <w:rPr>
                <w:sz w:val="20"/>
                <w:szCs w:val="20"/>
                <w:color w:val="auto"/>
              </w:rPr>
            </w:pPr>
            <w:r>
              <w:rPr>
                <w:rFonts w:ascii="Arial" w:cs="Arial" w:eastAsia="Arial" w:hAnsi="Arial"/>
                <w:sz w:val="18"/>
                <w:szCs w:val="18"/>
                <w:color w:val="auto"/>
              </w:rPr>
              <w:t>Total</w:t>
            </w:r>
          </w:p>
        </w:tc>
        <w:tc>
          <w:tcPr>
            <w:tcW w:w="6600" w:type="dxa"/>
            <w:vAlign w:val="bottom"/>
            <w:shd w:val="clear" w:color="auto" w:fill="CCEEFF"/>
          </w:tcPr>
          <w:p>
            <w:pPr>
              <w:spacing w:after="0"/>
              <w:rPr>
                <w:sz w:val="22"/>
                <w:szCs w:val="22"/>
                <w:color w:val="auto"/>
              </w:rPr>
            </w:pPr>
          </w:p>
        </w:tc>
        <w:tc>
          <w:tcPr>
            <w:tcW w:w="180" w:type="dxa"/>
            <w:vAlign w:val="bottom"/>
            <w:shd w:val="clear" w:color="auto" w:fill="CCEEFF"/>
          </w:tcPr>
          <w:p>
            <w:pPr>
              <w:spacing w:after="0"/>
              <w:rPr>
                <w:sz w:val="22"/>
                <w:szCs w:val="22"/>
                <w:color w:val="auto"/>
              </w:rPr>
            </w:pPr>
          </w:p>
        </w:tc>
        <w:tc>
          <w:tcPr>
            <w:tcW w:w="15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22"/>
                <w:szCs w:val="22"/>
                <w:color w:val="auto"/>
              </w:rPr>
            </w:pPr>
          </w:p>
        </w:tc>
        <w:tc>
          <w:tcPr>
            <w:tcW w:w="200" w:type="dxa"/>
            <w:vAlign w:val="bottom"/>
            <w:shd w:val="clear" w:color="auto" w:fill="CCEEFF"/>
          </w:tcPr>
          <w:p>
            <w:pPr>
              <w:spacing w:after="0"/>
              <w:rPr>
                <w:sz w:val="22"/>
                <w:szCs w:val="22"/>
                <w:color w:val="auto"/>
              </w:rPr>
            </w:pPr>
          </w:p>
        </w:tc>
        <w:tc>
          <w:tcPr>
            <w:tcW w:w="1500" w:type="dxa"/>
            <w:vAlign w:val="bottom"/>
            <w:shd w:val="clear" w:color="auto" w:fill="CCEEFF"/>
          </w:tcPr>
          <w:p>
            <w:pPr>
              <w:jc w:val="right"/>
              <w:ind w:right="11"/>
              <w:spacing w:after="0"/>
              <w:rPr>
                <w:sz w:val="20"/>
                <w:szCs w:val="20"/>
                <w:color w:val="auto"/>
              </w:rPr>
            </w:pPr>
            <w:r>
              <w:rPr>
                <w:rFonts w:ascii="Arial" w:cs="Arial" w:eastAsia="Arial" w:hAnsi="Arial"/>
                <w:sz w:val="18"/>
                <w:szCs w:val="18"/>
                <w:color w:val="auto"/>
              </w:rPr>
              <w:t>3,956</w:t>
            </w:r>
          </w:p>
        </w:tc>
        <w:tc>
          <w:tcPr>
            <w:tcW w:w="0" w:type="dxa"/>
            <w:vAlign w:val="bottom"/>
          </w:tcPr>
          <w:p>
            <w:pPr>
              <w:spacing w:after="0"/>
              <w:rPr>
                <w:sz w:val="1"/>
                <w:szCs w:val="1"/>
                <w:color w:val="auto"/>
              </w:rPr>
            </w:pPr>
          </w:p>
        </w:tc>
      </w:tr>
      <w:tr>
        <w:trPr>
          <w:trHeight w:val="20"/>
        </w:trPr>
        <w:tc>
          <w:tcPr>
            <w:tcW w:w="1300" w:type="dxa"/>
            <w:vAlign w:val="bottom"/>
            <w:tcBorders>
              <w:top w:val="single" w:sz="8" w:color="CCEEFF"/>
              <w:bottom w:val="single" w:sz="8" w:color="CCEEFF"/>
            </w:tcBorders>
            <w:vMerge w:val="restart"/>
          </w:tcPr>
          <w:p>
            <w:pPr>
              <w:spacing w:after="0"/>
              <w:rPr>
                <w:sz w:val="20"/>
                <w:szCs w:val="20"/>
                <w:color w:val="auto"/>
              </w:rPr>
            </w:pPr>
            <w:r>
              <w:rPr>
                <w:rFonts w:ascii="Arial" w:cs="Arial" w:eastAsia="Arial" w:hAnsi="Arial"/>
                <w:sz w:val="18"/>
                <w:szCs w:val="18"/>
                <w:b w:val="1"/>
                <w:bCs w:val="1"/>
                <w:color w:val="auto"/>
              </w:rPr>
              <w:t>9.</w:t>
            </w:r>
          </w:p>
        </w:tc>
        <w:tc>
          <w:tcPr>
            <w:tcW w:w="6600" w:type="dxa"/>
            <w:vAlign w:val="bottom"/>
            <w:tcBorders>
              <w:top w:val="single" w:sz="8" w:color="CCEEFF"/>
              <w:bottom w:val="single" w:sz="8" w:color="CCEEFF"/>
            </w:tcBorders>
            <w:vMerge w:val="restart"/>
          </w:tcPr>
          <w:p>
            <w:pPr>
              <w:spacing w:after="0"/>
              <w:rPr>
                <w:sz w:val="20"/>
                <w:szCs w:val="20"/>
                <w:color w:val="auto"/>
              </w:rPr>
            </w:pPr>
            <w:r>
              <w:rPr>
                <w:rFonts w:ascii="Arial" w:cs="Arial" w:eastAsia="Arial" w:hAnsi="Arial"/>
                <w:sz w:val="18"/>
                <w:szCs w:val="18"/>
                <w:b w:val="1"/>
                <w:bCs w:val="1"/>
                <w:color w:val="auto"/>
              </w:rPr>
              <w:t>Other Assets</w:t>
            </w:r>
          </w:p>
        </w:tc>
        <w:tc>
          <w:tcPr>
            <w:tcW w:w="180" w:type="dxa"/>
            <w:vAlign w:val="bottom"/>
            <w:tcBorders>
              <w:top w:val="single" w:sz="8" w:color="CCEEFF"/>
            </w:tcBorders>
          </w:tcPr>
          <w:p>
            <w:pPr>
              <w:spacing w:after="0" w:line="20" w:lineRule="exact"/>
              <w:rPr>
                <w:sz w:val="1"/>
                <w:szCs w:val="1"/>
                <w:color w:val="auto"/>
              </w:rPr>
            </w:pPr>
          </w:p>
        </w:tc>
        <w:tc>
          <w:tcPr>
            <w:tcW w:w="128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5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35"/>
        </w:trPr>
        <w:tc>
          <w:tcPr>
            <w:tcW w:w="1300" w:type="dxa"/>
            <w:vAlign w:val="bottom"/>
            <w:vMerge w:val="continue"/>
          </w:tcPr>
          <w:p>
            <w:pPr>
              <w:spacing w:after="0"/>
              <w:rPr>
                <w:sz w:val="24"/>
                <w:szCs w:val="24"/>
                <w:color w:val="auto"/>
              </w:rPr>
            </w:pPr>
          </w:p>
        </w:tc>
        <w:tc>
          <w:tcPr>
            <w:tcW w:w="6600" w:type="dxa"/>
            <w:vAlign w:val="bottom"/>
            <w:vMerge w:val="continue"/>
          </w:tcPr>
          <w:p>
            <w:pPr>
              <w:spacing w:after="0"/>
              <w:rPr>
                <w:sz w:val="24"/>
                <w:szCs w:val="24"/>
                <w:color w:val="auto"/>
              </w:rPr>
            </w:pPr>
          </w:p>
        </w:tc>
        <w:tc>
          <w:tcPr>
            <w:tcW w:w="18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5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7900" w:type="dxa"/>
            <w:vAlign w:val="bottom"/>
            <w:gridSpan w:val="2"/>
          </w:tcPr>
          <w:p>
            <w:pPr>
              <w:ind w:left="500"/>
              <w:spacing w:after="0"/>
              <w:rPr>
                <w:sz w:val="20"/>
                <w:szCs w:val="20"/>
                <w:color w:val="auto"/>
              </w:rPr>
            </w:pPr>
            <w:r>
              <w:rPr>
                <w:rFonts w:ascii="Arial" w:cs="Arial" w:eastAsia="Arial" w:hAnsi="Arial"/>
                <w:sz w:val="18"/>
                <w:szCs w:val="18"/>
                <w:color w:val="auto"/>
              </w:rPr>
              <w:t>Other assets consisted of the following (in thousands):</w:t>
            </w:r>
          </w:p>
        </w:tc>
        <w:tc>
          <w:tcPr>
            <w:tcW w:w="18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5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99"/>
        </w:trPr>
        <w:tc>
          <w:tcPr>
            <w:tcW w:w="1300" w:type="dxa"/>
            <w:vAlign w:val="bottom"/>
          </w:tcPr>
          <w:p>
            <w:pPr>
              <w:spacing w:after="0"/>
              <w:rPr>
                <w:sz w:val="24"/>
                <w:szCs w:val="24"/>
                <w:color w:val="auto"/>
              </w:rPr>
            </w:pPr>
          </w:p>
        </w:tc>
        <w:tc>
          <w:tcPr>
            <w:tcW w:w="66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640" w:type="dxa"/>
            <w:vAlign w:val="bottom"/>
            <w:gridSpan w:val="3"/>
          </w:tcPr>
          <w:p>
            <w:pPr>
              <w:ind w:left="80"/>
              <w:spacing w:after="0"/>
              <w:rPr>
                <w:sz w:val="20"/>
                <w:szCs w:val="20"/>
                <w:color w:val="auto"/>
              </w:rPr>
            </w:pPr>
            <w:r>
              <w:rPr>
                <w:rFonts w:ascii="Arial" w:cs="Arial" w:eastAsia="Arial" w:hAnsi="Arial"/>
                <w:sz w:val="14"/>
                <w:szCs w:val="14"/>
                <w:b w:val="1"/>
                <w:bCs w:val="1"/>
                <w:color w:val="auto"/>
              </w:rPr>
              <w:t>September 30, 2018</w:t>
            </w:r>
          </w:p>
        </w:tc>
        <w:tc>
          <w:tcPr>
            <w:tcW w:w="200" w:type="dxa"/>
            <w:vAlign w:val="bottom"/>
          </w:tcPr>
          <w:p>
            <w:pPr>
              <w:spacing w:after="0"/>
              <w:rPr>
                <w:sz w:val="24"/>
                <w:szCs w:val="24"/>
                <w:color w:val="auto"/>
              </w:rPr>
            </w:pPr>
          </w:p>
        </w:tc>
        <w:tc>
          <w:tcPr>
            <w:tcW w:w="1500" w:type="dxa"/>
            <w:vAlign w:val="bottom"/>
          </w:tcPr>
          <w:p>
            <w:pPr>
              <w:jc w:val="right"/>
              <w:ind w:right="171"/>
              <w:spacing w:after="0"/>
              <w:rPr>
                <w:sz w:val="20"/>
                <w:szCs w:val="20"/>
                <w:color w:val="auto"/>
              </w:rPr>
            </w:pPr>
            <w:r>
              <w:rPr>
                <w:rFonts w:ascii="Arial" w:cs="Arial" w:eastAsia="Arial" w:hAnsi="Arial"/>
                <w:sz w:val="14"/>
                <w:szCs w:val="14"/>
                <w:b w:val="1"/>
                <w:bCs w:val="1"/>
                <w:color w:val="auto"/>
                <w:w w:val="96"/>
              </w:rPr>
              <w:t>December 31, 2017</w:t>
            </w:r>
          </w:p>
        </w:tc>
        <w:tc>
          <w:tcPr>
            <w:tcW w:w="0" w:type="dxa"/>
            <w:vAlign w:val="bottom"/>
          </w:tcPr>
          <w:p>
            <w:pPr>
              <w:spacing w:after="0"/>
              <w:rPr>
                <w:sz w:val="1"/>
                <w:szCs w:val="1"/>
                <w:color w:val="auto"/>
              </w:rPr>
            </w:pPr>
          </w:p>
        </w:tc>
      </w:tr>
      <w:tr>
        <w:trPr>
          <w:trHeight w:val="250"/>
        </w:trPr>
        <w:tc>
          <w:tcPr>
            <w:tcW w:w="130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w w:val="86"/>
              </w:rPr>
              <w:t>Prepaid expenses</w:t>
            </w:r>
          </w:p>
        </w:tc>
        <w:tc>
          <w:tcPr>
            <w:tcW w:w="6600" w:type="dxa"/>
            <w:vAlign w:val="bottom"/>
            <w:tcBorders>
              <w:top w:val="single" w:sz="8" w:color="CCEEFF"/>
              <w:bottom w:val="single" w:sz="8" w:color="CCEEFF"/>
            </w:tcBorders>
            <w:shd w:val="clear" w:color="auto" w:fill="CCEEFF"/>
          </w:tcPr>
          <w:p>
            <w:pPr>
              <w:spacing w:after="0"/>
              <w:rPr>
                <w:sz w:val="21"/>
                <w:szCs w:val="21"/>
                <w:color w:val="auto"/>
              </w:rPr>
            </w:pPr>
          </w:p>
        </w:tc>
        <w:tc>
          <w:tcPr>
            <w:tcW w:w="18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540" w:type="dxa"/>
            <w:vAlign w:val="bottom"/>
            <w:tcBorders>
              <w:top w:val="single" w:sz="8" w:color="auto"/>
              <w:bottom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27,043</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0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500" w:type="dxa"/>
            <w:vAlign w:val="bottom"/>
            <w:tcBorders>
              <w:top w:val="single" w:sz="8" w:color="auto"/>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13,040</w:t>
            </w:r>
          </w:p>
        </w:tc>
        <w:tc>
          <w:tcPr>
            <w:tcW w:w="0" w:type="dxa"/>
            <w:vAlign w:val="bottom"/>
          </w:tcPr>
          <w:p>
            <w:pPr>
              <w:spacing w:after="0"/>
              <w:rPr>
                <w:sz w:val="1"/>
                <w:szCs w:val="1"/>
                <w:color w:val="auto"/>
              </w:rPr>
            </w:pPr>
          </w:p>
        </w:tc>
      </w:tr>
      <w:tr>
        <w:trPr>
          <w:trHeight w:val="243"/>
        </w:trPr>
        <w:tc>
          <w:tcPr>
            <w:tcW w:w="7900" w:type="dxa"/>
            <w:vAlign w:val="bottom"/>
            <w:gridSpan w:val="2"/>
          </w:tcPr>
          <w:p>
            <w:pPr>
              <w:ind w:left="40"/>
              <w:spacing w:after="0"/>
              <w:rPr>
                <w:sz w:val="20"/>
                <w:szCs w:val="20"/>
                <w:color w:val="auto"/>
              </w:rPr>
            </w:pPr>
            <w:r>
              <w:rPr>
                <w:rFonts w:ascii="Arial" w:cs="Arial" w:eastAsia="Arial" w:hAnsi="Arial"/>
                <w:sz w:val="18"/>
                <w:szCs w:val="18"/>
                <w:color w:val="auto"/>
              </w:rPr>
              <w:t>Refundable fees and other deposits</w:t>
            </w:r>
          </w:p>
        </w:tc>
        <w:tc>
          <w:tcPr>
            <w:tcW w:w="180" w:type="dxa"/>
            <w:vAlign w:val="bottom"/>
          </w:tcPr>
          <w:p>
            <w:pPr>
              <w:spacing w:after="0"/>
              <w:rPr>
                <w:sz w:val="21"/>
                <w:szCs w:val="21"/>
                <w:color w:val="auto"/>
              </w:rPr>
            </w:pPr>
          </w:p>
        </w:tc>
        <w:tc>
          <w:tcPr>
            <w:tcW w:w="1540" w:type="dxa"/>
            <w:vAlign w:val="bottom"/>
            <w:gridSpan w:val="2"/>
          </w:tcPr>
          <w:p>
            <w:pPr>
              <w:jc w:val="right"/>
              <w:ind w:right="120"/>
              <w:spacing w:after="0"/>
              <w:rPr>
                <w:sz w:val="20"/>
                <w:szCs w:val="20"/>
                <w:color w:val="auto"/>
              </w:rPr>
            </w:pPr>
            <w:r>
              <w:rPr>
                <w:rFonts w:ascii="Arial" w:cs="Arial" w:eastAsia="Arial" w:hAnsi="Arial"/>
                <w:sz w:val="18"/>
                <w:szCs w:val="18"/>
                <w:color w:val="auto"/>
              </w:rPr>
              <w:t>16,747</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500" w:type="dxa"/>
            <w:vAlign w:val="bottom"/>
          </w:tcPr>
          <w:p>
            <w:pPr>
              <w:jc w:val="right"/>
              <w:ind w:right="11"/>
              <w:spacing w:after="0"/>
              <w:rPr>
                <w:sz w:val="20"/>
                <w:szCs w:val="20"/>
                <w:color w:val="auto"/>
              </w:rPr>
            </w:pPr>
            <w:r>
              <w:rPr>
                <w:rFonts w:ascii="Arial" w:cs="Arial" w:eastAsia="Arial" w:hAnsi="Arial"/>
                <w:sz w:val="18"/>
                <w:szCs w:val="18"/>
                <w:color w:val="auto"/>
              </w:rPr>
              <w:t>16,012</w:t>
            </w:r>
          </w:p>
        </w:tc>
        <w:tc>
          <w:tcPr>
            <w:tcW w:w="0" w:type="dxa"/>
            <w:vAlign w:val="bottom"/>
          </w:tcPr>
          <w:p>
            <w:pPr>
              <w:spacing w:after="0"/>
              <w:rPr>
                <w:sz w:val="1"/>
                <w:szCs w:val="1"/>
                <w:color w:val="auto"/>
              </w:rPr>
            </w:pPr>
          </w:p>
        </w:tc>
      </w:tr>
      <w:tr>
        <w:trPr>
          <w:trHeight w:val="27"/>
        </w:trPr>
        <w:tc>
          <w:tcPr>
            <w:tcW w:w="7900" w:type="dxa"/>
            <w:vAlign w:val="bottom"/>
            <w:gridSpan w:val="2"/>
          </w:tcPr>
          <w:p>
            <w:pPr>
              <w:spacing w:after="0"/>
              <w:rPr>
                <w:sz w:val="2"/>
                <w:szCs w:val="2"/>
                <w:color w:val="auto"/>
              </w:rPr>
            </w:pPr>
          </w:p>
        </w:tc>
        <w:tc>
          <w:tcPr>
            <w:tcW w:w="180" w:type="dxa"/>
            <w:vAlign w:val="bottom"/>
          </w:tcPr>
          <w:p>
            <w:pPr>
              <w:spacing w:after="0"/>
              <w:rPr>
                <w:sz w:val="2"/>
                <w:szCs w:val="2"/>
                <w:color w:val="auto"/>
              </w:rPr>
            </w:pPr>
          </w:p>
        </w:tc>
        <w:tc>
          <w:tcPr>
            <w:tcW w:w="154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5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90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Development rights, held for future use or sale</w:t>
            </w:r>
          </w:p>
        </w:tc>
        <w:tc>
          <w:tcPr>
            <w:tcW w:w="180" w:type="dxa"/>
            <w:vAlign w:val="bottom"/>
            <w:tcBorders>
              <w:bottom w:val="single" w:sz="8" w:color="CCEEFF"/>
            </w:tcBorders>
            <w:shd w:val="clear" w:color="auto" w:fill="CCEEFF"/>
          </w:tcPr>
          <w:p>
            <w:pPr>
              <w:spacing w:after="0"/>
              <w:rPr>
                <w:sz w:val="21"/>
                <w:szCs w:val="21"/>
                <w:color w:val="auto"/>
              </w:rPr>
            </w:pPr>
          </w:p>
        </w:tc>
        <w:tc>
          <w:tcPr>
            <w:tcW w:w="1540" w:type="dxa"/>
            <w:vAlign w:val="bottom"/>
            <w:tcBorders>
              <w:bottom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1,741</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5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2,569</w:t>
            </w:r>
          </w:p>
        </w:tc>
        <w:tc>
          <w:tcPr>
            <w:tcW w:w="0" w:type="dxa"/>
            <w:vAlign w:val="bottom"/>
          </w:tcPr>
          <w:p>
            <w:pPr>
              <w:spacing w:after="0"/>
              <w:rPr>
                <w:sz w:val="1"/>
                <w:szCs w:val="1"/>
                <w:color w:val="auto"/>
              </w:rPr>
            </w:pPr>
          </w:p>
        </w:tc>
      </w:tr>
      <w:tr>
        <w:trPr>
          <w:trHeight w:val="243"/>
        </w:trPr>
        <w:tc>
          <w:tcPr>
            <w:tcW w:w="7900" w:type="dxa"/>
            <w:vAlign w:val="bottom"/>
            <w:gridSpan w:val="2"/>
          </w:tcPr>
          <w:p>
            <w:pPr>
              <w:ind w:left="40"/>
              <w:spacing w:after="0"/>
              <w:rPr>
                <w:sz w:val="20"/>
                <w:szCs w:val="20"/>
                <w:color w:val="auto"/>
              </w:rPr>
            </w:pPr>
            <w:r>
              <w:rPr>
                <w:rFonts w:ascii="Arial" w:cs="Arial" w:eastAsia="Arial" w:hAnsi="Arial"/>
                <w:sz w:val="18"/>
                <w:szCs w:val="18"/>
                <w:color w:val="auto"/>
              </w:rPr>
              <w:t>Deferred loan costs - unsecured revolving credit facility</w:t>
            </w:r>
          </w:p>
        </w:tc>
        <w:tc>
          <w:tcPr>
            <w:tcW w:w="180" w:type="dxa"/>
            <w:vAlign w:val="bottom"/>
          </w:tcPr>
          <w:p>
            <w:pPr>
              <w:spacing w:after="0"/>
              <w:rPr>
                <w:sz w:val="21"/>
                <w:szCs w:val="21"/>
                <w:color w:val="auto"/>
              </w:rPr>
            </w:pPr>
          </w:p>
        </w:tc>
        <w:tc>
          <w:tcPr>
            <w:tcW w:w="1540" w:type="dxa"/>
            <w:vAlign w:val="bottom"/>
            <w:gridSpan w:val="2"/>
          </w:tcPr>
          <w:p>
            <w:pPr>
              <w:jc w:val="right"/>
              <w:ind w:right="120"/>
              <w:spacing w:after="0"/>
              <w:rPr>
                <w:sz w:val="20"/>
                <w:szCs w:val="20"/>
                <w:color w:val="auto"/>
              </w:rPr>
            </w:pPr>
            <w:r>
              <w:rPr>
                <w:rFonts w:ascii="Arial" w:cs="Arial" w:eastAsia="Arial" w:hAnsi="Arial"/>
                <w:sz w:val="18"/>
                <w:szCs w:val="18"/>
                <w:color w:val="auto"/>
              </w:rPr>
              <w:t>2,675</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500" w:type="dxa"/>
            <w:vAlign w:val="bottom"/>
          </w:tcPr>
          <w:p>
            <w:pPr>
              <w:jc w:val="right"/>
              <w:ind w:right="11"/>
              <w:spacing w:after="0"/>
              <w:rPr>
                <w:sz w:val="20"/>
                <w:szCs w:val="20"/>
                <w:color w:val="auto"/>
              </w:rPr>
            </w:pPr>
            <w:r>
              <w:rPr>
                <w:rFonts w:ascii="Arial" w:cs="Arial" w:eastAsia="Arial" w:hAnsi="Arial"/>
                <w:sz w:val="18"/>
                <w:szCs w:val="18"/>
                <w:color w:val="auto"/>
              </w:rPr>
              <w:t>3,427</w:t>
            </w:r>
          </w:p>
        </w:tc>
        <w:tc>
          <w:tcPr>
            <w:tcW w:w="0" w:type="dxa"/>
            <w:vAlign w:val="bottom"/>
          </w:tcPr>
          <w:p>
            <w:pPr>
              <w:spacing w:after="0"/>
              <w:rPr>
                <w:sz w:val="1"/>
                <w:szCs w:val="1"/>
                <w:color w:val="auto"/>
              </w:rPr>
            </w:pPr>
          </w:p>
        </w:tc>
      </w:tr>
      <w:tr>
        <w:trPr>
          <w:trHeight w:val="27"/>
        </w:trPr>
        <w:tc>
          <w:tcPr>
            <w:tcW w:w="7900" w:type="dxa"/>
            <w:vAlign w:val="bottom"/>
            <w:gridSpan w:val="2"/>
          </w:tcPr>
          <w:p>
            <w:pPr>
              <w:spacing w:after="0"/>
              <w:rPr>
                <w:sz w:val="2"/>
                <w:szCs w:val="2"/>
                <w:color w:val="auto"/>
              </w:rPr>
            </w:pPr>
          </w:p>
        </w:tc>
        <w:tc>
          <w:tcPr>
            <w:tcW w:w="180" w:type="dxa"/>
            <w:vAlign w:val="bottom"/>
          </w:tcPr>
          <w:p>
            <w:pPr>
              <w:spacing w:after="0"/>
              <w:rPr>
                <w:sz w:val="2"/>
                <w:szCs w:val="2"/>
                <w:color w:val="auto"/>
              </w:rPr>
            </w:pPr>
          </w:p>
        </w:tc>
        <w:tc>
          <w:tcPr>
            <w:tcW w:w="154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5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90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Operating properties and equipment, net</w:t>
            </w:r>
          </w:p>
        </w:tc>
        <w:tc>
          <w:tcPr>
            <w:tcW w:w="180" w:type="dxa"/>
            <w:vAlign w:val="bottom"/>
            <w:tcBorders>
              <w:bottom w:val="single" w:sz="8" w:color="CCEEFF"/>
            </w:tcBorders>
            <w:shd w:val="clear" w:color="auto" w:fill="CCEEFF"/>
          </w:tcPr>
          <w:p>
            <w:pPr>
              <w:spacing w:after="0"/>
              <w:rPr>
                <w:sz w:val="21"/>
                <w:szCs w:val="21"/>
                <w:color w:val="auto"/>
              </w:rPr>
            </w:pPr>
          </w:p>
        </w:tc>
        <w:tc>
          <w:tcPr>
            <w:tcW w:w="1540" w:type="dxa"/>
            <w:vAlign w:val="bottom"/>
            <w:tcBorders>
              <w:bottom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56,259</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5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10,528</w:t>
            </w:r>
          </w:p>
        </w:tc>
        <w:tc>
          <w:tcPr>
            <w:tcW w:w="0" w:type="dxa"/>
            <w:vAlign w:val="bottom"/>
          </w:tcPr>
          <w:p>
            <w:pPr>
              <w:spacing w:after="0"/>
              <w:rPr>
                <w:sz w:val="1"/>
                <w:szCs w:val="1"/>
                <w:color w:val="auto"/>
              </w:rPr>
            </w:pPr>
          </w:p>
        </w:tc>
      </w:tr>
      <w:tr>
        <w:trPr>
          <w:trHeight w:val="243"/>
        </w:trPr>
        <w:tc>
          <w:tcPr>
            <w:tcW w:w="1300" w:type="dxa"/>
            <w:vAlign w:val="bottom"/>
          </w:tcPr>
          <w:p>
            <w:pPr>
              <w:ind w:left="40"/>
              <w:spacing w:after="0"/>
              <w:rPr>
                <w:sz w:val="20"/>
                <w:szCs w:val="20"/>
                <w:color w:val="auto"/>
              </w:rPr>
            </w:pPr>
            <w:r>
              <w:rPr>
                <w:rFonts w:ascii="Arial" w:cs="Arial" w:eastAsia="Arial" w:hAnsi="Arial"/>
                <w:sz w:val="18"/>
                <w:szCs w:val="18"/>
                <w:color w:val="auto"/>
              </w:rPr>
              <w:t>Other</w:t>
            </w:r>
          </w:p>
        </w:tc>
        <w:tc>
          <w:tcPr>
            <w:tcW w:w="66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540" w:type="dxa"/>
            <w:vAlign w:val="bottom"/>
            <w:gridSpan w:val="2"/>
          </w:tcPr>
          <w:p>
            <w:pPr>
              <w:jc w:val="right"/>
              <w:ind w:right="120"/>
              <w:spacing w:after="0"/>
              <w:rPr>
                <w:sz w:val="20"/>
                <w:szCs w:val="20"/>
                <w:color w:val="auto"/>
              </w:rPr>
            </w:pPr>
            <w:r>
              <w:rPr>
                <w:rFonts w:ascii="Arial" w:cs="Arial" w:eastAsia="Arial" w:hAnsi="Arial"/>
                <w:sz w:val="18"/>
                <w:szCs w:val="18"/>
                <w:color w:val="auto"/>
              </w:rPr>
              <w:t>2,844</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500" w:type="dxa"/>
            <w:vAlign w:val="bottom"/>
          </w:tcPr>
          <w:p>
            <w:pPr>
              <w:jc w:val="right"/>
              <w:ind w:right="11"/>
              <w:spacing w:after="0"/>
              <w:rPr>
                <w:sz w:val="20"/>
                <w:szCs w:val="20"/>
                <w:color w:val="auto"/>
              </w:rPr>
            </w:pPr>
            <w:r>
              <w:rPr>
                <w:rFonts w:ascii="Arial" w:cs="Arial" w:eastAsia="Arial" w:hAnsi="Arial"/>
                <w:sz w:val="18"/>
                <w:szCs w:val="18"/>
                <w:color w:val="auto"/>
              </w:rPr>
              <w:t>2,494</w:t>
            </w:r>
          </w:p>
        </w:tc>
        <w:tc>
          <w:tcPr>
            <w:tcW w:w="0" w:type="dxa"/>
            <w:vAlign w:val="bottom"/>
          </w:tcPr>
          <w:p>
            <w:pPr>
              <w:spacing w:after="0"/>
              <w:rPr>
                <w:sz w:val="1"/>
                <w:szCs w:val="1"/>
                <w:color w:val="auto"/>
              </w:rPr>
            </w:pPr>
          </w:p>
        </w:tc>
      </w:tr>
      <w:tr>
        <w:trPr>
          <w:trHeight w:val="27"/>
        </w:trPr>
        <w:tc>
          <w:tcPr>
            <w:tcW w:w="1300" w:type="dxa"/>
            <w:vAlign w:val="bottom"/>
            <w:tcBorders>
              <w:bottom w:val="single" w:sz="8" w:color="CCEEFF"/>
            </w:tcBorders>
          </w:tcPr>
          <w:p>
            <w:pPr>
              <w:spacing w:after="0"/>
              <w:rPr>
                <w:sz w:val="2"/>
                <w:szCs w:val="2"/>
                <w:color w:val="auto"/>
              </w:rPr>
            </w:pPr>
          </w:p>
        </w:tc>
        <w:tc>
          <w:tcPr>
            <w:tcW w:w="66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540" w:type="dxa"/>
            <w:vAlign w:val="bottom"/>
            <w:tcBorders>
              <w:bottom w:val="single" w:sz="8" w:color="auto"/>
            </w:tcBorders>
            <w:gridSpan w:val="2"/>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13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w:t>
            </w:r>
          </w:p>
        </w:tc>
        <w:tc>
          <w:tcPr>
            <w:tcW w:w="66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540" w:type="dxa"/>
            <w:vAlign w:val="bottom"/>
            <w:tcBorders>
              <w:bottom w:val="single" w:sz="8" w:color="auto"/>
            </w:tcBorders>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107,309</w:t>
            </w:r>
          </w:p>
        </w:tc>
        <w:tc>
          <w:tcPr>
            <w:tcW w:w="10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500" w:type="dxa"/>
            <w:vAlign w:val="bottom"/>
            <w:tcBorders>
              <w:bottom w:val="single" w:sz="8" w:color="auto"/>
            </w:tcBorders>
            <w:shd w:val="clear" w:color="auto" w:fill="CCEEFF"/>
          </w:tcPr>
          <w:p>
            <w:pPr>
              <w:jc w:val="right"/>
              <w:ind w:right="11"/>
              <w:spacing w:after="0"/>
              <w:rPr>
                <w:sz w:val="20"/>
                <w:szCs w:val="20"/>
                <w:color w:val="auto"/>
              </w:rPr>
            </w:pPr>
            <w:r>
              <w:rPr>
                <w:rFonts w:ascii="Arial" w:cs="Arial" w:eastAsia="Arial" w:hAnsi="Arial"/>
                <w:sz w:val="18"/>
                <w:szCs w:val="18"/>
                <w:color w:val="auto"/>
              </w:rPr>
              <w:t>48,070</w:t>
            </w:r>
          </w:p>
        </w:tc>
        <w:tc>
          <w:tcPr>
            <w:tcW w:w="0" w:type="dxa"/>
            <w:vAlign w:val="bottom"/>
          </w:tcPr>
          <w:p>
            <w:pPr>
              <w:spacing w:after="0"/>
              <w:rPr>
                <w:sz w:val="1"/>
                <w:szCs w:val="1"/>
                <w:color w:val="auto"/>
              </w:rPr>
            </w:pPr>
          </w:p>
        </w:tc>
      </w:tr>
      <w:tr>
        <w:trPr>
          <w:trHeight w:val="20"/>
        </w:trPr>
        <w:tc>
          <w:tcPr>
            <w:tcW w:w="1300" w:type="dxa"/>
            <w:vAlign w:val="bottom"/>
          </w:tcPr>
          <w:p>
            <w:pPr>
              <w:spacing w:after="0" w:line="20" w:lineRule="exact"/>
              <w:rPr>
                <w:sz w:val="1"/>
                <w:szCs w:val="1"/>
                <w:color w:val="auto"/>
              </w:rPr>
            </w:pPr>
          </w:p>
        </w:tc>
        <w:tc>
          <w:tcPr>
            <w:tcW w:w="66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5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29" w:lineRule="exact"/>
        <w:rPr>
          <w:sz w:val="20"/>
          <w:szCs w:val="20"/>
          <w:color w:val="auto"/>
        </w:rPr>
      </w:pPr>
    </w:p>
    <w:p>
      <w:pPr>
        <w:jc w:val="both"/>
        <w:ind w:right="80" w:firstLine="180"/>
        <w:spacing w:after="0" w:line="264" w:lineRule="auto"/>
        <w:rPr>
          <w:sz w:val="20"/>
          <w:szCs w:val="20"/>
          <w:color w:val="auto"/>
        </w:rPr>
      </w:pPr>
      <w:r>
        <w:rPr>
          <w:rFonts w:ascii="Arial" w:cs="Arial" w:eastAsia="Arial" w:hAnsi="Arial"/>
          <w:sz w:val="18"/>
          <w:szCs w:val="18"/>
          <w:color w:val="auto"/>
        </w:rPr>
        <w:t xml:space="preserve">Operating properties and equipment, net was impacted by our one-time cumulative adjustment resulting from the adoption of ASC 606. As a result of our cumulative adjustment, the December 31, 2017 balance increased by $39.5 million on January 1, 2018. For further details, see Note 1, </w:t>
      </w:r>
      <w:r>
        <w:rPr>
          <w:rFonts w:ascii="Arial" w:cs="Arial" w:eastAsia="Arial" w:hAnsi="Arial"/>
          <w:sz w:val="18"/>
          <w:szCs w:val="18"/>
          <w:i w:val="1"/>
          <w:iCs w:val="1"/>
          <w:color w:val="auto"/>
        </w:rPr>
        <w:t>Organization, Basis of</w:t>
      </w:r>
      <w:r>
        <w:rPr>
          <w:rFonts w:ascii="Arial" w:cs="Arial" w:eastAsia="Arial" w:hAnsi="Arial"/>
          <w:sz w:val="18"/>
          <w:szCs w:val="18"/>
          <w:color w:val="auto"/>
        </w:rPr>
        <w:t xml:space="preserve"> </w:t>
      </w:r>
      <w:r>
        <w:rPr>
          <w:rFonts w:ascii="Arial" w:cs="Arial" w:eastAsia="Arial" w:hAnsi="Arial"/>
          <w:sz w:val="18"/>
          <w:szCs w:val="18"/>
          <w:i w:val="1"/>
          <w:iCs w:val="1"/>
          <w:color w:val="auto"/>
        </w:rPr>
        <w:t>Presentation and Summary of Significant Accounting Policies</w:t>
      </w:r>
      <w:r>
        <w:rPr>
          <w:rFonts w:ascii="Arial" w:cs="Arial" w:eastAsia="Arial" w:hAnsi="Arial"/>
          <w:sz w:val="18"/>
          <w:szCs w:val="18"/>
          <w:color w:val="auto"/>
        </w:rPr>
        <w:t>.</w:t>
      </w:r>
    </w:p>
    <w:p>
      <w:pPr>
        <w:spacing w:after="0" w:line="200" w:lineRule="exact"/>
        <w:rPr>
          <w:sz w:val="20"/>
          <w:szCs w:val="20"/>
          <w:color w:val="auto"/>
        </w:rPr>
      </w:pPr>
    </w:p>
    <w:p>
      <w:pPr>
        <w:spacing w:after="0" w:line="200" w:lineRule="exact"/>
        <w:rPr>
          <w:sz w:val="20"/>
          <w:szCs w:val="20"/>
          <w:color w:val="auto"/>
        </w:rPr>
      </w:pPr>
    </w:p>
    <w:p>
      <w:pPr>
        <w:spacing w:after="0" w:line="26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- 18 -</w:t>
      </w:r>
    </w:p>
    <w:p>
      <w:pPr>
        <w:sectPr>
          <w:pgSz w:w="11900" w:h="16838" w:orient="portrait"/>
          <w:cols w:equalWidth="0" w:num="1">
            <w:col w:w="11420"/>
          </w:cols>
          <w:pgMar w:left="240" w:top="800" w:right="239" w:bottom="1440" w:gutter="0" w:footer="0" w:header="0"/>
        </w:sectPr>
      </w:pPr>
    </w:p>
    <w:bookmarkStart w:id="19" w:name="page20"/>
    <w:bookmarkEnd w:id="19"/>
    <w:p>
      <w:pPr>
        <w:ind w:left="1300" w:hanging="1292"/>
        <w:spacing w:after="0"/>
        <w:tabs>
          <w:tab w:leader="none" w:pos="1300" w:val="left"/>
        </w:tabs>
        <w:numPr>
          <w:ilvl w:val="0"/>
          <w:numId w:val="11"/>
        </w:numPr>
        <w:rPr>
          <w:rFonts w:ascii="Arial" w:cs="Arial" w:eastAsia="Arial" w:hAnsi="Arial"/>
          <w:sz w:val="18"/>
          <w:szCs w:val="18"/>
          <w:b w:val="1"/>
          <w:bCs w:val="1"/>
          <w:color w:val="auto"/>
        </w:rPr>
      </w:pPr>
      <w:r>
        <w:rPr>
          <w:rFonts w:ascii="Arial" w:cs="Arial" w:eastAsia="Arial" w:hAnsi="Arial"/>
          <w:sz w:val="18"/>
          <w:szCs w:val="18"/>
          <w:b w:val="1"/>
          <w:bCs w:val="1"/>
          <w:color w:val="auto"/>
        </w:rPr>
        <w:t>Accrued Expenses and Other Liabilities</w:t>
      </w:r>
    </w:p>
    <w:p>
      <w:pPr>
        <w:spacing w:after="0" w:line="121" w:lineRule="exact"/>
        <w:rPr>
          <w:sz w:val="20"/>
          <w:szCs w:val="20"/>
          <w:color w:val="auto"/>
        </w:rPr>
      </w:pPr>
    </w:p>
    <w:p>
      <w:pPr>
        <w:ind w:left="500"/>
        <w:spacing w:after="0"/>
        <w:rPr>
          <w:sz w:val="20"/>
          <w:szCs w:val="20"/>
          <w:color w:val="auto"/>
        </w:rPr>
      </w:pPr>
      <w:r>
        <w:rPr>
          <w:rFonts w:ascii="Arial" w:cs="Arial" w:eastAsia="Arial" w:hAnsi="Arial"/>
          <w:sz w:val="18"/>
          <w:szCs w:val="18"/>
          <w:color w:val="auto"/>
        </w:rPr>
        <w:t>Accrued expenses and other liabilities consisted of the following (in thousands):</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79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640" w:type="dxa"/>
            <w:vAlign w:val="bottom"/>
            <w:gridSpan w:val="2"/>
          </w:tcPr>
          <w:p>
            <w:pPr>
              <w:ind w:left="80"/>
              <w:spacing w:after="0"/>
              <w:rPr>
                <w:sz w:val="20"/>
                <w:szCs w:val="20"/>
                <w:color w:val="auto"/>
              </w:rPr>
            </w:pPr>
            <w:r>
              <w:rPr>
                <w:rFonts w:ascii="Arial" w:cs="Arial" w:eastAsia="Arial" w:hAnsi="Arial"/>
                <w:sz w:val="14"/>
                <w:szCs w:val="14"/>
                <w:b w:val="1"/>
                <w:bCs w:val="1"/>
                <w:color w:val="auto"/>
              </w:rPr>
              <w:t>September 30, 2018</w:t>
            </w:r>
          </w:p>
        </w:tc>
        <w:tc>
          <w:tcPr>
            <w:tcW w:w="200" w:type="dxa"/>
            <w:vAlign w:val="bottom"/>
          </w:tcPr>
          <w:p>
            <w:pPr>
              <w:spacing w:after="0"/>
              <w:rPr>
                <w:sz w:val="16"/>
                <w:szCs w:val="16"/>
                <w:color w:val="auto"/>
              </w:rPr>
            </w:pPr>
          </w:p>
        </w:tc>
        <w:tc>
          <w:tcPr>
            <w:tcW w:w="1500" w:type="dxa"/>
            <w:vAlign w:val="bottom"/>
          </w:tcPr>
          <w:p>
            <w:pPr>
              <w:jc w:val="right"/>
              <w:ind w:right="171"/>
              <w:spacing w:after="0"/>
              <w:rPr>
                <w:sz w:val="20"/>
                <w:szCs w:val="20"/>
                <w:color w:val="auto"/>
              </w:rPr>
            </w:pPr>
            <w:r>
              <w:rPr>
                <w:rFonts w:ascii="Arial" w:cs="Arial" w:eastAsia="Arial" w:hAnsi="Arial"/>
                <w:sz w:val="14"/>
                <w:szCs w:val="14"/>
                <w:b w:val="1"/>
                <w:bCs w:val="1"/>
                <w:color w:val="auto"/>
                <w:w w:val="96"/>
              </w:rPr>
              <w:t>December 31, 2017</w:t>
            </w:r>
          </w:p>
        </w:tc>
      </w:tr>
      <w:tr>
        <w:trPr>
          <w:trHeight w:val="250"/>
        </w:trPr>
        <w:tc>
          <w:tcPr>
            <w:tcW w:w="790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Accrued payroll and related costs</w:t>
            </w:r>
          </w:p>
        </w:tc>
        <w:tc>
          <w:tcPr>
            <w:tcW w:w="18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540" w:type="dxa"/>
            <w:vAlign w:val="bottom"/>
            <w:tcBorders>
              <w:top w:val="single" w:sz="8" w:color="auto"/>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28,856</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0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500" w:type="dxa"/>
            <w:vAlign w:val="bottom"/>
            <w:tcBorders>
              <w:top w:val="single" w:sz="8" w:color="auto"/>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36,863</w:t>
            </w:r>
          </w:p>
        </w:tc>
      </w:tr>
      <w:tr>
        <w:trPr>
          <w:trHeight w:val="243"/>
        </w:trPr>
        <w:tc>
          <w:tcPr>
            <w:tcW w:w="7900" w:type="dxa"/>
            <w:vAlign w:val="bottom"/>
          </w:tcPr>
          <w:p>
            <w:pPr>
              <w:ind w:left="40"/>
              <w:spacing w:after="0"/>
              <w:rPr>
                <w:sz w:val="20"/>
                <w:szCs w:val="20"/>
                <w:color w:val="auto"/>
              </w:rPr>
            </w:pPr>
            <w:r>
              <w:rPr>
                <w:rFonts w:ascii="Arial" w:cs="Arial" w:eastAsia="Arial" w:hAnsi="Arial"/>
                <w:sz w:val="18"/>
                <w:szCs w:val="18"/>
                <w:color w:val="auto"/>
              </w:rPr>
              <w:t>Warranty reserves (Note 13)</w:t>
            </w:r>
          </w:p>
        </w:tc>
        <w:tc>
          <w:tcPr>
            <w:tcW w:w="180" w:type="dxa"/>
            <w:vAlign w:val="bottom"/>
          </w:tcPr>
          <w:p>
            <w:pPr>
              <w:spacing w:after="0"/>
              <w:rPr>
                <w:sz w:val="21"/>
                <w:szCs w:val="21"/>
                <w:color w:val="auto"/>
              </w:rPr>
            </w:pPr>
          </w:p>
        </w:tc>
        <w:tc>
          <w:tcPr>
            <w:tcW w:w="1540" w:type="dxa"/>
            <w:vAlign w:val="bottom"/>
          </w:tcPr>
          <w:p>
            <w:pPr>
              <w:jc w:val="right"/>
              <w:ind w:right="31"/>
              <w:spacing w:after="0"/>
              <w:rPr>
                <w:sz w:val="20"/>
                <w:szCs w:val="20"/>
                <w:color w:val="auto"/>
              </w:rPr>
            </w:pPr>
            <w:r>
              <w:rPr>
                <w:rFonts w:ascii="Arial" w:cs="Arial" w:eastAsia="Arial" w:hAnsi="Arial"/>
                <w:sz w:val="18"/>
                <w:szCs w:val="18"/>
                <w:color w:val="auto"/>
              </w:rPr>
              <w:t>73,995</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500" w:type="dxa"/>
            <w:vAlign w:val="bottom"/>
          </w:tcPr>
          <w:p>
            <w:pPr>
              <w:jc w:val="right"/>
              <w:ind w:right="11"/>
              <w:spacing w:after="0"/>
              <w:rPr>
                <w:sz w:val="20"/>
                <w:szCs w:val="20"/>
                <w:color w:val="auto"/>
              </w:rPr>
            </w:pPr>
            <w:r>
              <w:rPr>
                <w:rFonts w:ascii="Arial" w:cs="Arial" w:eastAsia="Arial" w:hAnsi="Arial"/>
                <w:sz w:val="18"/>
                <w:szCs w:val="18"/>
                <w:color w:val="auto"/>
              </w:rPr>
              <w:t>69,373</w:t>
            </w:r>
          </w:p>
        </w:tc>
      </w:tr>
      <w:tr>
        <w:trPr>
          <w:trHeight w:val="27"/>
        </w:trPr>
        <w:tc>
          <w:tcPr>
            <w:tcW w:w="79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5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500" w:type="dxa"/>
            <w:vAlign w:val="bottom"/>
          </w:tcPr>
          <w:p>
            <w:pPr>
              <w:spacing w:after="0"/>
              <w:rPr>
                <w:sz w:val="2"/>
                <w:szCs w:val="2"/>
                <w:color w:val="auto"/>
              </w:rPr>
            </w:pPr>
          </w:p>
        </w:tc>
      </w:tr>
      <w:tr>
        <w:trPr>
          <w:trHeight w:val="250"/>
        </w:trPr>
        <w:tc>
          <w:tcPr>
            <w:tcW w:w="79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Estimated cost for completion of real estate inventories</w:t>
            </w:r>
          </w:p>
        </w:tc>
        <w:tc>
          <w:tcPr>
            <w:tcW w:w="180" w:type="dxa"/>
            <w:vAlign w:val="bottom"/>
            <w:tcBorders>
              <w:bottom w:val="single" w:sz="8" w:color="CCEEFF"/>
            </w:tcBorders>
            <w:shd w:val="clear" w:color="auto" w:fill="CCEEFF"/>
          </w:tcPr>
          <w:p>
            <w:pPr>
              <w:spacing w:after="0"/>
              <w:rPr>
                <w:sz w:val="21"/>
                <w:szCs w:val="21"/>
                <w:color w:val="auto"/>
              </w:rPr>
            </w:pPr>
          </w:p>
        </w:tc>
        <w:tc>
          <w:tcPr>
            <w:tcW w:w="15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102,225</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5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105,864</w:t>
            </w:r>
          </w:p>
        </w:tc>
      </w:tr>
      <w:tr>
        <w:trPr>
          <w:trHeight w:val="243"/>
        </w:trPr>
        <w:tc>
          <w:tcPr>
            <w:tcW w:w="7900" w:type="dxa"/>
            <w:vAlign w:val="bottom"/>
          </w:tcPr>
          <w:p>
            <w:pPr>
              <w:ind w:left="40"/>
              <w:spacing w:after="0"/>
              <w:rPr>
                <w:sz w:val="20"/>
                <w:szCs w:val="20"/>
                <w:color w:val="auto"/>
              </w:rPr>
            </w:pPr>
            <w:r>
              <w:rPr>
                <w:rFonts w:ascii="Arial" w:cs="Arial" w:eastAsia="Arial" w:hAnsi="Arial"/>
                <w:sz w:val="18"/>
                <w:szCs w:val="18"/>
                <w:color w:val="auto"/>
              </w:rPr>
              <w:t>Customer deposits</w:t>
            </w:r>
          </w:p>
        </w:tc>
        <w:tc>
          <w:tcPr>
            <w:tcW w:w="180" w:type="dxa"/>
            <w:vAlign w:val="bottom"/>
          </w:tcPr>
          <w:p>
            <w:pPr>
              <w:spacing w:after="0"/>
              <w:rPr>
                <w:sz w:val="21"/>
                <w:szCs w:val="21"/>
                <w:color w:val="auto"/>
              </w:rPr>
            </w:pPr>
          </w:p>
        </w:tc>
        <w:tc>
          <w:tcPr>
            <w:tcW w:w="1540" w:type="dxa"/>
            <w:vAlign w:val="bottom"/>
          </w:tcPr>
          <w:p>
            <w:pPr>
              <w:jc w:val="right"/>
              <w:ind w:right="31"/>
              <w:spacing w:after="0"/>
              <w:rPr>
                <w:sz w:val="20"/>
                <w:szCs w:val="20"/>
                <w:color w:val="auto"/>
              </w:rPr>
            </w:pPr>
            <w:r>
              <w:rPr>
                <w:rFonts w:ascii="Arial" w:cs="Arial" w:eastAsia="Arial" w:hAnsi="Arial"/>
                <w:sz w:val="18"/>
                <w:szCs w:val="18"/>
                <w:color w:val="auto"/>
              </w:rPr>
              <w:t>26,811</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500" w:type="dxa"/>
            <w:vAlign w:val="bottom"/>
          </w:tcPr>
          <w:p>
            <w:pPr>
              <w:jc w:val="right"/>
              <w:ind w:right="11"/>
              <w:spacing w:after="0"/>
              <w:rPr>
                <w:sz w:val="20"/>
                <w:szCs w:val="20"/>
                <w:color w:val="auto"/>
              </w:rPr>
            </w:pPr>
            <w:r>
              <w:rPr>
                <w:rFonts w:ascii="Arial" w:cs="Arial" w:eastAsia="Arial" w:hAnsi="Arial"/>
                <w:sz w:val="18"/>
                <w:szCs w:val="18"/>
                <w:color w:val="auto"/>
              </w:rPr>
              <w:t>19,568</w:t>
            </w:r>
          </w:p>
        </w:tc>
      </w:tr>
      <w:tr>
        <w:trPr>
          <w:trHeight w:val="27"/>
        </w:trPr>
        <w:tc>
          <w:tcPr>
            <w:tcW w:w="79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5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500" w:type="dxa"/>
            <w:vAlign w:val="bottom"/>
          </w:tcPr>
          <w:p>
            <w:pPr>
              <w:spacing w:after="0"/>
              <w:rPr>
                <w:sz w:val="2"/>
                <w:szCs w:val="2"/>
                <w:color w:val="auto"/>
              </w:rPr>
            </w:pPr>
          </w:p>
        </w:tc>
      </w:tr>
      <w:tr>
        <w:trPr>
          <w:trHeight w:val="250"/>
        </w:trPr>
        <w:tc>
          <w:tcPr>
            <w:tcW w:w="79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Income tax liability to Weyerhaeuser</w:t>
            </w:r>
          </w:p>
        </w:tc>
        <w:tc>
          <w:tcPr>
            <w:tcW w:w="180" w:type="dxa"/>
            <w:vAlign w:val="bottom"/>
            <w:tcBorders>
              <w:bottom w:val="single" w:sz="8" w:color="CCEEFF"/>
            </w:tcBorders>
            <w:shd w:val="clear" w:color="auto" w:fill="CCEEFF"/>
          </w:tcPr>
          <w:p>
            <w:pPr>
              <w:spacing w:after="0"/>
              <w:rPr>
                <w:sz w:val="21"/>
                <w:szCs w:val="21"/>
                <w:color w:val="auto"/>
              </w:rPr>
            </w:pPr>
          </w:p>
        </w:tc>
        <w:tc>
          <w:tcPr>
            <w:tcW w:w="15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8,321</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5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7,706</w:t>
            </w:r>
          </w:p>
        </w:tc>
      </w:tr>
      <w:tr>
        <w:trPr>
          <w:trHeight w:val="243"/>
        </w:trPr>
        <w:tc>
          <w:tcPr>
            <w:tcW w:w="7900" w:type="dxa"/>
            <w:vAlign w:val="bottom"/>
          </w:tcPr>
          <w:p>
            <w:pPr>
              <w:ind w:left="40"/>
              <w:spacing w:after="0"/>
              <w:rPr>
                <w:sz w:val="20"/>
                <w:szCs w:val="20"/>
                <w:color w:val="auto"/>
              </w:rPr>
            </w:pPr>
            <w:r>
              <w:rPr>
                <w:rFonts w:ascii="Arial" w:cs="Arial" w:eastAsia="Arial" w:hAnsi="Arial"/>
                <w:sz w:val="18"/>
                <w:szCs w:val="18"/>
                <w:color w:val="auto"/>
              </w:rPr>
              <w:t>Accrued income taxes payable</w:t>
            </w:r>
          </w:p>
        </w:tc>
        <w:tc>
          <w:tcPr>
            <w:tcW w:w="180" w:type="dxa"/>
            <w:vAlign w:val="bottom"/>
          </w:tcPr>
          <w:p>
            <w:pPr>
              <w:spacing w:after="0"/>
              <w:rPr>
                <w:sz w:val="21"/>
                <w:szCs w:val="21"/>
                <w:color w:val="auto"/>
              </w:rPr>
            </w:pPr>
          </w:p>
        </w:tc>
        <w:tc>
          <w:tcPr>
            <w:tcW w:w="16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1"/>
                <w:szCs w:val="21"/>
                <w:color w:val="auto"/>
              </w:rPr>
            </w:pPr>
          </w:p>
        </w:tc>
        <w:tc>
          <w:tcPr>
            <w:tcW w:w="1500" w:type="dxa"/>
            <w:vAlign w:val="bottom"/>
          </w:tcPr>
          <w:p>
            <w:pPr>
              <w:jc w:val="right"/>
              <w:ind w:right="11"/>
              <w:spacing w:after="0"/>
              <w:rPr>
                <w:sz w:val="20"/>
                <w:szCs w:val="20"/>
                <w:color w:val="auto"/>
              </w:rPr>
            </w:pPr>
            <w:r>
              <w:rPr>
                <w:rFonts w:ascii="Arial" w:cs="Arial" w:eastAsia="Arial" w:hAnsi="Arial"/>
                <w:sz w:val="18"/>
                <w:szCs w:val="18"/>
                <w:color w:val="auto"/>
              </w:rPr>
              <w:t>30,672</w:t>
            </w:r>
          </w:p>
        </w:tc>
      </w:tr>
      <w:tr>
        <w:trPr>
          <w:trHeight w:val="27"/>
        </w:trPr>
        <w:tc>
          <w:tcPr>
            <w:tcW w:w="79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5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500" w:type="dxa"/>
            <w:vAlign w:val="bottom"/>
          </w:tcPr>
          <w:p>
            <w:pPr>
              <w:spacing w:after="0"/>
              <w:rPr>
                <w:sz w:val="2"/>
                <w:szCs w:val="2"/>
                <w:color w:val="auto"/>
              </w:rPr>
            </w:pPr>
          </w:p>
        </w:tc>
      </w:tr>
      <w:tr>
        <w:trPr>
          <w:trHeight w:val="250"/>
        </w:trPr>
        <w:tc>
          <w:tcPr>
            <w:tcW w:w="79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Liability for uncertain tax positions (Note 15)</w:t>
            </w:r>
          </w:p>
        </w:tc>
        <w:tc>
          <w:tcPr>
            <w:tcW w:w="180" w:type="dxa"/>
            <w:vAlign w:val="bottom"/>
            <w:tcBorders>
              <w:bottom w:val="single" w:sz="8" w:color="CCEEFF"/>
            </w:tcBorders>
            <w:shd w:val="clear" w:color="auto" w:fill="CCEEFF"/>
          </w:tcPr>
          <w:p>
            <w:pPr>
              <w:spacing w:after="0"/>
              <w:rPr>
                <w:sz w:val="21"/>
                <w:szCs w:val="21"/>
                <w:color w:val="auto"/>
              </w:rPr>
            </w:pPr>
          </w:p>
        </w:tc>
        <w:tc>
          <w:tcPr>
            <w:tcW w:w="15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1,458</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5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1,458</w:t>
            </w:r>
          </w:p>
        </w:tc>
      </w:tr>
      <w:tr>
        <w:trPr>
          <w:trHeight w:val="243"/>
        </w:trPr>
        <w:tc>
          <w:tcPr>
            <w:tcW w:w="7900" w:type="dxa"/>
            <w:vAlign w:val="bottom"/>
          </w:tcPr>
          <w:p>
            <w:pPr>
              <w:ind w:left="40"/>
              <w:spacing w:after="0"/>
              <w:rPr>
                <w:sz w:val="20"/>
                <w:szCs w:val="20"/>
                <w:color w:val="auto"/>
              </w:rPr>
            </w:pPr>
            <w:r>
              <w:rPr>
                <w:rFonts w:ascii="Arial" w:cs="Arial" w:eastAsia="Arial" w:hAnsi="Arial"/>
                <w:sz w:val="18"/>
                <w:szCs w:val="18"/>
                <w:color w:val="auto"/>
              </w:rPr>
              <w:t>Accrued interest</w:t>
            </w:r>
          </w:p>
        </w:tc>
        <w:tc>
          <w:tcPr>
            <w:tcW w:w="180" w:type="dxa"/>
            <w:vAlign w:val="bottom"/>
          </w:tcPr>
          <w:p>
            <w:pPr>
              <w:spacing w:after="0"/>
              <w:rPr>
                <w:sz w:val="21"/>
                <w:szCs w:val="21"/>
                <w:color w:val="auto"/>
              </w:rPr>
            </w:pPr>
          </w:p>
        </w:tc>
        <w:tc>
          <w:tcPr>
            <w:tcW w:w="1540" w:type="dxa"/>
            <w:vAlign w:val="bottom"/>
          </w:tcPr>
          <w:p>
            <w:pPr>
              <w:jc w:val="right"/>
              <w:ind w:right="31"/>
              <w:spacing w:after="0"/>
              <w:rPr>
                <w:sz w:val="20"/>
                <w:szCs w:val="20"/>
                <w:color w:val="auto"/>
              </w:rPr>
            </w:pPr>
            <w:r>
              <w:rPr>
                <w:rFonts w:ascii="Arial" w:cs="Arial" w:eastAsia="Arial" w:hAnsi="Arial"/>
                <w:sz w:val="18"/>
                <w:szCs w:val="18"/>
                <w:color w:val="auto"/>
              </w:rPr>
              <w:t>23,146</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500" w:type="dxa"/>
            <w:vAlign w:val="bottom"/>
          </w:tcPr>
          <w:p>
            <w:pPr>
              <w:jc w:val="right"/>
              <w:ind w:right="11"/>
              <w:spacing w:after="0"/>
              <w:rPr>
                <w:sz w:val="20"/>
                <w:szCs w:val="20"/>
                <w:color w:val="auto"/>
              </w:rPr>
            </w:pPr>
            <w:r>
              <w:rPr>
                <w:rFonts w:ascii="Arial" w:cs="Arial" w:eastAsia="Arial" w:hAnsi="Arial"/>
                <w:sz w:val="18"/>
                <w:szCs w:val="18"/>
                <w:color w:val="auto"/>
              </w:rPr>
              <w:t>11,014</w:t>
            </w:r>
          </w:p>
        </w:tc>
      </w:tr>
      <w:tr>
        <w:trPr>
          <w:trHeight w:val="27"/>
        </w:trPr>
        <w:tc>
          <w:tcPr>
            <w:tcW w:w="79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5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500" w:type="dxa"/>
            <w:vAlign w:val="bottom"/>
          </w:tcPr>
          <w:p>
            <w:pPr>
              <w:spacing w:after="0"/>
              <w:rPr>
                <w:sz w:val="2"/>
                <w:szCs w:val="2"/>
                <w:color w:val="auto"/>
              </w:rPr>
            </w:pPr>
          </w:p>
        </w:tc>
      </w:tr>
      <w:tr>
        <w:trPr>
          <w:trHeight w:val="250"/>
        </w:trPr>
        <w:tc>
          <w:tcPr>
            <w:tcW w:w="79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Accrued insurance expense</w:t>
            </w:r>
          </w:p>
        </w:tc>
        <w:tc>
          <w:tcPr>
            <w:tcW w:w="180" w:type="dxa"/>
            <w:vAlign w:val="bottom"/>
            <w:tcBorders>
              <w:bottom w:val="single" w:sz="8" w:color="CCEEFF"/>
            </w:tcBorders>
            <w:shd w:val="clear" w:color="auto" w:fill="CCEEFF"/>
          </w:tcPr>
          <w:p>
            <w:pPr>
              <w:spacing w:after="0"/>
              <w:rPr>
                <w:sz w:val="21"/>
                <w:szCs w:val="21"/>
                <w:color w:val="auto"/>
              </w:rPr>
            </w:pPr>
          </w:p>
        </w:tc>
        <w:tc>
          <w:tcPr>
            <w:tcW w:w="15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5,444</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5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1,187</w:t>
            </w:r>
          </w:p>
        </w:tc>
      </w:tr>
      <w:tr>
        <w:trPr>
          <w:trHeight w:val="243"/>
        </w:trPr>
        <w:tc>
          <w:tcPr>
            <w:tcW w:w="7900" w:type="dxa"/>
            <w:vAlign w:val="bottom"/>
          </w:tcPr>
          <w:p>
            <w:pPr>
              <w:ind w:left="40"/>
              <w:spacing w:after="0"/>
              <w:rPr>
                <w:sz w:val="20"/>
                <w:szCs w:val="20"/>
                <w:color w:val="auto"/>
              </w:rPr>
            </w:pPr>
            <w:r>
              <w:rPr>
                <w:rFonts w:ascii="Arial" w:cs="Arial" w:eastAsia="Arial" w:hAnsi="Arial"/>
                <w:sz w:val="18"/>
                <w:szCs w:val="18"/>
                <w:color w:val="auto"/>
              </w:rPr>
              <w:t>Other tax liability</w:t>
            </w:r>
          </w:p>
        </w:tc>
        <w:tc>
          <w:tcPr>
            <w:tcW w:w="180" w:type="dxa"/>
            <w:vAlign w:val="bottom"/>
          </w:tcPr>
          <w:p>
            <w:pPr>
              <w:spacing w:after="0"/>
              <w:rPr>
                <w:sz w:val="21"/>
                <w:szCs w:val="21"/>
                <w:color w:val="auto"/>
              </w:rPr>
            </w:pPr>
          </w:p>
        </w:tc>
        <w:tc>
          <w:tcPr>
            <w:tcW w:w="1540" w:type="dxa"/>
            <w:vAlign w:val="bottom"/>
          </w:tcPr>
          <w:p>
            <w:pPr>
              <w:jc w:val="right"/>
              <w:ind w:right="31"/>
              <w:spacing w:after="0"/>
              <w:rPr>
                <w:sz w:val="20"/>
                <w:szCs w:val="20"/>
                <w:color w:val="auto"/>
              </w:rPr>
            </w:pPr>
            <w:r>
              <w:rPr>
                <w:rFonts w:ascii="Arial" w:cs="Arial" w:eastAsia="Arial" w:hAnsi="Arial"/>
                <w:sz w:val="18"/>
                <w:szCs w:val="18"/>
                <w:color w:val="auto"/>
              </w:rPr>
              <w:t>24,647</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500" w:type="dxa"/>
            <w:vAlign w:val="bottom"/>
          </w:tcPr>
          <w:p>
            <w:pPr>
              <w:jc w:val="right"/>
              <w:ind w:right="11"/>
              <w:spacing w:after="0"/>
              <w:rPr>
                <w:sz w:val="20"/>
                <w:szCs w:val="20"/>
                <w:color w:val="auto"/>
              </w:rPr>
            </w:pPr>
            <w:r>
              <w:rPr>
                <w:rFonts w:ascii="Arial" w:cs="Arial" w:eastAsia="Arial" w:hAnsi="Arial"/>
                <w:sz w:val="18"/>
                <w:szCs w:val="18"/>
                <w:color w:val="auto"/>
              </w:rPr>
              <w:t>33,671</w:t>
            </w:r>
          </w:p>
        </w:tc>
      </w:tr>
      <w:tr>
        <w:trPr>
          <w:trHeight w:val="27"/>
        </w:trPr>
        <w:tc>
          <w:tcPr>
            <w:tcW w:w="79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5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500" w:type="dxa"/>
            <w:vAlign w:val="bottom"/>
          </w:tcPr>
          <w:p>
            <w:pPr>
              <w:spacing w:after="0"/>
              <w:rPr>
                <w:sz w:val="2"/>
                <w:szCs w:val="2"/>
                <w:color w:val="auto"/>
              </w:rPr>
            </w:pPr>
          </w:p>
        </w:tc>
      </w:tr>
      <w:tr>
        <w:trPr>
          <w:trHeight w:val="270"/>
        </w:trPr>
        <w:tc>
          <w:tcPr>
            <w:tcW w:w="79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Other</w:t>
            </w:r>
          </w:p>
        </w:tc>
        <w:tc>
          <w:tcPr>
            <w:tcW w:w="180" w:type="dxa"/>
            <w:vAlign w:val="bottom"/>
            <w:tcBorders>
              <w:bottom w:val="single" w:sz="8" w:color="CCEEFF"/>
            </w:tcBorders>
            <w:shd w:val="clear" w:color="auto" w:fill="CCEEFF"/>
          </w:tcPr>
          <w:p>
            <w:pPr>
              <w:spacing w:after="0"/>
              <w:rPr>
                <w:sz w:val="23"/>
                <w:szCs w:val="23"/>
                <w:color w:val="auto"/>
              </w:rPr>
            </w:pPr>
          </w:p>
        </w:tc>
        <w:tc>
          <w:tcPr>
            <w:tcW w:w="15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18,291</w:t>
            </w:r>
          </w:p>
        </w:tc>
        <w:tc>
          <w:tcPr>
            <w:tcW w:w="10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15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13,506</w:t>
            </w:r>
          </w:p>
        </w:tc>
      </w:tr>
      <w:tr>
        <w:trPr>
          <w:trHeight w:val="257"/>
        </w:trPr>
        <w:tc>
          <w:tcPr>
            <w:tcW w:w="7900" w:type="dxa"/>
            <w:vAlign w:val="bottom"/>
          </w:tcPr>
          <w:p>
            <w:pPr>
              <w:ind w:left="40"/>
              <w:spacing w:after="0"/>
              <w:rPr>
                <w:sz w:val="20"/>
                <w:szCs w:val="20"/>
                <w:color w:val="auto"/>
              </w:rPr>
            </w:pPr>
            <w:r>
              <w:rPr>
                <w:rFonts w:ascii="Arial" w:cs="Arial" w:eastAsia="Arial" w:hAnsi="Arial"/>
                <w:sz w:val="18"/>
                <w:szCs w:val="18"/>
                <w:color w:val="auto"/>
              </w:rPr>
              <w:t>Total</w:t>
            </w: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540" w:type="dxa"/>
            <w:vAlign w:val="bottom"/>
            <w:tcBorders>
              <w:top w:val="single" w:sz="8" w:color="auto"/>
              <w:bottom w:val="single" w:sz="8" w:color="auto"/>
            </w:tcBorders>
          </w:tcPr>
          <w:p>
            <w:pPr>
              <w:jc w:val="right"/>
              <w:ind w:right="31"/>
              <w:spacing w:after="0"/>
              <w:rPr>
                <w:sz w:val="20"/>
                <w:szCs w:val="20"/>
                <w:color w:val="auto"/>
              </w:rPr>
            </w:pPr>
            <w:r>
              <w:rPr>
                <w:rFonts w:ascii="Arial" w:cs="Arial" w:eastAsia="Arial" w:hAnsi="Arial"/>
                <w:sz w:val="18"/>
                <w:szCs w:val="18"/>
                <w:color w:val="auto"/>
              </w:rPr>
              <w:t>313,194</w:t>
            </w:r>
          </w:p>
        </w:tc>
        <w:tc>
          <w:tcPr>
            <w:tcW w:w="100" w:type="dxa"/>
            <w:vAlign w:val="bottom"/>
          </w:tcPr>
          <w:p>
            <w:pPr>
              <w:spacing w:after="0"/>
              <w:rPr>
                <w:sz w:val="22"/>
                <w:szCs w:val="22"/>
                <w:color w:val="auto"/>
              </w:rPr>
            </w:pPr>
          </w:p>
        </w:tc>
        <w:tc>
          <w:tcPr>
            <w:tcW w:w="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500" w:type="dxa"/>
            <w:vAlign w:val="bottom"/>
            <w:tcBorders>
              <w:top w:val="single" w:sz="8" w:color="auto"/>
              <w:bottom w:val="single" w:sz="8" w:color="auto"/>
            </w:tcBorders>
          </w:tcPr>
          <w:p>
            <w:pPr>
              <w:jc w:val="right"/>
              <w:ind w:right="11"/>
              <w:spacing w:after="0"/>
              <w:rPr>
                <w:sz w:val="20"/>
                <w:szCs w:val="20"/>
                <w:color w:val="auto"/>
              </w:rPr>
            </w:pPr>
            <w:r>
              <w:rPr>
                <w:rFonts w:ascii="Arial" w:cs="Arial" w:eastAsia="Arial" w:hAnsi="Arial"/>
                <w:sz w:val="18"/>
                <w:szCs w:val="18"/>
                <w:color w:val="auto"/>
              </w:rPr>
              <w:t>330,882</w:t>
            </w:r>
          </w:p>
        </w:tc>
      </w:tr>
      <w:tr>
        <w:trPr>
          <w:trHeight w:val="20"/>
        </w:trPr>
        <w:tc>
          <w:tcPr>
            <w:tcW w:w="79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5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50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14" w:lineRule="exact"/>
        <w:rPr>
          <w:sz w:val="20"/>
          <w:szCs w:val="20"/>
          <w:color w:val="auto"/>
        </w:rPr>
      </w:pPr>
    </w:p>
    <w:p>
      <w:pPr>
        <w:ind w:left="1300" w:hanging="1292"/>
        <w:spacing w:after="0"/>
        <w:tabs>
          <w:tab w:leader="none" w:pos="1300" w:val="left"/>
        </w:tabs>
        <w:numPr>
          <w:ilvl w:val="0"/>
          <w:numId w:val="12"/>
        </w:numPr>
        <w:rPr>
          <w:rFonts w:ascii="Arial" w:cs="Arial" w:eastAsia="Arial" w:hAnsi="Arial"/>
          <w:sz w:val="18"/>
          <w:szCs w:val="18"/>
          <w:b w:val="1"/>
          <w:bCs w:val="1"/>
          <w:color w:val="auto"/>
        </w:rPr>
      </w:pPr>
      <w:r>
        <w:rPr>
          <w:rFonts w:ascii="Arial" w:cs="Arial" w:eastAsia="Arial" w:hAnsi="Arial"/>
          <w:sz w:val="18"/>
          <w:szCs w:val="18"/>
          <w:b w:val="1"/>
          <w:bCs w:val="1"/>
          <w:color w:val="auto"/>
        </w:rPr>
        <w:t>Senior Notes and Unsecured Revolving Credit Facility</w:t>
      </w:r>
    </w:p>
    <w:p>
      <w:pPr>
        <w:spacing w:after="0" w:line="121" w:lineRule="exact"/>
        <w:rPr>
          <w:sz w:val="20"/>
          <w:szCs w:val="20"/>
          <w:color w:val="auto"/>
        </w:rPr>
      </w:pPr>
    </w:p>
    <w:p>
      <w:pPr>
        <w:ind w:left="500"/>
        <w:spacing w:after="0"/>
        <w:rPr>
          <w:sz w:val="20"/>
          <w:szCs w:val="20"/>
          <w:color w:val="auto"/>
        </w:rPr>
      </w:pPr>
      <w:r>
        <w:rPr>
          <w:rFonts w:ascii="Arial" w:cs="Arial" w:eastAsia="Arial" w:hAnsi="Arial"/>
          <w:sz w:val="18"/>
          <w:szCs w:val="18"/>
          <w:b w:val="1"/>
          <w:bCs w:val="1"/>
          <w:i w:val="1"/>
          <w:iCs w:val="1"/>
          <w:color w:val="auto"/>
        </w:rPr>
        <w:t>Senior Notes</w:t>
      </w:r>
    </w:p>
    <w:p>
      <w:pPr>
        <w:spacing w:after="0" w:line="117" w:lineRule="exact"/>
        <w:rPr>
          <w:sz w:val="20"/>
          <w:szCs w:val="20"/>
          <w:color w:val="auto"/>
        </w:rPr>
      </w:pPr>
    </w:p>
    <w:p>
      <w:pPr>
        <w:ind w:left="500"/>
        <w:spacing w:after="0"/>
        <w:rPr>
          <w:sz w:val="20"/>
          <w:szCs w:val="20"/>
          <w:color w:val="auto"/>
        </w:rPr>
      </w:pPr>
      <w:r>
        <w:rPr>
          <w:rFonts w:ascii="Arial" w:cs="Arial" w:eastAsia="Arial" w:hAnsi="Arial"/>
          <w:sz w:val="18"/>
          <w:szCs w:val="18"/>
          <w:color w:val="auto"/>
        </w:rPr>
        <w:t>The Company's outstanding senior notes (together, the "Senior Notes") consisted of the following (in thousands):</w:t>
      </w:r>
    </w:p>
    <w:p>
      <w:pPr>
        <w:spacing w:after="0" w:line="200" w:lineRule="exact"/>
        <w:rPr>
          <w:sz w:val="20"/>
          <w:szCs w:val="20"/>
          <w:color w:val="auto"/>
        </w:rPr>
      </w:pPr>
    </w:p>
    <w:p>
      <w:pPr>
        <w:spacing w:after="0" w:line="246"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620" w:type="dxa"/>
            <w:vAlign w:val="bottom"/>
          </w:tcPr>
          <w:p>
            <w:pPr>
              <w:spacing w:after="0"/>
              <w:rPr>
                <w:sz w:val="16"/>
                <w:szCs w:val="16"/>
                <w:color w:val="auto"/>
              </w:rPr>
            </w:pPr>
          </w:p>
        </w:tc>
        <w:tc>
          <w:tcPr>
            <w:tcW w:w="728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640" w:type="dxa"/>
            <w:vAlign w:val="bottom"/>
            <w:gridSpan w:val="2"/>
          </w:tcPr>
          <w:p>
            <w:pPr>
              <w:ind w:left="80"/>
              <w:spacing w:after="0"/>
              <w:rPr>
                <w:sz w:val="20"/>
                <w:szCs w:val="20"/>
                <w:color w:val="auto"/>
              </w:rPr>
            </w:pPr>
            <w:r>
              <w:rPr>
                <w:rFonts w:ascii="Arial" w:cs="Arial" w:eastAsia="Arial" w:hAnsi="Arial"/>
                <w:sz w:val="14"/>
                <w:szCs w:val="14"/>
                <w:b w:val="1"/>
                <w:bCs w:val="1"/>
                <w:color w:val="auto"/>
              </w:rPr>
              <w:t>September 30, 2018</w:t>
            </w:r>
          </w:p>
        </w:tc>
        <w:tc>
          <w:tcPr>
            <w:tcW w:w="200" w:type="dxa"/>
            <w:vAlign w:val="bottom"/>
          </w:tcPr>
          <w:p>
            <w:pPr>
              <w:spacing w:after="0"/>
              <w:rPr>
                <w:sz w:val="16"/>
                <w:szCs w:val="16"/>
                <w:color w:val="auto"/>
              </w:rPr>
            </w:pPr>
          </w:p>
        </w:tc>
        <w:tc>
          <w:tcPr>
            <w:tcW w:w="1500" w:type="dxa"/>
            <w:vAlign w:val="bottom"/>
          </w:tcPr>
          <w:p>
            <w:pPr>
              <w:jc w:val="right"/>
              <w:ind w:right="173"/>
              <w:spacing w:after="0"/>
              <w:rPr>
                <w:sz w:val="20"/>
                <w:szCs w:val="20"/>
                <w:color w:val="auto"/>
              </w:rPr>
            </w:pPr>
            <w:r>
              <w:rPr>
                <w:rFonts w:ascii="Arial" w:cs="Arial" w:eastAsia="Arial" w:hAnsi="Arial"/>
                <w:sz w:val="14"/>
                <w:szCs w:val="14"/>
                <w:b w:val="1"/>
                <w:bCs w:val="1"/>
                <w:color w:val="auto"/>
                <w:w w:val="96"/>
              </w:rPr>
              <w:t>December 31, 2017</w:t>
            </w:r>
          </w:p>
        </w:tc>
      </w:tr>
      <w:tr>
        <w:trPr>
          <w:trHeight w:val="250"/>
        </w:trPr>
        <w:tc>
          <w:tcPr>
            <w:tcW w:w="62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w w:val="91"/>
                <w:shd w:val="clear" w:color="auto" w:fill="CCEEFF"/>
              </w:rPr>
              <w:t>4.375%</w:t>
            </w:r>
          </w:p>
        </w:tc>
        <w:tc>
          <w:tcPr>
            <w:tcW w:w="728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shd w:val="clear" w:color="auto" w:fill="CCEEFF"/>
              </w:rPr>
              <w:t>Senior Notes due June 15, 2019</w:t>
            </w:r>
          </w:p>
        </w:tc>
        <w:tc>
          <w:tcPr>
            <w:tcW w:w="18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540" w:type="dxa"/>
            <w:vAlign w:val="bottom"/>
            <w:tcBorders>
              <w:top w:val="single" w:sz="8" w:color="auto"/>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392,069</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0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500" w:type="dxa"/>
            <w:vAlign w:val="bottom"/>
            <w:tcBorders>
              <w:top w:val="single" w:sz="8" w:color="auto"/>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450,000</w:t>
            </w:r>
          </w:p>
        </w:tc>
      </w:tr>
      <w:tr>
        <w:trPr>
          <w:trHeight w:val="243"/>
        </w:trPr>
        <w:tc>
          <w:tcPr>
            <w:tcW w:w="620" w:type="dxa"/>
            <w:vAlign w:val="bottom"/>
          </w:tcPr>
          <w:p>
            <w:pPr>
              <w:ind w:left="40"/>
              <w:spacing w:after="0"/>
              <w:rPr>
                <w:sz w:val="20"/>
                <w:szCs w:val="20"/>
                <w:color w:val="auto"/>
              </w:rPr>
            </w:pPr>
            <w:r>
              <w:rPr>
                <w:rFonts w:ascii="Arial" w:cs="Arial" w:eastAsia="Arial" w:hAnsi="Arial"/>
                <w:sz w:val="18"/>
                <w:szCs w:val="18"/>
                <w:color w:val="auto"/>
                <w:w w:val="91"/>
              </w:rPr>
              <w:t>4.875%</w:t>
            </w:r>
          </w:p>
        </w:tc>
        <w:tc>
          <w:tcPr>
            <w:tcW w:w="7280" w:type="dxa"/>
            <w:vAlign w:val="bottom"/>
          </w:tcPr>
          <w:p>
            <w:pPr>
              <w:ind w:left="20"/>
              <w:spacing w:after="0"/>
              <w:rPr>
                <w:sz w:val="20"/>
                <w:szCs w:val="20"/>
                <w:color w:val="auto"/>
              </w:rPr>
            </w:pPr>
            <w:r>
              <w:rPr>
                <w:rFonts w:ascii="Arial" w:cs="Arial" w:eastAsia="Arial" w:hAnsi="Arial"/>
                <w:sz w:val="18"/>
                <w:szCs w:val="18"/>
                <w:color w:val="auto"/>
              </w:rPr>
              <w:t>Senior Notes due July 1, 2021</w:t>
            </w:r>
          </w:p>
        </w:tc>
        <w:tc>
          <w:tcPr>
            <w:tcW w:w="180" w:type="dxa"/>
            <w:vAlign w:val="bottom"/>
          </w:tcPr>
          <w:p>
            <w:pPr>
              <w:spacing w:after="0"/>
              <w:rPr>
                <w:sz w:val="21"/>
                <w:szCs w:val="21"/>
                <w:color w:val="auto"/>
              </w:rPr>
            </w:pPr>
          </w:p>
        </w:tc>
        <w:tc>
          <w:tcPr>
            <w:tcW w:w="1540" w:type="dxa"/>
            <w:vAlign w:val="bottom"/>
          </w:tcPr>
          <w:p>
            <w:pPr>
              <w:jc w:val="right"/>
              <w:ind w:right="33"/>
              <w:spacing w:after="0"/>
              <w:rPr>
                <w:sz w:val="20"/>
                <w:szCs w:val="20"/>
                <w:color w:val="auto"/>
              </w:rPr>
            </w:pPr>
            <w:r>
              <w:rPr>
                <w:rFonts w:ascii="Arial" w:cs="Arial" w:eastAsia="Arial" w:hAnsi="Arial"/>
                <w:sz w:val="18"/>
                <w:szCs w:val="18"/>
                <w:color w:val="auto"/>
              </w:rPr>
              <w:t>300,000</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500" w:type="dxa"/>
            <w:vAlign w:val="bottom"/>
          </w:tcPr>
          <w:p>
            <w:pPr>
              <w:jc w:val="right"/>
              <w:ind w:right="13"/>
              <w:spacing w:after="0"/>
              <w:rPr>
                <w:sz w:val="20"/>
                <w:szCs w:val="20"/>
                <w:color w:val="auto"/>
              </w:rPr>
            </w:pPr>
            <w:r>
              <w:rPr>
                <w:rFonts w:ascii="Arial" w:cs="Arial" w:eastAsia="Arial" w:hAnsi="Arial"/>
                <w:sz w:val="18"/>
                <w:szCs w:val="18"/>
                <w:color w:val="auto"/>
              </w:rPr>
              <w:t>300,000</w:t>
            </w:r>
          </w:p>
        </w:tc>
      </w:tr>
      <w:tr>
        <w:trPr>
          <w:trHeight w:val="27"/>
        </w:trPr>
        <w:tc>
          <w:tcPr>
            <w:tcW w:w="620" w:type="dxa"/>
            <w:vAlign w:val="bottom"/>
          </w:tcPr>
          <w:p>
            <w:pPr>
              <w:spacing w:after="0"/>
              <w:rPr>
                <w:sz w:val="2"/>
                <w:szCs w:val="2"/>
                <w:color w:val="auto"/>
              </w:rPr>
            </w:pPr>
          </w:p>
        </w:tc>
        <w:tc>
          <w:tcPr>
            <w:tcW w:w="7280" w:type="dxa"/>
            <w:vAlign w:val="bottom"/>
          </w:tcPr>
          <w:p>
            <w:pPr>
              <w:spacing w:after="0"/>
              <w:rPr>
                <w:sz w:val="2"/>
                <w:szCs w:val="2"/>
                <w:color w:val="auto"/>
              </w:rPr>
            </w:pPr>
          </w:p>
        </w:tc>
        <w:tc>
          <w:tcPr>
            <w:tcW w:w="180" w:type="dxa"/>
            <w:vAlign w:val="bottom"/>
          </w:tcPr>
          <w:p>
            <w:pPr>
              <w:spacing w:after="0"/>
              <w:rPr>
                <w:sz w:val="2"/>
                <w:szCs w:val="2"/>
                <w:color w:val="auto"/>
              </w:rPr>
            </w:pPr>
          </w:p>
        </w:tc>
        <w:tc>
          <w:tcPr>
            <w:tcW w:w="15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500" w:type="dxa"/>
            <w:vAlign w:val="bottom"/>
          </w:tcPr>
          <w:p>
            <w:pPr>
              <w:spacing w:after="0"/>
              <w:rPr>
                <w:sz w:val="2"/>
                <w:szCs w:val="2"/>
                <w:color w:val="auto"/>
              </w:rPr>
            </w:pPr>
          </w:p>
        </w:tc>
      </w:tr>
      <w:tr>
        <w:trPr>
          <w:trHeight w:val="250"/>
        </w:trPr>
        <w:tc>
          <w:tcPr>
            <w:tcW w:w="6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w w:val="91"/>
                <w:shd w:val="clear" w:color="auto" w:fill="CCEEFF"/>
              </w:rPr>
              <w:t>5.875%</w:t>
            </w:r>
          </w:p>
        </w:tc>
        <w:tc>
          <w:tcPr>
            <w:tcW w:w="72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shd w:val="clear" w:color="auto" w:fill="CCEEFF"/>
              </w:rPr>
              <w:t>Senior Notes due June 15, 2024</w:t>
            </w:r>
          </w:p>
        </w:tc>
        <w:tc>
          <w:tcPr>
            <w:tcW w:w="180" w:type="dxa"/>
            <w:vAlign w:val="bottom"/>
            <w:tcBorders>
              <w:bottom w:val="single" w:sz="8" w:color="CCEEFF"/>
            </w:tcBorders>
            <w:shd w:val="clear" w:color="auto" w:fill="CCEEFF"/>
          </w:tcPr>
          <w:p>
            <w:pPr>
              <w:spacing w:after="0"/>
              <w:rPr>
                <w:sz w:val="21"/>
                <w:szCs w:val="21"/>
                <w:color w:val="auto"/>
              </w:rPr>
            </w:pPr>
          </w:p>
        </w:tc>
        <w:tc>
          <w:tcPr>
            <w:tcW w:w="154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450,000</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50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450,000</w:t>
            </w:r>
          </w:p>
        </w:tc>
      </w:tr>
      <w:tr>
        <w:trPr>
          <w:trHeight w:val="243"/>
        </w:trPr>
        <w:tc>
          <w:tcPr>
            <w:tcW w:w="620" w:type="dxa"/>
            <w:vAlign w:val="bottom"/>
          </w:tcPr>
          <w:p>
            <w:pPr>
              <w:ind w:left="40"/>
              <w:spacing w:after="0"/>
              <w:rPr>
                <w:sz w:val="20"/>
                <w:szCs w:val="20"/>
                <w:color w:val="auto"/>
              </w:rPr>
            </w:pPr>
            <w:r>
              <w:rPr>
                <w:rFonts w:ascii="Arial" w:cs="Arial" w:eastAsia="Arial" w:hAnsi="Arial"/>
                <w:sz w:val="18"/>
                <w:szCs w:val="18"/>
                <w:color w:val="auto"/>
                <w:w w:val="91"/>
              </w:rPr>
              <w:t>5.250%</w:t>
            </w:r>
          </w:p>
        </w:tc>
        <w:tc>
          <w:tcPr>
            <w:tcW w:w="7280" w:type="dxa"/>
            <w:vAlign w:val="bottom"/>
          </w:tcPr>
          <w:p>
            <w:pPr>
              <w:ind w:left="20"/>
              <w:spacing w:after="0"/>
              <w:rPr>
                <w:sz w:val="20"/>
                <w:szCs w:val="20"/>
                <w:color w:val="auto"/>
              </w:rPr>
            </w:pPr>
            <w:r>
              <w:rPr>
                <w:rFonts w:ascii="Arial" w:cs="Arial" w:eastAsia="Arial" w:hAnsi="Arial"/>
                <w:sz w:val="18"/>
                <w:szCs w:val="18"/>
                <w:color w:val="auto"/>
              </w:rPr>
              <w:t>Senior Notes due June 1, 2027</w:t>
            </w:r>
          </w:p>
        </w:tc>
        <w:tc>
          <w:tcPr>
            <w:tcW w:w="180" w:type="dxa"/>
            <w:vAlign w:val="bottom"/>
          </w:tcPr>
          <w:p>
            <w:pPr>
              <w:spacing w:after="0"/>
              <w:rPr>
                <w:sz w:val="21"/>
                <w:szCs w:val="21"/>
                <w:color w:val="auto"/>
              </w:rPr>
            </w:pPr>
          </w:p>
        </w:tc>
        <w:tc>
          <w:tcPr>
            <w:tcW w:w="1540" w:type="dxa"/>
            <w:vAlign w:val="bottom"/>
          </w:tcPr>
          <w:p>
            <w:pPr>
              <w:jc w:val="right"/>
              <w:ind w:right="33"/>
              <w:spacing w:after="0"/>
              <w:rPr>
                <w:sz w:val="20"/>
                <w:szCs w:val="20"/>
                <w:color w:val="auto"/>
              </w:rPr>
            </w:pPr>
            <w:r>
              <w:rPr>
                <w:rFonts w:ascii="Arial" w:cs="Arial" w:eastAsia="Arial" w:hAnsi="Arial"/>
                <w:sz w:val="18"/>
                <w:szCs w:val="18"/>
                <w:color w:val="auto"/>
              </w:rPr>
              <w:t>300,000</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500" w:type="dxa"/>
            <w:vAlign w:val="bottom"/>
          </w:tcPr>
          <w:p>
            <w:pPr>
              <w:jc w:val="right"/>
              <w:ind w:right="13"/>
              <w:spacing w:after="0"/>
              <w:rPr>
                <w:sz w:val="20"/>
                <w:szCs w:val="20"/>
                <w:color w:val="auto"/>
              </w:rPr>
            </w:pPr>
            <w:r>
              <w:rPr>
                <w:rFonts w:ascii="Arial" w:cs="Arial" w:eastAsia="Arial" w:hAnsi="Arial"/>
                <w:sz w:val="18"/>
                <w:szCs w:val="18"/>
                <w:color w:val="auto"/>
              </w:rPr>
              <w:t>300,000</w:t>
            </w:r>
          </w:p>
        </w:tc>
      </w:tr>
      <w:tr>
        <w:trPr>
          <w:trHeight w:val="27"/>
        </w:trPr>
        <w:tc>
          <w:tcPr>
            <w:tcW w:w="7900" w:type="dxa"/>
            <w:vAlign w:val="bottom"/>
            <w:gridSpan w:val="2"/>
          </w:tcPr>
          <w:p>
            <w:pPr>
              <w:spacing w:after="0"/>
              <w:rPr>
                <w:sz w:val="2"/>
                <w:szCs w:val="2"/>
                <w:color w:val="auto"/>
              </w:rPr>
            </w:pPr>
          </w:p>
        </w:tc>
        <w:tc>
          <w:tcPr>
            <w:tcW w:w="180" w:type="dxa"/>
            <w:vAlign w:val="bottom"/>
          </w:tcPr>
          <w:p>
            <w:pPr>
              <w:spacing w:after="0"/>
              <w:rPr>
                <w:sz w:val="2"/>
                <w:szCs w:val="2"/>
                <w:color w:val="auto"/>
              </w:rPr>
            </w:pPr>
          </w:p>
        </w:tc>
        <w:tc>
          <w:tcPr>
            <w:tcW w:w="15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500" w:type="dxa"/>
            <w:vAlign w:val="bottom"/>
          </w:tcPr>
          <w:p>
            <w:pPr>
              <w:spacing w:after="0"/>
              <w:rPr>
                <w:sz w:val="2"/>
                <w:szCs w:val="2"/>
                <w:color w:val="auto"/>
              </w:rPr>
            </w:pPr>
          </w:p>
        </w:tc>
      </w:tr>
      <w:tr>
        <w:trPr>
          <w:trHeight w:val="270"/>
        </w:trPr>
        <w:tc>
          <w:tcPr>
            <w:tcW w:w="790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shd w:val="clear" w:color="auto" w:fill="CCEEFF"/>
              </w:rPr>
              <w:t>Discount and deferred loan costs</w:t>
            </w:r>
          </w:p>
        </w:tc>
        <w:tc>
          <w:tcPr>
            <w:tcW w:w="180" w:type="dxa"/>
            <w:vAlign w:val="bottom"/>
            <w:tcBorders>
              <w:bottom w:val="single" w:sz="8" w:color="CCEEFF"/>
            </w:tcBorders>
            <w:shd w:val="clear" w:color="auto" w:fill="CCEEFF"/>
          </w:tcPr>
          <w:p>
            <w:pPr>
              <w:spacing w:after="0"/>
              <w:rPr>
                <w:sz w:val="23"/>
                <w:szCs w:val="23"/>
                <w:color w:val="auto"/>
              </w:rPr>
            </w:pPr>
          </w:p>
        </w:tc>
        <w:tc>
          <w:tcPr>
            <w:tcW w:w="15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(22,871)</w:t>
            </w:r>
          </w:p>
        </w:tc>
        <w:tc>
          <w:tcPr>
            <w:tcW w:w="10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15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(28,698)</w:t>
            </w:r>
          </w:p>
        </w:tc>
      </w:tr>
      <w:tr>
        <w:trPr>
          <w:trHeight w:val="257"/>
        </w:trPr>
        <w:tc>
          <w:tcPr>
            <w:tcW w:w="620" w:type="dxa"/>
            <w:vAlign w:val="bottom"/>
          </w:tcPr>
          <w:p>
            <w:pPr>
              <w:ind w:left="40"/>
              <w:spacing w:after="0"/>
              <w:rPr>
                <w:sz w:val="20"/>
                <w:szCs w:val="20"/>
                <w:color w:val="auto"/>
              </w:rPr>
            </w:pPr>
            <w:r>
              <w:rPr>
                <w:rFonts w:ascii="Arial" w:cs="Arial" w:eastAsia="Arial" w:hAnsi="Arial"/>
                <w:sz w:val="18"/>
                <w:szCs w:val="18"/>
                <w:color w:val="auto"/>
              </w:rPr>
              <w:t>Total</w:t>
            </w:r>
          </w:p>
        </w:tc>
        <w:tc>
          <w:tcPr>
            <w:tcW w:w="7280" w:type="dxa"/>
            <w:vAlign w:val="bottom"/>
          </w:tcPr>
          <w:p>
            <w:pPr>
              <w:spacing w:after="0"/>
              <w:rPr>
                <w:sz w:val="22"/>
                <w:szCs w:val="22"/>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540" w:type="dxa"/>
            <w:vAlign w:val="bottom"/>
            <w:tcBorders>
              <w:top w:val="single" w:sz="8" w:color="auto"/>
              <w:bottom w:val="single" w:sz="8" w:color="auto"/>
            </w:tcBorders>
          </w:tcPr>
          <w:p>
            <w:pPr>
              <w:jc w:val="right"/>
              <w:ind w:right="33"/>
              <w:spacing w:after="0"/>
              <w:rPr>
                <w:sz w:val="20"/>
                <w:szCs w:val="20"/>
                <w:color w:val="auto"/>
              </w:rPr>
            </w:pPr>
            <w:r>
              <w:rPr>
                <w:rFonts w:ascii="Arial" w:cs="Arial" w:eastAsia="Arial" w:hAnsi="Arial"/>
                <w:sz w:val="18"/>
                <w:szCs w:val="18"/>
                <w:color w:val="auto"/>
              </w:rPr>
              <w:t>1,419,198</w:t>
            </w:r>
          </w:p>
        </w:tc>
        <w:tc>
          <w:tcPr>
            <w:tcW w:w="100" w:type="dxa"/>
            <w:vAlign w:val="bottom"/>
          </w:tcPr>
          <w:p>
            <w:pPr>
              <w:spacing w:after="0"/>
              <w:rPr>
                <w:sz w:val="22"/>
                <w:szCs w:val="22"/>
                <w:color w:val="auto"/>
              </w:rPr>
            </w:pPr>
          </w:p>
        </w:tc>
        <w:tc>
          <w:tcPr>
            <w:tcW w:w="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500" w:type="dxa"/>
            <w:vAlign w:val="bottom"/>
            <w:tcBorders>
              <w:top w:val="single" w:sz="8" w:color="auto"/>
              <w:bottom w:val="single" w:sz="8" w:color="auto"/>
            </w:tcBorders>
          </w:tcPr>
          <w:p>
            <w:pPr>
              <w:jc w:val="right"/>
              <w:ind w:right="13"/>
              <w:spacing w:after="0"/>
              <w:rPr>
                <w:sz w:val="20"/>
                <w:szCs w:val="20"/>
                <w:color w:val="auto"/>
              </w:rPr>
            </w:pPr>
            <w:r>
              <w:rPr>
                <w:rFonts w:ascii="Arial" w:cs="Arial" w:eastAsia="Arial" w:hAnsi="Arial"/>
                <w:sz w:val="18"/>
                <w:szCs w:val="18"/>
                <w:color w:val="auto"/>
              </w:rPr>
              <w:t>1,471,302</w:t>
            </w:r>
          </w:p>
        </w:tc>
      </w:tr>
      <w:tr>
        <w:trPr>
          <w:trHeight w:val="20"/>
        </w:trPr>
        <w:tc>
          <w:tcPr>
            <w:tcW w:w="620" w:type="dxa"/>
            <w:vAlign w:val="bottom"/>
          </w:tcPr>
          <w:p>
            <w:pPr>
              <w:spacing w:after="0" w:line="20" w:lineRule="exact"/>
              <w:rPr>
                <w:sz w:val="1"/>
                <w:szCs w:val="1"/>
                <w:color w:val="auto"/>
              </w:rPr>
            </w:pPr>
          </w:p>
        </w:tc>
        <w:tc>
          <w:tcPr>
            <w:tcW w:w="728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5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500" w:type="dxa"/>
            <w:vAlign w:val="bottom"/>
            <w:tcBorders>
              <w:bottom w:val="single" w:sz="8" w:color="auto"/>
            </w:tcBorders>
          </w:tcPr>
          <w:p>
            <w:pPr>
              <w:spacing w:after="0" w:line="20" w:lineRule="exact"/>
              <w:rPr>
                <w:sz w:val="1"/>
                <w:szCs w:val="1"/>
                <w:color w:val="auto"/>
              </w:rPr>
            </w:pPr>
          </w:p>
        </w:tc>
      </w:tr>
    </w:tbl>
    <w:p>
      <w:pPr>
        <w:spacing w:after="0" w:line="229" w:lineRule="exact"/>
        <w:rPr>
          <w:sz w:val="20"/>
          <w:szCs w:val="20"/>
          <w:color w:val="auto"/>
        </w:rPr>
      </w:pPr>
    </w:p>
    <w:p>
      <w:pPr>
        <w:jc w:val="both"/>
        <w:ind w:right="140" w:firstLine="500"/>
        <w:spacing w:after="0" w:line="312" w:lineRule="auto"/>
        <w:rPr>
          <w:sz w:val="20"/>
          <w:szCs w:val="20"/>
          <w:color w:val="auto"/>
        </w:rPr>
      </w:pPr>
      <w:r>
        <w:rPr>
          <w:rFonts w:ascii="Arial" w:cs="Arial" w:eastAsia="Arial" w:hAnsi="Arial"/>
          <w:sz w:val="16"/>
          <w:szCs w:val="16"/>
          <w:color w:val="auto"/>
        </w:rPr>
        <w:t>In June 2017, TRI Pointe Group issued $300 million aggregate principal amount of 5.250% Senior Notes due 2027 (the "2027 Notes") at 100.00% of their aggregate principal amount. Net proceeds of this issuance were $296.3 million, after debt issuance costs and discounts. The 2027 Notes mature on June 1, 2027 and interest is paid semiannually in arrears on June 1 and December 1 of each year until maturity, beginning on December 1, 2017.</w:t>
      </w:r>
    </w:p>
    <w:p>
      <w:pPr>
        <w:spacing w:after="0" w:line="147" w:lineRule="exact"/>
        <w:rPr>
          <w:sz w:val="20"/>
          <w:szCs w:val="20"/>
          <w:color w:val="auto"/>
        </w:rPr>
      </w:pPr>
    </w:p>
    <w:p>
      <w:pPr>
        <w:ind w:right="160" w:firstLine="500"/>
        <w:spacing w:after="0" w:line="264" w:lineRule="auto"/>
        <w:rPr>
          <w:sz w:val="20"/>
          <w:szCs w:val="20"/>
          <w:color w:val="auto"/>
        </w:rPr>
      </w:pPr>
      <w:r>
        <w:rPr>
          <w:rFonts w:ascii="Arial" w:cs="Arial" w:eastAsia="Arial" w:hAnsi="Arial"/>
          <w:sz w:val="18"/>
          <w:szCs w:val="18"/>
          <w:color w:val="auto"/>
        </w:rPr>
        <w:t>In May 2016, TRI Pointe Group issued $300 million aggregate principal amount of 4.875% Senior Notes due 2021 (the "2021 Notes") at 99.44% of their aggregate principal amount. Net proceeds of this issuance were $293.9 million, after debt issuance costs and discounts. The 2021 Notes mature on July 1, 2021 and interest is paid semiannually in arrears on January 1 and July 1.</w:t>
      </w:r>
    </w:p>
    <w:p>
      <w:pPr>
        <w:spacing w:after="0" w:line="181" w:lineRule="exact"/>
        <w:rPr>
          <w:sz w:val="20"/>
          <w:szCs w:val="20"/>
          <w:color w:val="auto"/>
        </w:rPr>
      </w:pPr>
    </w:p>
    <w:p>
      <w:pPr>
        <w:ind w:firstLine="486"/>
        <w:spacing w:after="0" w:line="255" w:lineRule="auto"/>
        <w:rPr>
          <w:sz w:val="20"/>
          <w:szCs w:val="20"/>
          <w:color w:val="auto"/>
        </w:rPr>
      </w:pPr>
      <w:r>
        <w:rPr>
          <w:rFonts w:ascii="Arial" w:cs="Arial" w:eastAsia="Arial" w:hAnsi="Arial"/>
          <w:sz w:val="18"/>
          <w:szCs w:val="18"/>
          <w:color w:val="auto"/>
        </w:rPr>
        <w:t>TRI Pointe Group and its 100% owned subsidiary TRI Pointe Homes, Inc. ("TRI Pointe Homes") are co-issuers of the 4.375% Senior Notes due 2019 (the "2019 Notes") and the 5.875% Senior Notes due 2024 (the "2024 Notes"). The 2019 Notes were issued at 98.89% of their aggregate principal amount and the 2024 Notes were issued at 98.15% of their aggregate principal amount. The net proceeds from the offering were $861.3 million, after debt issuance costs and discounts. The 2019 Notes and 2024 Notes mature on June 15, 2019 and June 15, 2024, respectively. Interest is payable semiannually in arrears on June 15 and December 15. During the three and nine months ended September 30, 2018, respectively, we repurchased and cancelled an aggregate principal amount of $36.2 million and $57.9 million of the 2019 Notes.</w:t>
      </w:r>
    </w:p>
    <w:p>
      <w:pPr>
        <w:spacing w:after="0" w:line="193" w:lineRule="exact"/>
        <w:rPr>
          <w:sz w:val="20"/>
          <w:szCs w:val="20"/>
          <w:color w:val="auto"/>
        </w:rPr>
      </w:pPr>
    </w:p>
    <w:p>
      <w:pPr>
        <w:ind w:right="100" w:firstLine="500"/>
        <w:spacing w:after="0" w:line="264" w:lineRule="auto"/>
        <w:rPr>
          <w:sz w:val="20"/>
          <w:szCs w:val="20"/>
          <w:color w:val="auto"/>
        </w:rPr>
      </w:pPr>
      <w:r>
        <w:rPr>
          <w:rFonts w:ascii="Arial" w:cs="Arial" w:eastAsia="Arial" w:hAnsi="Arial"/>
          <w:sz w:val="18"/>
          <w:szCs w:val="18"/>
          <w:color w:val="auto"/>
        </w:rPr>
        <w:t>As of September 30, 2018, there was $15.8 million of capitalized debt financing costs, included in senior notes, net on our consolidated balance sheet, related to the Senior Notes that will amortize over the lives of the Senior Notes. Accrued interest related to the Senior Notes was $21.9 million and $10.6 million as of September 30, 2018 and December 31, 2017, respectively.</w:t>
      </w: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- 19 -</w:t>
      </w:r>
    </w:p>
    <w:p>
      <w:pPr>
        <w:sectPr>
          <w:pgSz w:w="11900" w:h="16838" w:orient="portrait"/>
          <w:cols w:equalWidth="0" w:num="1">
            <w:col w:w="11420"/>
          </w:cols>
          <w:pgMar w:left="240" w:top="580" w:right="239" w:bottom="1440" w:gutter="0" w:footer="0" w:header="0"/>
        </w:sectPr>
      </w:pPr>
    </w:p>
    <w:bookmarkStart w:id="20" w:name="page21"/>
    <w:bookmarkEnd w:id="20"/>
    <w:p>
      <w:pPr>
        <w:ind w:left="500"/>
        <w:spacing w:after="0"/>
        <w:rPr>
          <w:sz w:val="20"/>
          <w:szCs w:val="20"/>
          <w:color w:val="auto"/>
        </w:rPr>
      </w:pPr>
      <w:r>
        <w:rPr>
          <w:rFonts w:ascii="Arial" w:cs="Arial" w:eastAsia="Arial" w:hAnsi="Arial"/>
          <w:sz w:val="18"/>
          <w:szCs w:val="18"/>
          <w:b w:val="1"/>
          <w:bCs w:val="1"/>
          <w:i w:val="1"/>
          <w:iCs w:val="1"/>
          <w:color w:val="auto"/>
        </w:rPr>
        <w:t>Unsecured Revolving Credit Facility</w:t>
      </w:r>
    </w:p>
    <w:p>
      <w:pPr>
        <w:spacing w:after="0" w:line="117" w:lineRule="exact"/>
        <w:rPr>
          <w:sz w:val="20"/>
          <w:szCs w:val="20"/>
          <w:color w:val="auto"/>
        </w:rPr>
      </w:pPr>
    </w:p>
    <w:p>
      <w:pPr>
        <w:ind w:firstLine="500"/>
        <w:spacing w:after="0" w:line="269" w:lineRule="auto"/>
        <w:rPr>
          <w:sz w:val="20"/>
          <w:szCs w:val="20"/>
          <w:color w:val="auto"/>
        </w:rPr>
      </w:pPr>
      <w:r>
        <w:rPr>
          <w:rFonts w:ascii="Arial" w:cs="Arial" w:eastAsia="Arial" w:hAnsi="Arial"/>
          <w:sz w:val="17"/>
          <w:szCs w:val="17"/>
          <w:color w:val="auto"/>
        </w:rPr>
        <w:t>On June 20, 2017, the Company modified its existing unsecured revolving credit facility (the “Credit Facility”) to extend the maturity date by two years to May 18, 2021, while decreasing the total commitments under the Credit Facility to $600 million from $625 million. In addition, the Credit Facility was modified to give the Company the option to make offers to the lenders to extend the maturity date of the Credit Facility in twelve-month increments, subject to the satisfaction of certain conditions. The Credit Facility contains a sublimit of $75 million for letters of credit. The Company may borrow under the Credit Facility in the ordinary course of business to fund its operations, including its land acquisition, land development and homebuilding activities. Borrowings under the Credit Facility will be governed by, among other things, a borrowing base. Interest rates on borrowings under the Credit Facility will be based on either a daily Eurocurrency base rate or a Eurocurrency rate, in either case, plus a spread ranging from 1.25% to 2.00%, depending on the Company’s leverage ratio. As of September 30, 2018, we had $100 million outstanding under the Credit Facility and $486.8 million of availability after considering the borrowing base provisions and outstanding letters of credit. As of September 30, 2018, there was $2.7 million of capitalized debt financing costs, included in other assets on our consolidated balance sheet, related to the Credit Facility that will amortize over the life of the Credit Facility, maturing on May 18, 2021. Accrued interest, including loan commitment fees, related to the Credit Facility was $575,000 and $426,000 as of September 30, 2018 and December 31, 2017, respectively.</w:t>
      </w:r>
    </w:p>
    <w:p>
      <w:pPr>
        <w:spacing w:after="0" w:line="180" w:lineRule="exact"/>
        <w:rPr>
          <w:sz w:val="20"/>
          <w:szCs w:val="20"/>
          <w:color w:val="auto"/>
        </w:rPr>
      </w:pPr>
    </w:p>
    <w:p>
      <w:pPr>
        <w:ind w:right="200" w:firstLine="500"/>
        <w:spacing w:after="0" w:line="342" w:lineRule="auto"/>
        <w:rPr>
          <w:sz w:val="20"/>
          <w:szCs w:val="20"/>
          <w:color w:val="auto"/>
        </w:rPr>
      </w:pPr>
      <w:r>
        <w:rPr>
          <w:rFonts w:ascii="Arial" w:cs="Arial" w:eastAsia="Arial" w:hAnsi="Arial"/>
          <w:sz w:val="16"/>
          <w:szCs w:val="16"/>
          <w:color w:val="auto"/>
        </w:rPr>
        <w:t>At September 30, 2018 and December 31, 2017, we had outstanding letters of credit of $13.2 million and $7.7 million, respectively. These letters of credit were issued to secure various financial obligations. We believe it is not probable that any outstanding letters of credit will be drawn upon.</w:t>
      </w:r>
    </w:p>
    <w:p>
      <w:pPr>
        <w:spacing w:after="0" w:line="232" w:lineRule="exact"/>
        <w:rPr>
          <w:sz w:val="20"/>
          <w:szCs w:val="20"/>
          <w:color w:val="auto"/>
        </w:rPr>
      </w:pPr>
    </w:p>
    <w:p>
      <w:pPr>
        <w:ind w:left="500"/>
        <w:spacing w:after="0"/>
        <w:rPr>
          <w:sz w:val="20"/>
          <w:szCs w:val="20"/>
          <w:color w:val="auto"/>
        </w:rPr>
      </w:pPr>
      <w:r>
        <w:rPr>
          <w:rFonts w:ascii="Arial" w:cs="Arial" w:eastAsia="Arial" w:hAnsi="Arial"/>
          <w:sz w:val="18"/>
          <w:szCs w:val="18"/>
          <w:b w:val="1"/>
          <w:bCs w:val="1"/>
          <w:i w:val="1"/>
          <w:iCs w:val="1"/>
          <w:color w:val="auto"/>
        </w:rPr>
        <w:t>Interest Incurred</w:t>
      </w:r>
    </w:p>
    <w:p>
      <w:pPr>
        <w:spacing w:after="0" w:line="117" w:lineRule="exact"/>
        <w:rPr>
          <w:sz w:val="20"/>
          <w:szCs w:val="20"/>
          <w:color w:val="auto"/>
        </w:rPr>
      </w:pPr>
    </w:p>
    <w:p>
      <w:pPr>
        <w:ind w:firstLine="500"/>
        <w:spacing w:after="0" w:line="293" w:lineRule="auto"/>
        <w:rPr>
          <w:sz w:val="20"/>
          <w:szCs w:val="20"/>
          <w:color w:val="auto"/>
        </w:rPr>
      </w:pPr>
      <w:r>
        <w:rPr>
          <w:rFonts w:ascii="Arial" w:cs="Arial" w:eastAsia="Arial" w:hAnsi="Arial"/>
          <w:sz w:val="16"/>
          <w:szCs w:val="16"/>
          <w:color w:val="auto"/>
        </w:rPr>
        <w:t>During the three months ended September 30, 2018 and 2017, the Company incurred interest of $23.9 million and $22.9 million, respectively, related to all debt during the period. Included in interest incurred was amortization of deferred financing and Senior Note discount costs of $2.0 million for each of the three-month periods ended September 30, 2018 and 2017, respectively. During the nine-month periods ended September 30, 2018 and 2017, the Company incurred interest of $67.1 million and $61.7 million, respectively, related to all debt during the period. Included in interest incurred was amortization of deferred financing and Senior Notes discount costs of $6.1 million and $5.6 million for the nine months ended September 30, 2018 and 2017, respectively. Accrued interest related to all outstanding debt at September 30, 2018 and December 31, 2017 was $23.1 million and $11.0 million, respectively.</w:t>
      </w:r>
    </w:p>
    <w:p>
      <w:pPr>
        <w:spacing w:after="0" w:line="273" w:lineRule="exact"/>
        <w:rPr>
          <w:sz w:val="20"/>
          <w:szCs w:val="20"/>
          <w:color w:val="auto"/>
        </w:rPr>
      </w:pPr>
    </w:p>
    <w:p>
      <w:pPr>
        <w:ind w:left="500"/>
        <w:spacing w:after="0"/>
        <w:rPr>
          <w:sz w:val="20"/>
          <w:szCs w:val="20"/>
          <w:color w:val="auto"/>
        </w:rPr>
      </w:pPr>
      <w:r>
        <w:rPr>
          <w:rFonts w:ascii="Arial" w:cs="Arial" w:eastAsia="Arial" w:hAnsi="Arial"/>
          <w:sz w:val="18"/>
          <w:szCs w:val="18"/>
          <w:b w:val="1"/>
          <w:bCs w:val="1"/>
          <w:i w:val="1"/>
          <w:iCs w:val="1"/>
          <w:color w:val="auto"/>
        </w:rPr>
        <w:t>Covenant Requirements</w:t>
      </w:r>
    </w:p>
    <w:p>
      <w:pPr>
        <w:spacing w:after="0" w:line="117" w:lineRule="exact"/>
        <w:rPr>
          <w:sz w:val="20"/>
          <w:szCs w:val="20"/>
          <w:color w:val="auto"/>
        </w:rPr>
      </w:pPr>
    </w:p>
    <w:p>
      <w:pPr>
        <w:ind w:right="240" w:firstLine="500"/>
        <w:spacing w:after="0" w:line="342" w:lineRule="auto"/>
        <w:rPr>
          <w:sz w:val="20"/>
          <w:szCs w:val="20"/>
          <w:color w:val="auto"/>
        </w:rPr>
      </w:pPr>
      <w:r>
        <w:rPr>
          <w:rFonts w:ascii="Arial" w:cs="Arial" w:eastAsia="Arial" w:hAnsi="Arial"/>
          <w:sz w:val="16"/>
          <w:szCs w:val="16"/>
          <w:color w:val="auto"/>
        </w:rPr>
        <w:t>The Senior Notes contain covenants that restrict our ability to, among other things, create liens or other encumbrances, enter into sale and leaseback transactions, or merge or sell all or substantially all of our assets. These limitations are subject to a number of qualifications and exceptions.</w:t>
      </w:r>
    </w:p>
    <w:p>
      <w:pPr>
        <w:spacing w:after="0" w:line="124" w:lineRule="exact"/>
        <w:rPr>
          <w:sz w:val="20"/>
          <w:szCs w:val="20"/>
          <w:color w:val="auto"/>
        </w:rPr>
      </w:pPr>
    </w:p>
    <w:p>
      <w:pPr>
        <w:ind w:right="20" w:firstLine="500"/>
        <w:spacing w:after="0" w:line="277" w:lineRule="auto"/>
        <w:rPr>
          <w:sz w:val="20"/>
          <w:szCs w:val="20"/>
          <w:color w:val="auto"/>
        </w:rPr>
      </w:pPr>
      <w:r>
        <w:rPr>
          <w:rFonts w:ascii="Arial" w:cs="Arial" w:eastAsia="Arial" w:hAnsi="Arial"/>
          <w:sz w:val="18"/>
          <w:szCs w:val="18"/>
          <w:color w:val="auto"/>
        </w:rPr>
        <w:t>Under the Credit Facility, the Company is required to comply with certain financial covenants, including but not limited to (i) a minimum consolidated tangible net worth; (ii) a maximum total leverage ratio; and (iii) a minimum interest coverage ratio.</w:t>
      </w:r>
    </w:p>
    <w:p>
      <w:pPr>
        <w:spacing w:after="0" w:line="170" w:lineRule="exact"/>
        <w:rPr>
          <w:sz w:val="20"/>
          <w:szCs w:val="20"/>
          <w:color w:val="auto"/>
        </w:rPr>
      </w:pPr>
    </w:p>
    <w:p>
      <w:pPr>
        <w:ind w:left="500"/>
        <w:spacing w:after="0"/>
        <w:rPr>
          <w:sz w:val="20"/>
          <w:szCs w:val="20"/>
          <w:color w:val="auto"/>
        </w:rPr>
      </w:pPr>
      <w:r>
        <w:rPr>
          <w:rFonts w:ascii="Arial" w:cs="Arial" w:eastAsia="Arial" w:hAnsi="Arial"/>
          <w:sz w:val="18"/>
          <w:szCs w:val="18"/>
          <w:color w:val="auto"/>
        </w:rPr>
        <w:t>The Company was in compliance with all applicable financial covenants as of September 30, 2018 and December 31, 2017.</w:t>
      </w:r>
    </w:p>
    <w:p>
      <w:pPr>
        <w:spacing w:after="0" w:line="200" w:lineRule="exact"/>
        <w:rPr>
          <w:sz w:val="20"/>
          <w:szCs w:val="20"/>
          <w:color w:val="auto"/>
        </w:rPr>
      </w:pPr>
    </w:p>
    <w:p>
      <w:pPr>
        <w:spacing w:after="0" w:line="237" w:lineRule="exact"/>
        <w:rPr>
          <w:sz w:val="20"/>
          <w:szCs w:val="20"/>
          <w:color w:val="auto"/>
        </w:rPr>
      </w:pPr>
    </w:p>
    <w:p>
      <w:pPr>
        <w:ind w:left="1300" w:hanging="1292"/>
        <w:spacing w:after="0"/>
        <w:tabs>
          <w:tab w:leader="none" w:pos="1300" w:val="left"/>
        </w:tabs>
        <w:numPr>
          <w:ilvl w:val="0"/>
          <w:numId w:val="13"/>
        </w:numPr>
        <w:rPr>
          <w:rFonts w:ascii="Arial" w:cs="Arial" w:eastAsia="Arial" w:hAnsi="Arial"/>
          <w:sz w:val="18"/>
          <w:szCs w:val="18"/>
          <w:b w:val="1"/>
          <w:bCs w:val="1"/>
          <w:color w:val="auto"/>
        </w:rPr>
      </w:pPr>
      <w:r>
        <w:rPr>
          <w:rFonts w:ascii="Arial" w:cs="Arial" w:eastAsia="Arial" w:hAnsi="Arial"/>
          <w:sz w:val="18"/>
          <w:szCs w:val="18"/>
          <w:b w:val="1"/>
          <w:bCs w:val="1"/>
          <w:color w:val="auto"/>
        </w:rPr>
        <w:t>Fair Value Disclosures</w:t>
      </w:r>
    </w:p>
    <w:p>
      <w:pPr>
        <w:spacing w:after="0" w:line="121" w:lineRule="exact"/>
        <w:rPr>
          <w:sz w:val="20"/>
          <w:szCs w:val="20"/>
          <w:color w:val="auto"/>
        </w:rPr>
      </w:pPr>
    </w:p>
    <w:p>
      <w:pPr>
        <w:ind w:left="500"/>
        <w:spacing w:after="0"/>
        <w:rPr>
          <w:sz w:val="20"/>
          <w:szCs w:val="20"/>
          <w:color w:val="auto"/>
        </w:rPr>
      </w:pPr>
      <w:r>
        <w:rPr>
          <w:rFonts w:ascii="Arial" w:cs="Arial" w:eastAsia="Arial" w:hAnsi="Arial"/>
          <w:sz w:val="18"/>
          <w:szCs w:val="18"/>
          <w:b w:val="1"/>
          <w:bCs w:val="1"/>
          <w:i w:val="1"/>
          <w:iCs w:val="1"/>
          <w:color w:val="auto"/>
        </w:rPr>
        <w:t>Fair Value Measurements</w:t>
      </w:r>
    </w:p>
    <w:p>
      <w:pPr>
        <w:spacing w:after="0" w:line="117" w:lineRule="exact"/>
        <w:rPr>
          <w:sz w:val="20"/>
          <w:szCs w:val="20"/>
          <w:color w:val="auto"/>
        </w:rPr>
      </w:pPr>
    </w:p>
    <w:p>
      <w:pPr>
        <w:jc w:val="both"/>
        <w:ind w:right="460" w:firstLine="500"/>
        <w:spacing w:after="0" w:line="264" w:lineRule="auto"/>
        <w:rPr>
          <w:sz w:val="20"/>
          <w:szCs w:val="20"/>
          <w:color w:val="auto"/>
        </w:rPr>
      </w:pPr>
      <w:r>
        <w:rPr>
          <w:rFonts w:ascii="Arial" w:cs="Arial" w:eastAsia="Arial" w:hAnsi="Arial"/>
          <w:sz w:val="18"/>
          <w:szCs w:val="18"/>
          <w:color w:val="auto"/>
        </w:rPr>
        <w:t xml:space="preserve">ASC Topic 820, </w:t>
      </w:r>
      <w:r>
        <w:rPr>
          <w:rFonts w:ascii="Arial" w:cs="Arial" w:eastAsia="Arial" w:hAnsi="Arial"/>
          <w:sz w:val="18"/>
          <w:szCs w:val="18"/>
          <w:i w:val="1"/>
          <w:iCs w:val="1"/>
          <w:color w:val="auto"/>
        </w:rPr>
        <w:t>Fair Value Measurements and Disclosures</w:t>
      </w:r>
      <w:r>
        <w:rPr>
          <w:rFonts w:ascii="Arial" w:cs="Arial" w:eastAsia="Arial" w:hAnsi="Arial"/>
          <w:sz w:val="18"/>
          <w:szCs w:val="18"/>
          <w:color w:val="auto"/>
        </w:rPr>
        <w:t>, defines “fair value” as the price that would be received for selling an asset or paid to transfer a liability in an orderly transaction between market participants at measurement date and requires assets and liabilities carried at fair value to be classified and disclosed in the following three categories:</w:t>
      </w:r>
    </w:p>
    <w:p>
      <w:pPr>
        <w:spacing w:after="0" w:line="73" w:lineRule="exact"/>
        <w:rPr>
          <w:sz w:val="20"/>
          <w:szCs w:val="20"/>
          <w:color w:val="auto"/>
        </w:rPr>
      </w:pPr>
    </w:p>
    <w:p>
      <w:pPr>
        <w:ind w:left="980" w:hanging="324"/>
        <w:spacing w:after="0"/>
        <w:tabs>
          <w:tab w:leader="none" w:pos="980" w:val="left"/>
        </w:tabs>
        <w:numPr>
          <w:ilvl w:val="0"/>
          <w:numId w:val="14"/>
        </w:numPr>
        <w:rPr>
          <w:rFonts w:ascii="Arial" w:cs="Arial" w:eastAsia="Arial" w:hAnsi="Arial"/>
          <w:sz w:val="18"/>
          <w:szCs w:val="18"/>
          <w:color w:val="auto"/>
        </w:rPr>
      </w:pPr>
      <w:r>
        <w:rPr>
          <w:rFonts w:ascii="Arial" w:cs="Arial" w:eastAsia="Arial" w:hAnsi="Arial"/>
          <w:sz w:val="18"/>
          <w:szCs w:val="18"/>
          <w:color w:val="auto"/>
        </w:rPr>
        <w:t>Level 1—Quoted prices for identical instruments in active markets</w:t>
      </w:r>
    </w:p>
    <w:p>
      <w:pPr>
        <w:spacing w:after="0" w:line="117" w:lineRule="exact"/>
        <w:rPr>
          <w:rFonts w:ascii="Arial" w:cs="Arial" w:eastAsia="Arial" w:hAnsi="Arial"/>
          <w:sz w:val="18"/>
          <w:szCs w:val="18"/>
          <w:color w:val="auto"/>
        </w:rPr>
      </w:pPr>
    </w:p>
    <w:p>
      <w:pPr>
        <w:jc w:val="both"/>
        <w:ind w:left="980" w:right="80" w:hanging="324"/>
        <w:spacing w:after="0" w:line="342" w:lineRule="auto"/>
        <w:tabs>
          <w:tab w:leader="none" w:pos="980" w:val="left"/>
        </w:tabs>
        <w:numPr>
          <w:ilvl w:val="0"/>
          <w:numId w:val="14"/>
        </w:numPr>
        <w:rPr>
          <w:rFonts w:ascii="Arial" w:cs="Arial" w:eastAsia="Arial" w:hAnsi="Arial"/>
          <w:sz w:val="16"/>
          <w:szCs w:val="16"/>
          <w:color w:val="auto"/>
        </w:rPr>
      </w:pPr>
      <w:r>
        <w:rPr>
          <w:rFonts w:ascii="Arial" w:cs="Arial" w:eastAsia="Arial" w:hAnsi="Arial"/>
          <w:sz w:val="16"/>
          <w:szCs w:val="16"/>
          <w:color w:val="auto"/>
        </w:rPr>
        <w:t>Level 2—Quoted prices for similar instruments in active markets; quoted prices for identical or similar instruments in markets that are inactive; and model-derived valuations in which all significant inputs and significant value drivers are observable in active markets at measurement date</w:t>
      </w:r>
    </w:p>
    <w:p>
      <w:pPr>
        <w:spacing w:after="0" w:line="15" w:lineRule="exact"/>
        <w:rPr>
          <w:rFonts w:ascii="Arial" w:cs="Arial" w:eastAsia="Arial" w:hAnsi="Arial"/>
          <w:sz w:val="16"/>
          <w:szCs w:val="16"/>
          <w:color w:val="auto"/>
        </w:rPr>
      </w:pPr>
    </w:p>
    <w:p>
      <w:pPr>
        <w:ind w:left="980" w:right="540" w:hanging="324"/>
        <w:spacing w:after="0" w:line="277" w:lineRule="auto"/>
        <w:tabs>
          <w:tab w:leader="none" w:pos="980" w:val="left"/>
        </w:tabs>
        <w:numPr>
          <w:ilvl w:val="0"/>
          <w:numId w:val="14"/>
        </w:numPr>
        <w:rPr>
          <w:rFonts w:ascii="Arial" w:cs="Arial" w:eastAsia="Arial" w:hAnsi="Arial"/>
          <w:sz w:val="18"/>
          <w:szCs w:val="18"/>
          <w:color w:val="auto"/>
        </w:rPr>
      </w:pPr>
      <w:r>
        <w:rPr>
          <w:rFonts w:ascii="Arial" w:cs="Arial" w:eastAsia="Arial" w:hAnsi="Arial"/>
          <w:sz w:val="18"/>
          <w:szCs w:val="18"/>
          <w:color w:val="auto"/>
        </w:rPr>
        <w:t>Level 3—Valuations derived from techniques where one or more significant inputs or significant value drivers are unobservable in active markets at measurement date</w:t>
      </w:r>
    </w:p>
    <w:p>
      <w:pPr>
        <w:spacing w:after="0" w:line="197" w:lineRule="exact"/>
        <w:rPr>
          <w:rFonts w:ascii="Arial" w:cs="Arial" w:eastAsia="Arial" w:hAnsi="Arial"/>
          <w:sz w:val="18"/>
          <w:szCs w:val="18"/>
          <w:color w:val="auto"/>
        </w:rPr>
      </w:pPr>
    </w:p>
    <w:p>
      <w:pPr>
        <w:ind w:left="5620" w:hanging="101"/>
        <w:spacing w:after="0"/>
        <w:tabs>
          <w:tab w:leader="none" w:pos="5620" w:val="left"/>
        </w:tabs>
        <w:numPr>
          <w:ilvl w:val="1"/>
          <w:numId w:val="14"/>
        </w:numPr>
        <w:rPr>
          <w:rFonts w:ascii="Arial" w:cs="Arial" w:eastAsia="Arial" w:hAnsi="Arial"/>
          <w:sz w:val="18"/>
          <w:szCs w:val="18"/>
          <w:color w:val="auto"/>
        </w:rPr>
      </w:pPr>
      <w:r>
        <w:rPr>
          <w:rFonts w:ascii="Arial" w:cs="Arial" w:eastAsia="Arial" w:hAnsi="Arial"/>
          <w:sz w:val="18"/>
          <w:szCs w:val="18"/>
          <w:color w:val="auto"/>
        </w:rPr>
        <w:t>20 -</w:t>
      </w:r>
    </w:p>
    <w:p>
      <w:pPr>
        <w:sectPr>
          <w:pgSz w:w="11900" w:h="16838" w:orient="portrait"/>
          <w:cols w:equalWidth="0" w:num="1">
            <w:col w:w="11400"/>
          </w:cols>
          <w:pgMar w:left="240" w:top="908" w:right="259" w:bottom="1440" w:gutter="0" w:footer="0" w:header="0"/>
        </w:sectPr>
      </w:pPr>
    </w:p>
    <w:bookmarkStart w:id="21" w:name="page22"/>
    <w:bookmarkEnd w:id="21"/>
    <w:p>
      <w:pPr>
        <w:ind w:left="500"/>
        <w:spacing w:after="0"/>
        <w:rPr>
          <w:sz w:val="20"/>
          <w:szCs w:val="20"/>
          <w:color w:val="auto"/>
        </w:rPr>
      </w:pPr>
      <w:r>
        <w:rPr>
          <w:rFonts w:ascii="Arial" w:cs="Arial" w:eastAsia="Arial" w:hAnsi="Arial"/>
          <w:sz w:val="18"/>
          <w:szCs w:val="18"/>
          <w:b w:val="1"/>
          <w:bCs w:val="1"/>
          <w:i w:val="1"/>
          <w:iCs w:val="1"/>
          <w:color w:val="auto"/>
        </w:rPr>
        <w:t>Fair Value of Financial Instruments</w:t>
      </w:r>
    </w:p>
    <w:p>
      <w:pPr>
        <w:spacing w:after="0" w:line="117" w:lineRule="exact"/>
        <w:rPr>
          <w:sz w:val="20"/>
          <w:szCs w:val="20"/>
          <w:color w:val="auto"/>
        </w:rPr>
      </w:pPr>
    </w:p>
    <w:p>
      <w:pPr>
        <w:ind w:right="320" w:firstLine="500"/>
        <w:spacing w:after="0" w:line="277" w:lineRule="auto"/>
        <w:rPr>
          <w:sz w:val="20"/>
          <w:szCs w:val="20"/>
          <w:color w:val="auto"/>
        </w:rPr>
      </w:pPr>
      <w:r>
        <w:rPr>
          <w:rFonts w:ascii="Arial" w:cs="Arial" w:eastAsia="Arial" w:hAnsi="Arial"/>
          <w:sz w:val="18"/>
          <w:szCs w:val="18"/>
          <w:color w:val="auto"/>
        </w:rPr>
        <w:t>A summary of assets and liabilities at September 30, 2018 and December 31, 2017, related to our financial instruments, measured at fair value on a recurring basis, is set forth below (in thousands):</w:t>
      </w:r>
    </w:p>
    <w:p>
      <w:pPr>
        <w:spacing w:after="0" w:line="176"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4580" w:type="dxa"/>
            <w:vAlign w:val="bottom"/>
          </w:tcPr>
          <w:p>
            <w:pPr>
              <w:spacing w:after="0"/>
              <w:rPr>
                <w:sz w:val="16"/>
                <w:szCs w:val="16"/>
                <w:color w:val="auto"/>
              </w:rPr>
            </w:pPr>
          </w:p>
        </w:tc>
        <w:tc>
          <w:tcPr>
            <w:tcW w:w="13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2440" w:type="dxa"/>
            <w:vAlign w:val="bottom"/>
            <w:tcBorders>
              <w:bottom w:val="single" w:sz="8" w:color="auto"/>
            </w:tcBorders>
            <w:gridSpan w:val="4"/>
          </w:tcPr>
          <w:p>
            <w:pPr>
              <w:jc w:val="right"/>
              <w:ind w:right="619"/>
              <w:spacing w:after="0"/>
              <w:rPr>
                <w:sz w:val="20"/>
                <w:szCs w:val="20"/>
                <w:color w:val="auto"/>
              </w:rPr>
            </w:pPr>
            <w:r>
              <w:rPr>
                <w:rFonts w:ascii="Arial" w:cs="Arial" w:eastAsia="Arial" w:hAnsi="Arial"/>
                <w:sz w:val="14"/>
                <w:szCs w:val="14"/>
                <w:b w:val="1"/>
                <w:bCs w:val="1"/>
                <w:color w:val="auto"/>
              </w:rPr>
              <w:t>September 30, 2018</w:t>
            </w:r>
          </w:p>
        </w:tc>
        <w:tc>
          <w:tcPr>
            <w:tcW w:w="10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2420" w:type="dxa"/>
            <w:vAlign w:val="bottom"/>
            <w:tcBorders>
              <w:bottom w:val="single" w:sz="8" w:color="auto"/>
            </w:tcBorders>
            <w:gridSpan w:val="4"/>
          </w:tcPr>
          <w:p>
            <w:pPr>
              <w:jc w:val="right"/>
              <w:ind w:right="639"/>
              <w:spacing w:after="0"/>
              <w:rPr>
                <w:sz w:val="20"/>
                <w:szCs w:val="20"/>
                <w:color w:val="auto"/>
              </w:rPr>
            </w:pPr>
            <w:r>
              <w:rPr>
                <w:rFonts w:ascii="Arial" w:cs="Arial" w:eastAsia="Arial" w:hAnsi="Arial"/>
                <w:sz w:val="14"/>
                <w:szCs w:val="14"/>
                <w:b w:val="1"/>
                <w:bCs w:val="1"/>
                <w:color w:val="auto"/>
              </w:rPr>
              <w:t>December 31, 2017</w:t>
            </w:r>
          </w:p>
        </w:tc>
      </w:tr>
      <w:tr>
        <w:trPr>
          <w:trHeight w:val="264"/>
        </w:trPr>
        <w:tc>
          <w:tcPr>
            <w:tcW w:w="4580" w:type="dxa"/>
            <w:vAlign w:val="bottom"/>
            <w:tcBorders>
              <w:bottom w:val="single" w:sz="8" w:color="CCEEFF"/>
            </w:tcBorders>
          </w:tcPr>
          <w:p>
            <w:pPr>
              <w:spacing w:after="0"/>
              <w:rPr>
                <w:sz w:val="22"/>
                <w:szCs w:val="22"/>
                <w:color w:val="auto"/>
              </w:rPr>
            </w:pPr>
          </w:p>
        </w:tc>
        <w:tc>
          <w:tcPr>
            <w:tcW w:w="13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5"/>
              </w:rPr>
              <w:t>Hierarchy</w:t>
            </w:r>
          </w:p>
        </w:tc>
        <w:tc>
          <w:tcPr>
            <w:tcW w:w="120" w:type="dxa"/>
            <w:vAlign w:val="bottom"/>
            <w:tcBorders>
              <w:bottom w:val="single" w:sz="8" w:color="CCEEFF"/>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1060" w:type="dxa"/>
            <w:vAlign w:val="bottom"/>
            <w:tcBorders>
              <w:bottom w:val="single" w:sz="8" w:color="auto"/>
            </w:tcBorders>
          </w:tcPr>
          <w:p>
            <w:pPr>
              <w:jc w:val="right"/>
              <w:ind w:right="182"/>
              <w:spacing w:after="0"/>
              <w:rPr>
                <w:sz w:val="20"/>
                <w:szCs w:val="20"/>
                <w:color w:val="auto"/>
              </w:rPr>
            </w:pPr>
            <w:r>
              <w:rPr>
                <w:rFonts w:ascii="Arial" w:cs="Arial" w:eastAsia="Arial" w:hAnsi="Arial"/>
                <w:sz w:val="14"/>
                <w:szCs w:val="14"/>
                <w:b w:val="1"/>
                <w:bCs w:val="1"/>
                <w:color w:val="auto"/>
              </w:rPr>
              <w:t>Book Value</w:t>
            </w:r>
          </w:p>
        </w:tc>
        <w:tc>
          <w:tcPr>
            <w:tcW w:w="12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1060" w:type="dxa"/>
            <w:vAlign w:val="bottom"/>
            <w:tcBorders>
              <w:bottom w:val="single" w:sz="8" w:color="auto"/>
            </w:tcBorders>
          </w:tcPr>
          <w:p>
            <w:pPr>
              <w:jc w:val="right"/>
              <w:ind w:right="239"/>
              <w:spacing w:after="0"/>
              <w:rPr>
                <w:sz w:val="20"/>
                <w:szCs w:val="20"/>
                <w:color w:val="auto"/>
              </w:rPr>
            </w:pPr>
            <w:r>
              <w:rPr>
                <w:rFonts w:ascii="Arial" w:cs="Arial" w:eastAsia="Arial" w:hAnsi="Arial"/>
                <w:sz w:val="14"/>
                <w:szCs w:val="14"/>
                <w:b w:val="1"/>
                <w:bCs w:val="1"/>
                <w:color w:val="auto"/>
              </w:rPr>
              <w:t>Fair Value</w:t>
            </w:r>
          </w:p>
        </w:tc>
        <w:tc>
          <w:tcPr>
            <w:tcW w:w="10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1060" w:type="dxa"/>
            <w:vAlign w:val="bottom"/>
            <w:tcBorders>
              <w:bottom w:val="single" w:sz="8" w:color="auto"/>
            </w:tcBorders>
          </w:tcPr>
          <w:p>
            <w:pPr>
              <w:jc w:val="right"/>
              <w:ind w:right="202"/>
              <w:spacing w:after="0"/>
              <w:rPr>
                <w:sz w:val="20"/>
                <w:szCs w:val="20"/>
                <w:color w:val="auto"/>
              </w:rPr>
            </w:pPr>
            <w:r>
              <w:rPr>
                <w:rFonts w:ascii="Arial" w:cs="Arial" w:eastAsia="Arial" w:hAnsi="Arial"/>
                <w:sz w:val="14"/>
                <w:szCs w:val="14"/>
                <w:b w:val="1"/>
                <w:bCs w:val="1"/>
                <w:color w:val="auto"/>
                <w:w w:val="99"/>
              </w:rPr>
              <w:t>Book Value</w:t>
            </w:r>
          </w:p>
        </w:tc>
        <w:tc>
          <w:tcPr>
            <w:tcW w:w="100" w:type="dxa"/>
            <w:vAlign w:val="bottom"/>
            <w:tcBorders>
              <w:bottom w:val="single" w:sz="8" w:color="CCEEFF"/>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1040" w:type="dxa"/>
            <w:vAlign w:val="bottom"/>
            <w:tcBorders>
              <w:bottom w:val="single" w:sz="8" w:color="auto"/>
            </w:tcBorders>
          </w:tcPr>
          <w:p>
            <w:pPr>
              <w:jc w:val="right"/>
              <w:ind w:right="219"/>
              <w:spacing w:after="0"/>
              <w:rPr>
                <w:sz w:val="20"/>
                <w:szCs w:val="20"/>
                <w:color w:val="auto"/>
              </w:rPr>
            </w:pPr>
            <w:r>
              <w:rPr>
                <w:rFonts w:ascii="Arial" w:cs="Arial" w:eastAsia="Arial" w:hAnsi="Arial"/>
                <w:sz w:val="14"/>
                <w:szCs w:val="14"/>
                <w:b w:val="1"/>
                <w:bCs w:val="1"/>
                <w:color w:val="auto"/>
              </w:rPr>
              <w:t>Fair Value</w:t>
            </w:r>
          </w:p>
        </w:tc>
      </w:tr>
      <w:tr>
        <w:trPr>
          <w:trHeight w:val="270"/>
        </w:trPr>
        <w:tc>
          <w:tcPr>
            <w:tcW w:w="4580" w:type="dxa"/>
            <w:vAlign w:val="bottom"/>
            <w:shd w:val="clear" w:color="auto" w:fill="CCEEFF"/>
          </w:tcPr>
          <w:p>
            <w:pPr>
              <w:ind w:left="40"/>
              <w:spacing w:after="0"/>
              <w:rPr>
                <w:sz w:val="20"/>
                <w:szCs w:val="20"/>
                <w:color w:val="auto"/>
              </w:rPr>
            </w:pPr>
            <w:r>
              <w:rPr>
                <w:rFonts w:ascii="Arial" w:cs="Arial" w:eastAsia="Arial" w:hAnsi="Arial"/>
                <w:sz w:val="18"/>
                <w:szCs w:val="18"/>
                <w:color w:val="auto"/>
              </w:rPr>
              <w:t xml:space="preserve">Senior Notes </w:t>
            </w:r>
            <w:r>
              <w:rPr>
                <w:rFonts w:ascii="Arial" w:cs="Arial" w:eastAsia="Arial" w:hAnsi="Arial"/>
                <w:sz w:val="21"/>
                <w:szCs w:val="21"/>
                <w:color w:val="auto"/>
                <w:vertAlign w:val="superscript"/>
              </w:rPr>
              <w:t>(1)</w:t>
            </w:r>
          </w:p>
        </w:tc>
        <w:tc>
          <w:tcPr>
            <w:tcW w:w="1500" w:type="dxa"/>
            <w:vAlign w:val="bottom"/>
            <w:gridSpan w:val="2"/>
            <w:shd w:val="clear" w:color="auto" w:fill="CCEEFF"/>
          </w:tcPr>
          <w:p>
            <w:pPr>
              <w:jc w:val="center"/>
              <w:ind w:right="120"/>
              <w:spacing w:after="0"/>
              <w:rPr>
                <w:sz w:val="20"/>
                <w:szCs w:val="20"/>
                <w:color w:val="auto"/>
              </w:rPr>
            </w:pPr>
            <w:r>
              <w:rPr>
                <w:rFonts w:ascii="Arial" w:cs="Arial" w:eastAsia="Arial" w:hAnsi="Arial"/>
                <w:sz w:val="18"/>
                <w:szCs w:val="18"/>
                <w:color w:val="auto"/>
                <w:w w:val="92"/>
              </w:rPr>
              <w:t>Level 2</w:t>
            </w: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60" w:type="dxa"/>
            <w:vAlign w:val="bottom"/>
            <w:shd w:val="clear" w:color="auto" w:fill="CCEEFF"/>
          </w:tcPr>
          <w:p>
            <w:pPr>
              <w:jc w:val="right"/>
              <w:ind w:right="22"/>
              <w:spacing w:after="0"/>
              <w:rPr>
                <w:sz w:val="20"/>
                <w:szCs w:val="20"/>
                <w:color w:val="auto"/>
              </w:rPr>
            </w:pPr>
            <w:r>
              <w:rPr>
                <w:rFonts w:ascii="Arial" w:cs="Arial" w:eastAsia="Arial" w:hAnsi="Arial"/>
                <w:sz w:val="18"/>
                <w:szCs w:val="18"/>
                <w:color w:val="auto"/>
              </w:rPr>
              <w:t>1,435,036</w:t>
            </w:r>
          </w:p>
        </w:tc>
        <w:tc>
          <w:tcPr>
            <w:tcW w:w="120" w:type="dxa"/>
            <w:vAlign w:val="bottom"/>
            <w:shd w:val="clear" w:color="auto" w:fill="CCEEFF"/>
          </w:tcPr>
          <w:p>
            <w:pPr>
              <w:spacing w:after="0"/>
              <w:rPr>
                <w:sz w:val="23"/>
                <w:szCs w:val="23"/>
                <w:color w:val="auto"/>
              </w:rPr>
            </w:pPr>
          </w:p>
        </w:tc>
        <w:tc>
          <w:tcPr>
            <w:tcW w:w="2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60" w:type="dxa"/>
            <w:vAlign w:val="bottom"/>
            <w:shd w:val="clear" w:color="auto" w:fill="CCEEFF"/>
          </w:tcPr>
          <w:p>
            <w:pPr>
              <w:jc w:val="right"/>
              <w:ind w:right="39"/>
              <w:spacing w:after="0"/>
              <w:rPr>
                <w:sz w:val="20"/>
                <w:szCs w:val="20"/>
                <w:color w:val="auto"/>
              </w:rPr>
            </w:pPr>
            <w:r>
              <w:rPr>
                <w:rFonts w:ascii="Arial" w:cs="Arial" w:eastAsia="Arial" w:hAnsi="Arial"/>
                <w:sz w:val="18"/>
                <w:szCs w:val="18"/>
                <w:color w:val="auto"/>
              </w:rPr>
              <w:t>1,406,819</w:t>
            </w:r>
          </w:p>
        </w:tc>
        <w:tc>
          <w:tcPr>
            <w:tcW w:w="100" w:type="dxa"/>
            <w:vAlign w:val="bottom"/>
            <w:shd w:val="clear" w:color="auto" w:fill="CCEEFF"/>
          </w:tcPr>
          <w:p>
            <w:pPr>
              <w:spacing w:after="0"/>
              <w:rPr>
                <w:sz w:val="23"/>
                <w:szCs w:val="23"/>
                <w:color w:val="auto"/>
              </w:rPr>
            </w:pPr>
          </w:p>
        </w:tc>
        <w:tc>
          <w:tcPr>
            <w:tcW w:w="2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60" w:type="dxa"/>
            <w:vAlign w:val="bottom"/>
            <w:shd w:val="clear" w:color="auto" w:fill="CCEEFF"/>
          </w:tcPr>
          <w:p>
            <w:pPr>
              <w:jc w:val="right"/>
              <w:ind w:right="42"/>
              <w:spacing w:after="0"/>
              <w:rPr>
                <w:sz w:val="20"/>
                <w:szCs w:val="20"/>
                <w:color w:val="auto"/>
              </w:rPr>
            </w:pPr>
            <w:r>
              <w:rPr>
                <w:rFonts w:ascii="Arial" w:cs="Arial" w:eastAsia="Arial" w:hAnsi="Arial"/>
                <w:sz w:val="18"/>
                <w:szCs w:val="18"/>
                <w:color w:val="auto"/>
              </w:rPr>
              <w:t>1,491,229</w:t>
            </w:r>
          </w:p>
        </w:tc>
        <w:tc>
          <w:tcPr>
            <w:tcW w:w="100" w:type="dxa"/>
            <w:vAlign w:val="bottom"/>
            <w:shd w:val="clear" w:color="auto" w:fill="CCEEFF"/>
          </w:tcPr>
          <w:p>
            <w:pPr>
              <w:spacing w:after="0"/>
              <w:rPr>
                <w:sz w:val="23"/>
                <w:szCs w:val="23"/>
                <w:color w:val="auto"/>
              </w:rPr>
            </w:pPr>
          </w:p>
        </w:tc>
        <w:tc>
          <w:tcPr>
            <w:tcW w:w="22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040" w:type="dxa"/>
            <w:vAlign w:val="bottom"/>
            <w:shd w:val="clear" w:color="auto" w:fill="CCEEFF"/>
          </w:tcPr>
          <w:p>
            <w:pPr>
              <w:jc w:val="right"/>
              <w:ind w:right="19"/>
              <w:spacing w:after="0"/>
              <w:rPr>
                <w:sz w:val="20"/>
                <w:szCs w:val="20"/>
                <w:color w:val="auto"/>
              </w:rPr>
            </w:pPr>
            <w:r>
              <w:rPr>
                <w:rFonts w:ascii="Arial" w:cs="Arial" w:eastAsia="Arial" w:hAnsi="Arial"/>
                <w:sz w:val="18"/>
                <w:szCs w:val="18"/>
                <w:color w:val="auto"/>
              </w:rPr>
              <w:t>1,552,335</w:t>
            </w:r>
          </w:p>
        </w:tc>
      </w:tr>
      <w:tr>
        <w:trPr>
          <w:trHeight w:val="210"/>
        </w:trPr>
        <w:tc>
          <w:tcPr>
            <w:tcW w:w="4580" w:type="dxa"/>
            <w:vAlign w:val="bottom"/>
          </w:tcPr>
          <w:p>
            <w:pPr>
              <w:ind w:left="60"/>
              <w:spacing w:after="0"/>
              <w:rPr>
                <w:sz w:val="20"/>
                <w:szCs w:val="20"/>
                <w:color w:val="auto"/>
              </w:rPr>
            </w:pPr>
            <w:r>
              <w:rPr>
                <w:rFonts w:ascii="Arial" w:cs="Arial" w:eastAsia="Arial" w:hAnsi="Arial"/>
                <w:sz w:val="16"/>
                <w:szCs w:val="16"/>
                <w:color w:val="auto"/>
              </w:rPr>
              <w:t>__________</w:t>
            </w:r>
          </w:p>
        </w:tc>
        <w:tc>
          <w:tcPr>
            <w:tcW w:w="13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40" w:type="dxa"/>
            <w:vAlign w:val="bottom"/>
          </w:tcPr>
          <w:p>
            <w:pPr>
              <w:spacing w:after="0"/>
              <w:rPr>
                <w:sz w:val="18"/>
                <w:szCs w:val="18"/>
                <w:color w:val="auto"/>
              </w:rPr>
            </w:pPr>
          </w:p>
        </w:tc>
      </w:tr>
    </w:tbl>
    <w:p>
      <w:pPr>
        <w:ind w:left="600" w:right="60" w:hanging="322"/>
        <w:spacing w:after="0" w:line="223" w:lineRule="auto"/>
        <w:tabs>
          <w:tab w:leader="none" w:pos="600" w:val="left"/>
        </w:tabs>
        <w:numPr>
          <w:ilvl w:val="0"/>
          <w:numId w:val="15"/>
        </w:numPr>
        <w:rPr>
          <w:rFonts w:ascii="Arial" w:cs="Arial" w:eastAsia="Arial" w:hAnsi="Arial"/>
          <w:sz w:val="25"/>
          <w:szCs w:val="25"/>
          <w:color w:val="auto"/>
          <w:vertAlign w:val="superscript"/>
        </w:rPr>
      </w:pPr>
      <w:r>
        <w:rPr>
          <w:rFonts w:ascii="Arial" w:cs="Arial" w:eastAsia="Arial" w:hAnsi="Arial"/>
          <w:sz w:val="18"/>
          <w:szCs w:val="18"/>
          <w:color w:val="auto"/>
        </w:rPr>
        <w:t>The book value of the Senior Notes is net of discounts, excluding deferred loan costs of $15.8 million and $19.9 million as of September 30, 2018 and December 31, 2017, respectively. The estimated fair value of the Senior Notes at September 30, 2018 and December 31, 2017 is based on quoted market prices.</w:t>
      </w:r>
    </w:p>
    <w:p>
      <w:pPr>
        <w:spacing w:after="0" w:line="231" w:lineRule="exact"/>
        <w:rPr>
          <w:sz w:val="20"/>
          <w:szCs w:val="20"/>
          <w:color w:val="auto"/>
        </w:rPr>
      </w:pPr>
    </w:p>
    <w:p>
      <w:pPr>
        <w:ind w:right="100" w:firstLine="500"/>
        <w:spacing w:after="0" w:line="277" w:lineRule="auto"/>
        <w:rPr>
          <w:sz w:val="20"/>
          <w:szCs w:val="20"/>
          <w:color w:val="auto"/>
        </w:rPr>
      </w:pPr>
      <w:r>
        <w:rPr>
          <w:rFonts w:ascii="Arial" w:cs="Arial" w:eastAsia="Arial" w:hAnsi="Arial"/>
          <w:sz w:val="18"/>
          <w:szCs w:val="18"/>
          <w:color w:val="auto"/>
        </w:rPr>
        <w:t>At September 30, 2018 and December 31, 2017, the carrying value of cash and cash equivalents, receivables and the Credit Facility approximated fair value due to their short-term nature and variable interest rate terms.</w:t>
      </w:r>
    </w:p>
    <w:p>
      <w:pPr>
        <w:spacing w:after="0" w:line="170" w:lineRule="exact"/>
        <w:rPr>
          <w:sz w:val="20"/>
          <w:szCs w:val="20"/>
          <w:color w:val="auto"/>
        </w:rPr>
      </w:pPr>
    </w:p>
    <w:p>
      <w:pPr>
        <w:ind w:left="500"/>
        <w:spacing w:after="0"/>
        <w:rPr>
          <w:sz w:val="20"/>
          <w:szCs w:val="20"/>
          <w:color w:val="auto"/>
        </w:rPr>
      </w:pPr>
      <w:r>
        <w:rPr>
          <w:rFonts w:ascii="Arial" w:cs="Arial" w:eastAsia="Arial" w:hAnsi="Arial"/>
          <w:sz w:val="18"/>
          <w:szCs w:val="18"/>
          <w:b w:val="1"/>
          <w:bCs w:val="1"/>
          <w:i w:val="1"/>
          <w:iCs w:val="1"/>
          <w:color w:val="auto"/>
        </w:rPr>
        <w:t>Fair Value of Nonfinancial Assets</w:t>
      </w:r>
    </w:p>
    <w:p>
      <w:pPr>
        <w:spacing w:after="0" w:line="117" w:lineRule="exact"/>
        <w:rPr>
          <w:sz w:val="20"/>
          <w:szCs w:val="20"/>
          <w:color w:val="auto"/>
        </w:rPr>
      </w:pPr>
    </w:p>
    <w:p>
      <w:pPr>
        <w:ind w:right="200" w:firstLine="500"/>
        <w:spacing w:after="0" w:line="264" w:lineRule="auto"/>
        <w:rPr>
          <w:sz w:val="20"/>
          <w:szCs w:val="20"/>
          <w:color w:val="auto"/>
        </w:rPr>
      </w:pPr>
      <w:r>
        <w:rPr>
          <w:rFonts w:ascii="Arial" w:cs="Arial" w:eastAsia="Arial" w:hAnsi="Arial"/>
          <w:sz w:val="18"/>
          <w:szCs w:val="18"/>
          <w:color w:val="auto"/>
        </w:rPr>
        <w:t>Nonfinancial assets include items such as real estate inventories and long-lived assets that are measured at fair value on a nonrecurring basis when events and circumstances indicating the carrying value is not recoverable. The following table presents impairment charges and the remaining net fair value for nonfinancial assets that were measured during the periods presented (in thousands):</w:t>
      </w:r>
    </w:p>
    <w:p>
      <w:pPr>
        <w:spacing w:after="0" w:line="294" w:lineRule="exact"/>
        <w:rPr>
          <w:sz w:val="20"/>
          <w:szCs w:val="20"/>
          <w:color w:val="auto"/>
        </w:rPr>
      </w:pPr>
    </w:p>
    <w:tbl>
      <w:tblPr>
        <w:tblLayout w:type="fixed"/>
        <w:tblInd w:w="40" w:type="dxa"/>
        <w:tblCellMar>
          <w:top w:w="0" w:type="dxa"/>
          <w:left w:w="0" w:type="dxa"/>
          <w:bottom w:w="0" w:type="dxa"/>
          <w:right w:w="0" w:type="dxa"/>
        </w:tblCellMar>
      </w:tblPr>
      <w:tr>
        <w:trPr>
          <w:trHeight w:val="192"/>
        </w:trPr>
        <w:tc>
          <w:tcPr>
            <w:tcW w:w="3180" w:type="dxa"/>
            <w:vAlign w:val="bottom"/>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3620" w:type="dxa"/>
            <w:vAlign w:val="bottom"/>
            <w:tcBorders>
              <w:bottom w:val="single" w:sz="8" w:color="auto"/>
            </w:tcBorders>
            <w:gridSpan w:val="4"/>
          </w:tcPr>
          <w:p>
            <w:pPr>
              <w:ind w:left="420"/>
              <w:spacing w:after="0"/>
              <w:rPr>
                <w:sz w:val="20"/>
                <w:szCs w:val="20"/>
                <w:color w:val="auto"/>
              </w:rPr>
            </w:pPr>
            <w:r>
              <w:rPr>
                <w:rFonts w:ascii="Arial" w:cs="Arial" w:eastAsia="Arial" w:hAnsi="Arial"/>
                <w:sz w:val="14"/>
                <w:szCs w:val="14"/>
                <w:b w:val="1"/>
                <w:bCs w:val="1"/>
                <w:color w:val="auto"/>
              </w:rPr>
              <w:t>Nine Months Ended September 30, 2018</w:t>
            </w:r>
          </w:p>
        </w:tc>
        <w:tc>
          <w:tcPr>
            <w:tcW w:w="120" w:type="dxa"/>
            <w:vAlign w:val="bottom"/>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3740" w:type="dxa"/>
            <w:vAlign w:val="bottom"/>
            <w:tcBorders>
              <w:bottom w:val="single" w:sz="8" w:color="auto"/>
            </w:tcBorders>
            <w:gridSpan w:val="4"/>
          </w:tcPr>
          <w:p>
            <w:pPr>
              <w:jc w:val="right"/>
              <w:ind w:right="1004"/>
              <w:spacing w:after="0"/>
              <w:rPr>
                <w:sz w:val="20"/>
                <w:szCs w:val="20"/>
                <w:color w:val="auto"/>
              </w:rPr>
            </w:pPr>
            <w:r>
              <w:rPr>
                <w:rFonts w:ascii="Arial" w:cs="Arial" w:eastAsia="Arial" w:hAnsi="Arial"/>
                <w:sz w:val="14"/>
                <w:szCs w:val="14"/>
                <w:b w:val="1"/>
                <w:bCs w:val="1"/>
                <w:color w:val="auto"/>
              </w:rPr>
              <w:t>Year Ended December 31, 2017</w:t>
            </w:r>
          </w:p>
        </w:tc>
        <w:tc>
          <w:tcPr>
            <w:tcW w:w="0" w:type="dxa"/>
            <w:vAlign w:val="bottom"/>
          </w:tcPr>
          <w:p>
            <w:pPr>
              <w:spacing w:after="0"/>
              <w:rPr>
                <w:sz w:val="1"/>
                <w:szCs w:val="1"/>
                <w:color w:val="auto"/>
              </w:rPr>
            </w:pPr>
          </w:p>
        </w:tc>
      </w:tr>
      <w:tr>
        <w:trPr>
          <w:trHeight w:val="152"/>
        </w:trPr>
        <w:tc>
          <w:tcPr>
            <w:tcW w:w="318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2060" w:type="dxa"/>
            <w:vAlign w:val="bottom"/>
            <w:gridSpan w:val="3"/>
            <w:vMerge w:val="restart"/>
          </w:tcPr>
          <w:p>
            <w:pPr>
              <w:jc w:val="center"/>
              <w:ind w:right="840"/>
              <w:spacing w:after="0"/>
              <w:rPr>
                <w:sz w:val="20"/>
                <w:szCs w:val="20"/>
                <w:color w:val="auto"/>
              </w:rPr>
            </w:pPr>
            <w:r>
              <w:rPr>
                <w:rFonts w:ascii="Arial" w:cs="Arial" w:eastAsia="Arial" w:hAnsi="Arial"/>
                <w:sz w:val="14"/>
                <w:szCs w:val="14"/>
                <w:b w:val="1"/>
                <w:bCs w:val="1"/>
                <w:color w:val="auto"/>
                <w:w w:val="98"/>
              </w:rPr>
              <w:t>Impairment</w:t>
            </w:r>
          </w:p>
        </w:tc>
        <w:tc>
          <w:tcPr>
            <w:tcW w:w="2020" w:type="dxa"/>
            <w:vAlign w:val="bottom"/>
            <w:gridSpan w:val="3"/>
          </w:tcPr>
          <w:p>
            <w:pPr>
              <w:jc w:val="center"/>
              <w:ind w:right="820"/>
              <w:spacing w:after="0" w:line="153" w:lineRule="exact"/>
              <w:rPr>
                <w:sz w:val="20"/>
                <w:szCs w:val="20"/>
                <w:color w:val="auto"/>
              </w:rPr>
            </w:pPr>
            <w:r>
              <w:rPr>
                <w:rFonts w:ascii="Arial" w:cs="Arial" w:eastAsia="Arial" w:hAnsi="Arial"/>
                <w:sz w:val="14"/>
                <w:szCs w:val="14"/>
                <w:b w:val="1"/>
                <w:bCs w:val="1"/>
                <w:color w:val="auto"/>
                <w:w w:val="95"/>
              </w:rPr>
              <w:t>Fair Value</w:t>
            </w:r>
          </w:p>
        </w:tc>
        <w:tc>
          <w:tcPr>
            <w:tcW w:w="1700" w:type="dxa"/>
            <w:vAlign w:val="bottom"/>
            <w:gridSpan w:val="2"/>
            <w:vMerge w:val="restart"/>
          </w:tcPr>
          <w:p>
            <w:pPr>
              <w:jc w:val="center"/>
              <w:ind w:right="460"/>
              <w:spacing w:after="0"/>
              <w:rPr>
                <w:sz w:val="20"/>
                <w:szCs w:val="20"/>
                <w:color w:val="auto"/>
              </w:rPr>
            </w:pPr>
            <w:r>
              <w:rPr>
                <w:rFonts w:ascii="Arial" w:cs="Arial" w:eastAsia="Arial" w:hAnsi="Arial"/>
                <w:sz w:val="14"/>
                <w:szCs w:val="14"/>
                <w:b w:val="1"/>
                <w:bCs w:val="1"/>
                <w:color w:val="auto"/>
              </w:rPr>
              <w:t>Impairment</w:t>
            </w:r>
          </w:p>
        </w:tc>
        <w:tc>
          <w:tcPr>
            <w:tcW w:w="380" w:type="dxa"/>
            <w:vAlign w:val="bottom"/>
          </w:tcPr>
          <w:p>
            <w:pPr>
              <w:spacing w:after="0"/>
              <w:rPr>
                <w:sz w:val="13"/>
                <w:szCs w:val="13"/>
                <w:color w:val="auto"/>
              </w:rPr>
            </w:pPr>
          </w:p>
        </w:tc>
        <w:tc>
          <w:tcPr>
            <w:tcW w:w="1660" w:type="dxa"/>
            <w:vAlign w:val="bottom"/>
          </w:tcPr>
          <w:p>
            <w:pPr>
              <w:jc w:val="center"/>
              <w:ind w:right="304"/>
              <w:spacing w:after="0" w:line="153" w:lineRule="exact"/>
              <w:rPr>
                <w:sz w:val="20"/>
                <w:szCs w:val="20"/>
                <w:color w:val="auto"/>
              </w:rPr>
            </w:pPr>
            <w:r>
              <w:rPr>
                <w:rFonts w:ascii="Arial" w:cs="Arial" w:eastAsia="Arial" w:hAnsi="Arial"/>
                <w:sz w:val="14"/>
                <w:szCs w:val="14"/>
                <w:b w:val="1"/>
                <w:bCs w:val="1"/>
                <w:color w:val="auto"/>
                <w:w w:val="95"/>
              </w:rPr>
              <w:t>Fair Value</w:t>
            </w:r>
          </w:p>
        </w:tc>
        <w:tc>
          <w:tcPr>
            <w:tcW w:w="0" w:type="dxa"/>
            <w:vAlign w:val="bottom"/>
          </w:tcPr>
          <w:p>
            <w:pPr>
              <w:spacing w:after="0"/>
              <w:rPr>
                <w:sz w:val="1"/>
                <w:szCs w:val="1"/>
                <w:color w:val="auto"/>
              </w:rPr>
            </w:pPr>
          </w:p>
        </w:tc>
      </w:tr>
      <w:tr>
        <w:trPr>
          <w:trHeight w:val="149"/>
        </w:trPr>
        <w:tc>
          <w:tcPr>
            <w:tcW w:w="318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2060" w:type="dxa"/>
            <w:vAlign w:val="bottom"/>
            <w:gridSpan w:val="3"/>
            <w:vMerge w:val="continue"/>
          </w:tcPr>
          <w:p>
            <w:pPr>
              <w:spacing w:after="0"/>
              <w:rPr>
                <w:sz w:val="12"/>
                <w:szCs w:val="12"/>
                <w:color w:val="auto"/>
              </w:rPr>
            </w:pPr>
          </w:p>
        </w:tc>
        <w:tc>
          <w:tcPr>
            <w:tcW w:w="2020" w:type="dxa"/>
            <w:vAlign w:val="bottom"/>
            <w:gridSpan w:val="3"/>
          </w:tcPr>
          <w:p>
            <w:pPr>
              <w:jc w:val="center"/>
              <w:ind w:right="820"/>
              <w:spacing w:after="0" w:line="149" w:lineRule="exact"/>
              <w:rPr>
                <w:sz w:val="20"/>
                <w:szCs w:val="20"/>
                <w:color w:val="auto"/>
              </w:rPr>
            </w:pPr>
            <w:r>
              <w:rPr>
                <w:rFonts w:ascii="Arial" w:cs="Arial" w:eastAsia="Arial" w:hAnsi="Arial"/>
                <w:sz w:val="14"/>
                <w:szCs w:val="14"/>
                <w:b w:val="1"/>
                <w:bCs w:val="1"/>
                <w:color w:val="auto"/>
                <w:w w:val="90"/>
              </w:rPr>
              <w:t>Net of</w:t>
            </w:r>
          </w:p>
        </w:tc>
        <w:tc>
          <w:tcPr>
            <w:tcW w:w="1700" w:type="dxa"/>
            <w:vAlign w:val="bottom"/>
            <w:gridSpan w:val="2"/>
            <w:vMerge w:val="continue"/>
          </w:tcPr>
          <w:p>
            <w:pPr>
              <w:spacing w:after="0"/>
              <w:rPr>
                <w:sz w:val="12"/>
                <w:szCs w:val="12"/>
                <w:color w:val="auto"/>
              </w:rPr>
            </w:pPr>
          </w:p>
        </w:tc>
        <w:tc>
          <w:tcPr>
            <w:tcW w:w="380" w:type="dxa"/>
            <w:vAlign w:val="bottom"/>
          </w:tcPr>
          <w:p>
            <w:pPr>
              <w:spacing w:after="0"/>
              <w:rPr>
                <w:sz w:val="12"/>
                <w:szCs w:val="12"/>
                <w:color w:val="auto"/>
              </w:rPr>
            </w:pPr>
          </w:p>
        </w:tc>
        <w:tc>
          <w:tcPr>
            <w:tcW w:w="1660" w:type="dxa"/>
            <w:vAlign w:val="bottom"/>
          </w:tcPr>
          <w:p>
            <w:pPr>
              <w:jc w:val="center"/>
              <w:ind w:right="324"/>
              <w:spacing w:after="0" w:line="149" w:lineRule="exact"/>
              <w:rPr>
                <w:sz w:val="20"/>
                <w:szCs w:val="20"/>
                <w:color w:val="auto"/>
              </w:rPr>
            </w:pPr>
            <w:r>
              <w:rPr>
                <w:rFonts w:ascii="Arial" w:cs="Arial" w:eastAsia="Arial" w:hAnsi="Arial"/>
                <w:sz w:val="14"/>
                <w:szCs w:val="14"/>
                <w:b w:val="1"/>
                <w:bCs w:val="1"/>
                <w:color w:val="auto"/>
                <w:w w:val="95"/>
              </w:rPr>
              <w:t>Net of</w:t>
            </w:r>
          </w:p>
        </w:tc>
        <w:tc>
          <w:tcPr>
            <w:tcW w:w="0" w:type="dxa"/>
            <w:vAlign w:val="bottom"/>
          </w:tcPr>
          <w:p>
            <w:pPr>
              <w:spacing w:after="0"/>
              <w:rPr>
                <w:sz w:val="1"/>
                <w:szCs w:val="1"/>
                <w:color w:val="auto"/>
              </w:rPr>
            </w:pPr>
          </w:p>
        </w:tc>
      </w:tr>
      <w:tr>
        <w:trPr>
          <w:trHeight w:val="192"/>
        </w:trPr>
        <w:tc>
          <w:tcPr>
            <w:tcW w:w="3180" w:type="dxa"/>
            <w:vAlign w:val="bottom"/>
            <w:tcBorders>
              <w:bottom w:val="single" w:sz="8" w:color="auto"/>
            </w:tcBorders>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1580" w:type="dxa"/>
            <w:vAlign w:val="bottom"/>
            <w:tcBorders>
              <w:bottom w:val="single" w:sz="8" w:color="auto"/>
            </w:tcBorders>
          </w:tcPr>
          <w:p>
            <w:pPr>
              <w:jc w:val="center"/>
              <w:ind w:right="284"/>
              <w:spacing w:after="0"/>
              <w:rPr>
                <w:sz w:val="20"/>
                <w:szCs w:val="20"/>
                <w:color w:val="auto"/>
              </w:rPr>
            </w:pPr>
            <w:r>
              <w:rPr>
                <w:rFonts w:ascii="Arial" w:cs="Arial" w:eastAsia="Arial" w:hAnsi="Arial"/>
                <w:sz w:val="14"/>
                <w:szCs w:val="14"/>
                <w:b w:val="1"/>
                <w:bCs w:val="1"/>
                <w:color w:val="auto"/>
                <w:w w:val="95"/>
              </w:rPr>
              <w:t>Charge</w:t>
            </w:r>
          </w:p>
        </w:tc>
        <w:tc>
          <w:tcPr>
            <w:tcW w:w="120" w:type="dxa"/>
            <w:vAlign w:val="bottom"/>
            <w:tcBorders>
              <w:bottom w:val="single" w:sz="8" w:color="CCEEFF"/>
            </w:tcBorders>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1560" w:type="dxa"/>
            <w:vAlign w:val="bottom"/>
            <w:tcBorders>
              <w:bottom w:val="single" w:sz="8" w:color="auto"/>
            </w:tcBorders>
          </w:tcPr>
          <w:p>
            <w:pPr>
              <w:jc w:val="center"/>
              <w:ind w:right="284"/>
              <w:spacing w:after="0"/>
              <w:rPr>
                <w:sz w:val="20"/>
                <w:szCs w:val="20"/>
                <w:color w:val="auto"/>
              </w:rPr>
            </w:pPr>
            <w:r>
              <w:rPr>
                <w:rFonts w:ascii="Arial" w:cs="Arial" w:eastAsia="Arial" w:hAnsi="Arial"/>
                <w:sz w:val="14"/>
                <w:szCs w:val="14"/>
                <w:b w:val="1"/>
                <w:bCs w:val="1"/>
                <w:color w:val="auto"/>
              </w:rPr>
              <w:t>Impairment</w:t>
            </w:r>
          </w:p>
        </w:tc>
        <w:tc>
          <w:tcPr>
            <w:tcW w:w="120" w:type="dxa"/>
            <w:vAlign w:val="bottom"/>
            <w:tcBorders>
              <w:bottom w:val="single" w:sz="8" w:color="CCEEFF"/>
            </w:tcBorders>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580" w:type="dxa"/>
            <w:vAlign w:val="bottom"/>
            <w:tcBorders>
              <w:bottom w:val="single" w:sz="8" w:color="auto"/>
            </w:tcBorders>
          </w:tcPr>
          <w:p>
            <w:pPr>
              <w:jc w:val="center"/>
              <w:ind w:right="264"/>
              <w:spacing w:after="0"/>
              <w:rPr>
                <w:sz w:val="20"/>
                <w:szCs w:val="20"/>
                <w:color w:val="auto"/>
              </w:rPr>
            </w:pPr>
            <w:r>
              <w:rPr>
                <w:rFonts w:ascii="Arial" w:cs="Arial" w:eastAsia="Arial" w:hAnsi="Arial"/>
                <w:sz w:val="14"/>
                <w:szCs w:val="14"/>
                <w:b w:val="1"/>
                <w:bCs w:val="1"/>
                <w:color w:val="auto"/>
                <w:w w:val="91"/>
              </w:rPr>
              <w:t>Charge</w:t>
            </w:r>
          </w:p>
        </w:tc>
        <w:tc>
          <w:tcPr>
            <w:tcW w:w="120" w:type="dxa"/>
            <w:vAlign w:val="bottom"/>
            <w:tcBorders>
              <w:bottom w:val="single" w:sz="8" w:color="CCEEFF"/>
            </w:tcBorders>
          </w:tcPr>
          <w:p>
            <w:pPr>
              <w:spacing w:after="0"/>
              <w:rPr>
                <w:sz w:val="16"/>
                <w:szCs w:val="16"/>
                <w:color w:val="auto"/>
              </w:rPr>
            </w:pPr>
          </w:p>
        </w:tc>
        <w:tc>
          <w:tcPr>
            <w:tcW w:w="380" w:type="dxa"/>
            <w:vAlign w:val="bottom"/>
            <w:tcBorders>
              <w:bottom w:val="single" w:sz="8" w:color="auto"/>
            </w:tcBorders>
          </w:tcPr>
          <w:p>
            <w:pPr>
              <w:spacing w:after="0"/>
              <w:rPr>
                <w:sz w:val="16"/>
                <w:szCs w:val="16"/>
                <w:color w:val="auto"/>
              </w:rPr>
            </w:pPr>
          </w:p>
        </w:tc>
        <w:tc>
          <w:tcPr>
            <w:tcW w:w="1660" w:type="dxa"/>
            <w:vAlign w:val="bottom"/>
            <w:tcBorders>
              <w:bottom w:val="single" w:sz="8" w:color="auto"/>
            </w:tcBorders>
          </w:tcPr>
          <w:p>
            <w:pPr>
              <w:jc w:val="center"/>
              <w:ind w:right="324"/>
              <w:spacing w:after="0"/>
              <w:rPr>
                <w:sz w:val="20"/>
                <w:szCs w:val="20"/>
                <w:color w:val="auto"/>
              </w:rPr>
            </w:pPr>
            <w:r>
              <w:rPr>
                <w:rFonts w:ascii="Arial" w:cs="Arial" w:eastAsia="Arial" w:hAnsi="Arial"/>
                <w:sz w:val="14"/>
                <w:szCs w:val="14"/>
                <w:b w:val="1"/>
                <w:bCs w:val="1"/>
                <w:color w:val="auto"/>
                <w:w w:val="98"/>
              </w:rPr>
              <w:t>Impairment</w:t>
            </w:r>
          </w:p>
        </w:tc>
        <w:tc>
          <w:tcPr>
            <w:tcW w:w="0" w:type="dxa"/>
            <w:vAlign w:val="bottom"/>
          </w:tcPr>
          <w:p>
            <w:pPr>
              <w:spacing w:after="0"/>
              <w:rPr>
                <w:sz w:val="1"/>
                <w:szCs w:val="1"/>
                <w:color w:val="auto"/>
              </w:rPr>
            </w:pPr>
          </w:p>
        </w:tc>
      </w:tr>
      <w:tr>
        <w:trPr>
          <w:trHeight w:val="270"/>
        </w:trPr>
        <w:tc>
          <w:tcPr>
            <w:tcW w:w="3180" w:type="dxa"/>
            <w:vAlign w:val="bottom"/>
            <w:shd w:val="clear" w:color="auto" w:fill="CCEEFF"/>
          </w:tcPr>
          <w:p>
            <w:pPr>
              <w:ind w:left="20"/>
              <w:spacing w:after="0"/>
              <w:rPr>
                <w:sz w:val="20"/>
                <w:szCs w:val="20"/>
                <w:color w:val="auto"/>
              </w:rPr>
            </w:pPr>
            <w:r>
              <w:rPr>
                <w:rFonts w:ascii="Arial" w:cs="Arial" w:eastAsia="Arial" w:hAnsi="Arial"/>
                <w:sz w:val="18"/>
                <w:szCs w:val="18"/>
                <w:color w:val="auto"/>
              </w:rPr>
              <w:t xml:space="preserve">Real estate inventories </w:t>
            </w:r>
            <w:r>
              <w:rPr>
                <w:rFonts w:ascii="Arial" w:cs="Arial" w:eastAsia="Arial" w:hAnsi="Arial"/>
                <w:sz w:val="21"/>
                <w:szCs w:val="21"/>
                <w:color w:val="auto"/>
                <w:vertAlign w:val="superscript"/>
              </w:rPr>
              <w:t>(1)</w:t>
            </w:r>
          </w:p>
        </w:tc>
        <w:tc>
          <w:tcPr>
            <w:tcW w:w="360" w:type="dxa"/>
            <w:vAlign w:val="bottom"/>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2060" w:type="dxa"/>
            <w:vAlign w:val="bottom"/>
            <w:gridSpan w:val="3"/>
            <w:shd w:val="clear" w:color="auto" w:fill="CCEEFF"/>
          </w:tcPr>
          <w:p>
            <w:pPr>
              <w:ind w:left="1300"/>
              <w:spacing w:after="0"/>
              <w:rPr>
                <w:sz w:val="20"/>
                <w:szCs w:val="20"/>
                <w:color w:val="auto"/>
              </w:rPr>
            </w:pPr>
            <w:r>
              <w:rPr>
                <w:rFonts w:ascii="Arial" w:cs="Arial" w:eastAsia="Arial" w:hAnsi="Arial"/>
                <w:sz w:val="18"/>
                <w:szCs w:val="18"/>
                <w:color w:val="auto"/>
              </w:rPr>
              <w:t>—   $</w:t>
            </w:r>
          </w:p>
        </w:tc>
        <w:tc>
          <w:tcPr>
            <w:tcW w:w="2020" w:type="dxa"/>
            <w:vAlign w:val="bottom"/>
            <w:gridSpan w:val="3"/>
            <w:shd w:val="clear" w:color="auto" w:fill="CCEEFF"/>
          </w:tcPr>
          <w:p>
            <w:pPr>
              <w:ind w:left="1280"/>
              <w:spacing w:after="0"/>
              <w:rPr>
                <w:sz w:val="20"/>
                <w:szCs w:val="20"/>
                <w:color w:val="auto"/>
              </w:rPr>
            </w:pPr>
            <w:r>
              <w:rPr>
                <w:rFonts w:ascii="Arial" w:cs="Arial" w:eastAsia="Arial" w:hAnsi="Arial"/>
                <w:sz w:val="18"/>
                <w:szCs w:val="18"/>
                <w:color w:val="auto"/>
              </w:rPr>
              <w:t>—   $</w:t>
            </w:r>
          </w:p>
        </w:tc>
        <w:tc>
          <w:tcPr>
            <w:tcW w:w="1580" w:type="dxa"/>
            <w:vAlign w:val="bottom"/>
            <w:shd w:val="clear" w:color="auto" w:fill="CCEEFF"/>
          </w:tcPr>
          <w:p>
            <w:pPr>
              <w:jc w:val="right"/>
              <w:ind w:right="24"/>
              <w:spacing w:after="0"/>
              <w:rPr>
                <w:sz w:val="20"/>
                <w:szCs w:val="20"/>
                <w:color w:val="auto"/>
              </w:rPr>
            </w:pPr>
            <w:r>
              <w:rPr>
                <w:rFonts w:ascii="Arial" w:cs="Arial" w:eastAsia="Arial" w:hAnsi="Arial"/>
                <w:sz w:val="18"/>
                <w:szCs w:val="18"/>
                <w:color w:val="auto"/>
              </w:rPr>
              <w:t>854</w:t>
            </w:r>
          </w:p>
        </w:tc>
        <w:tc>
          <w:tcPr>
            <w:tcW w:w="120" w:type="dxa"/>
            <w:vAlign w:val="bottom"/>
            <w:shd w:val="clear" w:color="auto" w:fill="CCEEFF"/>
          </w:tcPr>
          <w:p>
            <w:pPr>
              <w:spacing w:after="0"/>
              <w:rPr>
                <w:sz w:val="23"/>
                <w:szCs w:val="23"/>
                <w:color w:val="auto"/>
              </w:rPr>
            </w:pPr>
          </w:p>
        </w:tc>
        <w:tc>
          <w:tcPr>
            <w:tcW w:w="380" w:type="dxa"/>
            <w:vAlign w:val="bottom"/>
            <w:shd w:val="clear" w:color="auto" w:fill="CCEEFF"/>
          </w:tcPr>
          <w:p>
            <w:pPr>
              <w:jc w:val="right"/>
              <w:ind w:right="170"/>
              <w:spacing w:after="0"/>
              <w:rPr>
                <w:sz w:val="20"/>
                <w:szCs w:val="20"/>
                <w:color w:val="auto"/>
              </w:rPr>
            </w:pPr>
            <w:r>
              <w:rPr>
                <w:rFonts w:ascii="Arial" w:cs="Arial" w:eastAsia="Arial" w:hAnsi="Arial"/>
                <w:sz w:val="18"/>
                <w:szCs w:val="18"/>
                <w:color w:val="auto"/>
                <w:w w:val="99"/>
              </w:rPr>
              <w:t>$</w:t>
            </w:r>
          </w:p>
        </w:tc>
        <w:tc>
          <w:tcPr>
            <w:tcW w:w="1660" w:type="dxa"/>
            <w:vAlign w:val="bottom"/>
            <w:shd w:val="clear" w:color="auto" w:fill="CCEEFF"/>
          </w:tcPr>
          <w:p>
            <w:pPr>
              <w:jc w:val="right"/>
              <w:ind w:right="44"/>
              <w:spacing w:after="0"/>
              <w:rPr>
                <w:sz w:val="20"/>
                <w:szCs w:val="20"/>
                <w:color w:val="auto"/>
              </w:rPr>
            </w:pPr>
            <w:r>
              <w:rPr>
                <w:rFonts w:ascii="Arial" w:cs="Arial" w:eastAsia="Arial" w:hAnsi="Arial"/>
                <w:sz w:val="18"/>
                <w:szCs w:val="18"/>
                <w:color w:val="auto"/>
              </w:rPr>
              <w:t>12,950</w:t>
            </w:r>
          </w:p>
        </w:tc>
        <w:tc>
          <w:tcPr>
            <w:tcW w:w="0" w:type="dxa"/>
            <w:vAlign w:val="bottom"/>
          </w:tcPr>
          <w:p>
            <w:pPr>
              <w:spacing w:after="0"/>
              <w:rPr>
                <w:sz w:val="1"/>
                <w:szCs w:val="1"/>
                <w:color w:val="auto"/>
              </w:rPr>
            </w:pPr>
          </w:p>
        </w:tc>
      </w:tr>
      <w:tr>
        <w:trPr>
          <w:trHeight w:val="210"/>
        </w:trPr>
        <w:tc>
          <w:tcPr>
            <w:tcW w:w="3180" w:type="dxa"/>
            <w:vAlign w:val="bottom"/>
          </w:tcPr>
          <w:p>
            <w:pPr>
              <w:ind w:left="20"/>
              <w:spacing w:after="0"/>
              <w:rPr>
                <w:sz w:val="20"/>
                <w:szCs w:val="20"/>
                <w:color w:val="auto"/>
              </w:rPr>
            </w:pPr>
            <w:r>
              <w:rPr>
                <w:rFonts w:ascii="Arial" w:cs="Arial" w:eastAsia="Arial" w:hAnsi="Arial"/>
                <w:sz w:val="16"/>
                <w:szCs w:val="16"/>
                <w:color w:val="auto"/>
              </w:rPr>
              <w:t>__________</w:t>
            </w:r>
          </w:p>
        </w:tc>
        <w:tc>
          <w:tcPr>
            <w:tcW w:w="36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5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660" w:type="dxa"/>
            <w:vAlign w:val="bottom"/>
          </w:tcPr>
          <w:p>
            <w:pPr>
              <w:spacing w:after="0"/>
              <w:rPr>
                <w:sz w:val="18"/>
                <w:szCs w:val="18"/>
                <w:color w:val="auto"/>
              </w:rPr>
            </w:pPr>
          </w:p>
        </w:tc>
        <w:tc>
          <w:tcPr>
            <w:tcW w:w="0" w:type="dxa"/>
            <w:vAlign w:val="bottom"/>
          </w:tcPr>
          <w:p>
            <w:pPr>
              <w:spacing w:after="0"/>
              <w:rPr>
                <w:sz w:val="1"/>
                <w:szCs w:val="1"/>
                <w:color w:val="auto"/>
              </w:rPr>
            </w:pPr>
          </w:p>
        </w:tc>
      </w:tr>
    </w:tbl>
    <w:p>
      <w:pPr>
        <w:ind w:left="60" w:right="300" w:firstLine="2"/>
        <w:spacing w:after="0" w:line="279" w:lineRule="auto"/>
        <w:tabs>
          <w:tab w:leader="none" w:pos="238" w:val="left"/>
        </w:tabs>
        <w:numPr>
          <w:ilvl w:val="0"/>
          <w:numId w:val="16"/>
        </w:numPr>
        <w:rPr>
          <w:rFonts w:ascii="Arial" w:cs="Arial" w:eastAsia="Arial" w:hAnsi="Arial"/>
          <w:sz w:val="21"/>
          <w:szCs w:val="21"/>
          <w:color w:val="auto"/>
          <w:vertAlign w:val="superscript"/>
        </w:rPr>
      </w:pPr>
      <w:r>
        <w:rPr>
          <w:rFonts w:ascii="Arial" w:cs="Arial" w:eastAsia="Arial" w:hAnsi="Arial"/>
          <w:sz w:val="15"/>
          <w:szCs w:val="15"/>
          <w:color w:val="auto"/>
        </w:rPr>
        <w:t>Fair value of real estate inventories, net of impairment charges represents only those assets whose carrying values were adjusted to fair value in the respective periods presented. The fair value of these real estate inventories impaired was determined based on an analysis of future undiscounted net cash flows. In the case of lots for sale, fair value was determined based on recent land and lot sales for similar assets.</w:t>
      </w:r>
    </w:p>
    <w:p>
      <w:pPr>
        <w:spacing w:after="0" w:line="170" w:lineRule="exact"/>
        <w:rPr>
          <w:sz w:val="20"/>
          <w:szCs w:val="20"/>
          <w:color w:val="auto"/>
        </w:rPr>
      </w:pPr>
    </w:p>
    <w:p>
      <w:pPr>
        <w:ind w:left="1300" w:hanging="1292"/>
        <w:spacing w:after="0"/>
        <w:tabs>
          <w:tab w:leader="none" w:pos="1300" w:val="left"/>
        </w:tabs>
        <w:numPr>
          <w:ilvl w:val="0"/>
          <w:numId w:val="17"/>
        </w:numPr>
        <w:rPr>
          <w:rFonts w:ascii="Arial" w:cs="Arial" w:eastAsia="Arial" w:hAnsi="Arial"/>
          <w:sz w:val="18"/>
          <w:szCs w:val="18"/>
          <w:b w:val="1"/>
          <w:bCs w:val="1"/>
          <w:color w:val="auto"/>
        </w:rPr>
      </w:pPr>
      <w:r>
        <w:rPr>
          <w:rFonts w:ascii="Arial" w:cs="Arial" w:eastAsia="Arial" w:hAnsi="Arial"/>
          <w:sz w:val="18"/>
          <w:szCs w:val="18"/>
          <w:b w:val="1"/>
          <w:bCs w:val="1"/>
          <w:color w:val="auto"/>
        </w:rPr>
        <w:t>Commitments and Contingencies</w:t>
      </w:r>
    </w:p>
    <w:p>
      <w:pPr>
        <w:spacing w:after="0" w:line="121" w:lineRule="exact"/>
        <w:rPr>
          <w:sz w:val="20"/>
          <w:szCs w:val="20"/>
          <w:color w:val="auto"/>
        </w:rPr>
      </w:pPr>
    </w:p>
    <w:p>
      <w:pPr>
        <w:ind w:left="500"/>
        <w:spacing w:after="0"/>
        <w:rPr>
          <w:sz w:val="20"/>
          <w:szCs w:val="20"/>
          <w:color w:val="auto"/>
        </w:rPr>
      </w:pPr>
      <w:r>
        <w:rPr>
          <w:rFonts w:ascii="Arial" w:cs="Arial" w:eastAsia="Arial" w:hAnsi="Arial"/>
          <w:sz w:val="18"/>
          <w:szCs w:val="18"/>
          <w:b w:val="1"/>
          <w:bCs w:val="1"/>
          <w:i w:val="1"/>
          <w:iCs w:val="1"/>
          <w:color w:val="auto"/>
        </w:rPr>
        <w:t>Legal Matters</w:t>
      </w:r>
    </w:p>
    <w:p>
      <w:pPr>
        <w:spacing w:after="0" w:line="117" w:lineRule="exact"/>
        <w:rPr>
          <w:sz w:val="20"/>
          <w:szCs w:val="20"/>
          <w:color w:val="auto"/>
        </w:rPr>
      </w:pPr>
    </w:p>
    <w:p>
      <w:pPr>
        <w:ind w:right="20" w:firstLine="500"/>
        <w:spacing w:after="0" w:line="259" w:lineRule="auto"/>
        <w:rPr>
          <w:sz w:val="20"/>
          <w:szCs w:val="20"/>
          <w:color w:val="auto"/>
        </w:rPr>
      </w:pPr>
      <w:r>
        <w:rPr>
          <w:rFonts w:ascii="Arial" w:cs="Arial" w:eastAsia="Arial" w:hAnsi="Arial"/>
          <w:sz w:val="18"/>
          <w:szCs w:val="18"/>
          <w:color w:val="auto"/>
        </w:rPr>
        <w:t>Lawsuits, claims and proceedings have been and may be instituted or asserted against us in the normal course of business, including actions brought on behalf of various classes of claimants. We are also subject to local, state and federal laws and regulations related to land development activities, house construction standards, sales practices, employment practices, environmental protection and financial services. As a result, we are subject to periodic examinations or inquiry by agencies administering these laws and regulations.</w:t>
      </w:r>
    </w:p>
    <w:p>
      <w:pPr>
        <w:spacing w:after="0" w:line="79" w:lineRule="exact"/>
        <w:rPr>
          <w:sz w:val="20"/>
          <w:szCs w:val="20"/>
          <w:color w:val="auto"/>
        </w:rPr>
      </w:pPr>
    </w:p>
    <w:p>
      <w:pPr>
        <w:ind w:right="20" w:firstLine="500"/>
        <w:spacing w:after="0" w:line="255" w:lineRule="auto"/>
        <w:rPr>
          <w:sz w:val="20"/>
          <w:szCs w:val="20"/>
          <w:color w:val="auto"/>
        </w:rPr>
      </w:pPr>
      <w:r>
        <w:rPr>
          <w:rFonts w:ascii="Arial" w:cs="Arial" w:eastAsia="Arial" w:hAnsi="Arial"/>
          <w:sz w:val="18"/>
          <w:szCs w:val="18"/>
          <w:color w:val="auto"/>
        </w:rPr>
        <w:t>We record a reserve for potential legal claims and regulatory matters when they are probable of occurring and a potential loss is reasonably estimable. We accrue for these matters based on facts and circumstances specific to each matter and revise these estimates when necessary. In view of the inherent difficulty of predicting outcomes of legal claims and related contingencies, we generally cannot predict their ultimate resolution, related timing or eventual loss. Accordingly, it is possible that the ultimate outcome of any matter, if in excess of a related accrual or if no accrual was made, could be material to our financial statements. For matters as to which the Company believes a loss is probable and reasonably estimable, we had no legal reserves as of September 30, 2018 or December 31, 2017, respectively.</w:t>
      </w:r>
    </w:p>
    <w:p>
      <w:pPr>
        <w:spacing w:after="0" w:line="85" w:lineRule="exact"/>
        <w:rPr>
          <w:sz w:val="20"/>
          <w:szCs w:val="20"/>
          <w:color w:val="auto"/>
        </w:rPr>
      </w:pPr>
    </w:p>
    <w:p>
      <w:pPr>
        <w:ind w:right="180" w:firstLine="500"/>
        <w:spacing w:after="0" w:line="272" w:lineRule="auto"/>
        <w:rPr>
          <w:sz w:val="20"/>
          <w:szCs w:val="20"/>
          <w:color w:val="auto"/>
        </w:rPr>
      </w:pPr>
      <w:r>
        <w:rPr>
          <w:rFonts w:ascii="Arial" w:cs="Arial" w:eastAsia="Arial" w:hAnsi="Arial"/>
          <w:sz w:val="17"/>
          <w:szCs w:val="17"/>
          <w:color w:val="auto"/>
        </w:rPr>
        <w:t>On April 3, 2017, Pardee Homes was named as a defendant in a lawsuit filed in San Diego County Superior Court by Scripps Health (“Scripps”) related to the April 1989 sale by Pardee Homes of real property located in Carmel Valley, California to Scripps pursuant to a purchase agreement dated December 18, 1987 (as amended, the “Purchase Agreement”). In March 2003, Scripps contacted Pardee Homes and alleged Pardee Homes had breached a covenant in the Purchase Agreement by failing to record a restriction against the development of the surrounding property then owned by Pardee Homes for medical office use. In November 2003, the parties entered into a tolling agreement, pursuant to which the parties agreed to toll any applicable statutes of limitation from November 3, 2003 until the expiration of the agreement. The tolling agreement did not revive any cause of action already time barred by a statute of limitation as of November 3, 2003. The tolling agreement was</w:t>
      </w:r>
    </w:p>
    <w:p>
      <w:pPr>
        <w:spacing w:after="0" w:line="20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- 21 -</w:t>
      </w:r>
    </w:p>
    <w:p>
      <w:pPr>
        <w:sectPr>
          <w:pgSz w:w="11900" w:h="16838" w:orient="portrait"/>
          <w:cols w:equalWidth="0" w:num="1">
            <w:col w:w="11420"/>
          </w:cols>
          <w:pgMar w:left="240" w:top="908" w:right="239" w:bottom="1440" w:gutter="0" w:footer="0" w:header="0"/>
        </w:sectPr>
      </w:pPr>
    </w:p>
    <w:bookmarkStart w:id="22" w:name="page23"/>
    <w:bookmarkEnd w:id="22"/>
    <w:p>
      <w:pPr>
        <w:ind w:right="480"/>
        <w:spacing w:after="0" w:line="277" w:lineRule="auto"/>
        <w:rPr>
          <w:sz w:val="20"/>
          <w:szCs w:val="20"/>
          <w:color w:val="auto"/>
        </w:rPr>
      </w:pPr>
      <w:r>
        <w:rPr>
          <w:rFonts w:ascii="Arial" w:cs="Arial" w:eastAsia="Arial" w:hAnsi="Arial"/>
          <w:sz w:val="18"/>
          <w:szCs w:val="18"/>
          <w:color w:val="auto"/>
        </w:rPr>
        <w:t>terminated as of February 21, 2017. Pardee Homes became an indirect, wholly owned subsidiary of TRI Pointe on July 7, 2014 in connection with TRI Pointe’s acquisition of WRECO.</w:t>
      </w:r>
    </w:p>
    <w:p>
      <w:pPr>
        <w:spacing w:after="0" w:line="62" w:lineRule="exact"/>
        <w:rPr>
          <w:sz w:val="20"/>
          <w:szCs w:val="20"/>
          <w:color w:val="auto"/>
        </w:rPr>
      </w:pPr>
    </w:p>
    <w:p>
      <w:pPr>
        <w:ind w:right="20" w:firstLine="500"/>
        <w:spacing w:after="0" w:line="290" w:lineRule="auto"/>
        <w:rPr>
          <w:sz w:val="20"/>
          <w:szCs w:val="20"/>
          <w:color w:val="auto"/>
        </w:rPr>
      </w:pPr>
      <w:r>
        <w:rPr>
          <w:rFonts w:ascii="Arial" w:cs="Arial" w:eastAsia="Arial" w:hAnsi="Arial"/>
          <w:sz w:val="16"/>
          <w:szCs w:val="16"/>
          <w:color w:val="auto"/>
        </w:rPr>
        <w:t>We intend to vigorously defend the action, and intend to continue challenging Scripps' claims. On May 18, 2018, Pardee Homes filed a motion for summary judgment in the action, which had a rescheduled hearing date of September 28, 2018. At the hearing, the court denied the motion for summary judgment. On October 22, 2018, Pardee Homes filed with an appellate court a writ of mandate appealing the trial court's denial of the motion for summary judgment. Although we cannot predict or determine the timing or final outcome of the lawsuit or the effect that any adverse findings or determinations may have on us, we believe Scripps has no actionable claims against Pardee Homes and that this dispute will not have a material impact on our business, liquidity, financial condition and results of operations. An unfavorable determination could result in the payment by us of monetary damages, which could be significant. The complaint does not indicate the amount of relief sought, and an estimate of possible loss or range of loss cannot presently be made with respect to this matter. No reserve with respect to this matter has been recorded on our consolidated financial statements.</w:t>
      </w:r>
    </w:p>
    <w:p>
      <w:pPr>
        <w:spacing w:after="0" w:line="274" w:lineRule="exact"/>
        <w:rPr>
          <w:sz w:val="20"/>
          <w:szCs w:val="20"/>
          <w:color w:val="auto"/>
        </w:rPr>
      </w:pPr>
    </w:p>
    <w:p>
      <w:pPr>
        <w:ind w:left="500"/>
        <w:spacing w:after="0"/>
        <w:rPr>
          <w:sz w:val="20"/>
          <w:szCs w:val="20"/>
          <w:color w:val="auto"/>
        </w:rPr>
      </w:pPr>
      <w:r>
        <w:rPr>
          <w:rFonts w:ascii="Arial" w:cs="Arial" w:eastAsia="Arial" w:hAnsi="Arial"/>
          <w:sz w:val="18"/>
          <w:szCs w:val="18"/>
          <w:b w:val="1"/>
          <w:bCs w:val="1"/>
          <w:i w:val="1"/>
          <w:iCs w:val="1"/>
          <w:color w:val="auto"/>
        </w:rPr>
        <w:t>Warranty</w:t>
      </w:r>
    </w:p>
    <w:p>
      <w:pPr>
        <w:spacing w:after="0" w:line="117" w:lineRule="exact"/>
        <w:rPr>
          <w:sz w:val="20"/>
          <w:szCs w:val="20"/>
          <w:color w:val="auto"/>
        </w:rPr>
      </w:pPr>
    </w:p>
    <w:p>
      <w:pPr>
        <w:ind w:right="20" w:firstLine="486"/>
        <w:spacing w:after="0" w:line="259" w:lineRule="auto"/>
        <w:rPr>
          <w:sz w:val="20"/>
          <w:szCs w:val="20"/>
          <w:color w:val="auto"/>
        </w:rPr>
      </w:pPr>
      <w:r>
        <w:rPr>
          <w:rFonts w:ascii="Arial" w:cs="Arial" w:eastAsia="Arial" w:hAnsi="Arial"/>
          <w:sz w:val="18"/>
          <w:szCs w:val="18"/>
          <w:color w:val="auto"/>
        </w:rPr>
        <w:t>Warranty reserves are accrued as home deliveries occur. Our warranty reserves on homes delivered will vary based on product type and geographic area and also depending on state and local laws. The warranty reserve is included in accrued expenses and other liabilities on our consolidated balance sheets and represents expected future costs based on our historical experience over previous years. Estimated warranty costs are charged to cost of home sales in the period in which the related home sales revenue is recognized.</w:t>
      </w:r>
    </w:p>
    <w:p>
      <w:pPr>
        <w:spacing w:after="0" w:line="187" w:lineRule="exact"/>
        <w:rPr>
          <w:sz w:val="20"/>
          <w:szCs w:val="20"/>
          <w:color w:val="auto"/>
        </w:rPr>
      </w:pPr>
    </w:p>
    <w:p>
      <w:pPr>
        <w:ind w:right="280" w:firstLine="486"/>
        <w:spacing w:after="0" w:line="312" w:lineRule="auto"/>
        <w:rPr>
          <w:sz w:val="20"/>
          <w:szCs w:val="20"/>
          <w:color w:val="auto"/>
        </w:rPr>
      </w:pPr>
      <w:r>
        <w:rPr>
          <w:rFonts w:ascii="Arial" w:cs="Arial" w:eastAsia="Arial" w:hAnsi="Arial"/>
          <w:sz w:val="16"/>
          <w:szCs w:val="16"/>
          <w:color w:val="auto"/>
        </w:rPr>
        <w:t>We maintain general liability insurance designed to protect us against a portion of our risk of loss from warranty and construction defect-related claims. We also generally require our subcontractors and design professionals to indemnify us for liabilities arising from their work, subject to various limitations. However, such indemnity is significantly limited with respect to certain subcontractors that are added to our general liability insurance policy.</w:t>
      </w:r>
    </w:p>
    <w:p>
      <w:pPr>
        <w:spacing w:after="0" w:line="147" w:lineRule="exact"/>
        <w:rPr>
          <w:sz w:val="20"/>
          <w:szCs w:val="20"/>
          <w:color w:val="auto"/>
        </w:rPr>
      </w:pPr>
    </w:p>
    <w:p>
      <w:pPr>
        <w:ind w:firstLine="486"/>
        <w:spacing w:after="0" w:line="288" w:lineRule="auto"/>
        <w:rPr>
          <w:sz w:val="20"/>
          <w:szCs w:val="20"/>
          <w:color w:val="auto"/>
        </w:rPr>
      </w:pPr>
      <w:r>
        <w:rPr>
          <w:rFonts w:ascii="Arial" w:cs="Arial" w:eastAsia="Arial" w:hAnsi="Arial"/>
          <w:sz w:val="16"/>
          <w:szCs w:val="16"/>
          <w:color w:val="auto"/>
        </w:rPr>
        <w:t>Our warranty reserve and related estimated insurance recoveries are based on actuarial analysis that uses our historical claim and expense data, as well as industry data to estimate these overall costs and related recoveries. Key assumptions used in developing these estimates include claim frequencies, severities and resolution patterns, which can occur over an extended period of time. These estimates are subject to variability due to the length of time between the delivery of a home to a homebuyer and when a warranty or construction defect claim is made, and the ultimate resolution of such claim; uncertainties regarding such claims relative to our markets and the types of product we build; and legal or regulatory actions and/or interpretations, among other factors. Due to the degree of judgment involved and the potential for variability in these underlying assumptions, our actual future costs could differ from those estimated. There can be no assurance that the terms and limitations of the limited warranty will be effective against claims made by homebuyers, that we will be able to renew our insurance coverage or renew it at reasonable rates, that we will not be liable for damages, cost of repairs, and/or the expense of litigation surrounding possible construction defects, soil subsidence or building related claims or that claims will not arise out of uninsurable events or circumstances not covered by insurance and not subject to effective indemnification agreements with certain subcontractors.</w:t>
      </w:r>
    </w:p>
    <w:p>
      <w:pPr>
        <w:spacing w:after="0" w:line="169" w:lineRule="exact"/>
        <w:rPr>
          <w:sz w:val="20"/>
          <w:szCs w:val="20"/>
          <w:color w:val="auto"/>
        </w:rPr>
      </w:pPr>
    </w:p>
    <w:p>
      <w:pPr>
        <w:ind w:right="40" w:firstLine="486"/>
        <w:spacing w:after="0" w:line="297" w:lineRule="auto"/>
        <w:rPr>
          <w:sz w:val="20"/>
          <w:szCs w:val="20"/>
          <w:color w:val="auto"/>
        </w:rPr>
      </w:pPr>
      <w:r>
        <w:rPr>
          <w:rFonts w:ascii="Arial" w:cs="Arial" w:eastAsia="Arial" w:hAnsi="Arial"/>
          <w:sz w:val="16"/>
          <w:szCs w:val="16"/>
          <w:color w:val="auto"/>
        </w:rPr>
        <w:t>We also record expected recoveries from insurance carriers based on actual insurance claims made and actuarially determined amounts that depend on various factors, including the above-described reserve estimates, our insurance policy coverage limits for the applicable policy years and historical recovery rates. Because of the inherent uncertainty and variability in these assumptions, our actual insurance recoveries could differ significantly from amounts currently estimated. Outstanding warranty insurance receivables were $35.3 million and $35.8 million as of September 30, 2018 and December 31, 2017, respectively. Warranty insurance receivables are recorded in receivables on the accompanying consolidated balance sheet.</w:t>
      </w:r>
    </w:p>
    <w:p>
      <w:pPr>
        <w:spacing w:after="0" w:line="185"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- 22 -</w:t>
      </w:r>
    </w:p>
    <w:p>
      <w:pPr>
        <w:sectPr>
          <w:pgSz w:w="11900" w:h="16838" w:orient="portrait"/>
          <w:cols w:equalWidth="0" w:num="1">
            <w:col w:w="11360"/>
          </w:cols>
          <w:pgMar w:left="240" w:top="692" w:right="299" w:bottom="1440" w:gutter="0" w:footer="0" w:header="0"/>
        </w:sectPr>
      </w:pPr>
    </w:p>
    <w:bookmarkStart w:id="23" w:name="page24"/>
    <w:bookmarkEnd w:id="23"/>
    <w:p>
      <w:pPr>
        <w:ind w:left="500"/>
        <w:spacing w:after="0"/>
        <w:rPr>
          <w:sz w:val="20"/>
          <w:szCs w:val="20"/>
          <w:color w:val="auto"/>
        </w:rPr>
      </w:pPr>
      <w:r>
        <w:rPr>
          <w:rFonts w:ascii="Arial" w:cs="Arial" w:eastAsia="Arial" w:hAnsi="Arial"/>
          <w:sz w:val="18"/>
          <w:szCs w:val="18"/>
          <w:color w:val="auto"/>
        </w:rPr>
        <w:t>Warranty reserve activity consisted of the following (in thousands):</w:t>
      </w:r>
    </w:p>
    <w:p>
      <w:pPr>
        <w:spacing w:after="0" w:line="200" w:lineRule="exact"/>
        <w:rPr>
          <w:sz w:val="20"/>
          <w:szCs w:val="20"/>
          <w:color w:val="auto"/>
        </w:rPr>
      </w:pPr>
    </w:p>
    <w:p>
      <w:pPr>
        <w:spacing w:after="0" w:line="246"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4920" w:type="dxa"/>
            <w:vAlign w:val="bottom"/>
          </w:tcPr>
          <w:p>
            <w:pPr>
              <w:spacing w:after="0"/>
              <w:rPr>
                <w:sz w:val="16"/>
                <w:szCs w:val="16"/>
                <w:color w:val="auto"/>
              </w:rPr>
            </w:pPr>
          </w:p>
        </w:tc>
        <w:tc>
          <w:tcPr>
            <w:tcW w:w="3440" w:type="dxa"/>
            <w:vAlign w:val="bottom"/>
            <w:gridSpan w:val="6"/>
          </w:tcPr>
          <w:p>
            <w:pPr>
              <w:ind w:left="580"/>
              <w:spacing w:after="0"/>
              <w:rPr>
                <w:sz w:val="20"/>
                <w:szCs w:val="20"/>
                <w:color w:val="auto"/>
              </w:rPr>
            </w:pPr>
            <w:r>
              <w:rPr>
                <w:rFonts w:ascii="Arial" w:cs="Arial" w:eastAsia="Arial" w:hAnsi="Arial"/>
                <w:sz w:val="14"/>
                <w:szCs w:val="14"/>
                <w:b w:val="1"/>
                <w:bCs w:val="1"/>
                <w:color w:val="auto"/>
              </w:rPr>
              <w:t>Three Months Ended September 30,</w:t>
            </w:r>
          </w:p>
        </w:tc>
        <w:tc>
          <w:tcPr>
            <w:tcW w:w="300" w:type="dxa"/>
            <w:vAlign w:val="bottom"/>
          </w:tcPr>
          <w:p>
            <w:pPr>
              <w:spacing w:after="0"/>
              <w:rPr>
                <w:sz w:val="16"/>
                <w:szCs w:val="16"/>
                <w:color w:val="auto"/>
              </w:rPr>
            </w:pPr>
          </w:p>
        </w:tc>
        <w:tc>
          <w:tcPr>
            <w:tcW w:w="2760" w:type="dxa"/>
            <w:vAlign w:val="bottom"/>
            <w:gridSpan w:val="4"/>
          </w:tcPr>
          <w:p>
            <w:pPr>
              <w:jc w:val="right"/>
              <w:ind w:right="353"/>
              <w:spacing w:after="0"/>
              <w:rPr>
                <w:sz w:val="20"/>
                <w:szCs w:val="20"/>
                <w:color w:val="auto"/>
              </w:rPr>
            </w:pPr>
            <w:r>
              <w:rPr>
                <w:rFonts w:ascii="Arial" w:cs="Arial" w:eastAsia="Arial" w:hAnsi="Arial"/>
                <w:sz w:val="14"/>
                <w:szCs w:val="14"/>
                <w:b w:val="1"/>
                <w:bCs w:val="1"/>
                <w:color w:val="auto"/>
                <w:w w:val="99"/>
              </w:rPr>
              <w:t>Nine Months Ended September 30,</w:t>
            </w:r>
          </w:p>
        </w:tc>
      </w:tr>
      <w:tr>
        <w:trPr>
          <w:trHeight w:val="264"/>
        </w:trPr>
        <w:tc>
          <w:tcPr>
            <w:tcW w:w="4920" w:type="dxa"/>
            <w:vAlign w:val="bottom"/>
            <w:tcBorders>
              <w:bottom w:val="single" w:sz="8" w:color="CCEEFF"/>
            </w:tcBorders>
          </w:tcPr>
          <w:p>
            <w:pPr>
              <w:spacing w:after="0"/>
              <w:rPr>
                <w:sz w:val="22"/>
                <w:szCs w:val="22"/>
                <w:color w:val="auto"/>
              </w:rPr>
            </w:pPr>
          </w:p>
        </w:tc>
        <w:tc>
          <w:tcPr>
            <w:tcW w:w="10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2018</w:t>
            </w:r>
          </w:p>
        </w:tc>
        <w:tc>
          <w:tcPr>
            <w:tcW w:w="640" w:type="dxa"/>
            <w:vAlign w:val="bottom"/>
            <w:tcBorders>
              <w:top w:val="single" w:sz="8" w:color="auto"/>
              <w:bottom w:val="single" w:sz="8" w:color="auto"/>
            </w:tcBorders>
          </w:tcPr>
          <w:p>
            <w:pPr>
              <w:spacing w:after="0"/>
              <w:rPr>
                <w:sz w:val="22"/>
                <w:szCs w:val="22"/>
                <w:color w:val="auto"/>
              </w:rPr>
            </w:pPr>
          </w:p>
        </w:tc>
        <w:tc>
          <w:tcPr>
            <w:tcW w:w="100" w:type="dxa"/>
            <w:vAlign w:val="bottom"/>
            <w:tcBorders>
              <w:top w:val="single" w:sz="8" w:color="auto"/>
              <w:bottom w:val="single" w:sz="8" w:color="CCEEFF"/>
            </w:tcBorders>
          </w:tcPr>
          <w:p>
            <w:pPr>
              <w:spacing w:after="0"/>
              <w:rPr>
                <w:sz w:val="22"/>
                <w:szCs w:val="22"/>
                <w:color w:val="auto"/>
              </w:rPr>
            </w:pPr>
          </w:p>
        </w:tc>
        <w:tc>
          <w:tcPr>
            <w:tcW w:w="400" w:type="dxa"/>
            <w:vAlign w:val="bottom"/>
            <w:tcBorders>
              <w:top w:val="single" w:sz="8" w:color="auto"/>
              <w:bottom w:val="single" w:sz="8" w:color="auto"/>
            </w:tcBorders>
          </w:tcPr>
          <w:p>
            <w:pPr>
              <w:spacing w:after="0"/>
              <w:rPr>
                <w:sz w:val="22"/>
                <w:szCs w:val="22"/>
                <w:color w:val="auto"/>
              </w:rPr>
            </w:pPr>
          </w:p>
        </w:tc>
        <w:tc>
          <w:tcPr>
            <w:tcW w:w="1200" w:type="dxa"/>
            <w:vAlign w:val="bottom"/>
            <w:tcBorders>
              <w:top w:val="single" w:sz="8" w:color="auto"/>
              <w:bottom w:val="single" w:sz="8" w:color="auto"/>
            </w:tcBorders>
          </w:tcPr>
          <w:p>
            <w:pPr>
              <w:jc w:val="right"/>
              <w:ind w:right="573"/>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bottom w:val="single" w:sz="8" w:color="CCEEFF"/>
            </w:tcBorders>
          </w:tcPr>
          <w:p>
            <w:pPr>
              <w:spacing w:after="0"/>
              <w:rPr>
                <w:sz w:val="22"/>
                <w:szCs w:val="22"/>
                <w:color w:val="auto"/>
              </w:rPr>
            </w:pPr>
          </w:p>
        </w:tc>
        <w:tc>
          <w:tcPr>
            <w:tcW w:w="300" w:type="dxa"/>
            <w:vAlign w:val="bottom"/>
            <w:tcBorders>
              <w:top w:val="single" w:sz="8" w:color="auto"/>
              <w:bottom w:val="single" w:sz="8" w:color="auto"/>
            </w:tcBorders>
          </w:tcPr>
          <w:p>
            <w:pPr>
              <w:spacing w:after="0"/>
              <w:rPr>
                <w:sz w:val="22"/>
                <w:szCs w:val="22"/>
                <w:color w:val="auto"/>
              </w:rPr>
            </w:pPr>
          </w:p>
        </w:tc>
        <w:tc>
          <w:tcPr>
            <w:tcW w:w="1180" w:type="dxa"/>
            <w:vAlign w:val="bottom"/>
            <w:tcBorders>
              <w:top w:val="single" w:sz="8" w:color="auto"/>
              <w:bottom w:val="single" w:sz="8" w:color="auto"/>
            </w:tcBorders>
          </w:tcPr>
          <w:p>
            <w:pPr>
              <w:jc w:val="right"/>
              <w:ind w:right="515"/>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top w:val="single" w:sz="8" w:color="auto"/>
              <w:bottom w:val="single" w:sz="8" w:color="CCEEFF"/>
            </w:tcBorders>
          </w:tcPr>
          <w:p>
            <w:pPr>
              <w:spacing w:after="0"/>
              <w:rPr>
                <w:sz w:val="22"/>
                <w:szCs w:val="22"/>
                <w:color w:val="auto"/>
              </w:rPr>
            </w:pPr>
          </w:p>
        </w:tc>
        <w:tc>
          <w:tcPr>
            <w:tcW w:w="360" w:type="dxa"/>
            <w:vAlign w:val="bottom"/>
            <w:tcBorders>
              <w:top w:val="single" w:sz="8" w:color="auto"/>
              <w:bottom w:val="single" w:sz="8" w:color="auto"/>
            </w:tcBorders>
          </w:tcPr>
          <w:p>
            <w:pPr>
              <w:spacing w:after="0"/>
              <w:rPr>
                <w:sz w:val="22"/>
                <w:szCs w:val="22"/>
                <w:color w:val="auto"/>
              </w:rPr>
            </w:pPr>
          </w:p>
        </w:tc>
        <w:tc>
          <w:tcPr>
            <w:tcW w:w="1120" w:type="dxa"/>
            <w:vAlign w:val="bottom"/>
            <w:tcBorders>
              <w:top w:val="single" w:sz="8" w:color="auto"/>
              <w:bottom w:val="single" w:sz="8" w:color="auto"/>
            </w:tcBorders>
          </w:tcPr>
          <w:p>
            <w:pPr>
              <w:jc w:val="right"/>
              <w:ind w:right="513"/>
              <w:spacing w:after="0"/>
              <w:rPr>
                <w:sz w:val="20"/>
                <w:szCs w:val="20"/>
                <w:color w:val="auto"/>
              </w:rPr>
            </w:pPr>
            <w:r>
              <w:rPr>
                <w:rFonts w:ascii="Arial" w:cs="Arial" w:eastAsia="Arial" w:hAnsi="Arial"/>
                <w:sz w:val="14"/>
                <w:szCs w:val="14"/>
                <w:b w:val="1"/>
                <w:bCs w:val="1"/>
                <w:color w:val="auto"/>
              </w:rPr>
              <w:t>2017</w:t>
            </w:r>
          </w:p>
        </w:tc>
      </w:tr>
      <w:tr>
        <w:trPr>
          <w:trHeight w:val="250"/>
        </w:trPr>
        <w:tc>
          <w:tcPr>
            <w:tcW w:w="49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Warranty reserves, beginning of period</w:t>
            </w:r>
          </w:p>
        </w:tc>
        <w:tc>
          <w:tcPr>
            <w:tcW w:w="1000" w:type="dxa"/>
            <w:vAlign w:val="bottom"/>
            <w:tcBorders>
              <w:bottom w:val="single" w:sz="8" w:color="CCEEFF"/>
            </w:tcBorders>
            <w:shd w:val="clear" w:color="auto" w:fill="CCEEFF"/>
          </w:tcPr>
          <w:p>
            <w:pPr>
              <w:jc w:val="right"/>
              <w:ind w:right="799"/>
              <w:spacing w:after="0"/>
              <w:rPr>
                <w:sz w:val="20"/>
                <w:szCs w:val="20"/>
                <w:color w:val="auto"/>
              </w:rPr>
            </w:pPr>
            <w:r>
              <w:rPr>
                <w:rFonts w:ascii="Arial" w:cs="Arial" w:eastAsia="Arial" w:hAnsi="Arial"/>
                <w:sz w:val="18"/>
                <w:szCs w:val="18"/>
                <w:color w:val="auto"/>
                <w:w w:val="99"/>
              </w:rPr>
              <w:t>$</w:t>
            </w:r>
          </w:p>
        </w:tc>
        <w:tc>
          <w:tcPr>
            <w:tcW w:w="6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0"/>
              </w:rPr>
              <w:t>72,342</w:t>
            </w:r>
          </w:p>
        </w:tc>
        <w:tc>
          <w:tcPr>
            <w:tcW w:w="10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80,128</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69,373</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83,135</w:t>
            </w:r>
          </w:p>
        </w:tc>
      </w:tr>
      <w:tr>
        <w:trPr>
          <w:trHeight w:val="243"/>
        </w:trPr>
        <w:tc>
          <w:tcPr>
            <w:tcW w:w="4920" w:type="dxa"/>
            <w:vAlign w:val="bottom"/>
          </w:tcPr>
          <w:p>
            <w:pPr>
              <w:ind w:left="280"/>
              <w:spacing w:after="0"/>
              <w:rPr>
                <w:sz w:val="20"/>
                <w:szCs w:val="20"/>
                <w:color w:val="auto"/>
              </w:rPr>
            </w:pPr>
            <w:r>
              <w:rPr>
                <w:rFonts w:ascii="Arial" w:cs="Arial" w:eastAsia="Arial" w:hAnsi="Arial"/>
                <w:sz w:val="18"/>
                <w:szCs w:val="18"/>
                <w:color w:val="auto"/>
              </w:rPr>
              <w:t>Warranty reserves accrued</w:t>
            </w:r>
          </w:p>
        </w:tc>
        <w:tc>
          <w:tcPr>
            <w:tcW w:w="1000" w:type="dxa"/>
            <w:vAlign w:val="bottom"/>
          </w:tcPr>
          <w:p>
            <w:pPr>
              <w:spacing w:after="0"/>
              <w:rPr>
                <w:sz w:val="21"/>
                <w:szCs w:val="21"/>
                <w:color w:val="auto"/>
              </w:rPr>
            </w:pPr>
          </w:p>
        </w:tc>
        <w:tc>
          <w:tcPr>
            <w:tcW w:w="640" w:type="dxa"/>
            <w:vAlign w:val="bottom"/>
          </w:tcPr>
          <w:p>
            <w:pPr>
              <w:jc w:val="right"/>
              <w:ind w:right="30"/>
              <w:spacing w:after="0"/>
              <w:rPr>
                <w:sz w:val="20"/>
                <w:szCs w:val="20"/>
                <w:color w:val="auto"/>
              </w:rPr>
            </w:pPr>
            <w:r>
              <w:rPr>
                <w:rFonts w:ascii="Arial" w:cs="Arial" w:eastAsia="Arial" w:hAnsi="Arial"/>
                <w:sz w:val="18"/>
                <w:szCs w:val="18"/>
                <w:color w:val="auto"/>
              </w:rPr>
              <w:t>6,257</w:t>
            </w:r>
          </w:p>
        </w:tc>
        <w:tc>
          <w:tcPr>
            <w:tcW w:w="10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1200" w:type="dxa"/>
            <w:vAlign w:val="bottom"/>
          </w:tcPr>
          <w:p>
            <w:pPr>
              <w:jc w:val="right"/>
              <w:ind w:right="13"/>
              <w:spacing w:after="0"/>
              <w:rPr>
                <w:sz w:val="20"/>
                <w:szCs w:val="20"/>
                <w:color w:val="auto"/>
              </w:rPr>
            </w:pPr>
            <w:r>
              <w:rPr>
                <w:rFonts w:ascii="Arial" w:cs="Arial" w:eastAsia="Arial" w:hAnsi="Arial"/>
                <w:sz w:val="18"/>
                <w:szCs w:val="18"/>
                <w:color w:val="auto"/>
              </w:rPr>
              <w:t>4,448</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180" w:type="dxa"/>
            <w:vAlign w:val="bottom"/>
          </w:tcPr>
          <w:p>
            <w:pPr>
              <w:jc w:val="right"/>
              <w:ind w:right="15"/>
              <w:spacing w:after="0"/>
              <w:rPr>
                <w:sz w:val="20"/>
                <w:szCs w:val="20"/>
                <w:color w:val="auto"/>
              </w:rPr>
            </w:pPr>
            <w:r>
              <w:rPr>
                <w:rFonts w:ascii="Arial" w:cs="Arial" w:eastAsia="Arial" w:hAnsi="Arial"/>
                <w:sz w:val="18"/>
                <w:szCs w:val="18"/>
                <w:color w:val="auto"/>
              </w:rPr>
              <w:t>17,669</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3"/>
              <w:spacing w:after="0"/>
              <w:rPr>
                <w:sz w:val="20"/>
                <w:szCs w:val="20"/>
                <w:color w:val="auto"/>
              </w:rPr>
            </w:pPr>
            <w:r>
              <w:rPr>
                <w:rFonts w:ascii="Arial" w:cs="Arial" w:eastAsia="Arial" w:hAnsi="Arial"/>
                <w:sz w:val="18"/>
                <w:szCs w:val="18"/>
                <w:color w:val="auto"/>
              </w:rPr>
              <w:t>10,122</w:t>
            </w:r>
          </w:p>
        </w:tc>
      </w:tr>
      <w:tr>
        <w:trPr>
          <w:trHeight w:val="27"/>
        </w:trPr>
        <w:tc>
          <w:tcPr>
            <w:tcW w:w="4920" w:type="dxa"/>
            <w:vAlign w:val="bottom"/>
          </w:tcPr>
          <w:p>
            <w:pPr>
              <w:spacing w:after="0"/>
              <w:rPr>
                <w:sz w:val="2"/>
                <w:szCs w:val="2"/>
                <w:color w:val="auto"/>
              </w:rPr>
            </w:pPr>
          </w:p>
        </w:tc>
        <w:tc>
          <w:tcPr>
            <w:tcW w:w="1000" w:type="dxa"/>
            <w:vAlign w:val="bottom"/>
          </w:tcPr>
          <w:p>
            <w:pPr>
              <w:spacing w:after="0"/>
              <w:rPr>
                <w:sz w:val="2"/>
                <w:szCs w:val="2"/>
                <w:color w:val="auto"/>
              </w:rPr>
            </w:pPr>
          </w:p>
        </w:tc>
        <w:tc>
          <w:tcPr>
            <w:tcW w:w="6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49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Adjustments to pre-existing reserves</w:t>
            </w:r>
          </w:p>
        </w:tc>
        <w:tc>
          <w:tcPr>
            <w:tcW w:w="1000" w:type="dxa"/>
            <w:vAlign w:val="bottom"/>
            <w:tcBorders>
              <w:bottom w:val="single" w:sz="8" w:color="CCEEFF"/>
            </w:tcBorders>
            <w:shd w:val="clear" w:color="auto" w:fill="CCEEFF"/>
          </w:tcPr>
          <w:p>
            <w:pPr>
              <w:spacing w:after="0"/>
              <w:rPr>
                <w:sz w:val="21"/>
                <w:szCs w:val="21"/>
                <w:color w:val="auto"/>
              </w:rPr>
            </w:pPr>
          </w:p>
        </w:tc>
        <w:tc>
          <w:tcPr>
            <w:tcW w:w="7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40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400</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1,021</w:t>
            </w:r>
          </w:p>
        </w:tc>
      </w:tr>
      <w:tr>
        <w:trPr>
          <w:trHeight w:val="243"/>
        </w:trPr>
        <w:tc>
          <w:tcPr>
            <w:tcW w:w="4920" w:type="dxa"/>
            <w:vAlign w:val="bottom"/>
          </w:tcPr>
          <w:p>
            <w:pPr>
              <w:ind w:left="280"/>
              <w:spacing w:after="0"/>
              <w:rPr>
                <w:sz w:val="20"/>
                <w:szCs w:val="20"/>
                <w:color w:val="auto"/>
              </w:rPr>
            </w:pPr>
            <w:r>
              <w:rPr>
                <w:rFonts w:ascii="Arial" w:cs="Arial" w:eastAsia="Arial" w:hAnsi="Arial"/>
                <w:sz w:val="18"/>
                <w:szCs w:val="18"/>
                <w:color w:val="auto"/>
              </w:rPr>
              <w:t>Warranty expenditures</w:t>
            </w:r>
          </w:p>
        </w:tc>
        <w:tc>
          <w:tcPr>
            <w:tcW w:w="1000" w:type="dxa"/>
            <w:vAlign w:val="bottom"/>
          </w:tcPr>
          <w:p>
            <w:pPr>
              <w:spacing w:after="0"/>
              <w:rPr>
                <w:sz w:val="21"/>
                <w:szCs w:val="21"/>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w w:val="98"/>
              </w:rPr>
              <w:t>(4,604)</w:t>
            </w:r>
          </w:p>
        </w:tc>
        <w:tc>
          <w:tcPr>
            <w:tcW w:w="10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(4,054)</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(13,047)</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(13,356)</w:t>
            </w:r>
          </w:p>
        </w:tc>
      </w:tr>
      <w:tr>
        <w:trPr>
          <w:trHeight w:val="27"/>
        </w:trPr>
        <w:tc>
          <w:tcPr>
            <w:tcW w:w="4920" w:type="dxa"/>
            <w:vAlign w:val="bottom"/>
            <w:tcBorders>
              <w:bottom w:val="single" w:sz="8" w:color="CCEEFF"/>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57"/>
        </w:trPr>
        <w:tc>
          <w:tcPr>
            <w:tcW w:w="49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Warranty reserves, end of period</w:t>
            </w:r>
          </w:p>
        </w:tc>
        <w:tc>
          <w:tcPr>
            <w:tcW w:w="1000" w:type="dxa"/>
            <w:vAlign w:val="bottom"/>
            <w:tcBorders>
              <w:bottom w:val="single" w:sz="8" w:color="auto"/>
            </w:tcBorders>
            <w:shd w:val="clear" w:color="auto" w:fill="CCEEFF"/>
          </w:tcPr>
          <w:p>
            <w:pPr>
              <w:jc w:val="right"/>
              <w:ind w:right="799"/>
              <w:spacing w:after="0"/>
              <w:rPr>
                <w:sz w:val="20"/>
                <w:szCs w:val="20"/>
                <w:color w:val="auto"/>
              </w:rPr>
            </w:pPr>
            <w:r>
              <w:rPr>
                <w:rFonts w:ascii="Arial" w:cs="Arial" w:eastAsia="Arial" w:hAnsi="Arial"/>
                <w:sz w:val="18"/>
                <w:szCs w:val="18"/>
                <w:color w:val="auto"/>
                <w:w w:val="99"/>
              </w:rPr>
              <w:t>$</w:t>
            </w:r>
          </w:p>
        </w:tc>
        <w:tc>
          <w:tcPr>
            <w:tcW w:w="64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90"/>
              </w:rPr>
              <w:t>73,995</w:t>
            </w:r>
          </w:p>
        </w:tc>
        <w:tc>
          <w:tcPr>
            <w:tcW w:w="100" w:type="dxa"/>
            <w:vAlign w:val="bottom"/>
            <w:tcBorders>
              <w:bottom w:val="single" w:sz="8" w:color="CCEEFF"/>
            </w:tcBorders>
            <w:shd w:val="clear" w:color="auto" w:fill="CCEEFF"/>
          </w:tcPr>
          <w:p>
            <w:pPr>
              <w:spacing w:after="0"/>
              <w:rPr>
                <w:sz w:val="22"/>
                <w:szCs w:val="22"/>
                <w:color w:val="auto"/>
              </w:rPr>
            </w:pPr>
          </w:p>
        </w:tc>
        <w:tc>
          <w:tcPr>
            <w:tcW w:w="400" w:type="dxa"/>
            <w:vAlign w:val="bottom"/>
            <w:tcBorders>
              <w:bottom w:val="single" w:sz="8" w:color="auto"/>
            </w:tcBorders>
            <w:shd w:val="clear" w:color="auto" w:fill="CCEEFF"/>
          </w:tcPr>
          <w:p>
            <w:pPr>
              <w:jc w:val="right"/>
              <w:ind w:right="19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auto"/>
            </w:tcBorders>
            <w:shd w:val="clear" w:color="auto" w:fill="CCEEFF"/>
          </w:tcPr>
          <w:p>
            <w:pPr>
              <w:jc w:val="right"/>
              <w:ind w:right="13"/>
              <w:spacing w:after="0"/>
              <w:rPr>
                <w:sz w:val="20"/>
                <w:szCs w:val="20"/>
                <w:color w:val="auto"/>
              </w:rPr>
            </w:pPr>
            <w:r>
              <w:rPr>
                <w:rFonts w:ascii="Arial" w:cs="Arial" w:eastAsia="Arial" w:hAnsi="Arial"/>
                <w:sz w:val="18"/>
                <w:szCs w:val="18"/>
                <w:color w:val="auto"/>
              </w:rPr>
              <w:t>80,922</w:t>
            </w:r>
          </w:p>
        </w:tc>
        <w:tc>
          <w:tcPr>
            <w:tcW w:w="10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auto"/>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auto"/>
            </w:tcBorders>
            <w:shd w:val="clear" w:color="auto" w:fill="CCEEFF"/>
          </w:tcPr>
          <w:p>
            <w:pPr>
              <w:jc w:val="right"/>
              <w:ind w:right="15"/>
              <w:spacing w:after="0"/>
              <w:rPr>
                <w:sz w:val="20"/>
                <w:szCs w:val="20"/>
                <w:color w:val="auto"/>
              </w:rPr>
            </w:pPr>
            <w:r>
              <w:rPr>
                <w:rFonts w:ascii="Arial" w:cs="Arial" w:eastAsia="Arial" w:hAnsi="Arial"/>
                <w:sz w:val="18"/>
                <w:szCs w:val="18"/>
                <w:color w:val="auto"/>
              </w:rPr>
              <w:t>73,995</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auto"/>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auto"/>
            </w:tcBorders>
            <w:shd w:val="clear" w:color="auto" w:fill="CCEEFF"/>
          </w:tcPr>
          <w:p>
            <w:pPr>
              <w:jc w:val="right"/>
              <w:ind w:right="13"/>
              <w:spacing w:after="0"/>
              <w:rPr>
                <w:sz w:val="20"/>
                <w:szCs w:val="20"/>
                <w:color w:val="auto"/>
              </w:rPr>
            </w:pPr>
            <w:r>
              <w:rPr>
                <w:rFonts w:ascii="Arial" w:cs="Arial" w:eastAsia="Arial" w:hAnsi="Arial"/>
                <w:sz w:val="18"/>
                <w:szCs w:val="18"/>
                <w:color w:val="auto"/>
              </w:rPr>
              <w:t>80,922</w:t>
            </w:r>
          </w:p>
        </w:tc>
      </w:tr>
      <w:tr>
        <w:trPr>
          <w:trHeight w:val="20"/>
        </w:trPr>
        <w:tc>
          <w:tcPr>
            <w:tcW w:w="4920" w:type="dxa"/>
            <w:vAlign w:val="bottom"/>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r>
    </w:tbl>
    <w:p>
      <w:pPr>
        <w:spacing w:after="0" w:line="337" w:lineRule="exact"/>
        <w:rPr>
          <w:sz w:val="20"/>
          <w:szCs w:val="20"/>
          <w:color w:val="auto"/>
        </w:rPr>
      </w:pPr>
    </w:p>
    <w:p>
      <w:pPr>
        <w:ind w:left="500"/>
        <w:spacing w:after="0"/>
        <w:rPr>
          <w:sz w:val="20"/>
          <w:szCs w:val="20"/>
          <w:color w:val="auto"/>
        </w:rPr>
      </w:pPr>
      <w:r>
        <w:rPr>
          <w:rFonts w:ascii="Arial" w:cs="Arial" w:eastAsia="Arial" w:hAnsi="Arial"/>
          <w:sz w:val="18"/>
          <w:szCs w:val="18"/>
          <w:b w:val="1"/>
          <w:bCs w:val="1"/>
          <w:i w:val="1"/>
          <w:iCs w:val="1"/>
          <w:color w:val="auto"/>
        </w:rPr>
        <w:t>Performance Bonds</w:t>
      </w:r>
    </w:p>
    <w:p>
      <w:pPr>
        <w:spacing w:after="0" w:line="117" w:lineRule="exact"/>
        <w:rPr>
          <w:sz w:val="20"/>
          <w:szCs w:val="20"/>
          <w:color w:val="auto"/>
        </w:rPr>
      </w:pPr>
    </w:p>
    <w:p>
      <w:pPr>
        <w:ind w:right="40" w:firstLine="500"/>
        <w:spacing w:after="0" w:line="259" w:lineRule="auto"/>
        <w:rPr>
          <w:sz w:val="20"/>
          <w:szCs w:val="20"/>
          <w:color w:val="auto"/>
        </w:rPr>
      </w:pPr>
      <w:r>
        <w:rPr>
          <w:rFonts w:ascii="Arial" w:cs="Arial" w:eastAsia="Arial" w:hAnsi="Arial"/>
          <w:sz w:val="18"/>
          <w:szCs w:val="18"/>
          <w:color w:val="auto"/>
        </w:rPr>
        <w:t>We obtain surety bonds in the normal course of business to ensure completion of certain infrastructure improvements of our projects. The beneficiaries of the bonds are various municipalities. As of September 30, 2018 and December 31, 2017, the Company had outstanding surety bonds totaling $683.5 million and $627.1 million, respectively. As of September 30, 2018 and December 31, 2017, our estimated cost to complete obligations related to these surety bonds was $398.8 million and $537.4 million, respectively.</w:t>
      </w: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- 23 -</w:t>
      </w:r>
    </w:p>
    <w:p>
      <w:pPr>
        <w:sectPr>
          <w:pgSz w:w="11900" w:h="16838" w:orient="portrait"/>
          <w:cols w:equalWidth="0" w:num="1">
            <w:col w:w="11420"/>
          </w:cols>
          <w:pgMar w:left="240" w:top="800" w:right="239" w:bottom="1440" w:gutter="0" w:footer="0" w:header="0"/>
        </w:sectPr>
      </w:pPr>
    </w:p>
    <w:bookmarkStart w:id="24" w:name="page25"/>
    <w:bookmarkEnd w:id="24"/>
    <w:p>
      <w:pPr>
        <w:ind w:left="1300" w:hanging="1292"/>
        <w:spacing w:after="0"/>
        <w:tabs>
          <w:tab w:leader="none" w:pos="1300" w:val="left"/>
        </w:tabs>
        <w:numPr>
          <w:ilvl w:val="0"/>
          <w:numId w:val="18"/>
        </w:numPr>
        <w:rPr>
          <w:rFonts w:ascii="Arial" w:cs="Arial" w:eastAsia="Arial" w:hAnsi="Arial"/>
          <w:sz w:val="18"/>
          <w:szCs w:val="18"/>
          <w:b w:val="1"/>
          <w:bCs w:val="1"/>
          <w:color w:val="auto"/>
        </w:rPr>
      </w:pPr>
      <w:r>
        <w:rPr>
          <w:rFonts w:ascii="Arial" w:cs="Arial" w:eastAsia="Arial" w:hAnsi="Arial"/>
          <w:sz w:val="18"/>
          <w:szCs w:val="18"/>
          <w:b w:val="1"/>
          <w:bCs w:val="1"/>
          <w:color w:val="auto"/>
        </w:rPr>
        <w:t>Stock-Based Compensation</w:t>
      </w:r>
    </w:p>
    <w:p>
      <w:pPr>
        <w:spacing w:after="0" w:line="121" w:lineRule="exact"/>
        <w:rPr>
          <w:sz w:val="20"/>
          <w:szCs w:val="20"/>
          <w:color w:val="auto"/>
        </w:rPr>
      </w:pPr>
    </w:p>
    <w:p>
      <w:pPr>
        <w:ind w:left="500"/>
        <w:spacing w:after="0"/>
        <w:rPr>
          <w:sz w:val="20"/>
          <w:szCs w:val="20"/>
          <w:color w:val="auto"/>
        </w:rPr>
      </w:pPr>
      <w:r>
        <w:rPr>
          <w:rFonts w:ascii="Arial" w:cs="Arial" w:eastAsia="Arial" w:hAnsi="Arial"/>
          <w:sz w:val="18"/>
          <w:szCs w:val="18"/>
          <w:b w:val="1"/>
          <w:bCs w:val="1"/>
          <w:i w:val="1"/>
          <w:iCs w:val="1"/>
          <w:color w:val="auto"/>
        </w:rPr>
        <w:t>2013 Long-Term Incentive Plan</w:t>
      </w:r>
    </w:p>
    <w:p>
      <w:pPr>
        <w:spacing w:after="0" w:line="117" w:lineRule="exact"/>
        <w:rPr>
          <w:sz w:val="20"/>
          <w:szCs w:val="20"/>
          <w:color w:val="auto"/>
        </w:rPr>
      </w:pPr>
    </w:p>
    <w:p>
      <w:pPr>
        <w:ind w:right="20" w:firstLine="500"/>
        <w:spacing w:after="0" w:line="272" w:lineRule="auto"/>
        <w:rPr>
          <w:sz w:val="20"/>
          <w:szCs w:val="20"/>
          <w:color w:val="auto"/>
        </w:rPr>
      </w:pPr>
      <w:r>
        <w:rPr>
          <w:rFonts w:ascii="Arial" w:cs="Arial" w:eastAsia="Arial" w:hAnsi="Arial"/>
          <w:sz w:val="17"/>
          <w:szCs w:val="17"/>
          <w:color w:val="auto"/>
        </w:rPr>
        <w:t>The Company’s stock compensation plan, the 2013 Long-Term Incentive Plan (the “2013 Incentive Plan”), was adopted by TRI Pointe in January 2013 and amended, with the approval of our stockholders, in 2014 and 2015. In addition, our board of directors amended the 2013 Incentive Plan in 2014 to prohibit repricing (other than in connection with any equity restructuring or any change in capitalization) of outstanding options or stock appreciation rights without stockholder approval. The 2013 Incentive Plan provides for the grant of equity-based awards, including options to purchase shares of common stock, stock appreciation rights, bonus stock, restricted stock, restricted stock units and performance awards. The 2013 Incentive Plan will automatically expire on the tenth anniversary of its effective date. Our board of directors may terminate or amend the 2013 Incentive Plan at any time, subject to any requirement of stockholder approval required by applicable law, rule or regulation.</w:t>
      </w:r>
    </w:p>
    <w:p>
      <w:pPr>
        <w:spacing w:after="0" w:line="178" w:lineRule="exact"/>
        <w:rPr>
          <w:sz w:val="20"/>
          <w:szCs w:val="20"/>
          <w:color w:val="auto"/>
        </w:rPr>
      </w:pPr>
    </w:p>
    <w:p>
      <w:pPr>
        <w:ind w:right="80" w:firstLine="500"/>
        <w:spacing w:after="0" w:line="257" w:lineRule="auto"/>
        <w:rPr>
          <w:sz w:val="20"/>
          <w:szCs w:val="20"/>
          <w:color w:val="auto"/>
        </w:rPr>
      </w:pPr>
      <w:r>
        <w:rPr>
          <w:rFonts w:ascii="Arial" w:cs="Arial" w:eastAsia="Arial" w:hAnsi="Arial"/>
          <w:sz w:val="18"/>
          <w:szCs w:val="18"/>
          <w:color w:val="auto"/>
        </w:rPr>
        <w:t>As amended, the number of shares of our common stock that may be issued under the 2013 Incentive Plan is 11,727,833 shares. To the extent that shares of our common stock subject to an outstanding option, stock appreciation right, stock award or performance award granted under the 2013 Incentive Plan are not issued or delivered by reason of the expiration, termination, cancellation or forfeiture of such award or the settlement of such award in cash, then such shares of our common stock generally shall again be available under the 2013 Incentive Plan. As of September 30, 2018, there were 6,453,896 shares available for future grant under the 2013 Incentive Plan.</w:t>
      </w:r>
    </w:p>
    <w:p>
      <w:pPr>
        <w:spacing w:after="0" w:line="188" w:lineRule="exact"/>
        <w:rPr>
          <w:sz w:val="20"/>
          <w:szCs w:val="20"/>
          <w:color w:val="auto"/>
        </w:rPr>
      </w:pPr>
    </w:p>
    <w:p>
      <w:pPr>
        <w:ind w:left="500"/>
        <w:spacing w:after="0"/>
        <w:rPr>
          <w:sz w:val="20"/>
          <w:szCs w:val="20"/>
          <w:color w:val="auto"/>
        </w:rPr>
      </w:pPr>
      <w:r>
        <w:rPr>
          <w:rFonts w:ascii="Arial" w:cs="Arial" w:eastAsia="Arial" w:hAnsi="Arial"/>
          <w:sz w:val="18"/>
          <w:szCs w:val="18"/>
          <w:color w:val="auto"/>
        </w:rPr>
        <w:t>The following table presents compensation expense recognized related to all stock-based awards (in thousands):</w:t>
      </w:r>
    </w:p>
    <w:p>
      <w:pPr>
        <w:spacing w:after="0" w:line="200" w:lineRule="exact"/>
        <w:rPr>
          <w:sz w:val="20"/>
          <w:szCs w:val="20"/>
          <w:color w:val="auto"/>
        </w:rPr>
      </w:pPr>
    </w:p>
    <w:p>
      <w:pPr>
        <w:spacing w:after="0" w:line="246"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160" w:type="dxa"/>
            <w:vAlign w:val="bottom"/>
          </w:tcPr>
          <w:p>
            <w:pPr>
              <w:spacing w:after="0"/>
              <w:rPr>
                <w:sz w:val="16"/>
                <w:szCs w:val="16"/>
                <w:color w:val="auto"/>
              </w:rPr>
            </w:pPr>
          </w:p>
        </w:tc>
        <w:tc>
          <w:tcPr>
            <w:tcW w:w="3200" w:type="dxa"/>
            <w:vAlign w:val="bottom"/>
            <w:gridSpan w:val="6"/>
          </w:tcPr>
          <w:p>
            <w:pPr>
              <w:ind w:left="440"/>
              <w:spacing w:after="0"/>
              <w:rPr>
                <w:sz w:val="20"/>
                <w:szCs w:val="20"/>
                <w:color w:val="auto"/>
              </w:rPr>
            </w:pPr>
            <w:r>
              <w:rPr>
                <w:rFonts w:ascii="Arial" w:cs="Arial" w:eastAsia="Arial" w:hAnsi="Arial"/>
                <w:sz w:val="14"/>
                <w:szCs w:val="14"/>
                <w:b w:val="1"/>
                <w:bCs w:val="1"/>
                <w:color w:val="auto"/>
              </w:rPr>
              <w:t>Three Months Ended September 30,</w:t>
            </w:r>
          </w:p>
        </w:tc>
        <w:tc>
          <w:tcPr>
            <w:tcW w:w="300" w:type="dxa"/>
            <w:vAlign w:val="bottom"/>
          </w:tcPr>
          <w:p>
            <w:pPr>
              <w:spacing w:after="0"/>
              <w:rPr>
                <w:sz w:val="16"/>
                <w:szCs w:val="16"/>
                <w:color w:val="auto"/>
              </w:rPr>
            </w:pPr>
          </w:p>
        </w:tc>
        <w:tc>
          <w:tcPr>
            <w:tcW w:w="2760" w:type="dxa"/>
            <w:vAlign w:val="bottom"/>
            <w:gridSpan w:val="4"/>
          </w:tcPr>
          <w:p>
            <w:pPr>
              <w:jc w:val="right"/>
              <w:ind w:right="359"/>
              <w:spacing w:after="0"/>
              <w:rPr>
                <w:sz w:val="20"/>
                <w:szCs w:val="20"/>
                <w:color w:val="auto"/>
              </w:rPr>
            </w:pPr>
            <w:r>
              <w:rPr>
                <w:rFonts w:ascii="Arial" w:cs="Arial" w:eastAsia="Arial" w:hAnsi="Arial"/>
                <w:sz w:val="14"/>
                <w:szCs w:val="14"/>
                <w:b w:val="1"/>
                <w:bCs w:val="1"/>
                <w:color w:val="auto"/>
                <w:w w:val="99"/>
              </w:rPr>
              <w:t>Nine Months Ended September 30,</w:t>
            </w:r>
          </w:p>
        </w:tc>
      </w:tr>
      <w:tr>
        <w:trPr>
          <w:trHeight w:val="264"/>
        </w:trPr>
        <w:tc>
          <w:tcPr>
            <w:tcW w:w="5160" w:type="dxa"/>
            <w:vAlign w:val="bottom"/>
            <w:tcBorders>
              <w:bottom w:val="single" w:sz="8" w:color="CCEEFF"/>
            </w:tcBorders>
          </w:tcPr>
          <w:p>
            <w:pPr>
              <w:spacing w:after="0"/>
              <w:rPr>
                <w:sz w:val="22"/>
                <w:szCs w:val="22"/>
                <w:color w:val="auto"/>
              </w:rPr>
            </w:pPr>
          </w:p>
        </w:tc>
        <w:tc>
          <w:tcPr>
            <w:tcW w:w="9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2018</w:t>
            </w:r>
          </w:p>
        </w:tc>
        <w:tc>
          <w:tcPr>
            <w:tcW w:w="560" w:type="dxa"/>
            <w:vAlign w:val="bottom"/>
            <w:tcBorders>
              <w:top w:val="single" w:sz="8" w:color="auto"/>
              <w:bottom w:val="single" w:sz="8" w:color="auto"/>
            </w:tcBorders>
          </w:tcPr>
          <w:p>
            <w:pPr>
              <w:spacing w:after="0"/>
              <w:rPr>
                <w:sz w:val="22"/>
                <w:szCs w:val="22"/>
                <w:color w:val="auto"/>
              </w:rPr>
            </w:pPr>
          </w:p>
        </w:tc>
        <w:tc>
          <w:tcPr>
            <w:tcW w:w="120" w:type="dxa"/>
            <w:vAlign w:val="bottom"/>
            <w:tcBorders>
              <w:top w:val="single" w:sz="8" w:color="auto"/>
              <w:bottom w:val="single" w:sz="8" w:color="CCEEFF"/>
            </w:tcBorders>
          </w:tcPr>
          <w:p>
            <w:pPr>
              <w:spacing w:after="0"/>
              <w:rPr>
                <w:sz w:val="22"/>
                <w:szCs w:val="22"/>
                <w:color w:val="auto"/>
              </w:rPr>
            </w:pPr>
          </w:p>
        </w:tc>
        <w:tc>
          <w:tcPr>
            <w:tcW w:w="360" w:type="dxa"/>
            <w:vAlign w:val="bottom"/>
            <w:tcBorders>
              <w:top w:val="single" w:sz="8" w:color="auto"/>
              <w:bottom w:val="single" w:sz="8" w:color="auto"/>
            </w:tcBorders>
          </w:tcPr>
          <w:p>
            <w:pPr>
              <w:spacing w:after="0"/>
              <w:rPr>
                <w:sz w:val="22"/>
                <w:szCs w:val="22"/>
                <w:color w:val="auto"/>
              </w:rPr>
            </w:pPr>
          </w:p>
        </w:tc>
        <w:tc>
          <w:tcPr>
            <w:tcW w:w="1120" w:type="dxa"/>
            <w:vAlign w:val="bottom"/>
            <w:tcBorders>
              <w:top w:val="single" w:sz="8" w:color="auto"/>
              <w:bottom w:val="single" w:sz="8" w:color="auto"/>
            </w:tcBorders>
          </w:tcPr>
          <w:p>
            <w:pPr>
              <w:jc w:val="right"/>
              <w:ind w:right="519"/>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bottom w:val="single" w:sz="8" w:color="CCEEFF"/>
            </w:tcBorders>
          </w:tcPr>
          <w:p>
            <w:pPr>
              <w:spacing w:after="0"/>
              <w:rPr>
                <w:sz w:val="22"/>
                <w:szCs w:val="22"/>
                <w:color w:val="auto"/>
              </w:rPr>
            </w:pPr>
          </w:p>
        </w:tc>
        <w:tc>
          <w:tcPr>
            <w:tcW w:w="300" w:type="dxa"/>
            <w:vAlign w:val="bottom"/>
            <w:tcBorders>
              <w:top w:val="single" w:sz="8" w:color="auto"/>
              <w:bottom w:val="single" w:sz="8" w:color="auto"/>
            </w:tcBorders>
          </w:tcPr>
          <w:p>
            <w:pPr>
              <w:spacing w:after="0"/>
              <w:rPr>
                <w:sz w:val="22"/>
                <w:szCs w:val="22"/>
                <w:color w:val="auto"/>
              </w:rPr>
            </w:pPr>
          </w:p>
        </w:tc>
        <w:tc>
          <w:tcPr>
            <w:tcW w:w="1180" w:type="dxa"/>
            <w:vAlign w:val="bottom"/>
            <w:tcBorders>
              <w:top w:val="single" w:sz="8" w:color="auto"/>
              <w:bottom w:val="single" w:sz="8" w:color="auto"/>
            </w:tcBorders>
          </w:tcPr>
          <w:p>
            <w:pPr>
              <w:jc w:val="right"/>
              <w:ind w:right="522"/>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top w:val="single" w:sz="8" w:color="auto"/>
              <w:bottom w:val="single" w:sz="8" w:color="CCEEFF"/>
            </w:tcBorders>
          </w:tcPr>
          <w:p>
            <w:pPr>
              <w:spacing w:after="0"/>
              <w:rPr>
                <w:sz w:val="22"/>
                <w:szCs w:val="22"/>
                <w:color w:val="auto"/>
              </w:rPr>
            </w:pPr>
          </w:p>
        </w:tc>
        <w:tc>
          <w:tcPr>
            <w:tcW w:w="360" w:type="dxa"/>
            <w:vAlign w:val="bottom"/>
            <w:tcBorders>
              <w:top w:val="single" w:sz="8" w:color="auto"/>
              <w:bottom w:val="single" w:sz="8" w:color="auto"/>
            </w:tcBorders>
          </w:tcPr>
          <w:p>
            <w:pPr>
              <w:spacing w:after="0"/>
              <w:rPr>
                <w:sz w:val="22"/>
                <w:szCs w:val="22"/>
                <w:color w:val="auto"/>
              </w:rPr>
            </w:pPr>
          </w:p>
        </w:tc>
        <w:tc>
          <w:tcPr>
            <w:tcW w:w="1120" w:type="dxa"/>
            <w:vAlign w:val="bottom"/>
            <w:tcBorders>
              <w:top w:val="single" w:sz="8" w:color="auto"/>
              <w:bottom w:val="single" w:sz="8" w:color="auto"/>
            </w:tcBorders>
          </w:tcPr>
          <w:p>
            <w:pPr>
              <w:jc w:val="right"/>
              <w:ind w:right="519"/>
              <w:spacing w:after="0"/>
              <w:rPr>
                <w:sz w:val="20"/>
                <w:szCs w:val="20"/>
                <w:color w:val="auto"/>
              </w:rPr>
            </w:pPr>
            <w:r>
              <w:rPr>
                <w:rFonts w:ascii="Arial" w:cs="Arial" w:eastAsia="Arial" w:hAnsi="Arial"/>
                <w:sz w:val="14"/>
                <w:szCs w:val="14"/>
                <w:b w:val="1"/>
                <w:bCs w:val="1"/>
                <w:color w:val="auto"/>
              </w:rPr>
              <w:t>2017</w:t>
            </w:r>
          </w:p>
        </w:tc>
      </w:tr>
      <w:tr>
        <w:trPr>
          <w:trHeight w:val="263"/>
        </w:trPr>
        <w:tc>
          <w:tcPr>
            <w:tcW w:w="5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 stock-based compensation</w:t>
            </w:r>
          </w:p>
        </w:tc>
        <w:tc>
          <w:tcPr>
            <w:tcW w:w="940" w:type="dxa"/>
            <w:vAlign w:val="bottom"/>
            <w:tcBorders>
              <w:bottom w:val="single" w:sz="8" w:color="auto"/>
            </w:tcBorders>
            <w:shd w:val="clear" w:color="auto" w:fill="CCEEFF"/>
          </w:tcPr>
          <w:p>
            <w:pPr>
              <w:jc w:val="right"/>
              <w:ind w:right="742"/>
              <w:spacing w:after="0"/>
              <w:rPr>
                <w:sz w:val="20"/>
                <w:szCs w:val="20"/>
                <w:color w:val="auto"/>
              </w:rPr>
            </w:pPr>
            <w:r>
              <w:rPr>
                <w:rFonts w:ascii="Arial" w:cs="Arial" w:eastAsia="Arial" w:hAnsi="Arial"/>
                <w:sz w:val="18"/>
                <w:szCs w:val="18"/>
                <w:color w:val="auto"/>
                <w:w w:val="99"/>
              </w:rPr>
              <w:t>$</w:t>
            </w:r>
          </w:p>
        </w:tc>
        <w:tc>
          <w:tcPr>
            <w:tcW w:w="56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93"/>
              </w:rPr>
              <w:t>3,765</w:t>
            </w:r>
          </w:p>
        </w:tc>
        <w:tc>
          <w:tcPr>
            <w:tcW w:w="12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auto"/>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8"/>
                <w:szCs w:val="18"/>
                <w:color w:val="auto"/>
              </w:rPr>
              <w:t>3,887</w:t>
            </w:r>
          </w:p>
        </w:tc>
        <w:tc>
          <w:tcPr>
            <w:tcW w:w="10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auto"/>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auto"/>
            </w:tcBorders>
            <w:shd w:val="clear" w:color="auto" w:fill="CCEEFF"/>
          </w:tcPr>
          <w:p>
            <w:pPr>
              <w:jc w:val="right"/>
              <w:ind w:right="22"/>
              <w:spacing w:after="0"/>
              <w:rPr>
                <w:sz w:val="20"/>
                <w:szCs w:val="20"/>
                <w:color w:val="auto"/>
              </w:rPr>
            </w:pPr>
            <w:r>
              <w:rPr>
                <w:rFonts w:ascii="Arial" w:cs="Arial" w:eastAsia="Arial" w:hAnsi="Arial"/>
                <w:sz w:val="18"/>
                <w:szCs w:val="18"/>
                <w:color w:val="auto"/>
              </w:rPr>
              <w:t>10,955</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auto"/>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8"/>
                <w:szCs w:val="18"/>
                <w:color w:val="auto"/>
              </w:rPr>
              <w:t>11,631</w:t>
            </w:r>
          </w:p>
        </w:tc>
      </w:tr>
      <w:tr>
        <w:trPr>
          <w:trHeight w:val="20"/>
        </w:trPr>
        <w:tc>
          <w:tcPr>
            <w:tcW w:w="5160" w:type="dxa"/>
            <w:vAlign w:val="bottom"/>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r>
    </w:tbl>
    <w:p>
      <w:pPr>
        <w:spacing w:after="0" w:line="229" w:lineRule="exact"/>
        <w:rPr>
          <w:sz w:val="20"/>
          <w:szCs w:val="20"/>
          <w:color w:val="auto"/>
        </w:rPr>
      </w:pPr>
    </w:p>
    <w:p>
      <w:pPr>
        <w:ind w:right="260" w:firstLine="500"/>
        <w:spacing w:after="0" w:line="264" w:lineRule="auto"/>
        <w:rPr>
          <w:sz w:val="20"/>
          <w:szCs w:val="20"/>
          <w:color w:val="auto"/>
        </w:rPr>
      </w:pPr>
      <w:r>
        <w:rPr>
          <w:rFonts w:ascii="Arial" w:cs="Arial" w:eastAsia="Arial" w:hAnsi="Arial"/>
          <w:sz w:val="18"/>
          <w:szCs w:val="18"/>
          <w:color w:val="auto"/>
        </w:rPr>
        <w:t>Stock-based compensation is charged to general and administrative expense on the accompanying consolidated statements of operations. As of September 30, 2018, total unrecognized stock-based compensation related to all stock-based awards was $20.7 million and the weighted average term over which the expense was expected to be recognized was 1.8 years.</w:t>
      </w:r>
    </w:p>
    <w:p>
      <w:pPr>
        <w:spacing w:after="0" w:line="289" w:lineRule="exact"/>
        <w:rPr>
          <w:sz w:val="20"/>
          <w:szCs w:val="20"/>
          <w:color w:val="auto"/>
        </w:rPr>
      </w:pPr>
    </w:p>
    <w:p>
      <w:pPr>
        <w:ind w:left="500"/>
        <w:spacing w:after="0"/>
        <w:rPr>
          <w:sz w:val="20"/>
          <w:szCs w:val="20"/>
          <w:color w:val="auto"/>
        </w:rPr>
      </w:pPr>
      <w:r>
        <w:rPr>
          <w:rFonts w:ascii="Arial" w:cs="Arial" w:eastAsia="Arial" w:hAnsi="Arial"/>
          <w:sz w:val="18"/>
          <w:szCs w:val="18"/>
          <w:b w:val="1"/>
          <w:bCs w:val="1"/>
          <w:i w:val="1"/>
          <w:iCs w:val="1"/>
          <w:color w:val="auto"/>
        </w:rPr>
        <w:t>Summary of Stock Option Activity</w:t>
      </w:r>
    </w:p>
    <w:p>
      <w:pPr>
        <w:spacing w:after="0" w:line="117" w:lineRule="exact"/>
        <w:rPr>
          <w:sz w:val="20"/>
          <w:szCs w:val="20"/>
          <w:color w:val="auto"/>
        </w:rPr>
      </w:pPr>
    </w:p>
    <w:p>
      <w:pPr>
        <w:ind w:left="500"/>
        <w:spacing w:after="0"/>
        <w:rPr>
          <w:sz w:val="20"/>
          <w:szCs w:val="20"/>
          <w:color w:val="auto"/>
        </w:rPr>
      </w:pPr>
      <w:r>
        <w:rPr>
          <w:rFonts w:ascii="Arial" w:cs="Arial" w:eastAsia="Arial" w:hAnsi="Arial"/>
          <w:sz w:val="18"/>
          <w:szCs w:val="18"/>
          <w:color w:val="auto"/>
        </w:rPr>
        <w:t>The following table presents a summary of stock option awards for the nine months ended September 30, 2018:</w:t>
      </w:r>
    </w:p>
    <w:p>
      <w:pPr>
        <w:spacing w:after="0" w:line="15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06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16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91"/>
              </w:rPr>
              <w:t>Weighted</w:t>
            </w:r>
          </w:p>
        </w:tc>
        <w:tc>
          <w:tcPr>
            <w:tcW w:w="134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91"/>
              </w:rPr>
              <w:t>Weighted</w:t>
            </w:r>
          </w:p>
        </w:tc>
        <w:tc>
          <w:tcPr>
            <w:tcW w:w="160" w:type="dxa"/>
            <w:vAlign w:val="bottom"/>
          </w:tcPr>
          <w:p>
            <w:pPr>
              <w:spacing w:after="0"/>
              <w:rPr>
                <w:sz w:val="14"/>
                <w:szCs w:val="14"/>
                <w:color w:val="auto"/>
              </w:rPr>
            </w:pPr>
          </w:p>
        </w:tc>
        <w:tc>
          <w:tcPr>
            <w:tcW w:w="1100" w:type="dxa"/>
            <w:vAlign w:val="bottom"/>
            <w:vMerge w:val="restart"/>
          </w:tcPr>
          <w:p>
            <w:pPr>
              <w:jc w:val="center"/>
              <w:ind w:right="77"/>
              <w:spacing w:after="0"/>
              <w:rPr>
                <w:sz w:val="20"/>
                <w:szCs w:val="20"/>
                <w:color w:val="auto"/>
              </w:rPr>
            </w:pPr>
            <w:r>
              <w:rPr>
                <w:rFonts w:ascii="Arial" w:cs="Arial" w:eastAsia="Arial" w:hAnsi="Arial"/>
                <w:sz w:val="14"/>
                <w:szCs w:val="14"/>
                <w:b w:val="1"/>
                <w:bCs w:val="1"/>
                <w:color w:val="auto"/>
                <w:w w:val="89"/>
              </w:rPr>
              <w:t>Aggregate</w:t>
            </w:r>
          </w:p>
        </w:tc>
        <w:tc>
          <w:tcPr>
            <w:tcW w:w="0" w:type="dxa"/>
            <w:vAlign w:val="bottom"/>
          </w:tcPr>
          <w:p>
            <w:pPr>
              <w:spacing w:after="0"/>
              <w:rPr>
                <w:sz w:val="1"/>
                <w:szCs w:val="1"/>
                <w:color w:val="auto"/>
              </w:rPr>
            </w:pPr>
          </w:p>
        </w:tc>
      </w:tr>
      <w:tr>
        <w:trPr>
          <w:trHeight w:val="149"/>
        </w:trPr>
        <w:tc>
          <w:tcPr>
            <w:tcW w:w="6060" w:type="dxa"/>
            <w:vAlign w:val="bottom"/>
          </w:tcPr>
          <w:p>
            <w:pPr>
              <w:spacing w:after="0"/>
              <w:rPr>
                <w:sz w:val="12"/>
                <w:szCs w:val="12"/>
                <w:color w:val="auto"/>
              </w:rPr>
            </w:pPr>
          </w:p>
        </w:tc>
        <w:tc>
          <w:tcPr>
            <w:tcW w:w="12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16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90"/>
              </w:rPr>
              <w:t>Average</w:t>
            </w:r>
          </w:p>
        </w:tc>
        <w:tc>
          <w:tcPr>
            <w:tcW w:w="134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0"/>
              </w:rPr>
              <w:t>Average</w:t>
            </w:r>
          </w:p>
        </w:tc>
        <w:tc>
          <w:tcPr>
            <w:tcW w:w="160" w:type="dxa"/>
            <w:vAlign w:val="bottom"/>
          </w:tcPr>
          <w:p>
            <w:pPr>
              <w:spacing w:after="0"/>
              <w:rPr>
                <w:sz w:val="12"/>
                <w:szCs w:val="12"/>
                <w:color w:val="auto"/>
              </w:rPr>
            </w:pPr>
          </w:p>
        </w:tc>
        <w:tc>
          <w:tcPr>
            <w:tcW w:w="110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6060" w:type="dxa"/>
            <w:vAlign w:val="bottom"/>
          </w:tcPr>
          <w:p>
            <w:pPr>
              <w:spacing w:after="0"/>
              <w:rPr>
                <w:sz w:val="12"/>
                <w:szCs w:val="12"/>
                <w:color w:val="auto"/>
              </w:rPr>
            </w:pPr>
          </w:p>
        </w:tc>
        <w:tc>
          <w:tcPr>
            <w:tcW w:w="12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160" w:type="dxa"/>
            <w:vAlign w:val="bottom"/>
            <w:gridSpan w:val="2"/>
          </w:tcPr>
          <w:p>
            <w:pPr>
              <w:jc w:val="center"/>
              <w:ind w:right="320"/>
              <w:spacing w:after="0" w:line="149" w:lineRule="exact"/>
              <w:rPr>
                <w:sz w:val="20"/>
                <w:szCs w:val="20"/>
                <w:color w:val="auto"/>
              </w:rPr>
            </w:pPr>
            <w:r>
              <w:rPr>
                <w:rFonts w:ascii="Arial" w:cs="Arial" w:eastAsia="Arial" w:hAnsi="Arial"/>
                <w:sz w:val="14"/>
                <w:szCs w:val="14"/>
                <w:b w:val="1"/>
                <w:bCs w:val="1"/>
                <w:color w:val="auto"/>
                <w:w w:val="90"/>
              </w:rPr>
              <w:t>Exercise</w:t>
            </w:r>
          </w:p>
        </w:tc>
        <w:tc>
          <w:tcPr>
            <w:tcW w:w="134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4"/>
              </w:rPr>
              <w:t>Remaining</w:t>
            </w:r>
          </w:p>
        </w:tc>
        <w:tc>
          <w:tcPr>
            <w:tcW w:w="160" w:type="dxa"/>
            <w:vAlign w:val="bottom"/>
          </w:tcPr>
          <w:p>
            <w:pPr>
              <w:spacing w:after="0"/>
              <w:rPr>
                <w:sz w:val="12"/>
                <w:szCs w:val="12"/>
                <w:color w:val="auto"/>
              </w:rPr>
            </w:pPr>
          </w:p>
        </w:tc>
        <w:tc>
          <w:tcPr>
            <w:tcW w:w="1100" w:type="dxa"/>
            <w:vAlign w:val="bottom"/>
          </w:tcPr>
          <w:p>
            <w:pPr>
              <w:jc w:val="center"/>
              <w:ind w:right="77"/>
              <w:spacing w:after="0" w:line="149" w:lineRule="exact"/>
              <w:rPr>
                <w:sz w:val="20"/>
                <w:szCs w:val="20"/>
                <w:color w:val="auto"/>
              </w:rPr>
            </w:pPr>
            <w:r>
              <w:rPr>
                <w:rFonts w:ascii="Arial" w:cs="Arial" w:eastAsia="Arial" w:hAnsi="Arial"/>
                <w:sz w:val="14"/>
                <w:szCs w:val="14"/>
                <w:b w:val="1"/>
                <w:bCs w:val="1"/>
                <w:color w:val="auto"/>
                <w:w w:val="99"/>
              </w:rPr>
              <w:t>Intrinsic</w:t>
            </w:r>
          </w:p>
        </w:tc>
        <w:tc>
          <w:tcPr>
            <w:tcW w:w="0" w:type="dxa"/>
            <w:vAlign w:val="bottom"/>
          </w:tcPr>
          <w:p>
            <w:pPr>
              <w:spacing w:after="0"/>
              <w:rPr>
                <w:sz w:val="1"/>
                <w:szCs w:val="1"/>
                <w:color w:val="auto"/>
              </w:rPr>
            </w:pPr>
          </w:p>
        </w:tc>
      </w:tr>
      <w:tr>
        <w:trPr>
          <w:trHeight w:val="149"/>
        </w:trPr>
        <w:tc>
          <w:tcPr>
            <w:tcW w:w="6060" w:type="dxa"/>
            <w:vAlign w:val="bottom"/>
          </w:tcPr>
          <w:p>
            <w:pPr>
              <w:spacing w:after="0"/>
              <w:rPr>
                <w:sz w:val="12"/>
                <w:szCs w:val="12"/>
                <w:color w:val="auto"/>
              </w:rPr>
            </w:pPr>
          </w:p>
        </w:tc>
        <w:tc>
          <w:tcPr>
            <w:tcW w:w="1260" w:type="dxa"/>
            <w:vAlign w:val="bottom"/>
            <w:vMerge w:val="restart"/>
          </w:tcPr>
          <w:p>
            <w:pPr>
              <w:jc w:val="right"/>
              <w:ind w:right="293"/>
              <w:spacing w:after="0"/>
              <w:rPr>
                <w:sz w:val="20"/>
                <w:szCs w:val="20"/>
                <w:color w:val="auto"/>
              </w:rPr>
            </w:pPr>
            <w:r>
              <w:rPr>
                <w:rFonts w:ascii="Arial" w:cs="Arial" w:eastAsia="Arial" w:hAnsi="Arial"/>
                <w:sz w:val="14"/>
                <w:szCs w:val="14"/>
                <w:b w:val="1"/>
                <w:bCs w:val="1"/>
                <w:color w:val="auto"/>
              </w:rPr>
              <w:t>Options</w:t>
            </w:r>
          </w:p>
        </w:tc>
        <w:tc>
          <w:tcPr>
            <w:tcW w:w="1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160" w:type="dxa"/>
            <w:vAlign w:val="bottom"/>
            <w:gridSpan w:val="2"/>
          </w:tcPr>
          <w:p>
            <w:pPr>
              <w:jc w:val="center"/>
              <w:ind w:right="320"/>
              <w:spacing w:after="0" w:line="149" w:lineRule="exact"/>
              <w:rPr>
                <w:sz w:val="20"/>
                <w:szCs w:val="20"/>
                <w:color w:val="auto"/>
              </w:rPr>
            </w:pPr>
            <w:r>
              <w:rPr>
                <w:rFonts w:ascii="Arial" w:cs="Arial" w:eastAsia="Arial" w:hAnsi="Arial"/>
                <w:sz w:val="14"/>
                <w:szCs w:val="14"/>
                <w:b w:val="1"/>
                <w:bCs w:val="1"/>
                <w:color w:val="auto"/>
                <w:w w:val="93"/>
              </w:rPr>
              <w:t>Price</w:t>
            </w:r>
          </w:p>
        </w:tc>
        <w:tc>
          <w:tcPr>
            <w:tcW w:w="134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5"/>
              </w:rPr>
              <w:t>Contractual</w:t>
            </w:r>
          </w:p>
        </w:tc>
        <w:tc>
          <w:tcPr>
            <w:tcW w:w="160" w:type="dxa"/>
            <w:vAlign w:val="bottom"/>
          </w:tcPr>
          <w:p>
            <w:pPr>
              <w:spacing w:after="0"/>
              <w:rPr>
                <w:sz w:val="12"/>
                <w:szCs w:val="12"/>
                <w:color w:val="auto"/>
              </w:rPr>
            </w:pPr>
          </w:p>
        </w:tc>
        <w:tc>
          <w:tcPr>
            <w:tcW w:w="1100" w:type="dxa"/>
            <w:vAlign w:val="bottom"/>
          </w:tcPr>
          <w:p>
            <w:pPr>
              <w:jc w:val="center"/>
              <w:ind w:right="77"/>
              <w:spacing w:after="0" w:line="149" w:lineRule="exact"/>
              <w:rPr>
                <w:sz w:val="20"/>
                <w:szCs w:val="20"/>
                <w:color w:val="auto"/>
              </w:rPr>
            </w:pPr>
            <w:r>
              <w:rPr>
                <w:rFonts w:ascii="Arial" w:cs="Arial" w:eastAsia="Arial" w:hAnsi="Arial"/>
                <w:sz w:val="14"/>
                <w:szCs w:val="14"/>
                <w:b w:val="1"/>
                <w:bCs w:val="1"/>
                <w:color w:val="auto"/>
                <w:w w:val="90"/>
              </w:rPr>
              <w:t>Value</w:t>
            </w:r>
          </w:p>
        </w:tc>
        <w:tc>
          <w:tcPr>
            <w:tcW w:w="0" w:type="dxa"/>
            <w:vAlign w:val="bottom"/>
          </w:tcPr>
          <w:p>
            <w:pPr>
              <w:spacing w:after="0"/>
              <w:rPr>
                <w:sz w:val="1"/>
                <w:szCs w:val="1"/>
                <w:color w:val="auto"/>
              </w:rPr>
            </w:pPr>
          </w:p>
        </w:tc>
      </w:tr>
      <w:tr>
        <w:trPr>
          <w:trHeight w:val="192"/>
        </w:trPr>
        <w:tc>
          <w:tcPr>
            <w:tcW w:w="6060" w:type="dxa"/>
            <w:vAlign w:val="bottom"/>
            <w:tcBorders>
              <w:bottom w:val="single" w:sz="8" w:color="CCEEFF"/>
            </w:tcBorders>
          </w:tcPr>
          <w:p>
            <w:pPr>
              <w:spacing w:after="0"/>
              <w:rPr>
                <w:sz w:val="16"/>
                <w:szCs w:val="16"/>
                <w:color w:val="auto"/>
              </w:rPr>
            </w:pPr>
          </w:p>
        </w:tc>
        <w:tc>
          <w:tcPr>
            <w:tcW w:w="126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jc w:val="center"/>
              <w:ind w:right="118"/>
              <w:spacing w:after="0"/>
              <w:rPr>
                <w:sz w:val="20"/>
                <w:szCs w:val="20"/>
                <w:color w:val="auto"/>
              </w:rPr>
            </w:pPr>
            <w:r>
              <w:rPr>
                <w:rFonts w:ascii="Arial" w:cs="Arial" w:eastAsia="Arial" w:hAnsi="Arial"/>
                <w:sz w:val="14"/>
                <w:szCs w:val="14"/>
                <w:b w:val="1"/>
                <w:bCs w:val="1"/>
                <w:color w:val="auto"/>
                <w:w w:val="91"/>
              </w:rPr>
              <w:t>Per Share</w:t>
            </w:r>
          </w:p>
        </w:tc>
        <w:tc>
          <w:tcPr>
            <w:tcW w:w="120" w:type="dxa"/>
            <w:vAlign w:val="bottom"/>
            <w:tcBorders>
              <w:bottom w:val="single" w:sz="8" w:color="CCEEFF"/>
            </w:tcBorders>
          </w:tcPr>
          <w:p>
            <w:pPr>
              <w:spacing w:after="0"/>
              <w:rPr>
                <w:sz w:val="16"/>
                <w:szCs w:val="16"/>
                <w:color w:val="auto"/>
              </w:rPr>
            </w:pPr>
          </w:p>
        </w:tc>
        <w:tc>
          <w:tcPr>
            <w:tcW w:w="12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6"/>
              </w:rPr>
              <w:t>Life</w:t>
            </w:r>
          </w:p>
        </w:tc>
        <w:tc>
          <w:tcPr>
            <w:tcW w:w="10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center"/>
              <w:ind w:right="57"/>
              <w:spacing w:after="0"/>
              <w:rPr>
                <w:sz w:val="20"/>
                <w:szCs w:val="20"/>
                <w:color w:val="auto"/>
              </w:rPr>
            </w:pPr>
            <w:r>
              <w:rPr>
                <w:rFonts w:ascii="Arial" w:cs="Arial" w:eastAsia="Arial" w:hAnsi="Arial"/>
                <w:sz w:val="14"/>
                <w:szCs w:val="14"/>
                <w:b w:val="1"/>
                <w:bCs w:val="1"/>
                <w:color w:val="auto"/>
                <w:w w:val="91"/>
              </w:rPr>
              <w:t>(in thousands)</w:t>
            </w:r>
          </w:p>
        </w:tc>
        <w:tc>
          <w:tcPr>
            <w:tcW w:w="0" w:type="dxa"/>
            <w:vAlign w:val="bottom"/>
          </w:tcPr>
          <w:p>
            <w:pPr>
              <w:spacing w:after="0"/>
              <w:rPr>
                <w:sz w:val="1"/>
                <w:szCs w:val="1"/>
                <w:color w:val="auto"/>
              </w:rPr>
            </w:pPr>
          </w:p>
        </w:tc>
      </w:tr>
      <w:tr>
        <w:trPr>
          <w:trHeight w:val="250"/>
        </w:trPr>
        <w:tc>
          <w:tcPr>
            <w:tcW w:w="60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Options outstanding at December 31, 2017</w:t>
            </w:r>
          </w:p>
        </w:tc>
        <w:tc>
          <w:tcPr>
            <w:tcW w:w="126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1,154,658</w:t>
            </w:r>
          </w:p>
        </w:tc>
        <w:tc>
          <w:tcPr>
            <w:tcW w:w="34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1040" w:type="dxa"/>
            <w:vAlign w:val="bottom"/>
            <w:tcBorders>
              <w:bottom w:val="single" w:sz="8" w:color="CCEEFF"/>
            </w:tcBorders>
            <w:shd w:val="clear" w:color="auto" w:fill="CCEEFF"/>
          </w:tcPr>
          <w:p>
            <w:pPr>
              <w:jc w:val="right"/>
              <w:ind w:right="18"/>
              <w:spacing w:after="0"/>
              <w:rPr>
                <w:sz w:val="20"/>
                <w:szCs w:val="20"/>
                <w:color w:val="auto"/>
              </w:rPr>
            </w:pPr>
            <w:r>
              <w:rPr>
                <w:rFonts w:ascii="Arial" w:cs="Arial" w:eastAsia="Arial" w:hAnsi="Arial"/>
                <w:sz w:val="18"/>
                <w:szCs w:val="18"/>
                <w:color w:val="auto"/>
              </w:rPr>
              <w:t>14.16</w:t>
            </w:r>
          </w:p>
        </w:tc>
        <w:tc>
          <w:tcPr>
            <w:tcW w:w="12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38"/>
              <w:spacing w:after="0"/>
              <w:rPr>
                <w:sz w:val="20"/>
                <w:szCs w:val="20"/>
                <w:color w:val="auto"/>
              </w:rPr>
            </w:pPr>
            <w:r>
              <w:rPr>
                <w:rFonts w:ascii="Arial" w:cs="Arial" w:eastAsia="Arial" w:hAnsi="Arial"/>
                <w:sz w:val="18"/>
                <w:szCs w:val="18"/>
                <w:color w:val="auto"/>
              </w:rPr>
              <w:t>4.9</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4,350</w:t>
            </w:r>
          </w:p>
        </w:tc>
        <w:tc>
          <w:tcPr>
            <w:tcW w:w="0" w:type="dxa"/>
            <w:vAlign w:val="bottom"/>
          </w:tcPr>
          <w:p>
            <w:pPr>
              <w:spacing w:after="0"/>
              <w:rPr>
                <w:sz w:val="1"/>
                <w:szCs w:val="1"/>
                <w:color w:val="auto"/>
              </w:rPr>
            </w:pPr>
          </w:p>
        </w:tc>
      </w:tr>
      <w:tr>
        <w:trPr>
          <w:trHeight w:val="243"/>
        </w:trPr>
        <w:tc>
          <w:tcPr>
            <w:tcW w:w="6060" w:type="dxa"/>
            <w:vAlign w:val="bottom"/>
          </w:tcPr>
          <w:p>
            <w:pPr>
              <w:ind w:left="280"/>
              <w:spacing w:after="0"/>
              <w:rPr>
                <w:sz w:val="20"/>
                <w:szCs w:val="20"/>
                <w:color w:val="auto"/>
              </w:rPr>
            </w:pPr>
            <w:r>
              <w:rPr>
                <w:rFonts w:ascii="Arial" w:cs="Arial" w:eastAsia="Arial" w:hAnsi="Arial"/>
                <w:sz w:val="18"/>
                <w:szCs w:val="18"/>
                <w:color w:val="auto"/>
              </w:rPr>
              <w:t>Granted</w:t>
            </w:r>
          </w:p>
        </w:tc>
        <w:tc>
          <w:tcPr>
            <w:tcW w:w="1260" w:type="dxa"/>
            <w:vAlign w:val="bottom"/>
          </w:tcPr>
          <w:p>
            <w:pPr>
              <w:jc w:val="right"/>
              <w:ind w:right="33"/>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1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3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100" w:type="dxa"/>
            <w:vAlign w:val="bottom"/>
          </w:tcPr>
          <w:p>
            <w:pPr>
              <w:jc w:val="right"/>
              <w:ind w:right="17"/>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606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Exercised</w:t>
            </w: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(171,747)</w:t>
            </w:r>
          </w:p>
        </w:tc>
        <w:tc>
          <w:tcPr>
            <w:tcW w:w="34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1040" w:type="dxa"/>
            <w:vAlign w:val="bottom"/>
            <w:tcBorders>
              <w:bottom w:val="single" w:sz="8" w:color="CCEEFF"/>
            </w:tcBorders>
            <w:shd w:val="clear" w:color="auto" w:fill="CCEEFF"/>
          </w:tcPr>
          <w:p>
            <w:pPr>
              <w:jc w:val="right"/>
              <w:ind w:right="18"/>
              <w:spacing w:after="0"/>
              <w:rPr>
                <w:sz w:val="20"/>
                <w:szCs w:val="20"/>
                <w:color w:val="auto"/>
              </w:rPr>
            </w:pPr>
            <w:r>
              <w:rPr>
                <w:rFonts w:ascii="Arial" w:cs="Arial" w:eastAsia="Arial" w:hAnsi="Arial"/>
                <w:sz w:val="18"/>
                <w:szCs w:val="18"/>
                <w:color w:val="auto"/>
              </w:rPr>
              <w:t>12.05</w:t>
            </w:r>
          </w:p>
        </w:tc>
        <w:tc>
          <w:tcPr>
            <w:tcW w:w="12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6060" w:type="dxa"/>
            <w:vAlign w:val="bottom"/>
          </w:tcPr>
          <w:p>
            <w:pPr>
              <w:ind w:left="280"/>
              <w:spacing w:after="0"/>
              <w:rPr>
                <w:sz w:val="20"/>
                <w:szCs w:val="20"/>
                <w:color w:val="auto"/>
              </w:rPr>
            </w:pPr>
            <w:r>
              <w:rPr>
                <w:rFonts w:ascii="Arial" w:cs="Arial" w:eastAsia="Arial" w:hAnsi="Arial"/>
                <w:sz w:val="18"/>
                <w:szCs w:val="18"/>
                <w:color w:val="auto"/>
              </w:rPr>
              <w:t>Forfeited</w:t>
            </w:r>
          </w:p>
        </w:tc>
        <w:tc>
          <w:tcPr>
            <w:tcW w:w="1260" w:type="dxa"/>
            <w:vAlign w:val="bottom"/>
          </w:tcPr>
          <w:p>
            <w:pPr>
              <w:jc w:val="right"/>
              <w:spacing w:after="0"/>
              <w:rPr>
                <w:sz w:val="20"/>
                <w:szCs w:val="20"/>
                <w:color w:val="auto"/>
              </w:rPr>
            </w:pPr>
            <w:r>
              <w:rPr>
                <w:rFonts w:ascii="Arial" w:cs="Arial" w:eastAsia="Arial" w:hAnsi="Arial"/>
                <w:sz w:val="18"/>
                <w:szCs w:val="18"/>
                <w:color w:val="auto"/>
              </w:rPr>
              <w:t>(29,006)</w:t>
            </w:r>
          </w:p>
        </w:tc>
        <w:tc>
          <w:tcPr>
            <w:tcW w:w="34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1040" w:type="dxa"/>
            <w:vAlign w:val="bottom"/>
          </w:tcPr>
          <w:p>
            <w:pPr>
              <w:jc w:val="right"/>
              <w:ind w:right="18"/>
              <w:spacing w:after="0"/>
              <w:rPr>
                <w:sz w:val="20"/>
                <w:szCs w:val="20"/>
                <w:color w:val="auto"/>
              </w:rPr>
            </w:pPr>
            <w:r>
              <w:rPr>
                <w:rFonts w:ascii="Arial" w:cs="Arial" w:eastAsia="Arial" w:hAnsi="Arial"/>
                <w:sz w:val="18"/>
                <w:szCs w:val="18"/>
                <w:color w:val="auto"/>
              </w:rPr>
              <w:t>12.73</w:t>
            </w:r>
          </w:p>
        </w:tc>
        <w:tc>
          <w:tcPr>
            <w:tcW w:w="120" w:type="dxa"/>
            <w:vAlign w:val="bottom"/>
          </w:tcPr>
          <w:p>
            <w:pPr>
              <w:spacing w:after="0"/>
              <w:rPr>
                <w:sz w:val="21"/>
                <w:szCs w:val="21"/>
                <w:color w:val="auto"/>
              </w:rPr>
            </w:pPr>
          </w:p>
        </w:tc>
        <w:tc>
          <w:tcPr>
            <w:tcW w:w="13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100" w:type="dxa"/>
            <w:vAlign w:val="bottom"/>
          </w:tcPr>
          <w:p>
            <w:pPr>
              <w:jc w:val="right"/>
              <w:ind w:right="17"/>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6060" w:type="dxa"/>
            <w:vAlign w:val="bottom"/>
            <w:tcBorders>
              <w:bottom w:val="single" w:sz="8" w:color="CCEEFF"/>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104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4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CCEEFF"/>
            </w:tcBorders>
          </w:tcPr>
          <w:p>
            <w:pPr>
              <w:spacing w:after="0"/>
              <w:rPr>
                <w:sz w:val="2"/>
                <w:szCs w:val="2"/>
                <w:color w:val="auto"/>
              </w:rPr>
            </w:pPr>
          </w:p>
        </w:tc>
        <w:tc>
          <w:tcPr>
            <w:tcW w:w="1100" w:type="dxa"/>
            <w:vAlign w:val="bottom"/>
            <w:tcBorders>
              <w:bottom w:val="single" w:sz="8" w:color="CCEEFF"/>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60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Options outstanding at September 30, 2018</w:t>
            </w:r>
          </w:p>
        </w:tc>
        <w:tc>
          <w:tcPr>
            <w:tcW w:w="1260" w:type="dxa"/>
            <w:vAlign w:val="bottom"/>
            <w:tcBorders>
              <w:bottom w:val="single" w:sz="8" w:color="auto"/>
            </w:tcBorders>
            <w:shd w:val="clear" w:color="auto" w:fill="CCEEFF"/>
          </w:tcPr>
          <w:p>
            <w:pPr>
              <w:jc w:val="right"/>
              <w:ind w:right="33"/>
              <w:spacing w:after="0"/>
              <w:rPr>
                <w:sz w:val="20"/>
                <w:szCs w:val="20"/>
                <w:color w:val="auto"/>
              </w:rPr>
            </w:pPr>
            <w:r>
              <w:rPr>
                <w:rFonts w:ascii="Arial" w:cs="Arial" w:eastAsia="Arial" w:hAnsi="Arial"/>
                <w:sz w:val="18"/>
                <w:szCs w:val="18"/>
                <w:color w:val="auto"/>
              </w:rPr>
              <w:t>953,905</w:t>
            </w:r>
          </w:p>
        </w:tc>
        <w:tc>
          <w:tcPr>
            <w:tcW w:w="34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1040" w:type="dxa"/>
            <w:vAlign w:val="bottom"/>
            <w:tcBorders>
              <w:bottom w:val="single" w:sz="8" w:color="CCEEFF"/>
            </w:tcBorders>
            <w:shd w:val="clear" w:color="auto" w:fill="CCEEFF"/>
          </w:tcPr>
          <w:p>
            <w:pPr>
              <w:jc w:val="right"/>
              <w:ind w:right="18"/>
              <w:spacing w:after="0"/>
              <w:rPr>
                <w:sz w:val="20"/>
                <w:szCs w:val="20"/>
                <w:color w:val="auto"/>
              </w:rPr>
            </w:pPr>
            <w:r>
              <w:rPr>
                <w:rFonts w:ascii="Arial" w:cs="Arial" w:eastAsia="Arial" w:hAnsi="Arial"/>
                <w:sz w:val="18"/>
                <w:szCs w:val="18"/>
                <w:color w:val="auto"/>
              </w:rPr>
              <w:t>14.58</w:t>
            </w:r>
          </w:p>
        </w:tc>
        <w:tc>
          <w:tcPr>
            <w:tcW w:w="120" w:type="dxa"/>
            <w:vAlign w:val="bottom"/>
            <w:tcBorders>
              <w:bottom w:val="single" w:sz="8" w:color="CCEEFF"/>
            </w:tcBorders>
            <w:shd w:val="clear" w:color="auto" w:fill="CCEEFF"/>
          </w:tcPr>
          <w:p>
            <w:pPr>
              <w:spacing w:after="0"/>
              <w:rPr>
                <w:sz w:val="22"/>
                <w:szCs w:val="22"/>
                <w:color w:val="auto"/>
              </w:rPr>
            </w:pPr>
          </w:p>
        </w:tc>
        <w:tc>
          <w:tcPr>
            <w:tcW w:w="1240" w:type="dxa"/>
            <w:vAlign w:val="bottom"/>
            <w:tcBorders>
              <w:bottom w:val="single" w:sz="8" w:color="CCEEFF"/>
            </w:tcBorders>
            <w:shd w:val="clear" w:color="auto" w:fill="CCEEFF"/>
          </w:tcPr>
          <w:p>
            <w:pPr>
              <w:jc w:val="right"/>
              <w:ind w:right="38"/>
              <w:spacing w:after="0"/>
              <w:rPr>
                <w:sz w:val="20"/>
                <w:szCs w:val="20"/>
                <w:color w:val="auto"/>
              </w:rPr>
            </w:pPr>
            <w:r>
              <w:rPr>
                <w:rFonts w:ascii="Arial" w:cs="Arial" w:eastAsia="Arial" w:hAnsi="Arial"/>
                <w:sz w:val="18"/>
                <w:szCs w:val="18"/>
                <w:color w:val="auto"/>
              </w:rPr>
              <w:t>4.4</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510</w:t>
            </w:r>
          </w:p>
        </w:tc>
        <w:tc>
          <w:tcPr>
            <w:tcW w:w="0" w:type="dxa"/>
            <w:vAlign w:val="bottom"/>
          </w:tcPr>
          <w:p>
            <w:pPr>
              <w:spacing w:after="0"/>
              <w:rPr>
                <w:sz w:val="1"/>
                <w:szCs w:val="1"/>
                <w:color w:val="auto"/>
              </w:rPr>
            </w:pPr>
          </w:p>
        </w:tc>
      </w:tr>
      <w:tr>
        <w:trPr>
          <w:trHeight w:val="20"/>
        </w:trPr>
        <w:tc>
          <w:tcPr>
            <w:tcW w:w="6060" w:type="dxa"/>
            <w:vAlign w:val="bottom"/>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6060" w:type="dxa"/>
            <w:vAlign w:val="bottom"/>
          </w:tcPr>
          <w:p>
            <w:pPr>
              <w:ind w:left="40"/>
              <w:spacing w:after="0"/>
              <w:rPr>
                <w:sz w:val="20"/>
                <w:szCs w:val="20"/>
                <w:color w:val="auto"/>
              </w:rPr>
            </w:pPr>
            <w:r>
              <w:rPr>
                <w:rFonts w:ascii="Arial" w:cs="Arial" w:eastAsia="Arial" w:hAnsi="Arial"/>
                <w:sz w:val="18"/>
                <w:szCs w:val="18"/>
                <w:color w:val="auto"/>
              </w:rPr>
              <w:t>Options exercisable at September 30, 2018</w:t>
            </w:r>
          </w:p>
        </w:tc>
        <w:tc>
          <w:tcPr>
            <w:tcW w:w="1260" w:type="dxa"/>
            <w:vAlign w:val="bottom"/>
          </w:tcPr>
          <w:p>
            <w:pPr>
              <w:jc w:val="right"/>
              <w:ind w:right="33"/>
              <w:spacing w:after="0"/>
              <w:rPr>
                <w:sz w:val="20"/>
                <w:szCs w:val="20"/>
                <w:color w:val="auto"/>
              </w:rPr>
            </w:pPr>
            <w:r>
              <w:rPr>
                <w:rFonts w:ascii="Arial" w:cs="Arial" w:eastAsia="Arial" w:hAnsi="Arial"/>
                <w:sz w:val="18"/>
                <w:szCs w:val="18"/>
                <w:color w:val="auto"/>
              </w:rPr>
              <w:t>953,905</w:t>
            </w:r>
          </w:p>
        </w:tc>
        <w:tc>
          <w:tcPr>
            <w:tcW w:w="34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1040" w:type="dxa"/>
            <w:vAlign w:val="bottom"/>
          </w:tcPr>
          <w:p>
            <w:pPr>
              <w:jc w:val="right"/>
              <w:ind w:right="18"/>
              <w:spacing w:after="0"/>
              <w:rPr>
                <w:sz w:val="20"/>
                <w:szCs w:val="20"/>
                <w:color w:val="auto"/>
              </w:rPr>
            </w:pPr>
            <w:r>
              <w:rPr>
                <w:rFonts w:ascii="Arial" w:cs="Arial" w:eastAsia="Arial" w:hAnsi="Arial"/>
                <w:sz w:val="18"/>
                <w:szCs w:val="18"/>
                <w:color w:val="auto"/>
              </w:rPr>
              <w:t>14.58</w:t>
            </w:r>
          </w:p>
        </w:tc>
        <w:tc>
          <w:tcPr>
            <w:tcW w:w="120" w:type="dxa"/>
            <w:vAlign w:val="bottom"/>
          </w:tcPr>
          <w:p>
            <w:pPr>
              <w:spacing w:after="0"/>
              <w:rPr>
                <w:sz w:val="20"/>
                <w:szCs w:val="20"/>
                <w:color w:val="auto"/>
              </w:rPr>
            </w:pPr>
          </w:p>
        </w:tc>
        <w:tc>
          <w:tcPr>
            <w:tcW w:w="1240" w:type="dxa"/>
            <w:vAlign w:val="bottom"/>
          </w:tcPr>
          <w:p>
            <w:pPr>
              <w:jc w:val="right"/>
              <w:ind w:right="38"/>
              <w:spacing w:after="0"/>
              <w:rPr>
                <w:sz w:val="20"/>
                <w:szCs w:val="20"/>
                <w:color w:val="auto"/>
              </w:rPr>
            </w:pPr>
            <w:r>
              <w:rPr>
                <w:rFonts w:ascii="Arial" w:cs="Arial" w:eastAsia="Arial" w:hAnsi="Arial"/>
                <w:sz w:val="18"/>
                <w:szCs w:val="18"/>
                <w:color w:val="auto"/>
              </w:rPr>
              <w:t>4.4</w:t>
            </w:r>
          </w:p>
        </w:tc>
        <w:tc>
          <w:tcPr>
            <w:tcW w:w="100" w:type="dxa"/>
            <w:vAlign w:val="bottom"/>
          </w:tcPr>
          <w:p>
            <w:pPr>
              <w:spacing w:after="0"/>
              <w:rPr>
                <w:sz w:val="20"/>
                <w:szCs w:val="20"/>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Pr>
          <w:p>
            <w:pPr>
              <w:jc w:val="right"/>
              <w:ind w:right="17"/>
              <w:spacing w:after="0"/>
              <w:rPr>
                <w:sz w:val="20"/>
                <w:szCs w:val="20"/>
                <w:color w:val="auto"/>
              </w:rPr>
            </w:pPr>
            <w:r>
              <w:rPr>
                <w:rFonts w:ascii="Arial" w:cs="Arial" w:eastAsia="Arial" w:hAnsi="Arial"/>
                <w:sz w:val="18"/>
                <w:szCs w:val="18"/>
                <w:color w:val="auto"/>
              </w:rPr>
              <w:t>510</w:t>
            </w:r>
          </w:p>
        </w:tc>
        <w:tc>
          <w:tcPr>
            <w:tcW w:w="0" w:type="dxa"/>
            <w:vAlign w:val="bottom"/>
          </w:tcPr>
          <w:p>
            <w:pPr>
              <w:spacing w:after="0"/>
              <w:rPr>
                <w:sz w:val="1"/>
                <w:szCs w:val="1"/>
                <w:color w:val="auto"/>
              </w:rPr>
            </w:pPr>
          </w:p>
        </w:tc>
      </w:tr>
    </w:tbl>
    <w:p>
      <w:pPr>
        <w:spacing w:after="0" w:line="256" w:lineRule="exact"/>
        <w:rPr>
          <w:sz w:val="20"/>
          <w:szCs w:val="20"/>
          <w:color w:val="auto"/>
        </w:rPr>
      </w:pPr>
    </w:p>
    <w:p>
      <w:pPr>
        <w:ind w:right="240" w:firstLine="500"/>
        <w:spacing w:after="0" w:line="297" w:lineRule="auto"/>
        <w:rPr>
          <w:sz w:val="20"/>
          <w:szCs w:val="20"/>
          <w:color w:val="auto"/>
        </w:rPr>
      </w:pPr>
      <w:r>
        <w:rPr>
          <w:rFonts w:ascii="Arial" w:cs="Arial" w:eastAsia="Arial" w:hAnsi="Arial"/>
          <w:sz w:val="16"/>
          <w:szCs w:val="16"/>
          <w:color w:val="auto"/>
        </w:rPr>
        <w:t>The intrinsic value of each stock option award outstanding or exercisable is the difference between the fair market value of the Company’s common stock at the end of the period and the exercise price of each stock option award to the extent it is considered “in-the-money”. A stock option award is considered to be “in-the-money” if the fair market value of the Company’s stock is greater than the exercise price of the stock option award. The aggregate intrinsic value of options outstanding and options exercisable represents the value that would have been received by the holders of stock option awards had they exercised their stock option award on the last trading day of the period and sold the underlying shares at the closing price on that day.</w:t>
      </w:r>
    </w:p>
    <w:p>
      <w:pPr>
        <w:spacing w:after="0" w:line="212" w:lineRule="exact"/>
        <w:rPr>
          <w:sz w:val="20"/>
          <w:szCs w:val="20"/>
          <w:color w:val="auto"/>
        </w:rPr>
      </w:pPr>
    </w:p>
    <w:p>
      <w:pPr>
        <w:ind w:left="500"/>
        <w:spacing w:after="0"/>
        <w:rPr>
          <w:sz w:val="20"/>
          <w:szCs w:val="20"/>
          <w:color w:val="auto"/>
        </w:rPr>
      </w:pPr>
      <w:r>
        <w:rPr>
          <w:rFonts w:ascii="Arial" w:cs="Arial" w:eastAsia="Arial" w:hAnsi="Arial"/>
          <w:sz w:val="18"/>
          <w:szCs w:val="18"/>
          <w:b w:val="1"/>
          <w:bCs w:val="1"/>
          <w:i w:val="1"/>
          <w:iCs w:val="1"/>
          <w:color w:val="auto"/>
        </w:rPr>
        <w:t>Summary of Restricted Stock Unit Activity</w:t>
      </w:r>
    </w:p>
    <w:p>
      <w:pPr>
        <w:spacing w:after="0" w:line="117" w:lineRule="exact"/>
        <w:rPr>
          <w:sz w:val="20"/>
          <w:szCs w:val="20"/>
          <w:color w:val="auto"/>
        </w:rPr>
      </w:pPr>
    </w:p>
    <w:p>
      <w:pPr>
        <w:ind w:left="500"/>
        <w:spacing w:after="0"/>
        <w:rPr>
          <w:sz w:val="20"/>
          <w:szCs w:val="20"/>
          <w:color w:val="auto"/>
        </w:rPr>
      </w:pPr>
      <w:r>
        <w:rPr>
          <w:rFonts w:ascii="Arial" w:cs="Arial" w:eastAsia="Arial" w:hAnsi="Arial"/>
          <w:sz w:val="18"/>
          <w:szCs w:val="18"/>
          <w:color w:val="auto"/>
        </w:rPr>
        <w:t>The following table presents a summary of restricted stock units (“RSUs”) for the nine months ended September 30, 2018:</w:t>
      </w: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- 24 -</w:t>
      </w:r>
    </w:p>
    <w:p>
      <w:pPr>
        <w:sectPr>
          <w:pgSz w:w="11900" w:h="16838" w:orient="portrait"/>
          <w:cols w:equalWidth="0" w:num="1">
            <w:col w:w="11420"/>
          </w:cols>
          <w:pgMar w:left="240" w:top="580" w:right="239" w:bottom="1440" w:gutter="0" w:footer="0" w:header="0"/>
        </w:sectPr>
      </w:pPr>
    </w:p>
    <w:bookmarkStart w:id="25" w:name="page26"/>
    <w:bookmarkEnd w:id="25"/>
    <w:tbl>
      <w:tblPr>
        <w:tblLayout w:type="fixed"/>
        <w:tblInd w:w="0" w:type="dxa"/>
        <w:tblCellMar>
          <w:top w:w="0" w:type="dxa"/>
          <w:left w:w="0" w:type="dxa"/>
          <w:bottom w:w="0" w:type="dxa"/>
          <w:right w:w="0" w:type="dxa"/>
        </w:tblCellMar>
      </w:tblPr>
      <w:tr>
        <w:trPr>
          <w:trHeight w:val="161"/>
        </w:trPr>
        <w:tc>
          <w:tcPr>
            <w:tcW w:w="6740" w:type="dxa"/>
            <w:vAlign w:val="bottom"/>
          </w:tcPr>
          <w:p>
            <w:pPr>
              <w:spacing w:after="0"/>
              <w:rPr>
                <w:sz w:val="14"/>
                <w:szCs w:val="14"/>
                <w:color w:val="auto"/>
              </w:rPr>
            </w:pPr>
          </w:p>
        </w:tc>
        <w:tc>
          <w:tcPr>
            <w:tcW w:w="15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32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91"/>
              </w:rPr>
              <w:t>Weighted</w:t>
            </w:r>
          </w:p>
        </w:tc>
        <w:tc>
          <w:tcPr>
            <w:tcW w:w="220" w:type="dxa"/>
            <w:vAlign w:val="bottom"/>
          </w:tcPr>
          <w:p>
            <w:pPr>
              <w:spacing w:after="0"/>
              <w:rPr>
                <w:sz w:val="14"/>
                <w:szCs w:val="14"/>
                <w:color w:val="auto"/>
              </w:rPr>
            </w:pPr>
          </w:p>
        </w:tc>
        <w:tc>
          <w:tcPr>
            <w:tcW w:w="1260" w:type="dxa"/>
            <w:vAlign w:val="bottom"/>
            <w:vMerge w:val="restart"/>
          </w:tcPr>
          <w:p>
            <w:pPr>
              <w:jc w:val="center"/>
              <w:ind w:right="138"/>
              <w:spacing w:after="0"/>
              <w:rPr>
                <w:sz w:val="20"/>
                <w:szCs w:val="20"/>
                <w:color w:val="auto"/>
              </w:rPr>
            </w:pPr>
            <w:r>
              <w:rPr>
                <w:rFonts w:ascii="Arial" w:cs="Arial" w:eastAsia="Arial" w:hAnsi="Arial"/>
                <w:sz w:val="14"/>
                <w:szCs w:val="14"/>
                <w:b w:val="1"/>
                <w:bCs w:val="1"/>
                <w:color w:val="auto"/>
                <w:w w:val="92"/>
              </w:rPr>
              <w:t>Aggregate</w:t>
            </w:r>
          </w:p>
        </w:tc>
        <w:tc>
          <w:tcPr>
            <w:tcW w:w="0" w:type="dxa"/>
            <w:vAlign w:val="bottom"/>
          </w:tcPr>
          <w:p>
            <w:pPr>
              <w:spacing w:after="0"/>
              <w:rPr>
                <w:sz w:val="1"/>
                <w:szCs w:val="1"/>
                <w:color w:val="auto"/>
              </w:rPr>
            </w:pPr>
          </w:p>
        </w:tc>
      </w:tr>
      <w:tr>
        <w:trPr>
          <w:trHeight w:val="149"/>
        </w:trPr>
        <w:tc>
          <w:tcPr>
            <w:tcW w:w="6740" w:type="dxa"/>
            <w:vAlign w:val="bottom"/>
          </w:tcPr>
          <w:p>
            <w:pPr>
              <w:spacing w:after="0"/>
              <w:rPr>
                <w:sz w:val="12"/>
                <w:szCs w:val="12"/>
                <w:color w:val="auto"/>
              </w:rPr>
            </w:pPr>
          </w:p>
        </w:tc>
        <w:tc>
          <w:tcPr>
            <w:tcW w:w="150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3"/>
              </w:rPr>
              <w:t>Restricted</w:t>
            </w:r>
          </w:p>
        </w:tc>
        <w:tc>
          <w:tcPr>
            <w:tcW w:w="12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32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90"/>
              </w:rPr>
              <w:t>Average</w:t>
            </w:r>
          </w:p>
        </w:tc>
        <w:tc>
          <w:tcPr>
            <w:tcW w:w="220" w:type="dxa"/>
            <w:vAlign w:val="bottom"/>
          </w:tcPr>
          <w:p>
            <w:pPr>
              <w:spacing w:after="0"/>
              <w:rPr>
                <w:sz w:val="12"/>
                <w:szCs w:val="12"/>
                <w:color w:val="auto"/>
              </w:rPr>
            </w:pPr>
          </w:p>
        </w:tc>
        <w:tc>
          <w:tcPr>
            <w:tcW w:w="126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6740" w:type="dxa"/>
            <w:vAlign w:val="bottom"/>
          </w:tcPr>
          <w:p>
            <w:pPr>
              <w:spacing w:after="0"/>
              <w:rPr>
                <w:sz w:val="12"/>
                <w:szCs w:val="12"/>
                <w:color w:val="auto"/>
              </w:rPr>
            </w:pPr>
          </w:p>
        </w:tc>
        <w:tc>
          <w:tcPr>
            <w:tcW w:w="1500" w:type="dxa"/>
            <w:vAlign w:val="bottom"/>
            <w:vMerge w:val="continue"/>
          </w:tcPr>
          <w:p>
            <w:pPr>
              <w:spacing w:after="0"/>
              <w:rPr>
                <w:sz w:val="12"/>
                <w:szCs w:val="12"/>
                <w:color w:val="auto"/>
              </w:rPr>
            </w:pPr>
          </w:p>
        </w:tc>
        <w:tc>
          <w:tcPr>
            <w:tcW w:w="12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32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97"/>
              </w:rPr>
              <w:t>Grant Date</w:t>
            </w:r>
          </w:p>
        </w:tc>
        <w:tc>
          <w:tcPr>
            <w:tcW w:w="220" w:type="dxa"/>
            <w:vAlign w:val="bottom"/>
          </w:tcPr>
          <w:p>
            <w:pPr>
              <w:spacing w:after="0"/>
              <w:rPr>
                <w:sz w:val="12"/>
                <w:szCs w:val="12"/>
                <w:color w:val="auto"/>
              </w:rPr>
            </w:pPr>
          </w:p>
        </w:tc>
        <w:tc>
          <w:tcPr>
            <w:tcW w:w="1260" w:type="dxa"/>
            <w:vAlign w:val="bottom"/>
          </w:tcPr>
          <w:p>
            <w:pPr>
              <w:jc w:val="center"/>
              <w:ind w:right="138"/>
              <w:spacing w:after="0" w:line="149" w:lineRule="exact"/>
              <w:rPr>
                <w:sz w:val="20"/>
                <w:szCs w:val="20"/>
                <w:color w:val="auto"/>
              </w:rPr>
            </w:pPr>
            <w:r>
              <w:rPr>
                <w:rFonts w:ascii="Arial" w:cs="Arial" w:eastAsia="Arial" w:hAnsi="Arial"/>
                <w:sz w:val="14"/>
                <w:szCs w:val="14"/>
                <w:b w:val="1"/>
                <w:bCs w:val="1"/>
                <w:color w:val="auto"/>
                <w:w w:val="95"/>
              </w:rPr>
              <w:t>Intrinsic</w:t>
            </w:r>
          </w:p>
        </w:tc>
        <w:tc>
          <w:tcPr>
            <w:tcW w:w="0" w:type="dxa"/>
            <w:vAlign w:val="bottom"/>
          </w:tcPr>
          <w:p>
            <w:pPr>
              <w:spacing w:after="0"/>
              <w:rPr>
                <w:sz w:val="1"/>
                <w:szCs w:val="1"/>
                <w:color w:val="auto"/>
              </w:rPr>
            </w:pPr>
          </w:p>
        </w:tc>
      </w:tr>
      <w:tr>
        <w:trPr>
          <w:trHeight w:val="149"/>
        </w:trPr>
        <w:tc>
          <w:tcPr>
            <w:tcW w:w="6740" w:type="dxa"/>
            <w:vAlign w:val="bottom"/>
          </w:tcPr>
          <w:p>
            <w:pPr>
              <w:spacing w:after="0"/>
              <w:rPr>
                <w:sz w:val="12"/>
                <w:szCs w:val="12"/>
                <w:color w:val="auto"/>
              </w:rPr>
            </w:pPr>
          </w:p>
        </w:tc>
        <w:tc>
          <w:tcPr>
            <w:tcW w:w="15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9"/>
              </w:rPr>
              <w:t>Stock</w:t>
            </w:r>
          </w:p>
        </w:tc>
        <w:tc>
          <w:tcPr>
            <w:tcW w:w="12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320" w:type="dxa"/>
            <w:vAlign w:val="bottom"/>
            <w:gridSpan w:val="2"/>
          </w:tcPr>
          <w:p>
            <w:pPr>
              <w:jc w:val="center"/>
              <w:ind w:right="360"/>
              <w:spacing w:after="0" w:line="149" w:lineRule="exact"/>
              <w:rPr>
                <w:sz w:val="20"/>
                <w:szCs w:val="20"/>
                <w:color w:val="auto"/>
              </w:rPr>
            </w:pPr>
            <w:r>
              <w:rPr>
                <w:rFonts w:ascii="Arial" w:cs="Arial" w:eastAsia="Arial" w:hAnsi="Arial"/>
                <w:sz w:val="14"/>
                <w:szCs w:val="14"/>
                <w:b w:val="1"/>
                <w:bCs w:val="1"/>
                <w:color w:val="auto"/>
                <w:w w:val="95"/>
              </w:rPr>
              <w:t>Fair Value</w:t>
            </w:r>
          </w:p>
        </w:tc>
        <w:tc>
          <w:tcPr>
            <w:tcW w:w="220" w:type="dxa"/>
            <w:vAlign w:val="bottom"/>
          </w:tcPr>
          <w:p>
            <w:pPr>
              <w:spacing w:after="0"/>
              <w:rPr>
                <w:sz w:val="12"/>
                <w:szCs w:val="12"/>
                <w:color w:val="auto"/>
              </w:rPr>
            </w:pPr>
          </w:p>
        </w:tc>
        <w:tc>
          <w:tcPr>
            <w:tcW w:w="1260" w:type="dxa"/>
            <w:vAlign w:val="bottom"/>
          </w:tcPr>
          <w:p>
            <w:pPr>
              <w:jc w:val="center"/>
              <w:ind w:right="118"/>
              <w:spacing w:after="0" w:line="149" w:lineRule="exact"/>
              <w:rPr>
                <w:sz w:val="20"/>
                <w:szCs w:val="20"/>
                <w:color w:val="auto"/>
              </w:rPr>
            </w:pPr>
            <w:r>
              <w:rPr>
                <w:rFonts w:ascii="Arial" w:cs="Arial" w:eastAsia="Arial" w:hAnsi="Arial"/>
                <w:sz w:val="14"/>
                <w:szCs w:val="14"/>
                <w:b w:val="1"/>
                <w:bCs w:val="1"/>
                <w:color w:val="auto"/>
                <w:w w:val="90"/>
              </w:rPr>
              <w:t>Value</w:t>
            </w:r>
          </w:p>
        </w:tc>
        <w:tc>
          <w:tcPr>
            <w:tcW w:w="0" w:type="dxa"/>
            <w:vAlign w:val="bottom"/>
          </w:tcPr>
          <w:p>
            <w:pPr>
              <w:spacing w:after="0"/>
              <w:rPr>
                <w:sz w:val="1"/>
                <w:szCs w:val="1"/>
                <w:color w:val="auto"/>
              </w:rPr>
            </w:pPr>
          </w:p>
        </w:tc>
      </w:tr>
      <w:tr>
        <w:trPr>
          <w:trHeight w:val="192"/>
        </w:trPr>
        <w:tc>
          <w:tcPr>
            <w:tcW w:w="6740" w:type="dxa"/>
            <w:vAlign w:val="bottom"/>
            <w:tcBorders>
              <w:bottom w:val="single" w:sz="8" w:color="CCEEFF"/>
            </w:tcBorders>
          </w:tcPr>
          <w:p>
            <w:pPr>
              <w:spacing w:after="0"/>
              <w:rPr>
                <w:sz w:val="16"/>
                <w:szCs w:val="16"/>
                <w:color w:val="auto"/>
              </w:rPr>
            </w:pPr>
          </w:p>
        </w:tc>
        <w:tc>
          <w:tcPr>
            <w:tcW w:w="15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1"/>
              </w:rPr>
              <w:t>Units</w:t>
            </w:r>
          </w:p>
        </w:tc>
        <w:tc>
          <w:tcPr>
            <w:tcW w:w="120" w:type="dxa"/>
            <w:vAlign w:val="bottom"/>
            <w:tcBorders>
              <w:bottom w:val="single" w:sz="8" w:color="CCEEFF"/>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220" w:type="dxa"/>
            <w:vAlign w:val="bottom"/>
            <w:tcBorders>
              <w:bottom w:val="single" w:sz="8" w:color="auto"/>
            </w:tcBorders>
          </w:tcPr>
          <w:p>
            <w:pPr>
              <w:jc w:val="center"/>
              <w:ind w:right="179"/>
              <w:spacing w:after="0"/>
              <w:rPr>
                <w:sz w:val="20"/>
                <w:szCs w:val="20"/>
                <w:color w:val="auto"/>
              </w:rPr>
            </w:pPr>
            <w:r>
              <w:rPr>
                <w:rFonts w:ascii="Arial" w:cs="Arial" w:eastAsia="Arial" w:hAnsi="Arial"/>
                <w:sz w:val="14"/>
                <w:szCs w:val="14"/>
                <w:b w:val="1"/>
                <w:bCs w:val="1"/>
                <w:color w:val="auto"/>
                <w:w w:val="91"/>
              </w:rPr>
              <w:t>Per Share</w:t>
            </w:r>
          </w:p>
        </w:tc>
        <w:tc>
          <w:tcPr>
            <w:tcW w:w="100" w:type="dxa"/>
            <w:vAlign w:val="bottom"/>
            <w:tcBorders>
              <w:bottom w:val="single" w:sz="8" w:color="CCEEFF"/>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260" w:type="dxa"/>
            <w:vAlign w:val="bottom"/>
            <w:tcBorders>
              <w:bottom w:val="single" w:sz="8" w:color="auto"/>
            </w:tcBorders>
          </w:tcPr>
          <w:p>
            <w:pPr>
              <w:jc w:val="center"/>
              <w:ind w:right="138"/>
              <w:spacing w:after="0"/>
              <w:rPr>
                <w:sz w:val="20"/>
                <w:szCs w:val="20"/>
                <w:color w:val="auto"/>
              </w:rPr>
            </w:pPr>
            <w:r>
              <w:rPr>
                <w:rFonts w:ascii="Arial" w:cs="Arial" w:eastAsia="Arial" w:hAnsi="Arial"/>
                <w:sz w:val="14"/>
                <w:szCs w:val="14"/>
                <w:b w:val="1"/>
                <w:bCs w:val="1"/>
                <w:color w:val="auto"/>
                <w:w w:val="91"/>
              </w:rPr>
              <w:t>(in thousands)</w:t>
            </w:r>
          </w:p>
        </w:tc>
        <w:tc>
          <w:tcPr>
            <w:tcW w:w="0" w:type="dxa"/>
            <w:vAlign w:val="bottom"/>
          </w:tcPr>
          <w:p>
            <w:pPr>
              <w:spacing w:after="0"/>
              <w:rPr>
                <w:sz w:val="1"/>
                <w:szCs w:val="1"/>
                <w:color w:val="auto"/>
              </w:rPr>
            </w:pPr>
          </w:p>
        </w:tc>
      </w:tr>
      <w:tr>
        <w:trPr>
          <w:trHeight w:val="250"/>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Nonvested RSUs at December 31, 2017</w:t>
            </w:r>
          </w:p>
        </w:tc>
        <w:tc>
          <w:tcPr>
            <w:tcW w:w="1500" w:type="dxa"/>
            <w:vAlign w:val="bottom"/>
            <w:tcBorders>
              <w:bottom w:val="single" w:sz="8" w:color="CCEEFF"/>
            </w:tcBorders>
            <w:shd w:val="clear" w:color="auto" w:fill="CCEEFF"/>
          </w:tcPr>
          <w:p>
            <w:pPr>
              <w:jc w:val="right"/>
              <w:ind w:right="37"/>
              <w:spacing w:after="0"/>
              <w:rPr>
                <w:sz w:val="20"/>
                <w:szCs w:val="20"/>
                <w:color w:val="auto"/>
              </w:rPr>
            </w:pPr>
            <w:r>
              <w:rPr>
                <w:rFonts w:ascii="Arial" w:cs="Arial" w:eastAsia="Arial" w:hAnsi="Arial"/>
                <w:sz w:val="18"/>
                <w:szCs w:val="18"/>
                <w:color w:val="auto"/>
              </w:rPr>
              <w:t>4,307,592</w:t>
            </w:r>
          </w:p>
        </w:tc>
        <w:tc>
          <w:tcPr>
            <w:tcW w:w="380" w:type="dxa"/>
            <w:vAlign w:val="bottom"/>
            <w:tcBorders>
              <w:bottom w:val="single" w:sz="8" w:color="CCEEFF"/>
            </w:tcBorders>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12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8"/>
                <w:szCs w:val="18"/>
                <w:color w:val="auto"/>
              </w:rPr>
              <w:t>9.80</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260" w:type="dxa"/>
            <w:vAlign w:val="bottom"/>
            <w:tcBorders>
              <w:bottom w:val="single" w:sz="8" w:color="CCEEFF"/>
            </w:tcBorders>
            <w:shd w:val="clear" w:color="auto" w:fill="CCEEFF"/>
          </w:tcPr>
          <w:p>
            <w:pPr>
              <w:jc w:val="right"/>
              <w:ind w:right="18"/>
              <w:spacing w:after="0"/>
              <w:rPr>
                <w:sz w:val="20"/>
                <w:szCs w:val="20"/>
                <w:color w:val="auto"/>
              </w:rPr>
            </w:pPr>
            <w:r>
              <w:rPr>
                <w:rFonts w:ascii="Arial" w:cs="Arial" w:eastAsia="Arial" w:hAnsi="Arial"/>
                <w:sz w:val="18"/>
                <w:szCs w:val="18"/>
                <w:color w:val="auto"/>
              </w:rPr>
              <w:t>77,192</w:t>
            </w:r>
          </w:p>
        </w:tc>
        <w:tc>
          <w:tcPr>
            <w:tcW w:w="0" w:type="dxa"/>
            <w:vAlign w:val="bottom"/>
          </w:tcPr>
          <w:p>
            <w:pPr>
              <w:spacing w:after="0"/>
              <w:rPr>
                <w:sz w:val="1"/>
                <w:szCs w:val="1"/>
                <w:color w:val="auto"/>
              </w:rPr>
            </w:pPr>
          </w:p>
        </w:tc>
      </w:tr>
      <w:tr>
        <w:trPr>
          <w:trHeight w:val="243"/>
        </w:trPr>
        <w:tc>
          <w:tcPr>
            <w:tcW w:w="6740" w:type="dxa"/>
            <w:vAlign w:val="bottom"/>
          </w:tcPr>
          <w:p>
            <w:pPr>
              <w:ind w:left="280"/>
              <w:spacing w:after="0"/>
              <w:rPr>
                <w:sz w:val="20"/>
                <w:szCs w:val="20"/>
                <w:color w:val="auto"/>
              </w:rPr>
            </w:pPr>
            <w:r>
              <w:rPr>
                <w:rFonts w:ascii="Arial" w:cs="Arial" w:eastAsia="Arial" w:hAnsi="Arial"/>
                <w:sz w:val="18"/>
                <w:szCs w:val="18"/>
                <w:color w:val="auto"/>
              </w:rPr>
              <w:t>Granted</w:t>
            </w:r>
          </w:p>
        </w:tc>
        <w:tc>
          <w:tcPr>
            <w:tcW w:w="1500" w:type="dxa"/>
            <w:vAlign w:val="bottom"/>
          </w:tcPr>
          <w:p>
            <w:pPr>
              <w:jc w:val="right"/>
              <w:ind w:right="37"/>
              <w:spacing w:after="0"/>
              <w:rPr>
                <w:sz w:val="20"/>
                <w:szCs w:val="20"/>
                <w:color w:val="auto"/>
              </w:rPr>
            </w:pPr>
            <w:r>
              <w:rPr>
                <w:rFonts w:ascii="Arial" w:cs="Arial" w:eastAsia="Arial" w:hAnsi="Arial"/>
                <w:sz w:val="18"/>
                <w:szCs w:val="18"/>
                <w:color w:val="auto"/>
              </w:rPr>
              <w:t>1,131,231</w:t>
            </w:r>
          </w:p>
        </w:tc>
        <w:tc>
          <w:tcPr>
            <w:tcW w:w="38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1220" w:type="dxa"/>
            <w:vAlign w:val="bottom"/>
          </w:tcPr>
          <w:p>
            <w:pPr>
              <w:jc w:val="right"/>
              <w:ind w:right="19"/>
              <w:spacing w:after="0"/>
              <w:rPr>
                <w:sz w:val="20"/>
                <w:szCs w:val="20"/>
                <w:color w:val="auto"/>
              </w:rPr>
            </w:pPr>
            <w:r>
              <w:rPr>
                <w:rFonts w:ascii="Arial" w:cs="Arial" w:eastAsia="Arial" w:hAnsi="Arial"/>
                <w:sz w:val="18"/>
                <w:szCs w:val="18"/>
                <w:color w:val="auto"/>
              </w:rPr>
              <w:t>15.77</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60" w:type="dxa"/>
            <w:vAlign w:val="bottom"/>
          </w:tcPr>
          <w:p>
            <w:pPr>
              <w:jc w:val="right"/>
              <w:ind w:right="18"/>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6740" w:type="dxa"/>
            <w:vAlign w:val="bottom"/>
          </w:tcPr>
          <w:p>
            <w:pPr>
              <w:spacing w:after="0"/>
              <w:rPr>
                <w:sz w:val="2"/>
                <w:szCs w:val="2"/>
                <w:color w:val="auto"/>
              </w:rPr>
            </w:pPr>
          </w:p>
        </w:tc>
        <w:tc>
          <w:tcPr>
            <w:tcW w:w="15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Vested</w:t>
            </w:r>
          </w:p>
        </w:tc>
        <w:tc>
          <w:tcPr>
            <w:tcW w:w="15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(1,102,727)</w:t>
            </w:r>
          </w:p>
        </w:tc>
        <w:tc>
          <w:tcPr>
            <w:tcW w:w="380" w:type="dxa"/>
            <w:vAlign w:val="bottom"/>
            <w:tcBorders>
              <w:bottom w:val="single" w:sz="8" w:color="CCEEFF"/>
            </w:tcBorders>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12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8"/>
                <w:szCs w:val="18"/>
                <w:color w:val="auto"/>
              </w:rPr>
              <w:t>12.47</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8"/>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6740" w:type="dxa"/>
            <w:vAlign w:val="bottom"/>
          </w:tcPr>
          <w:p>
            <w:pPr>
              <w:ind w:left="280"/>
              <w:spacing w:after="0"/>
              <w:rPr>
                <w:sz w:val="20"/>
                <w:szCs w:val="20"/>
                <w:color w:val="auto"/>
              </w:rPr>
            </w:pPr>
            <w:r>
              <w:rPr>
                <w:rFonts w:ascii="Arial" w:cs="Arial" w:eastAsia="Arial" w:hAnsi="Arial"/>
                <w:sz w:val="18"/>
                <w:szCs w:val="18"/>
                <w:color w:val="auto"/>
              </w:rPr>
              <w:t>Forfeited</w:t>
            </w:r>
          </w:p>
        </w:tc>
        <w:tc>
          <w:tcPr>
            <w:tcW w:w="1500" w:type="dxa"/>
            <w:vAlign w:val="bottom"/>
          </w:tcPr>
          <w:p>
            <w:pPr>
              <w:jc w:val="right"/>
              <w:spacing w:after="0"/>
              <w:rPr>
                <w:sz w:val="20"/>
                <w:szCs w:val="20"/>
                <w:color w:val="auto"/>
              </w:rPr>
            </w:pPr>
            <w:r>
              <w:rPr>
                <w:rFonts w:ascii="Arial" w:cs="Arial" w:eastAsia="Arial" w:hAnsi="Arial"/>
                <w:sz w:val="18"/>
                <w:szCs w:val="18"/>
                <w:color w:val="auto"/>
              </w:rPr>
              <w:t>(993,133)</w:t>
            </w:r>
          </w:p>
        </w:tc>
        <w:tc>
          <w:tcPr>
            <w:tcW w:w="38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1220" w:type="dxa"/>
            <w:vAlign w:val="bottom"/>
          </w:tcPr>
          <w:p>
            <w:pPr>
              <w:jc w:val="right"/>
              <w:ind w:right="19"/>
              <w:spacing w:after="0"/>
              <w:rPr>
                <w:sz w:val="20"/>
                <w:szCs w:val="20"/>
                <w:color w:val="auto"/>
              </w:rPr>
            </w:pPr>
            <w:r>
              <w:rPr>
                <w:rFonts w:ascii="Arial" w:cs="Arial" w:eastAsia="Arial" w:hAnsi="Arial"/>
                <w:sz w:val="18"/>
                <w:szCs w:val="18"/>
                <w:color w:val="auto"/>
              </w:rPr>
              <w:t>9.40</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60" w:type="dxa"/>
            <w:vAlign w:val="bottom"/>
          </w:tcPr>
          <w:p>
            <w:pPr>
              <w:jc w:val="right"/>
              <w:ind w:right="18"/>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6740" w:type="dxa"/>
            <w:vAlign w:val="bottom"/>
            <w:tcBorders>
              <w:bottom w:val="single" w:sz="8" w:color="CCEEFF"/>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60" w:type="dxa"/>
            <w:vAlign w:val="bottom"/>
            <w:tcBorders>
              <w:bottom w:val="single" w:sz="8" w:color="CCEEFF"/>
            </w:tcBorders>
          </w:tcPr>
          <w:p>
            <w:pPr>
              <w:spacing w:after="0"/>
              <w:rPr>
                <w:sz w:val="2"/>
                <w:szCs w:val="2"/>
                <w:color w:val="auto"/>
              </w:rPr>
            </w:pPr>
          </w:p>
        </w:tc>
        <w:tc>
          <w:tcPr>
            <w:tcW w:w="122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1260" w:type="dxa"/>
            <w:vAlign w:val="bottom"/>
            <w:tcBorders>
              <w:bottom w:val="single" w:sz="8" w:color="CCEEFF"/>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Nonvested RSUs at September 30, 2018</w:t>
            </w:r>
          </w:p>
        </w:tc>
        <w:tc>
          <w:tcPr>
            <w:tcW w:w="1500" w:type="dxa"/>
            <w:vAlign w:val="bottom"/>
            <w:tcBorders>
              <w:bottom w:val="single" w:sz="8" w:color="auto"/>
            </w:tcBorders>
            <w:shd w:val="clear" w:color="auto" w:fill="CCEEFF"/>
          </w:tcPr>
          <w:p>
            <w:pPr>
              <w:jc w:val="right"/>
              <w:ind w:right="37"/>
              <w:spacing w:after="0"/>
              <w:rPr>
                <w:sz w:val="20"/>
                <w:szCs w:val="20"/>
                <w:color w:val="auto"/>
              </w:rPr>
            </w:pPr>
            <w:r>
              <w:rPr>
                <w:rFonts w:ascii="Arial" w:cs="Arial" w:eastAsia="Arial" w:hAnsi="Arial"/>
                <w:sz w:val="18"/>
                <w:szCs w:val="18"/>
                <w:color w:val="auto"/>
              </w:rPr>
              <w:t>3,342,963</w:t>
            </w:r>
          </w:p>
        </w:tc>
        <w:tc>
          <w:tcPr>
            <w:tcW w:w="380" w:type="dxa"/>
            <w:vAlign w:val="bottom"/>
            <w:tcBorders>
              <w:bottom w:val="single" w:sz="8" w:color="CCEEFF"/>
            </w:tcBorders>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12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8"/>
                <w:szCs w:val="18"/>
                <w:color w:val="auto"/>
              </w:rPr>
              <w:t>11.05</w:t>
            </w:r>
          </w:p>
        </w:tc>
        <w:tc>
          <w:tcPr>
            <w:tcW w:w="10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260" w:type="dxa"/>
            <w:vAlign w:val="bottom"/>
            <w:tcBorders>
              <w:bottom w:val="single" w:sz="8" w:color="CCEEFF"/>
            </w:tcBorders>
            <w:shd w:val="clear" w:color="auto" w:fill="CCEEFF"/>
          </w:tcPr>
          <w:p>
            <w:pPr>
              <w:jc w:val="right"/>
              <w:ind w:right="18"/>
              <w:spacing w:after="0"/>
              <w:rPr>
                <w:sz w:val="20"/>
                <w:szCs w:val="20"/>
                <w:color w:val="auto"/>
              </w:rPr>
            </w:pPr>
            <w:r>
              <w:rPr>
                <w:rFonts w:ascii="Arial" w:cs="Arial" w:eastAsia="Arial" w:hAnsi="Arial"/>
                <w:sz w:val="18"/>
                <w:szCs w:val="18"/>
                <w:color w:val="auto"/>
              </w:rPr>
              <w:t>41,453</w:t>
            </w:r>
          </w:p>
        </w:tc>
        <w:tc>
          <w:tcPr>
            <w:tcW w:w="0" w:type="dxa"/>
            <w:vAlign w:val="bottom"/>
          </w:tcPr>
          <w:p>
            <w:pPr>
              <w:spacing w:after="0"/>
              <w:rPr>
                <w:sz w:val="1"/>
                <w:szCs w:val="1"/>
                <w:color w:val="auto"/>
              </w:rPr>
            </w:pPr>
          </w:p>
        </w:tc>
      </w:tr>
      <w:tr>
        <w:trPr>
          <w:trHeight w:val="20"/>
        </w:trPr>
        <w:tc>
          <w:tcPr>
            <w:tcW w:w="6740" w:type="dxa"/>
            <w:vAlign w:val="bottom"/>
          </w:tcPr>
          <w:p>
            <w:pPr>
              <w:spacing w:after="0" w:line="20" w:lineRule="exact"/>
              <w:rPr>
                <w:sz w:val="1"/>
                <w:szCs w:val="1"/>
                <w:color w:val="auto"/>
              </w:rPr>
            </w:pPr>
          </w:p>
        </w:tc>
        <w:tc>
          <w:tcPr>
            <w:tcW w:w="15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2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ind w:right="20" w:firstLine="486"/>
        <w:spacing w:after="0" w:line="276" w:lineRule="auto"/>
        <w:rPr>
          <w:sz w:val="20"/>
          <w:szCs w:val="20"/>
          <w:color w:val="auto"/>
        </w:rPr>
      </w:pPr>
      <w:r>
        <w:rPr>
          <w:rFonts w:ascii="Arial" w:cs="Arial" w:eastAsia="Arial" w:hAnsi="Arial"/>
          <w:sz w:val="17"/>
          <w:szCs w:val="17"/>
          <w:color w:val="auto"/>
        </w:rPr>
        <w:t>On April 30, 2018, the Company granted an aggregate of 40,910 RSUs to the non-employee members of its board of directors. On July 23, 2018, the Company granted 6,677 RSUs to a non-employee member of its board of directors in connection with such individual's appointment to the board of directors. These RSUs vest in their entirety on the day immediately prior to the Company's 2019 Annual Meeting of Stockholders. The fair value of each RSU granted on April 30, 2018 and July 23, 2018 was measured using a price of $17.11 and $16.37 per share, respectively, which was the closing stock price on the date of grant. Each award will be expensed on a straight-line basis over the vesting period.</w:t>
      </w:r>
    </w:p>
    <w:p>
      <w:pPr>
        <w:spacing w:after="0" w:line="173" w:lineRule="exact"/>
        <w:rPr>
          <w:sz w:val="20"/>
          <w:szCs w:val="20"/>
          <w:color w:val="auto"/>
        </w:rPr>
      </w:pPr>
    </w:p>
    <w:p>
      <w:pPr>
        <w:ind w:right="100" w:firstLine="500"/>
        <w:spacing w:after="0" w:line="279" w:lineRule="auto"/>
        <w:rPr>
          <w:sz w:val="20"/>
          <w:szCs w:val="20"/>
          <w:color w:val="auto"/>
        </w:rPr>
      </w:pPr>
      <w:r>
        <w:rPr>
          <w:rFonts w:ascii="Arial" w:cs="Arial" w:eastAsia="Arial" w:hAnsi="Arial"/>
          <w:sz w:val="17"/>
          <w:szCs w:val="17"/>
          <w:color w:val="auto"/>
        </w:rPr>
        <w:t>On May 7, 2018 and February 22, 2018, the Company granted an aggregate of 4,258 and 633,107, respectively, of time-vested RSUs to certain employees and officers. The RSUs granted vest in equal installments annually on the anniversary of the grant date over a three year period. The fair value of each RSU granted on May 7, 2018 and February 22, 2018 was measured using a price of $17.61 and $16.94 per share, respectively, which was the closing stock price on the date of grant. Each award will be expensed on a straight-line basis over the vesting period.</w:t>
      </w:r>
    </w:p>
    <w:p>
      <w:pPr>
        <w:spacing w:after="0" w:line="171" w:lineRule="exact"/>
        <w:rPr>
          <w:sz w:val="20"/>
          <w:szCs w:val="20"/>
          <w:color w:val="auto"/>
        </w:rPr>
      </w:pPr>
    </w:p>
    <w:p>
      <w:pPr>
        <w:ind w:right="60" w:firstLine="486"/>
        <w:spacing w:after="0" w:line="271" w:lineRule="auto"/>
        <w:rPr>
          <w:sz w:val="20"/>
          <w:szCs w:val="20"/>
          <w:color w:val="auto"/>
        </w:rPr>
      </w:pPr>
      <w:r>
        <w:rPr>
          <w:rFonts w:ascii="Arial" w:cs="Arial" w:eastAsia="Arial" w:hAnsi="Arial"/>
          <w:sz w:val="17"/>
          <w:szCs w:val="17"/>
          <w:color w:val="auto"/>
        </w:rPr>
        <w:t>On February 22, 2018, the Company granted 184,179, 177,095, and 85,005 performance-based RSUs to the Company’s Chief Executive Officer, President, and Chief Financial Officer, respectively. These performance-based RSUs are allocated in equal parts to two separate performance metrics: (i) TSR, with vesting based on the Company’s TSR relative to its peer-group homebuilders; and (ii) earnings per share. The vesting, if at all, of these performance-based RSUs may range from 0% to 100% and will be based on the Company’s percentage attainment of specified threshold, target and maximum performance goals. The performance period for these performance-based RSUs is January 1, 2018 to December 31, 2020. The fair value of the performance-based RSUs related to the TSR metric was determined to be $10.97 per share based on a Monte Carlo simulation. The fair value of the performance-based RSUs related to the earnings per share goal was measured using a price of $16.94 per share, which was the closing stock price on the date of grant. Each award will be expensed over the requisite service period.</w:t>
      </w:r>
    </w:p>
    <w:p>
      <w:pPr>
        <w:spacing w:after="0" w:line="192" w:lineRule="exact"/>
        <w:rPr>
          <w:sz w:val="20"/>
          <w:szCs w:val="20"/>
          <w:color w:val="auto"/>
        </w:rPr>
      </w:pPr>
    </w:p>
    <w:p>
      <w:pPr>
        <w:ind w:right="20" w:firstLine="648"/>
        <w:spacing w:after="0" w:line="257" w:lineRule="auto"/>
        <w:rPr>
          <w:sz w:val="20"/>
          <w:szCs w:val="20"/>
          <w:color w:val="auto"/>
        </w:rPr>
      </w:pPr>
      <w:r>
        <w:rPr>
          <w:rFonts w:ascii="Arial" w:cs="Arial" w:eastAsia="Arial" w:hAnsi="Arial"/>
          <w:sz w:val="18"/>
          <w:szCs w:val="18"/>
          <w:color w:val="auto"/>
        </w:rPr>
        <w:t>On February 15, 2018, the Compensation Committee of our Board of Directors certified the performance achieved with respect to performance-based RSUs granted to the Company’s Chief Executive Officer, President, and Chief Financial Officer in 2015 that resulted in the issuance of 197,898 shares of our common stock under the 2013 Incentive Plan. The vesting of these performance-based RSUs are included in the table above. RSUs that were forfeited, as reflected in the table above, during the nine months ended September 30, 2018 included performance-based RSUs and time-based RSUs that were forfeited for no consideration.</w:t>
      </w:r>
    </w:p>
    <w:p>
      <w:pPr>
        <w:spacing w:after="0" w:line="188" w:lineRule="exact"/>
        <w:rPr>
          <w:sz w:val="20"/>
          <w:szCs w:val="20"/>
          <w:color w:val="auto"/>
        </w:rPr>
      </w:pPr>
    </w:p>
    <w:p>
      <w:pPr>
        <w:ind w:right="100" w:firstLine="500"/>
        <w:spacing w:after="0" w:line="259" w:lineRule="auto"/>
        <w:rPr>
          <w:sz w:val="20"/>
          <w:szCs w:val="20"/>
          <w:color w:val="auto"/>
        </w:rPr>
      </w:pPr>
      <w:r>
        <w:rPr>
          <w:rFonts w:ascii="Arial" w:cs="Arial" w:eastAsia="Arial" w:hAnsi="Arial"/>
          <w:sz w:val="18"/>
          <w:szCs w:val="18"/>
          <w:color w:val="auto"/>
        </w:rPr>
        <w:t>On February 27, 2017, the Company granted an aggregate of 990,279 time-vested RSUs to certain employees and officers. The RSUs granted vest in equal installments annually on the anniversary of the grant date over a three year period. The fair value of each RSU granted on February 27, 2017 was measured using a price of $12.10 per share, which was the closing stock price on the date of grant. Each award was expensed on a straight-line basis over the vesting period.</w:t>
      </w:r>
    </w:p>
    <w:p>
      <w:pPr>
        <w:spacing w:after="0" w:line="187" w:lineRule="exact"/>
        <w:rPr>
          <w:sz w:val="20"/>
          <w:szCs w:val="20"/>
          <w:color w:val="auto"/>
        </w:rPr>
      </w:pPr>
    </w:p>
    <w:p>
      <w:pPr>
        <w:ind w:right="60" w:firstLine="486"/>
        <w:spacing w:after="0" w:line="271" w:lineRule="auto"/>
        <w:rPr>
          <w:sz w:val="20"/>
          <w:szCs w:val="20"/>
          <w:color w:val="auto"/>
        </w:rPr>
      </w:pPr>
      <w:r>
        <w:rPr>
          <w:rFonts w:ascii="Arial" w:cs="Arial" w:eastAsia="Arial" w:hAnsi="Arial"/>
          <w:sz w:val="17"/>
          <w:szCs w:val="17"/>
          <w:color w:val="auto"/>
        </w:rPr>
        <w:t>On February 27, 2017, the Company granted 257,851, 247,933 and 119,008 performance-based RSUs to the Company’s Chief Executive Officer, President, and Chief Financial Officer, respectively. These performance-based RSUs are allocated in equal parts to two separate performance metrics: (i) TSR, with vesting based on the Company’s TSR relative to its peer-group homebuilders; and (ii) earnings per share. The vesting, if at all, of these performance-based RSUs may range from 0% to 100% and will be based on the Company’s percentage attainment of specified threshold, target and maximum performance goals. The performance period for these performance-based RSUs is January 1, 2017 to December 31, 2019. The fair value of the performance-based RSUs related to the TSR metric was determined to be $6.16 per share based on a Monte Carlo simulation. The fair value of the performance-based RSUs related to the earnings per share goal was measured using a price of $12.10 per share, which was the closing stock price on the date of grant. Each award will be expensed over the requisite service period.</w:t>
      </w:r>
    </w:p>
    <w:p>
      <w:pPr>
        <w:spacing w:after="0" w:line="200" w:lineRule="exact"/>
        <w:rPr>
          <w:sz w:val="20"/>
          <w:szCs w:val="20"/>
          <w:color w:val="auto"/>
        </w:rPr>
      </w:pPr>
    </w:p>
    <w:p>
      <w:pPr>
        <w:spacing w:after="0" w:line="22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- 25 -</w:t>
      </w:r>
    </w:p>
    <w:p>
      <w:pPr>
        <w:sectPr>
          <w:pgSz w:w="11900" w:h="16838" w:orient="portrait"/>
          <w:cols w:equalWidth="0" w:num="1">
            <w:col w:w="11420"/>
          </w:cols>
          <w:pgMar w:left="240" w:top="726" w:right="239" w:bottom="1440" w:gutter="0" w:footer="0" w:header="0"/>
        </w:sectPr>
      </w:pPr>
    </w:p>
    <w:bookmarkStart w:id="26" w:name="page27"/>
    <w:bookmarkEnd w:id="26"/>
    <w:p>
      <w:pPr>
        <w:ind w:firstLine="486"/>
        <w:spacing w:after="0" w:line="259" w:lineRule="auto"/>
        <w:rPr>
          <w:sz w:val="20"/>
          <w:szCs w:val="20"/>
          <w:color w:val="auto"/>
        </w:rPr>
      </w:pPr>
      <w:r>
        <w:rPr>
          <w:rFonts w:ascii="Arial" w:cs="Arial" w:eastAsia="Arial" w:hAnsi="Arial"/>
          <w:sz w:val="18"/>
          <w:szCs w:val="18"/>
          <w:color w:val="auto"/>
        </w:rPr>
        <w:t>On May 30, 2017, the Company granted an aggregate of 55,865 RSUs to the non-employee members of its board of directors. These RSUs vested in their entirety on the day immediately prior to the Company's 2018 Annual Meeting of Stockholders. The fair value of each RSU granted on May 30, 2017 was measured using a price of $12.53 per share, which was the closing stock price on the date of grant. Each award was expensed on a straight-line basis over the vesting period.</w:t>
      </w:r>
    </w:p>
    <w:p>
      <w:pPr>
        <w:spacing w:after="0" w:line="187" w:lineRule="exact"/>
        <w:rPr>
          <w:sz w:val="20"/>
          <w:szCs w:val="20"/>
          <w:color w:val="auto"/>
        </w:rPr>
      </w:pPr>
    </w:p>
    <w:p>
      <w:pPr>
        <w:ind w:right="360" w:firstLine="500"/>
        <w:spacing w:after="0" w:line="277" w:lineRule="auto"/>
        <w:rPr>
          <w:sz w:val="20"/>
          <w:szCs w:val="20"/>
          <w:color w:val="auto"/>
        </w:rPr>
      </w:pPr>
      <w:r>
        <w:rPr>
          <w:rFonts w:ascii="Arial" w:cs="Arial" w:eastAsia="Arial" w:hAnsi="Arial"/>
          <w:sz w:val="18"/>
          <w:szCs w:val="18"/>
          <w:color w:val="auto"/>
        </w:rPr>
        <w:t>As RSUs vest for employees, a portion of the shares awarded is generally withheld to cover employee tax withholdings. As a result, the number of RSUs vested and the number of shares of TRI Pointe common stock issued will differ.</w:t>
      </w:r>
    </w:p>
    <w:p>
      <w:pPr>
        <w:spacing w:after="0" w:line="166" w:lineRule="exact"/>
        <w:rPr>
          <w:sz w:val="20"/>
          <w:szCs w:val="20"/>
          <w:color w:val="auto"/>
        </w:rPr>
      </w:pPr>
    </w:p>
    <w:p>
      <w:pPr>
        <w:ind w:left="1300" w:hanging="1292"/>
        <w:spacing w:after="0"/>
        <w:tabs>
          <w:tab w:leader="none" w:pos="1300" w:val="left"/>
        </w:tabs>
        <w:numPr>
          <w:ilvl w:val="0"/>
          <w:numId w:val="19"/>
        </w:numPr>
        <w:rPr>
          <w:rFonts w:ascii="Arial" w:cs="Arial" w:eastAsia="Arial" w:hAnsi="Arial"/>
          <w:sz w:val="18"/>
          <w:szCs w:val="18"/>
          <w:b w:val="1"/>
          <w:bCs w:val="1"/>
          <w:color w:val="auto"/>
        </w:rPr>
      </w:pPr>
      <w:r>
        <w:rPr>
          <w:rFonts w:ascii="Arial" w:cs="Arial" w:eastAsia="Arial" w:hAnsi="Arial"/>
          <w:sz w:val="18"/>
          <w:szCs w:val="18"/>
          <w:b w:val="1"/>
          <w:bCs w:val="1"/>
          <w:color w:val="auto"/>
        </w:rPr>
        <w:t>Income Taxes</w:t>
      </w:r>
    </w:p>
    <w:p>
      <w:pPr>
        <w:spacing w:after="0" w:line="121" w:lineRule="exact"/>
        <w:rPr>
          <w:sz w:val="20"/>
          <w:szCs w:val="20"/>
          <w:color w:val="auto"/>
        </w:rPr>
      </w:pPr>
    </w:p>
    <w:p>
      <w:pPr>
        <w:ind w:right="20" w:firstLine="500"/>
        <w:spacing w:after="0" w:line="273" w:lineRule="auto"/>
        <w:rPr>
          <w:sz w:val="20"/>
          <w:szCs w:val="20"/>
          <w:color w:val="auto"/>
        </w:rPr>
      </w:pPr>
      <w:r>
        <w:rPr>
          <w:rFonts w:ascii="Arial" w:cs="Arial" w:eastAsia="Arial" w:hAnsi="Arial"/>
          <w:sz w:val="17"/>
          <w:szCs w:val="17"/>
          <w:color w:val="auto"/>
        </w:rPr>
        <w:t xml:space="preserve">We account for income taxes in accordance with ASC Topic 740, </w:t>
      </w:r>
      <w:r>
        <w:rPr>
          <w:rFonts w:ascii="Arial" w:cs="Arial" w:eastAsia="Arial" w:hAnsi="Arial"/>
          <w:sz w:val="17"/>
          <w:szCs w:val="17"/>
          <w:i w:val="1"/>
          <w:iCs w:val="1"/>
          <w:color w:val="auto"/>
        </w:rPr>
        <w:t>Income Taxes</w:t>
      </w:r>
      <w:r>
        <w:rPr>
          <w:rFonts w:ascii="Arial" w:cs="Arial" w:eastAsia="Arial" w:hAnsi="Arial"/>
          <w:sz w:val="17"/>
          <w:szCs w:val="17"/>
          <w:color w:val="auto"/>
        </w:rPr>
        <w:t xml:space="preserve"> (“ASC 740”), which requires an asset and liability approach for measuring deferred taxes based on temporary differences between the financial statements and tax bases of assets and liabilities using enacted tax rates for the years in which taxes are expected to be paid or recovered. Each quarter we assess our deferred tax asset to determine whether all or any portion of the asset is more likely than not unrealizable under ASC 740. We are required to establish a valuation allowance for any portion of the asset we conclude is more likely than not to be unrealizable. Our assessment considers, among other things, the nature, frequency and severity of our current and cumulative losses, forecasts of our future taxable income, the duration of statutory carryforward periods and tax planning alternatives.</w:t>
      </w:r>
    </w:p>
    <w:p>
      <w:pPr>
        <w:spacing w:after="0" w:line="178" w:lineRule="exact"/>
        <w:rPr>
          <w:sz w:val="20"/>
          <w:szCs w:val="20"/>
          <w:color w:val="auto"/>
        </w:rPr>
      </w:pPr>
    </w:p>
    <w:p>
      <w:pPr>
        <w:ind w:right="100" w:firstLine="500"/>
        <w:spacing w:after="0" w:line="271" w:lineRule="auto"/>
        <w:rPr>
          <w:sz w:val="20"/>
          <w:szCs w:val="20"/>
          <w:color w:val="auto"/>
        </w:rPr>
      </w:pPr>
      <w:r>
        <w:rPr>
          <w:rFonts w:ascii="Arial" w:cs="Arial" w:eastAsia="Arial" w:hAnsi="Arial"/>
          <w:sz w:val="17"/>
          <w:szCs w:val="17"/>
          <w:color w:val="auto"/>
        </w:rPr>
        <w:t>We had net deferred tax assets of $59.1 million and $76.4 million as of September 30, 2018 and December 31, 2017, respectively. We had a valuation allowance related to those net deferred tax assets of $3.5 million as of both September 30, 2018 and December 31, 2017. The Company will continue to evaluate both positive and negative evidence in determining the need for a valuation allowance against its deferred tax assets. Changes in positive and negative evidence, including differences between the Company's future operating results and the estimates utilized in the determination of the valuation allowance, could result in changes in the Company's estimate of the valuation allowance against its deferred tax assets. The accounting for deferred taxes is based upon estimates of future results. Differences between the anticipated and actual outcomes of these future results could have a material impact on the Company's consolidated results of operations or financial position. Also, changes in existing federal and state tax laws and tax rates could affect future tax results and the valuation allowance against the Company's deferred tax assets.</w:t>
      </w:r>
    </w:p>
    <w:p>
      <w:pPr>
        <w:spacing w:after="0" w:line="179" w:lineRule="exact"/>
        <w:rPr>
          <w:sz w:val="20"/>
          <w:szCs w:val="20"/>
          <w:color w:val="auto"/>
        </w:rPr>
      </w:pPr>
    </w:p>
    <w:p>
      <w:pPr>
        <w:ind w:right="140" w:firstLine="500"/>
        <w:spacing w:after="0" w:line="264" w:lineRule="auto"/>
        <w:rPr>
          <w:sz w:val="20"/>
          <w:szCs w:val="20"/>
          <w:color w:val="auto"/>
        </w:rPr>
      </w:pPr>
      <w:r>
        <w:rPr>
          <w:rFonts w:ascii="Arial" w:cs="Arial" w:eastAsia="Arial" w:hAnsi="Arial"/>
          <w:sz w:val="18"/>
          <w:szCs w:val="18"/>
          <w:color w:val="auto"/>
        </w:rPr>
        <w:t>TRI Pointe has certain liabilities with Weyerhaeuser Company (“Weyerhaeuser”) related to a tax sharing agreement. As of September 30, 2018 and December 31, 2017, we had an income tax liability to Weyerhaeuser of $8.3 million and $7.7 million, respectively. The income tax liability to Weyerhaeuser is recorded in accrued expenses and other liabilities on the accompanying consolidated balance sheets.</w:t>
      </w:r>
    </w:p>
    <w:p>
      <w:pPr>
        <w:spacing w:after="0" w:line="181" w:lineRule="exact"/>
        <w:rPr>
          <w:sz w:val="20"/>
          <w:szCs w:val="20"/>
          <w:color w:val="auto"/>
        </w:rPr>
      </w:pPr>
    </w:p>
    <w:p>
      <w:pPr>
        <w:ind w:right="300" w:firstLine="500"/>
        <w:spacing w:after="0" w:line="257" w:lineRule="auto"/>
        <w:rPr>
          <w:sz w:val="20"/>
          <w:szCs w:val="20"/>
          <w:color w:val="auto"/>
        </w:rPr>
      </w:pPr>
      <w:r>
        <w:rPr>
          <w:rFonts w:ascii="Arial" w:cs="Arial" w:eastAsia="Arial" w:hAnsi="Arial"/>
          <w:sz w:val="18"/>
          <w:szCs w:val="18"/>
          <w:color w:val="auto"/>
        </w:rPr>
        <w:t>Our provision for income taxes totaled $19.7 million and $46.1 million for the three months ended September 30, 2018 and 2017, respectively. Our provision for income taxes totaled $55.5 million and $69.8 million for the nine months ended September 30, 2018 and 2017, respectively. The Company classifies any interest and penalties related to income taxes assessed by jurisdiction as part of income tax expense. The Company had $1.5 million of uncertain tax positions recorded as of both September 30, 2018 and December 31, 2017. The Company has not been assessed interest or penalties by any major tax jurisdictions related to prior years.</w:t>
      </w:r>
    </w:p>
    <w:p>
      <w:pPr>
        <w:spacing w:after="0" w:line="188" w:lineRule="exact"/>
        <w:rPr>
          <w:sz w:val="20"/>
          <w:szCs w:val="20"/>
          <w:color w:val="auto"/>
        </w:rPr>
      </w:pPr>
    </w:p>
    <w:p>
      <w:pPr>
        <w:ind w:right="200" w:firstLine="500"/>
        <w:spacing w:after="0" w:line="287" w:lineRule="auto"/>
        <w:rPr>
          <w:sz w:val="20"/>
          <w:szCs w:val="20"/>
          <w:color w:val="auto"/>
        </w:rPr>
      </w:pPr>
      <w:r>
        <w:rPr>
          <w:rFonts w:ascii="Arial" w:cs="Arial" w:eastAsia="Arial" w:hAnsi="Arial"/>
          <w:sz w:val="16"/>
          <w:szCs w:val="16"/>
          <w:color w:val="auto"/>
        </w:rPr>
        <w:t>On December 22, 2017, the Tax Cuts and Jobs Act was enacted, reducing the U.S. federal corporate income tax rate from 35% to 21%, among other changes. In December 2017, the Securities and Exchange Commission issued Staff Accounting Bulletin No. 118 (“SAB 118”), which provides guidance on accounting for the income tax effects of the Tax Cuts and Jobs Act, for which the accounting under ASC 740 is incomplete. As of September 30, 2018, we have completed our accounting for the tax effects of the Tax Cuts and Jobs Act, however, as there is some uncertainty around the grandfathering provisions related to performance-based executive compensation, we have estimated a provisional amount for the deferred tax assets related to performance-based executive compensation. In addition, we also remeasured the applicable deferred tax assets and liabilities based on the rate at which they are expected to reverse in the future, which is generally 21%. We are still analyzing certain aspects of the Tax Cuts and Jobs Act and refining our calculations, which could potentially affect the measurement of these balances or potentially give rise to new deferred tax amounts. In the quarter ended December 31, 2017, the Company recorded an income tax charge of $22.0 million related to the re-measurement of our deferred tax assets related to the Tax Cuts and Jobs Act. The Company recorded a discrete tax benefit of $714,000 for the three months ended September 30, 2018 related to re-measurement of our deferred tax assets related to Tax Cuts and Jobs Act due to favorable provision to return adjustments upon filing of the federal consolidated tax return.</w:t>
      </w:r>
    </w:p>
    <w:p>
      <w:pPr>
        <w:spacing w:after="0" w:line="142" w:lineRule="exact"/>
        <w:rPr>
          <w:sz w:val="20"/>
          <w:szCs w:val="20"/>
          <w:color w:val="auto"/>
        </w:rPr>
      </w:pPr>
    </w:p>
    <w:p>
      <w:pPr>
        <w:ind w:left="1300" w:hanging="1292"/>
        <w:spacing w:after="0"/>
        <w:tabs>
          <w:tab w:leader="none" w:pos="1300" w:val="left"/>
        </w:tabs>
        <w:numPr>
          <w:ilvl w:val="0"/>
          <w:numId w:val="20"/>
        </w:numPr>
        <w:rPr>
          <w:rFonts w:ascii="Arial" w:cs="Arial" w:eastAsia="Arial" w:hAnsi="Arial"/>
          <w:sz w:val="18"/>
          <w:szCs w:val="18"/>
          <w:b w:val="1"/>
          <w:bCs w:val="1"/>
          <w:color w:val="auto"/>
        </w:rPr>
      </w:pPr>
      <w:r>
        <w:rPr>
          <w:rFonts w:ascii="Arial" w:cs="Arial" w:eastAsia="Arial" w:hAnsi="Arial"/>
          <w:sz w:val="18"/>
          <w:szCs w:val="18"/>
          <w:b w:val="1"/>
          <w:bCs w:val="1"/>
          <w:color w:val="auto"/>
        </w:rPr>
        <w:t>Related Party Transactions</w:t>
      </w:r>
    </w:p>
    <w:p>
      <w:pPr>
        <w:spacing w:after="0" w:line="121" w:lineRule="exact"/>
        <w:rPr>
          <w:sz w:val="20"/>
          <w:szCs w:val="20"/>
          <w:color w:val="auto"/>
        </w:rPr>
      </w:pPr>
    </w:p>
    <w:p>
      <w:pPr>
        <w:ind w:left="500"/>
        <w:spacing w:after="0"/>
        <w:rPr>
          <w:sz w:val="20"/>
          <w:szCs w:val="20"/>
          <w:color w:val="auto"/>
        </w:rPr>
      </w:pPr>
      <w:r>
        <w:rPr>
          <w:rFonts w:ascii="Arial" w:cs="Arial" w:eastAsia="Arial" w:hAnsi="Arial"/>
          <w:sz w:val="18"/>
          <w:szCs w:val="18"/>
          <w:color w:val="auto"/>
        </w:rPr>
        <w:t>We had no related party transactions for the nine months ended September 30, 2018 and 2017.</w:t>
      </w:r>
    </w:p>
    <w:p>
      <w:pPr>
        <w:spacing w:after="0" w:line="25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- 26 -</w:t>
      </w:r>
    </w:p>
    <w:p>
      <w:pPr>
        <w:sectPr>
          <w:pgSz w:w="11900" w:h="16838" w:orient="portrait"/>
          <w:cols w:equalWidth="0" w:num="1">
            <w:col w:w="11420"/>
          </w:cols>
          <w:pgMar w:left="240" w:top="584" w:right="239" w:bottom="1440" w:gutter="0" w:footer="0" w:header="0"/>
        </w:sectPr>
      </w:pPr>
    </w:p>
    <w:bookmarkStart w:id="27" w:name="page28"/>
    <w:bookmarkEnd w:id="27"/>
    <w:p>
      <w:pPr>
        <w:ind w:left="1300" w:hanging="1292"/>
        <w:spacing w:after="0"/>
        <w:tabs>
          <w:tab w:leader="none" w:pos="1300" w:val="left"/>
        </w:tabs>
        <w:numPr>
          <w:ilvl w:val="0"/>
          <w:numId w:val="21"/>
        </w:numPr>
        <w:rPr>
          <w:rFonts w:ascii="Arial" w:cs="Arial" w:eastAsia="Arial" w:hAnsi="Arial"/>
          <w:sz w:val="18"/>
          <w:szCs w:val="18"/>
          <w:b w:val="1"/>
          <w:bCs w:val="1"/>
          <w:color w:val="auto"/>
        </w:rPr>
      </w:pPr>
      <w:r>
        <w:rPr>
          <w:rFonts w:ascii="Arial" w:cs="Arial" w:eastAsia="Arial" w:hAnsi="Arial"/>
          <w:sz w:val="18"/>
          <w:szCs w:val="18"/>
          <w:b w:val="1"/>
          <w:bCs w:val="1"/>
          <w:color w:val="auto"/>
        </w:rPr>
        <w:t>Supplemental Disclosure to Consolidated Statements of Cash Flows</w:t>
      </w:r>
    </w:p>
    <w:p>
      <w:pPr>
        <w:spacing w:after="0" w:line="121" w:lineRule="exact"/>
        <w:rPr>
          <w:sz w:val="20"/>
          <w:szCs w:val="20"/>
          <w:color w:val="auto"/>
        </w:rPr>
      </w:pPr>
    </w:p>
    <w:p>
      <w:pPr>
        <w:ind w:left="500"/>
        <w:spacing w:after="0"/>
        <w:rPr>
          <w:sz w:val="20"/>
          <w:szCs w:val="20"/>
          <w:color w:val="auto"/>
        </w:rPr>
      </w:pPr>
      <w:r>
        <w:rPr>
          <w:rFonts w:ascii="Arial" w:cs="Arial" w:eastAsia="Arial" w:hAnsi="Arial"/>
          <w:sz w:val="18"/>
          <w:szCs w:val="18"/>
          <w:color w:val="auto"/>
        </w:rPr>
        <w:t>The following are supplemental disclosures to the consolidated statements of cash flows (in thousands):</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7900" w:type="dxa"/>
            <w:vAlign w:val="bottom"/>
          </w:tcPr>
          <w:p>
            <w:pPr>
              <w:spacing w:after="0"/>
              <w:rPr>
                <w:sz w:val="16"/>
                <w:szCs w:val="16"/>
                <w:color w:val="auto"/>
              </w:rPr>
            </w:pPr>
          </w:p>
        </w:tc>
        <w:tc>
          <w:tcPr>
            <w:tcW w:w="400" w:type="dxa"/>
            <w:vAlign w:val="bottom"/>
            <w:tcBorders>
              <w:bottom w:val="single" w:sz="8" w:color="auto"/>
            </w:tcBorders>
          </w:tcPr>
          <w:p>
            <w:pPr>
              <w:spacing w:after="0"/>
              <w:rPr>
                <w:sz w:val="16"/>
                <w:szCs w:val="16"/>
                <w:color w:val="auto"/>
              </w:rPr>
            </w:pPr>
          </w:p>
        </w:tc>
        <w:tc>
          <w:tcPr>
            <w:tcW w:w="3120" w:type="dxa"/>
            <w:vAlign w:val="bottom"/>
            <w:tcBorders>
              <w:bottom w:val="single" w:sz="8" w:color="auto"/>
            </w:tcBorders>
            <w:gridSpan w:val="4"/>
          </w:tcPr>
          <w:p>
            <w:pPr>
              <w:jc w:val="right"/>
              <w:ind w:right="592"/>
              <w:spacing w:after="0"/>
              <w:rPr>
                <w:sz w:val="20"/>
                <w:szCs w:val="20"/>
                <w:color w:val="auto"/>
              </w:rPr>
            </w:pPr>
            <w:r>
              <w:rPr>
                <w:rFonts w:ascii="Arial" w:cs="Arial" w:eastAsia="Arial" w:hAnsi="Arial"/>
                <w:sz w:val="14"/>
                <w:szCs w:val="14"/>
                <w:b w:val="1"/>
                <w:bCs w:val="1"/>
                <w:color w:val="auto"/>
              </w:rPr>
              <w:t>Nine Months Ended September 30,</w:t>
            </w:r>
          </w:p>
        </w:tc>
      </w:tr>
      <w:tr>
        <w:trPr>
          <w:trHeight w:val="264"/>
        </w:trPr>
        <w:tc>
          <w:tcPr>
            <w:tcW w:w="7900" w:type="dxa"/>
            <w:vAlign w:val="bottom"/>
            <w:tcBorders>
              <w:bottom w:val="single" w:sz="8" w:color="auto"/>
            </w:tcBorders>
          </w:tcPr>
          <w:p>
            <w:pPr>
              <w:spacing w:after="0"/>
              <w:rPr>
                <w:sz w:val="22"/>
                <w:szCs w:val="22"/>
                <w:color w:val="auto"/>
              </w:rPr>
            </w:pPr>
          </w:p>
        </w:tc>
        <w:tc>
          <w:tcPr>
            <w:tcW w:w="400" w:type="dxa"/>
            <w:vAlign w:val="bottom"/>
            <w:tcBorders>
              <w:bottom w:val="single" w:sz="8" w:color="auto"/>
            </w:tcBorders>
          </w:tcPr>
          <w:p>
            <w:pPr>
              <w:spacing w:after="0"/>
              <w:rPr>
                <w:sz w:val="22"/>
                <w:szCs w:val="22"/>
                <w:color w:val="auto"/>
              </w:rPr>
            </w:pPr>
          </w:p>
        </w:tc>
        <w:tc>
          <w:tcPr>
            <w:tcW w:w="1320" w:type="dxa"/>
            <w:vAlign w:val="bottom"/>
            <w:tcBorders>
              <w:bottom w:val="single" w:sz="8" w:color="auto"/>
            </w:tcBorders>
          </w:tcPr>
          <w:p>
            <w:pPr>
              <w:jc w:val="right"/>
              <w:ind w:right="634"/>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CEEFF"/>
            </w:tcBorders>
          </w:tcPr>
          <w:p>
            <w:pPr>
              <w:spacing w:after="0"/>
              <w:rPr>
                <w:sz w:val="22"/>
                <w:szCs w:val="22"/>
                <w:color w:val="auto"/>
              </w:rPr>
            </w:pPr>
          </w:p>
        </w:tc>
        <w:tc>
          <w:tcPr>
            <w:tcW w:w="420" w:type="dxa"/>
            <w:vAlign w:val="bottom"/>
            <w:tcBorders>
              <w:bottom w:val="single" w:sz="8" w:color="auto"/>
            </w:tcBorders>
          </w:tcPr>
          <w:p>
            <w:pPr>
              <w:spacing w:after="0"/>
              <w:rPr>
                <w:sz w:val="22"/>
                <w:szCs w:val="22"/>
                <w:color w:val="auto"/>
              </w:rPr>
            </w:pPr>
          </w:p>
        </w:tc>
        <w:tc>
          <w:tcPr>
            <w:tcW w:w="1280" w:type="dxa"/>
            <w:vAlign w:val="bottom"/>
            <w:tcBorders>
              <w:bottom w:val="single" w:sz="8" w:color="auto"/>
            </w:tcBorders>
          </w:tcPr>
          <w:p>
            <w:pPr>
              <w:jc w:val="right"/>
              <w:ind w:right="612"/>
              <w:spacing w:after="0"/>
              <w:rPr>
                <w:sz w:val="20"/>
                <w:szCs w:val="20"/>
                <w:color w:val="auto"/>
              </w:rPr>
            </w:pPr>
            <w:r>
              <w:rPr>
                <w:rFonts w:ascii="Arial" w:cs="Arial" w:eastAsia="Arial" w:hAnsi="Arial"/>
                <w:sz w:val="14"/>
                <w:szCs w:val="14"/>
                <w:b w:val="1"/>
                <w:bCs w:val="1"/>
                <w:color w:val="auto"/>
              </w:rPr>
              <w:t>2017</w:t>
            </w:r>
          </w:p>
        </w:tc>
      </w:tr>
      <w:tr>
        <w:trPr>
          <w:trHeight w:val="250"/>
        </w:trPr>
        <w:tc>
          <w:tcPr>
            <w:tcW w:w="79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shd w:val="clear" w:color="auto" w:fill="CCEEFF"/>
              </w:rPr>
              <w:t>Supplemental disclosure of cash flow information:</w:t>
            </w:r>
          </w:p>
        </w:tc>
        <w:tc>
          <w:tcPr>
            <w:tcW w:w="40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spacing w:after="0"/>
              <w:rPr>
                <w:sz w:val="21"/>
                <w:szCs w:val="21"/>
                <w:color w:val="auto"/>
              </w:rPr>
            </w:pPr>
          </w:p>
        </w:tc>
      </w:tr>
      <w:tr>
        <w:trPr>
          <w:trHeight w:val="243"/>
        </w:trPr>
        <w:tc>
          <w:tcPr>
            <w:tcW w:w="7900" w:type="dxa"/>
            <w:vAlign w:val="bottom"/>
          </w:tcPr>
          <w:p>
            <w:pPr>
              <w:ind w:left="280"/>
              <w:spacing w:after="0"/>
              <w:rPr>
                <w:sz w:val="20"/>
                <w:szCs w:val="20"/>
                <w:color w:val="auto"/>
              </w:rPr>
            </w:pPr>
            <w:r>
              <w:rPr>
                <w:rFonts w:ascii="Arial" w:cs="Arial" w:eastAsia="Arial" w:hAnsi="Arial"/>
                <w:sz w:val="18"/>
                <w:szCs w:val="18"/>
                <w:color w:val="auto"/>
              </w:rPr>
              <w:t>Cash paid during the period for:</w:t>
            </w:r>
          </w:p>
        </w:tc>
        <w:tc>
          <w:tcPr>
            <w:tcW w:w="400" w:type="dxa"/>
            <w:vAlign w:val="bottom"/>
          </w:tcPr>
          <w:p>
            <w:pPr>
              <w:spacing w:after="0"/>
              <w:rPr>
                <w:sz w:val="21"/>
                <w:szCs w:val="21"/>
                <w:color w:val="auto"/>
              </w:rPr>
            </w:pPr>
          </w:p>
        </w:tc>
        <w:tc>
          <w:tcPr>
            <w:tcW w:w="13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280" w:type="dxa"/>
            <w:vAlign w:val="bottom"/>
          </w:tcPr>
          <w:p>
            <w:pPr>
              <w:spacing w:after="0"/>
              <w:rPr>
                <w:sz w:val="21"/>
                <w:szCs w:val="21"/>
                <w:color w:val="auto"/>
              </w:rPr>
            </w:pPr>
          </w:p>
        </w:tc>
      </w:tr>
      <w:tr>
        <w:trPr>
          <w:trHeight w:val="27"/>
        </w:trPr>
        <w:tc>
          <w:tcPr>
            <w:tcW w:w="79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tcPr>
          <w:p>
            <w:pPr>
              <w:spacing w:after="0"/>
              <w:rPr>
                <w:sz w:val="2"/>
                <w:szCs w:val="2"/>
                <w:color w:val="auto"/>
              </w:rPr>
            </w:pPr>
          </w:p>
        </w:tc>
        <w:tc>
          <w:tcPr>
            <w:tcW w:w="1280" w:type="dxa"/>
            <w:vAlign w:val="bottom"/>
          </w:tcPr>
          <w:p>
            <w:pPr>
              <w:spacing w:after="0"/>
              <w:rPr>
                <w:sz w:val="2"/>
                <w:szCs w:val="2"/>
                <w:color w:val="auto"/>
              </w:rPr>
            </w:pPr>
          </w:p>
        </w:tc>
      </w:tr>
      <w:tr>
        <w:trPr>
          <w:trHeight w:val="250"/>
        </w:trPr>
        <w:tc>
          <w:tcPr>
            <w:tcW w:w="790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shd w:val="clear" w:color="auto" w:fill="CCEEFF"/>
              </w:rPr>
              <w:t>Interest, net of amounts capitalized of $48,862 and $61,669</w:t>
            </w:r>
          </w:p>
        </w:tc>
        <w:tc>
          <w:tcPr>
            <w:tcW w:w="40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color w:val="auto"/>
                <w:w w:val="99"/>
              </w:rPr>
              <w:t>$</w:t>
            </w:r>
          </w:p>
        </w:tc>
        <w:tc>
          <w:tcPr>
            <w:tcW w:w="14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420" w:type="dxa"/>
            <w:vAlign w:val="bottom"/>
            <w:tcBorders>
              <w:bottom w:val="single" w:sz="8" w:color="CCEEFF"/>
            </w:tcBorders>
            <w:shd w:val="clear" w:color="auto" w:fill="CCEEFF"/>
          </w:tcPr>
          <w:p>
            <w:pPr>
              <w:jc w:val="right"/>
              <w:ind w:right="210"/>
              <w:spacing w:after="0"/>
              <w:rPr>
                <w:sz w:val="20"/>
                <w:szCs w:val="20"/>
                <w:color w:val="auto"/>
              </w:rPr>
            </w:pPr>
            <w:r>
              <w:rPr>
                <w:rFonts w:ascii="Arial" w:cs="Arial" w:eastAsia="Arial" w:hAnsi="Arial"/>
                <w:sz w:val="18"/>
                <w:szCs w:val="18"/>
                <w:color w:val="auto"/>
                <w:w w:val="99"/>
              </w:rPr>
              <w:t>$</w:t>
            </w:r>
          </w:p>
        </w:tc>
        <w:tc>
          <w:tcPr>
            <w:tcW w:w="12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w:t>
            </w:r>
          </w:p>
        </w:tc>
      </w:tr>
      <w:tr>
        <w:trPr>
          <w:trHeight w:val="243"/>
        </w:trPr>
        <w:tc>
          <w:tcPr>
            <w:tcW w:w="7900" w:type="dxa"/>
            <w:vAlign w:val="bottom"/>
          </w:tcPr>
          <w:p>
            <w:pPr>
              <w:ind w:left="500"/>
              <w:spacing w:after="0"/>
              <w:rPr>
                <w:sz w:val="20"/>
                <w:szCs w:val="20"/>
                <w:color w:val="auto"/>
              </w:rPr>
            </w:pPr>
            <w:r>
              <w:rPr>
                <w:rFonts w:ascii="Arial" w:cs="Arial" w:eastAsia="Arial" w:hAnsi="Arial"/>
                <w:sz w:val="18"/>
                <w:szCs w:val="18"/>
                <w:color w:val="auto"/>
              </w:rPr>
              <w:t>Income taxes</w:t>
            </w:r>
          </w:p>
        </w:tc>
        <w:tc>
          <w:tcPr>
            <w:tcW w:w="400" w:type="dxa"/>
            <w:vAlign w:val="bottom"/>
          </w:tcPr>
          <w:p>
            <w:pPr>
              <w:jc w:val="right"/>
              <w:ind w:right="190"/>
              <w:spacing w:after="0"/>
              <w:rPr>
                <w:sz w:val="20"/>
                <w:szCs w:val="20"/>
                <w:color w:val="auto"/>
              </w:rPr>
            </w:pPr>
            <w:r>
              <w:rPr>
                <w:rFonts w:ascii="Arial" w:cs="Arial" w:eastAsia="Arial" w:hAnsi="Arial"/>
                <w:sz w:val="18"/>
                <w:szCs w:val="18"/>
                <w:color w:val="auto"/>
                <w:w w:val="99"/>
              </w:rPr>
              <w:t>$</w:t>
            </w:r>
          </w:p>
        </w:tc>
        <w:tc>
          <w:tcPr>
            <w:tcW w:w="1320" w:type="dxa"/>
            <w:vAlign w:val="bottom"/>
          </w:tcPr>
          <w:p>
            <w:pPr>
              <w:jc w:val="right"/>
              <w:ind w:right="34"/>
              <w:spacing w:after="0"/>
              <w:rPr>
                <w:sz w:val="20"/>
                <w:szCs w:val="20"/>
                <w:color w:val="auto"/>
              </w:rPr>
            </w:pPr>
            <w:r>
              <w:rPr>
                <w:rFonts w:ascii="Arial" w:cs="Arial" w:eastAsia="Arial" w:hAnsi="Arial"/>
                <w:sz w:val="18"/>
                <w:szCs w:val="18"/>
                <w:color w:val="auto"/>
              </w:rPr>
              <w:t>81,417</w:t>
            </w:r>
          </w:p>
        </w:tc>
        <w:tc>
          <w:tcPr>
            <w:tcW w:w="100" w:type="dxa"/>
            <w:vAlign w:val="bottom"/>
          </w:tcPr>
          <w:p>
            <w:pPr>
              <w:spacing w:after="0"/>
              <w:rPr>
                <w:sz w:val="21"/>
                <w:szCs w:val="21"/>
                <w:color w:val="auto"/>
              </w:rPr>
            </w:pPr>
          </w:p>
        </w:tc>
        <w:tc>
          <w:tcPr>
            <w:tcW w:w="420" w:type="dxa"/>
            <w:vAlign w:val="bottom"/>
          </w:tcPr>
          <w:p>
            <w:pPr>
              <w:jc w:val="right"/>
              <w:ind w:right="210"/>
              <w:spacing w:after="0"/>
              <w:rPr>
                <w:sz w:val="20"/>
                <w:szCs w:val="20"/>
                <w:color w:val="auto"/>
              </w:rPr>
            </w:pPr>
            <w:r>
              <w:rPr>
                <w:rFonts w:ascii="Arial" w:cs="Arial" w:eastAsia="Arial" w:hAnsi="Arial"/>
                <w:sz w:val="18"/>
                <w:szCs w:val="18"/>
                <w:color w:val="auto"/>
                <w:w w:val="99"/>
              </w:rPr>
              <w:t>$</w:t>
            </w:r>
          </w:p>
        </w:tc>
        <w:tc>
          <w:tcPr>
            <w:tcW w:w="1280" w:type="dxa"/>
            <w:vAlign w:val="bottom"/>
          </w:tcPr>
          <w:p>
            <w:pPr>
              <w:jc w:val="right"/>
              <w:ind w:right="12"/>
              <w:spacing w:after="0"/>
              <w:rPr>
                <w:sz w:val="20"/>
                <w:szCs w:val="20"/>
                <w:color w:val="auto"/>
              </w:rPr>
            </w:pPr>
            <w:r>
              <w:rPr>
                <w:rFonts w:ascii="Arial" w:cs="Arial" w:eastAsia="Arial" w:hAnsi="Arial"/>
                <w:sz w:val="18"/>
                <w:szCs w:val="18"/>
                <w:color w:val="auto"/>
              </w:rPr>
              <w:t>44,784</w:t>
            </w:r>
          </w:p>
        </w:tc>
      </w:tr>
      <w:tr>
        <w:trPr>
          <w:trHeight w:val="27"/>
        </w:trPr>
        <w:tc>
          <w:tcPr>
            <w:tcW w:w="79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tcPr>
          <w:p>
            <w:pPr>
              <w:spacing w:after="0"/>
              <w:rPr>
                <w:sz w:val="2"/>
                <w:szCs w:val="2"/>
                <w:color w:val="auto"/>
              </w:rPr>
            </w:pPr>
          </w:p>
        </w:tc>
        <w:tc>
          <w:tcPr>
            <w:tcW w:w="1280" w:type="dxa"/>
            <w:vAlign w:val="bottom"/>
          </w:tcPr>
          <w:p>
            <w:pPr>
              <w:spacing w:after="0"/>
              <w:rPr>
                <w:sz w:val="2"/>
                <w:szCs w:val="2"/>
                <w:color w:val="auto"/>
              </w:rPr>
            </w:pPr>
          </w:p>
        </w:tc>
      </w:tr>
      <w:tr>
        <w:trPr>
          <w:trHeight w:val="250"/>
        </w:trPr>
        <w:tc>
          <w:tcPr>
            <w:tcW w:w="79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shd w:val="clear" w:color="auto" w:fill="CCEEFF"/>
              </w:rPr>
              <w:t>Supplemental disclosures of noncash activities:</w:t>
            </w:r>
          </w:p>
        </w:tc>
        <w:tc>
          <w:tcPr>
            <w:tcW w:w="40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spacing w:after="0"/>
              <w:rPr>
                <w:sz w:val="21"/>
                <w:szCs w:val="21"/>
                <w:color w:val="auto"/>
              </w:rPr>
            </w:pPr>
          </w:p>
        </w:tc>
      </w:tr>
      <w:tr>
        <w:trPr>
          <w:trHeight w:val="243"/>
        </w:trPr>
        <w:tc>
          <w:tcPr>
            <w:tcW w:w="7900" w:type="dxa"/>
            <w:vAlign w:val="bottom"/>
          </w:tcPr>
          <w:p>
            <w:pPr>
              <w:ind w:left="500"/>
              <w:spacing w:after="0"/>
              <w:rPr>
                <w:sz w:val="20"/>
                <w:szCs w:val="20"/>
                <w:color w:val="auto"/>
              </w:rPr>
            </w:pPr>
            <w:r>
              <w:rPr>
                <w:rFonts w:ascii="Arial" w:cs="Arial" w:eastAsia="Arial" w:hAnsi="Arial"/>
                <w:sz w:val="18"/>
                <w:szCs w:val="18"/>
                <w:color w:val="auto"/>
              </w:rPr>
              <w:t>Amortization of senior note discount capitalized to real estate inventory</w:t>
            </w:r>
          </w:p>
        </w:tc>
        <w:tc>
          <w:tcPr>
            <w:tcW w:w="400" w:type="dxa"/>
            <w:vAlign w:val="bottom"/>
          </w:tcPr>
          <w:p>
            <w:pPr>
              <w:jc w:val="right"/>
              <w:ind w:right="190"/>
              <w:spacing w:after="0"/>
              <w:rPr>
                <w:sz w:val="20"/>
                <w:szCs w:val="20"/>
                <w:color w:val="auto"/>
              </w:rPr>
            </w:pPr>
            <w:r>
              <w:rPr>
                <w:rFonts w:ascii="Arial" w:cs="Arial" w:eastAsia="Arial" w:hAnsi="Arial"/>
                <w:sz w:val="18"/>
                <w:szCs w:val="18"/>
                <w:color w:val="auto"/>
                <w:w w:val="99"/>
              </w:rPr>
              <w:t>$</w:t>
            </w:r>
          </w:p>
        </w:tc>
        <w:tc>
          <w:tcPr>
            <w:tcW w:w="1320" w:type="dxa"/>
            <w:vAlign w:val="bottom"/>
          </w:tcPr>
          <w:p>
            <w:pPr>
              <w:jc w:val="right"/>
              <w:ind w:right="34"/>
              <w:spacing w:after="0"/>
              <w:rPr>
                <w:sz w:val="20"/>
                <w:szCs w:val="20"/>
                <w:color w:val="auto"/>
              </w:rPr>
            </w:pPr>
            <w:r>
              <w:rPr>
                <w:rFonts w:ascii="Arial" w:cs="Arial" w:eastAsia="Arial" w:hAnsi="Arial"/>
                <w:sz w:val="18"/>
                <w:szCs w:val="18"/>
                <w:color w:val="auto"/>
              </w:rPr>
              <w:t>1,738</w:t>
            </w:r>
          </w:p>
        </w:tc>
        <w:tc>
          <w:tcPr>
            <w:tcW w:w="100" w:type="dxa"/>
            <w:vAlign w:val="bottom"/>
          </w:tcPr>
          <w:p>
            <w:pPr>
              <w:spacing w:after="0"/>
              <w:rPr>
                <w:sz w:val="21"/>
                <w:szCs w:val="21"/>
                <w:color w:val="auto"/>
              </w:rPr>
            </w:pPr>
          </w:p>
        </w:tc>
        <w:tc>
          <w:tcPr>
            <w:tcW w:w="420" w:type="dxa"/>
            <w:vAlign w:val="bottom"/>
          </w:tcPr>
          <w:p>
            <w:pPr>
              <w:jc w:val="right"/>
              <w:ind w:right="210"/>
              <w:spacing w:after="0"/>
              <w:rPr>
                <w:sz w:val="20"/>
                <w:szCs w:val="20"/>
                <w:color w:val="auto"/>
              </w:rPr>
            </w:pPr>
            <w:r>
              <w:rPr>
                <w:rFonts w:ascii="Arial" w:cs="Arial" w:eastAsia="Arial" w:hAnsi="Arial"/>
                <w:sz w:val="18"/>
                <w:szCs w:val="18"/>
                <w:color w:val="auto"/>
                <w:w w:val="99"/>
              </w:rPr>
              <w:t>$</w:t>
            </w:r>
          </w:p>
        </w:tc>
        <w:tc>
          <w:tcPr>
            <w:tcW w:w="1280" w:type="dxa"/>
            <w:vAlign w:val="bottom"/>
          </w:tcPr>
          <w:p>
            <w:pPr>
              <w:jc w:val="right"/>
              <w:ind w:right="12"/>
              <w:spacing w:after="0"/>
              <w:rPr>
                <w:sz w:val="20"/>
                <w:szCs w:val="20"/>
                <w:color w:val="auto"/>
              </w:rPr>
            </w:pPr>
            <w:r>
              <w:rPr>
                <w:rFonts w:ascii="Arial" w:cs="Arial" w:eastAsia="Arial" w:hAnsi="Arial"/>
                <w:sz w:val="18"/>
                <w:szCs w:val="18"/>
                <w:color w:val="auto"/>
              </w:rPr>
              <w:t>1,525</w:t>
            </w:r>
          </w:p>
        </w:tc>
      </w:tr>
      <w:tr>
        <w:trPr>
          <w:trHeight w:val="27"/>
        </w:trPr>
        <w:tc>
          <w:tcPr>
            <w:tcW w:w="79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tcPr>
          <w:p>
            <w:pPr>
              <w:spacing w:after="0"/>
              <w:rPr>
                <w:sz w:val="2"/>
                <w:szCs w:val="2"/>
                <w:color w:val="auto"/>
              </w:rPr>
            </w:pPr>
          </w:p>
        </w:tc>
        <w:tc>
          <w:tcPr>
            <w:tcW w:w="1280" w:type="dxa"/>
            <w:vAlign w:val="bottom"/>
          </w:tcPr>
          <w:p>
            <w:pPr>
              <w:spacing w:after="0"/>
              <w:rPr>
                <w:sz w:val="2"/>
                <w:szCs w:val="2"/>
                <w:color w:val="auto"/>
              </w:rPr>
            </w:pPr>
          </w:p>
        </w:tc>
      </w:tr>
      <w:tr>
        <w:trPr>
          <w:trHeight w:val="250"/>
        </w:trPr>
        <w:tc>
          <w:tcPr>
            <w:tcW w:w="790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shd w:val="clear" w:color="auto" w:fill="CCEEFF"/>
              </w:rPr>
              <w:t>Increase in other assets related to adoption of ASC 606</w:t>
            </w:r>
          </w:p>
        </w:tc>
        <w:tc>
          <w:tcPr>
            <w:tcW w:w="40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color w:val="auto"/>
                <w:w w:val="99"/>
              </w:rPr>
              <w:t>$</w:t>
            </w:r>
          </w:p>
        </w:tc>
        <w:tc>
          <w:tcPr>
            <w:tcW w:w="132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39,534</w:t>
            </w:r>
          </w:p>
        </w:tc>
        <w:tc>
          <w:tcPr>
            <w:tcW w:w="10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jc w:val="right"/>
              <w:ind w:right="210"/>
              <w:spacing w:after="0"/>
              <w:rPr>
                <w:sz w:val="20"/>
                <w:szCs w:val="20"/>
                <w:color w:val="auto"/>
              </w:rPr>
            </w:pPr>
            <w:r>
              <w:rPr>
                <w:rFonts w:ascii="Arial" w:cs="Arial" w:eastAsia="Arial" w:hAnsi="Arial"/>
                <w:sz w:val="18"/>
                <w:szCs w:val="18"/>
                <w:color w:val="auto"/>
                <w:w w:val="99"/>
              </w:rPr>
              <w:t>$</w:t>
            </w:r>
          </w:p>
        </w:tc>
        <w:tc>
          <w:tcPr>
            <w:tcW w:w="12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w:t>
            </w:r>
          </w:p>
        </w:tc>
      </w:tr>
      <w:tr>
        <w:trPr>
          <w:trHeight w:val="243"/>
        </w:trPr>
        <w:tc>
          <w:tcPr>
            <w:tcW w:w="7900" w:type="dxa"/>
            <w:vAlign w:val="bottom"/>
          </w:tcPr>
          <w:p>
            <w:pPr>
              <w:ind w:left="500"/>
              <w:spacing w:after="0"/>
              <w:rPr>
                <w:sz w:val="20"/>
                <w:szCs w:val="20"/>
                <w:color w:val="auto"/>
              </w:rPr>
            </w:pPr>
            <w:r>
              <w:rPr>
                <w:rFonts w:ascii="Arial" w:cs="Arial" w:eastAsia="Arial" w:hAnsi="Arial"/>
                <w:sz w:val="18"/>
                <w:szCs w:val="18"/>
                <w:color w:val="auto"/>
              </w:rPr>
              <w:t>Amortization of deferred loan costs capitalized to real estate inventory</w:t>
            </w:r>
          </w:p>
        </w:tc>
        <w:tc>
          <w:tcPr>
            <w:tcW w:w="400" w:type="dxa"/>
            <w:vAlign w:val="bottom"/>
          </w:tcPr>
          <w:p>
            <w:pPr>
              <w:jc w:val="right"/>
              <w:ind w:right="190"/>
              <w:spacing w:after="0"/>
              <w:rPr>
                <w:sz w:val="20"/>
                <w:szCs w:val="20"/>
                <w:color w:val="auto"/>
              </w:rPr>
            </w:pPr>
            <w:r>
              <w:rPr>
                <w:rFonts w:ascii="Arial" w:cs="Arial" w:eastAsia="Arial" w:hAnsi="Arial"/>
                <w:sz w:val="18"/>
                <w:szCs w:val="18"/>
                <w:color w:val="auto"/>
                <w:w w:val="99"/>
              </w:rPr>
              <w:t>$</w:t>
            </w:r>
          </w:p>
        </w:tc>
        <w:tc>
          <w:tcPr>
            <w:tcW w:w="1320" w:type="dxa"/>
            <w:vAlign w:val="bottom"/>
          </w:tcPr>
          <w:p>
            <w:pPr>
              <w:jc w:val="right"/>
              <w:ind w:right="34"/>
              <w:spacing w:after="0"/>
              <w:rPr>
                <w:sz w:val="20"/>
                <w:szCs w:val="20"/>
                <w:color w:val="auto"/>
              </w:rPr>
            </w:pPr>
            <w:r>
              <w:rPr>
                <w:rFonts w:ascii="Arial" w:cs="Arial" w:eastAsia="Arial" w:hAnsi="Arial"/>
                <w:sz w:val="18"/>
                <w:szCs w:val="18"/>
                <w:color w:val="auto"/>
              </w:rPr>
              <w:t>4,841</w:t>
            </w:r>
          </w:p>
        </w:tc>
        <w:tc>
          <w:tcPr>
            <w:tcW w:w="100" w:type="dxa"/>
            <w:vAlign w:val="bottom"/>
          </w:tcPr>
          <w:p>
            <w:pPr>
              <w:spacing w:after="0"/>
              <w:rPr>
                <w:sz w:val="21"/>
                <w:szCs w:val="21"/>
                <w:color w:val="auto"/>
              </w:rPr>
            </w:pPr>
          </w:p>
        </w:tc>
        <w:tc>
          <w:tcPr>
            <w:tcW w:w="420" w:type="dxa"/>
            <w:vAlign w:val="bottom"/>
          </w:tcPr>
          <w:p>
            <w:pPr>
              <w:jc w:val="right"/>
              <w:ind w:right="210"/>
              <w:spacing w:after="0"/>
              <w:rPr>
                <w:sz w:val="20"/>
                <w:szCs w:val="20"/>
                <w:color w:val="auto"/>
              </w:rPr>
            </w:pPr>
            <w:r>
              <w:rPr>
                <w:rFonts w:ascii="Arial" w:cs="Arial" w:eastAsia="Arial" w:hAnsi="Arial"/>
                <w:sz w:val="18"/>
                <w:szCs w:val="18"/>
                <w:color w:val="auto"/>
                <w:w w:val="99"/>
              </w:rPr>
              <w:t>$</w:t>
            </w:r>
          </w:p>
        </w:tc>
        <w:tc>
          <w:tcPr>
            <w:tcW w:w="1280" w:type="dxa"/>
            <w:vAlign w:val="bottom"/>
          </w:tcPr>
          <w:p>
            <w:pPr>
              <w:jc w:val="right"/>
              <w:ind w:right="12"/>
              <w:spacing w:after="0"/>
              <w:rPr>
                <w:sz w:val="20"/>
                <w:szCs w:val="20"/>
                <w:color w:val="auto"/>
              </w:rPr>
            </w:pPr>
            <w:r>
              <w:rPr>
                <w:rFonts w:ascii="Arial" w:cs="Arial" w:eastAsia="Arial" w:hAnsi="Arial"/>
                <w:sz w:val="18"/>
                <w:szCs w:val="18"/>
                <w:color w:val="auto"/>
              </w:rPr>
              <w:t>4,105</w:t>
            </w:r>
          </w:p>
        </w:tc>
      </w:tr>
      <w:tr>
        <w:trPr>
          <w:trHeight w:val="27"/>
        </w:trPr>
        <w:tc>
          <w:tcPr>
            <w:tcW w:w="79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tcPr>
          <w:p>
            <w:pPr>
              <w:spacing w:after="0"/>
              <w:rPr>
                <w:sz w:val="2"/>
                <w:szCs w:val="2"/>
                <w:color w:val="auto"/>
              </w:rPr>
            </w:pPr>
          </w:p>
        </w:tc>
        <w:tc>
          <w:tcPr>
            <w:tcW w:w="1280" w:type="dxa"/>
            <w:vAlign w:val="bottom"/>
          </w:tcPr>
          <w:p>
            <w:pPr>
              <w:spacing w:after="0"/>
              <w:rPr>
                <w:sz w:val="2"/>
                <w:szCs w:val="2"/>
                <w:color w:val="auto"/>
              </w:rPr>
            </w:pPr>
          </w:p>
        </w:tc>
      </w:tr>
      <w:tr>
        <w:trPr>
          <w:trHeight w:val="250"/>
        </w:trPr>
        <w:tc>
          <w:tcPr>
            <w:tcW w:w="79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shd w:val="clear" w:color="auto" w:fill="CCEEFF"/>
              </w:rPr>
              <w:t>Effect of net consolidation and de-consolidation of variable interest entities:</w:t>
            </w:r>
          </w:p>
        </w:tc>
        <w:tc>
          <w:tcPr>
            <w:tcW w:w="40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spacing w:after="0"/>
              <w:rPr>
                <w:sz w:val="21"/>
                <w:szCs w:val="21"/>
                <w:color w:val="auto"/>
              </w:rPr>
            </w:pPr>
          </w:p>
        </w:tc>
      </w:tr>
      <w:tr>
        <w:trPr>
          <w:trHeight w:val="243"/>
        </w:trPr>
        <w:tc>
          <w:tcPr>
            <w:tcW w:w="7900" w:type="dxa"/>
            <w:vAlign w:val="bottom"/>
          </w:tcPr>
          <w:p>
            <w:pPr>
              <w:ind w:left="500"/>
              <w:spacing w:after="0"/>
              <w:rPr>
                <w:sz w:val="20"/>
                <w:szCs w:val="20"/>
                <w:color w:val="auto"/>
              </w:rPr>
            </w:pPr>
            <w:r>
              <w:rPr>
                <w:rFonts w:ascii="Arial" w:cs="Arial" w:eastAsia="Arial" w:hAnsi="Arial"/>
                <w:sz w:val="18"/>
                <w:szCs w:val="18"/>
                <w:color w:val="auto"/>
              </w:rPr>
              <w:t>Decrease in consolidated real estate inventory not owned</w:t>
            </w:r>
          </w:p>
        </w:tc>
        <w:tc>
          <w:tcPr>
            <w:tcW w:w="400" w:type="dxa"/>
            <w:vAlign w:val="bottom"/>
          </w:tcPr>
          <w:p>
            <w:pPr>
              <w:jc w:val="right"/>
              <w:ind w:right="190"/>
              <w:spacing w:after="0"/>
              <w:rPr>
                <w:sz w:val="20"/>
                <w:szCs w:val="20"/>
                <w:color w:val="auto"/>
              </w:rPr>
            </w:pPr>
            <w:r>
              <w:rPr>
                <w:rFonts w:ascii="Arial" w:cs="Arial" w:eastAsia="Arial" w:hAnsi="Arial"/>
                <w:sz w:val="18"/>
                <w:szCs w:val="18"/>
                <w:color w:val="auto"/>
                <w:w w:val="99"/>
              </w:rPr>
              <w:t>$</w:t>
            </w:r>
          </w:p>
        </w:tc>
        <w:tc>
          <w:tcPr>
            <w:tcW w:w="14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420" w:type="dxa"/>
            <w:vAlign w:val="bottom"/>
          </w:tcPr>
          <w:p>
            <w:pPr>
              <w:jc w:val="right"/>
              <w:ind w:right="210"/>
              <w:spacing w:after="0"/>
              <w:rPr>
                <w:sz w:val="20"/>
                <w:szCs w:val="20"/>
                <w:color w:val="auto"/>
              </w:rPr>
            </w:pPr>
            <w:r>
              <w:rPr>
                <w:rFonts w:ascii="Arial" w:cs="Arial" w:eastAsia="Arial" w:hAnsi="Arial"/>
                <w:sz w:val="18"/>
                <w:szCs w:val="18"/>
                <w:color w:val="auto"/>
                <w:w w:val="99"/>
              </w:rPr>
              <w:t>$</w:t>
            </w:r>
          </w:p>
        </w:tc>
        <w:tc>
          <w:tcPr>
            <w:tcW w:w="1280" w:type="dxa"/>
            <w:vAlign w:val="bottom"/>
          </w:tcPr>
          <w:p>
            <w:pPr>
              <w:jc w:val="right"/>
              <w:spacing w:after="0"/>
              <w:rPr>
                <w:sz w:val="20"/>
                <w:szCs w:val="20"/>
                <w:color w:val="auto"/>
              </w:rPr>
            </w:pPr>
            <w:r>
              <w:rPr>
                <w:rFonts w:ascii="Arial" w:cs="Arial" w:eastAsia="Arial" w:hAnsi="Arial"/>
                <w:sz w:val="18"/>
                <w:szCs w:val="18"/>
                <w:color w:val="auto"/>
              </w:rPr>
              <w:t>(14,660)</w:t>
            </w:r>
          </w:p>
        </w:tc>
      </w:tr>
      <w:tr>
        <w:trPr>
          <w:trHeight w:val="27"/>
        </w:trPr>
        <w:tc>
          <w:tcPr>
            <w:tcW w:w="79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tcPr>
          <w:p>
            <w:pPr>
              <w:spacing w:after="0"/>
              <w:rPr>
                <w:sz w:val="2"/>
                <w:szCs w:val="2"/>
                <w:color w:val="auto"/>
              </w:rPr>
            </w:pPr>
          </w:p>
        </w:tc>
        <w:tc>
          <w:tcPr>
            <w:tcW w:w="1280" w:type="dxa"/>
            <w:vAlign w:val="bottom"/>
          </w:tcPr>
          <w:p>
            <w:pPr>
              <w:spacing w:after="0"/>
              <w:rPr>
                <w:sz w:val="2"/>
                <w:szCs w:val="2"/>
                <w:color w:val="auto"/>
              </w:rPr>
            </w:pPr>
          </w:p>
        </w:tc>
      </w:tr>
      <w:tr>
        <w:trPr>
          <w:trHeight w:val="230"/>
        </w:trPr>
        <w:tc>
          <w:tcPr>
            <w:tcW w:w="7900" w:type="dxa"/>
            <w:vAlign w:val="bottom"/>
            <w:shd w:val="clear" w:color="auto" w:fill="CCEEFF"/>
          </w:tcPr>
          <w:p>
            <w:pPr>
              <w:ind w:left="500"/>
              <w:spacing w:after="0"/>
              <w:rPr>
                <w:sz w:val="20"/>
                <w:szCs w:val="20"/>
                <w:color w:val="auto"/>
              </w:rPr>
            </w:pPr>
            <w:r>
              <w:rPr>
                <w:rFonts w:ascii="Arial" w:cs="Arial" w:eastAsia="Arial" w:hAnsi="Arial"/>
                <w:sz w:val="18"/>
                <w:szCs w:val="18"/>
                <w:color w:val="auto"/>
                <w:shd w:val="clear" w:color="auto" w:fill="CCEEFF"/>
              </w:rPr>
              <w:t>Decrease in noncontrolling interests</w:t>
            </w:r>
          </w:p>
        </w:tc>
        <w:tc>
          <w:tcPr>
            <w:tcW w:w="400" w:type="dxa"/>
            <w:vAlign w:val="bottom"/>
            <w:shd w:val="clear" w:color="auto" w:fill="CCEEFF"/>
          </w:tcPr>
          <w:p>
            <w:pPr>
              <w:jc w:val="right"/>
              <w:ind w:right="190"/>
              <w:spacing w:after="0"/>
              <w:rPr>
                <w:sz w:val="20"/>
                <w:szCs w:val="20"/>
                <w:color w:val="auto"/>
              </w:rPr>
            </w:pPr>
            <w:r>
              <w:rPr>
                <w:rFonts w:ascii="Arial" w:cs="Arial" w:eastAsia="Arial" w:hAnsi="Arial"/>
                <w:sz w:val="18"/>
                <w:szCs w:val="18"/>
                <w:color w:val="auto"/>
                <w:w w:val="99"/>
              </w:rPr>
              <w:t>$</w:t>
            </w:r>
          </w:p>
        </w:tc>
        <w:tc>
          <w:tcPr>
            <w:tcW w:w="14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420" w:type="dxa"/>
            <w:vAlign w:val="bottom"/>
            <w:shd w:val="clear" w:color="auto" w:fill="CCEEFF"/>
          </w:tcPr>
          <w:p>
            <w:pPr>
              <w:jc w:val="right"/>
              <w:ind w:right="210"/>
              <w:spacing w:after="0"/>
              <w:rPr>
                <w:sz w:val="20"/>
                <w:szCs w:val="20"/>
                <w:color w:val="auto"/>
              </w:rPr>
            </w:pPr>
            <w:r>
              <w:rPr>
                <w:rFonts w:ascii="Arial" w:cs="Arial" w:eastAsia="Arial" w:hAnsi="Arial"/>
                <w:sz w:val="18"/>
                <w:szCs w:val="18"/>
                <w:color w:val="auto"/>
                <w:w w:val="99"/>
              </w:rPr>
              <w:t>$</w:t>
            </w:r>
          </w:p>
        </w:tc>
        <w:tc>
          <w:tcPr>
            <w:tcW w:w="1280" w:type="dxa"/>
            <w:vAlign w:val="bottom"/>
            <w:shd w:val="clear" w:color="auto" w:fill="CCEEFF"/>
          </w:tcPr>
          <w:p>
            <w:pPr>
              <w:jc w:val="right"/>
              <w:ind w:right="12"/>
              <w:spacing w:after="0"/>
              <w:rPr>
                <w:sz w:val="20"/>
                <w:szCs w:val="20"/>
                <w:color w:val="auto"/>
              </w:rPr>
            </w:pPr>
            <w:r>
              <w:rPr>
                <w:rFonts w:ascii="Arial" w:cs="Arial" w:eastAsia="Arial" w:hAnsi="Arial"/>
                <w:sz w:val="18"/>
                <w:szCs w:val="18"/>
                <w:color w:val="auto"/>
              </w:rPr>
              <w:t>14,660</w:t>
            </w:r>
          </w:p>
        </w:tc>
      </w:tr>
      <w:tr>
        <w:trPr>
          <w:trHeight w:val="41"/>
        </w:trPr>
        <w:tc>
          <w:tcPr>
            <w:tcW w:w="7900" w:type="dxa"/>
            <w:vAlign w:val="bottom"/>
            <w:shd w:val="clear" w:color="auto" w:fill="CCEEFF"/>
          </w:tcPr>
          <w:p>
            <w:pPr>
              <w:spacing w:after="0"/>
              <w:rPr>
                <w:sz w:val="3"/>
                <w:szCs w:val="3"/>
                <w:color w:val="auto"/>
              </w:rPr>
            </w:pPr>
          </w:p>
        </w:tc>
        <w:tc>
          <w:tcPr>
            <w:tcW w:w="400" w:type="dxa"/>
            <w:vAlign w:val="bottom"/>
            <w:shd w:val="clear" w:color="auto" w:fill="CCEEFF"/>
          </w:tcPr>
          <w:p>
            <w:pPr>
              <w:spacing w:after="0"/>
              <w:rPr>
                <w:sz w:val="3"/>
                <w:szCs w:val="3"/>
                <w:color w:val="auto"/>
              </w:rPr>
            </w:pPr>
          </w:p>
        </w:tc>
        <w:tc>
          <w:tcPr>
            <w:tcW w:w="1320" w:type="dxa"/>
            <w:vAlign w:val="bottom"/>
            <w:shd w:val="clear" w:color="auto" w:fill="CCEEFF"/>
          </w:tcPr>
          <w:p>
            <w:pPr>
              <w:spacing w:after="0"/>
              <w:rPr>
                <w:sz w:val="3"/>
                <w:szCs w:val="3"/>
                <w:color w:val="auto"/>
              </w:rPr>
            </w:pPr>
          </w:p>
        </w:tc>
        <w:tc>
          <w:tcPr>
            <w:tcW w:w="100" w:type="dxa"/>
            <w:vAlign w:val="bottom"/>
            <w:shd w:val="clear" w:color="auto" w:fill="CCEEFF"/>
          </w:tcPr>
          <w:p>
            <w:pPr>
              <w:spacing w:after="0"/>
              <w:rPr>
                <w:sz w:val="3"/>
                <w:szCs w:val="3"/>
                <w:color w:val="auto"/>
              </w:rPr>
            </w:pPr>
          </w:p>
        </w:tc>
        <w:tc>
          <w:tcPr>
            <w:tcW w:w="420" w:type="dxa"/>
            <w:vAlign w:val="bottom"/>
            <w:shd w:val="clear" w:color="auto" w:fill="CCEEFF"/>
          </w:tcPr>
          <w:p>
            <w:pPr>
              <w:spacing w:after="0"/>
              <w:rPr>
                <w:sz w:val="3"/>
                <w:szCs w:val="3"/>
                <w:color w:val="auto"/>
              </w:rPr>
            </w:pPr>
          </w:p>
        </w:tc>
        <w:tc>
          <w:tcPr>
            <w:tcW w:w="1280" w:type="dxa"/>
            <w:vAlign w:val="bottom"/>
            <w:shd w:val="clear" w:color="auto" w:fill="CCEEFF"/>
          </w:tcPr>
          <w:p>
            <w:pPr>
              <w:spacing w:after="0"/>
              <w:rPr>
                <w:sz w:val="3"/>
                <w:szCs w:val="3"/>
                <w:color w:val="auto"/>
              </w:rPr>
            </w:pPr>
          </w:p>
        </w:tc>
      </w:tr>
    </w:tbl>
    <w:p>
      <w:pPr>
        <w:spacing w:after="0" w:line="171" w:lineRule="exact"/>
        <w:rPr>
          <w:sz w:val="20"/>
          <w:szCs w:val="20"/>
          <w:color w:val="auto"/>
        </w:rPr>
      </w:pPr>
    </w:p>
    <w:p>
      <w:pPr>
        <w:ind w:left="1300" w:hanging="1292"/>
        <w:spacing w:after="0"/>
        <w:tabs>
          <w:tab w:leader="none" w:pos="1300" w:val="left"/>
        </w:tabs>
        <w:numPr>
          <w:ilvl w:val="0"/>
          <w:numId w:val="22"/>
        </w:numPr>
        <w:rPr>
          <w:rFonts w:ascii="Arial" w:cs="Arial" w:eastAsia="Arial" w:hAnsi="Arial"/>
          <w:sz w:val="18"/>
          <w:szCs w:val="18"/>
          <w:b w:val="1"/>
          <w:bCs w:val="1"/>
          <w:color w:val="auto"/>
        </w:rPr>
      </w:pPr>
      <w:r>
        <w:rPr>
          <w:rFonts w:ascii="Arial" w:cs="Arial" w:eastAsia="Arial" w:hAnsi="Arial"/>
          <w:sz w:val="18"/>
          <w:szCs w:val="18"/>
          <w:b w:val="1"/>
          <w:bCs w:val="1"/>
          <w:color w:val="auto"/>
        </w:rPr>
        <w:t>Supplemental Guarantor Information</w:t>
      </w:r>
    </w:p>
    <w:p>
      <w:pPr>
        <w:spacing w:after="0" w:line="229" w:lineRule="exact"/>
        <w:rPr>
          <w:sz w:val="20"/>
          <w:szCs w:val="20"/>
          <w:color w:val="auto"/>
        </w:rPr>
      </w:pPr>
    </w:p>
    <w:p>
      <w:pPr>
        <w:ind w:left="500"/>
        <w:spacing w:after="0"/>
        <w:rPr>
          <w:sz w:val="20"/>
          <w:szCs w:val="20"/>
          <w:color w:val="auto"/>
        </w:rPr>
      </w:pPr>
      <w:r>
        <w:rPr>
          <w:rFonts w:ascii="Arial" w:cs="Arial" w:eastAsia="Arial" w:hAnsi="Arial"/>
          <w:sz w:val="18"/>
          <w:szCs w:val="18"/>
          <w:b w:val="1"/>
          <w:bCs w:val="1"/>
          <w:i w:val="1"/>
          <w:iCs w:val="1"/>
          <w:color w:val="auto"/>
        </w:rPr>
        <w:t>2021 Notes and 2027 Notes</w:t>
      </w:r>
    </w:p>
    <w:p>
      <w:pPr>
        <w:spacing w:after="0" w:line="117" w:lineRule="exact"/>
        <w:rPr>
          <w:sz w:val="20"/>
          <w:szCs w:val="20"/>
          <w:color w:val="auto"/>
        </w:rPr>
      </w:pPr>
    </w:p>
    <w:p>
      <w:pPr>
        <w:ind w:right="80" w:firstLine="486"/>
        <w:spacing w:after="0" w:line="270" w:lineRule="auto"/>
        <w:rPr>
          <w:sz w:val="20"/>
          <w:szCs w:val="20"/>
          <w:color w:val="auto"/>
        </w:rPr>
      </w:pPr>
      <w:r>
        <w:rPr>
          <w:rFonts w:ascii="Arial" w:cs="Arial" w:eastAsia="Arial" w:hAnsi="Arial"/>
          <w:sz w:val="17"/>
          <w:szCs w:val="17"/>
          <w:color w:val="auto"/>
        </w:rPr>
        <w:t>On May 26, 2016, TRI Pointe Group issued the 2021 Notes. On June 5, 2017, TRI Pointe Group issued the 2027 Notes. All of TRI Pointe Group’s 100% owned subsidiaries that are guarantors (each a “Guarantor” and, collectively, the “Guarantors”) of the Credit Facility, including TRI Pointe Homes, are party to supplemental indentures pursuant to which they jointly and severally guarantee TRI Pointe Group’s obligations with respect to the 2021 Notes and the 2027 Notes. Each Guarantor of the 2021 Notes and the 2027 Notes is 100% owned by TRI Pointe Group, and all guarantees are full and unconditional, subject to customary exceptions pursuant to the indentures governing the 2021 Notes and the 2027 Notes, as described in the following paragraph. All of our non-Guarantor subsidiaries have nominal assets and operations and are considered minor, as defined in Rule 3-10(h) of Regulation S-X. In addition, TRI Pointe Group has no independent assets or operations, as defined in Rule 3-10(h) of Regulation S-X. There are no significant restrictions upon the ability of TRI Pointe Group or any Guarantor to obtain funds from any of their respective wholly owned subsidiaries by dividend or loan. None of the assets of our subsidiaries represent restricted net assets pursuant to Rule 4-08(e)(3) of Regulation S-X.</w:t>
      </w:r>
    </w:p>
    <w:p>
      <w:pPr>
        <w:spacing w:after="0" w:line="182" w:lineRule="exact"/>
        <w:rPr>
          <w:sz w:val="20"/>
          <w:szCs w:val="20"/>
          <w:color w:val="auto"/>
        </w:rPr>
      </w:pPr>
    </w:p>
    <w:p>
      <w:pPr>
        <w:ind w:right="100" w:firstLine="486"/>
        <w:spacing w:after="0" w:line="273" w:lineRule="auto"/>
        <w:rPr>
          <w:sz w:val="20"/>
          <w:szCs w:val="20"/>
          <w:color w:val="auto"/>
        </w:rPr>
      </w:pPr>
      <w:r>
        <w:rPr>
          <w:rFonts w:ascii="Arial" w:cs="Arial" w:eastAsia="Arial" w:hAnsi="Arial"/>
          <w:sz w:val="17"/>
          <w:szCs w:val="17"/>
          <w:color w:val="auto"/>
        </w:rPr>
        <w:t>A Guarantor of the 2021 Notes and the 2027 Notes shall be released from all of its obligations under its guarantee if (i) all of the assets of the Guarantor have been sold; (ii) all of the equity interests of the Guarantor held by TRI Pointe Group or a subsidiary thereof have been sold; (iii) the Guarantor merges with and into TRI Pointe Group or another Guarantor, with TRI Pointe Group or such other Guarantor surviving the merger; (iv) the Guarantor is designated “unrestricted” for covenant purposes; (v) the Guarantor ceases to guarantee any indebtedness of TRI Pointe Group or any other Guarantor which gave rise to such Guarantor guaranteeing the 2021 Notes or the 2027 Notes; (vi) TRI Pointe Group exercises its legal defeasance or covenant defeasance options; or (vii) all obligations under the applicable supplemental indenture are discharged.</w:t>
      </w:r>
    </w:p>
    <w:p>
      <w:pPr>
        <w:spacing w:after="0" w:line="178" w:lineRule="exact"/>
        <w:rPr>
          <w:sz w:val="20"/>
          <w:szCs w:val="20"/>
          <w:color w:val="auto"/>
        </w:rPr>
      </w:pPr>
    </w:p>
    <w:p>
      <w:pPr>
        <w:ind w:left="500"/>
        <w:spacing w:after="0"/>
        <w:rPr>
          <w:sz w:val="20"/>
          <w:szCs w:val="20"/>
          <w:color w:val="auto"/>
        </w:rPr>
      </w:pPr>
      <w:r>
        <w:rPr>
          <w:rFonts w:ascii="Arial" w:cs="Arial" w:eastAsia="Arial" w:hAnsi="Arial"/>
          <w:sz w:val="18"/>
          <w:szCs w:val="18"/>
          <w:b w:val="1"/>
          <w:bCs w:val="1"/>
          <w:i w:val="1"/>
          <w:iCs w:val="1"/>
          <w:color w:val="auto"/>
        </w:rPr>
        <w:t>2019 Notes and 2024 Notes</w:t>
      </w:r>
    </w:p>
    <w:p>
      <w:pPr>
        <w:spacing w:after="0" w:line="117" w:lineRule="exact"/>
        <w:rPr>
          <w:sz w:val="20"/>
          <w:szCs w:val="20"/>
          <w:color w:val="auto"/>
        </w:rPr>
      </w:pPr>
    </w:p>
    <w:p>
      <w:pPr>
        <w:ind w:right="80" w:firstLine="486"/>
        <w:spacing w:after="0" w:line="257" w:lineRule="auto"/>
        <w:rPr>
          <w:sz w:val="20"/>
          <w:szCs w:val="20"/>
          <w:color w:val="auto"/>
        </w:rPr>
      </w:pPr>
      <w:r>
        <w:rPr>
          <w:rFonts w:ascii="Arial" w:cs="Arial" w:eastAsia="Arial" w:hAnsi="Arial"/>
          <w:sz w:val="18"/>
          <w:szCs w:val="18"/>
          <w:color w:val="auto"/>
        </w:rPr>
        <w:t>TRI Pointe Group and TRI Pointe Homes are co-issuers of the 2019 Notes and the 2024 Notes. All of the Guarantors (other than TRI Pointe Homes) have entered into supplemental indentures pursuant to which they jointly and severally guarantee the obligations of TRI Pointe Group and TRI Pointe Homes with respect to the 2019 Notes and the 2024 Notes. Each Guarantor of the 2019 Notes and the 2024 Notes is 100% owned by TRI Pointe Group and TRI Pointe Homes, and all guarantees are full and unconditional, subject to customary exceptions pursuant to the indentures governing the 2019 Notes and the 2024 Notes, as described below.</w:t>
      </w:r>
    </w:p>
    <w:p>
      <w:pPr>
        <w:spacing w:after="0" w:line="188" w:lineRule="exact"/>
        <w:rPr>
          <w:sz w:val="20"/>
          <w:szCs w:val="20"/>
          <w:color w:val="auto"/>
        </w:rPr>
      </w:pPr>
    </w:p>
    <w:p>
      <w:pPr>
        <w:ind w:right="40" w:firstLine="486"/>
        <w:spacing w:after="0" w:line="302" w:lineRule="auto"/>
        <w:rPr>
          <w:sz w:val="20"/>
          <w:szCs w:val="20"/>
          <w:color w:val="auto"/>
        </w:rPr>
      </w:pPr>
      <w:r>
        <w:rPr>
          <w:rFonts w:ascii="Arial" w:cs="Arial" w:eastAsia="Arial" w:hAnsi="Arial"/>
          <w:sz w:val="16"/>
          <w:szCs w:val="16"/>
          <w:color w:val="auto"/>
        </w:rPr>
        <w:t>A Guarantor of the 2019 Notes and the 2024 Notes shall be released from all of its obligations under its guarantee if (i) all of the assets of the Guarantor have been sold; (ii) all of the equity interests of the Guarantor held by TRI Pointe or a subsidiary thereof have been sold; (iii) the Guarantor merges with and into TRI Pointe or another Guarantor, with TRI Pointe or such other Guarantor surviving the merger; (iv) the Guarantor is designated “unrestricted” for covenant purposes; (v) the Guarantor ceases to guarantee any indebtedness of TRI Pointe or any other Guarantor which gave rise to such Guarantor</w:t>
      </w:r>
    </w:p>
    <w:p>
      <w:pPr>
        <w:spacing w:after="0" w:line="18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- 27 -</w:t>
      </w:r>
    </w:p>
    <w:p>
      <w:pPr>
        <w:sectPr>
          <w:pgSz w:w="11900" w:h="16838" w:orient="portrait"/>
          <w:cols w:equalWidth="0" w:num="1">
            <w:col w:w="11420"/>
          </w:cols>
          <w:pgMar w:left="240" w:top="796" w:right="239" w:bottom="1440" w:gutter="0" w:footer="0" w:header="0"/>
        </w:sectPr>
      </w:pPr>
    </w:p>
    <w:bookmarkStart w:id="28" w:name="page29"/>
    <w:bookmarkEnd w:id="28"/>
    <w:p>
      <w:pPr>
        <w:ind w:right="140"/>
        <w:spacing w:after="0" w:line="277" w:lineRule="auto"/>
        <w:rPr>
          <w:sz w:val="20"/>
          <w:szCs w:val="20"/>
          <w:color w:val="auto"/>
        </w:rPr>
      </w:pPr>
      <w:r>
        <w:rPr>
          <w:rFonts w:ascii="Arial" w:cs="Arial" w:eastAsia="Arial" w:hAnsi="Arial"/>
          <w:sz w:val="18"/>
          <w:szCs w:val="18"/>
          <w:color w:val="auto"/>
        </w:rPr>
        <w:t>guaranteeing the 2019 Notes and 2024 Notes; (vi) TRI Pointe exercises its legal defeasance or covenant defeasance options; or (vii) all obligations under the applicable indenture are discharged.</w:t>
      </w:r>
    </w:p>
    <w:p>
      <w:pPr>
        <w:spacing w:after="0" w:line="170" w:lineRule="exact"/>
        <w:rPr>
          <w:sz w:val="20"/>
          <w:szCs w:val="20"/>
          <w:color w:val="auto"/>
        </w:rPr>
      </w:pPr>
    </w:p>
    <w:p>
      <w:pPr>
        <w:ind w:right="20" w:firstLine="486"/>
        <w:spacing w:after="0" w:line="293" w:lineRule="auto"/>
        <w:rPr>
          <w:sz w:val="20"/>
          <w:szCs w:val="20"/>
          <w:color w:val="auto"/>
        </w:rPr>
      </w:pPr>
      <w:r>
        <w:rPr>
          <w:rFonts w:ascii="Arial" w:cs="Arial" w:eastAsia="Arial" w:hAnsi="Arial"/>
          <w:sz w:val="16"/>
          <w:szCs w:val="16"/>
          <w:color w:val="auto"/>
        </w:rPr>
        <w:t>Presented below are the condensed consolidating balance sheets at September 30, 2018 and December 31, 2017, condensed consolidating statements of operations for the three and nine months ended September 30, 2018 and 2017 and condensed consolidating statement of cash flows for the nine months ended September 30, 2018 and 2017. Because TRI Pointe’s non-Guarantor subsidiaries are considered minor, as defined in Rule 3-10(h) of Regulation S-X, the non-Guarantor subsidiaries’ information is not separately presented in the tables below, but is included with the Guarantors. Additionally, because TRI Pointe Group has no independent assets or operations, as defined in Rule 3-10(h) of Regulation S-X, the condensed consolidated financial information of TRI Pointe Group and TRI Pointe Homes, the co-issuers of the 2019 Notes and 2024 Notes, is presented together in the column titled “Issuer”.</w:t>
      </w:r>
    </w:p>
    <w:p>
      <w:pPr>
        <w:spacing w:after="0" w:line="26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Condensed Consolidating Balance Sheet (in thousands):</w:t>
      </w:r>
    </w:p>
    <w:p>
      <w:pPr>
        <w:spacing w:after="0" w:line="200" w:lineRule="exact"/>
        <w:rPr>
          <w:sz w:val="20"/>
          <w:szCs w:val="20"/>
          <w:color w:val="auto"/>
        </w:rPr>
      </w:pPr>
    </w:p>
    <w:p>
      <w:pPr>
        <w:spacing w:after="0" w:line="25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4240" w:type="dxa"/>
            <w:vAlign w:val="bottom"/>
          </w:tcPr>
          <w:p>
            <w:pPr>
              <w:spacing w:after="0"/>
              <w:rPr>
                <w:sz w:val="16"/>
                <w:szCs w:val="16"/>
                <w:color w:val="auto"/>
              </w:rPr>
            </w:pPr>
          </w:p>
        </w:tc>
        <w:tc>
          <w:tcPr>
            <w:tcW w:w="1820" w:type="dxa"/>
            <w:vAlign w:val="bottom"/>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2540" w:type="dxa"/>
            <w:vAlign w:val="bottom"/>
            <w:tcBorders>
              <w:bottom w:val="single" w:sz="8" w:color="auto"/>
            </w:tcBorders>
            <w:gridSpan w:val="5"/>
          </w:tcPr>
          <w:p>
            <w:pPr>
              <w:ind w:left="540"/>
              <w:spacing w:after="0"/>
              <w:rPr>
                <w:sz w:val="20"/>
                <w:szCs w:val="20"/>
                <w:color w:val="auto"/>
              </w:rPr>
            </w:pPr>
            <w:r>
              <w:rPr>
                <w:rFonts w:ascii="Arial" w:cs="Arial" w:eastAsia="Arial" w:hAnsi="Arial"/>
                <w:sz w:val="14"/>
                <w:szCs w:val="14"/>
                <w:b w:val="1"/>
                <w:bCs w:val="1"/>
                <w:color w:val="auto"/>
              </w:rPr>
              <w:t>September 30, 2018</w:t>
            </w:r>
          </w:p>
        </w:tc>
        <w:tc>
          <w:tcPr>
            <w:tcW w:w="18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4240" w:type="dxa"/>
            <w:vAlign w:val="bottom"/>
          </w:tcPr>
          <w:p>
            <w:pPr>
              <w:spacing w:after="0"/>
              <w:rPr>
                <w:sz w:val="13"/>
                <w:szCs w:val="13"/>
                <w:color w:val="auto"/>
              </w:rPr>
            </w:pPr>
          </w:p>
        </w:tc>
        <w:tc>
          <w:tcPr>
            <w:tcW w:w="18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180" w:type="dxa"/>
            <w:vAlign w:val="bottom"/>
            <w:gridSpan w:val="2"/>
            <w:vMerge w:val="restart"/>
          </w:tcPr>
          <w:p>
            <w:pPr>
              <w:jc w:val="center"/>
              <w:ind w:right="280"/>
              <w:spacing w:after="0"/>
              <w:rPr>
                <w:sz w:val="20"/>
                <w:szCs w:val="20"/>
                <w:color w:val="auto"/>
              </w:rPr>
            </w:pPr>
            <w:r>
              <w:rPr>
                <w:rFonts w:ascii="Arial" w:cs="Arial" w:eastAsia="Arial" w:hAnsi="Arial"/>
                <w:sz w:val="14"/>
                <w:szCs w:val="14"/>
                <w:b w:val="1"/>
                <w:bCs w:val="1"/>
                <w:color w:val="auto"/>
                <w:w w:val="97"/>
              </w:rPr>
              <w:t>Guarantor</w:t>
            </w:r>
          </w:p>
        </w:tc>
        <w:tc>
          <w:tcPr>
            <w:tcW w:w="160" w:type="dxa"/>
            <w:vAlign w:val="bottom"/>
          </w:tcPr>
          <w:p>
            <w:pPr>
              <w:spacing w:after="0"/>
              <w:rPr>
                <w:sz w:val="13"/>
                <w:szCs w:val="13"/>
                <w:color w:val="auto"/>
              </w:rPr>
            </w:pPr>
          </w:p>
        </w:tc>
        <w:tc>
          <w:tcPr>
            <w:tcW w:w="1200" w:type="dxa"/>
            <w:vAlign w:val="bottom"/>
            <w:gridSpan w:val="2"/>
            <w:vMerge w:val="restart"/>
          </w:tcPr>
          <w:p>
            <w:pPr>
              <w:jc w:val="center"/>
              <w:ind w:right="260"/>
              <w:spacing w:after="0"/>
              <w:rPr>
                <w:sz w:val="20"/>
                <w:szCs w:val="20"/>
                <w:color w:val="auto"/>
              </w:rPr>
            </w:pPr>
            <w:r>
              <w:rPr>
                <w:rFonts w:ascii="Arial" w:cs="Arial" w:eastAsia="Arial" w:hAnsi="Arial"/>
                <w:sz w:val="14"/>
                <w:szCs w:val="14"/>
                <w:b w:val="1"/>
                <w:bCs w:val="1"/>
                <w:color w:val="auto"/>
                <w:w w:val="92"/>
              </w:rPr>
              <w:t>Consolidating</w:t>
            </w:r>
          </w:p>
        </w:tc>
        <w:tc>
          <w:tcPr>
            <w:tcW w:w="180" w:type="dxa"/>
            <w:vAlign w:val="bottom"/>
          </w:tcPr>
          <w:p>
            <w:pPr>
              <w:spacing w:after="0"/>
              <w:rPr>
                <w:sz w:val="13"/>
                <w:szCs w:val="13"/>
                <w:color w:val="auto"/>
              </w:rPr>
            </w:pPr>
          </w:p>
        </w:tc>
        <w:tc>
          <w:tcPr>
            <w:tcW w:w="1080" w:type="dxa"/>
            <w:vAlign w:val="bottom"/>
          </w:tcPr>
          <w:p>
            <w:pPr>
              <w:jc w:val="center"/>
              <w:ind w:right="92"/>
              <w:spacing w:after="0" w:line="153" w:lineRule="exact"/>
              <w:rPr>
                <w:sz w:val="20"/>
                <w:szCs w:val="20"/>
                <w:color w:val="auto"/>
              </w:rPr>
            </w:pPr>
            <w:r>
              <w:rPr>
                <w:rFonts w:ascii="Arial" w:cs="Arial" w:eastAsia="Arial" w:hAnsi="Arial"/>
                <w:sz w:val="14"/>
                <w:szCs w:val="14"/>
                <w:b w:val="1"/>
                <w:bCs w:val="1"/>
                <w:color w:val="auto"/>
                <w:w w:val="92"/>
              </w:rPr>
              <w:t>Consolidated</w:t>
            </w:r>
          </w:p>
        </w:tc>
        <w:tc>
          <w:tcPr>
            <w:tcW w:w="0" w:type="dxa"/>
            <w:vAlign w:val="bottom"/>
          </w:tcPr>
          <w:p>
            <w:pPr>
              <w:spacing w:after="0"/>
              <w:rPr>
                <w:sz w:val="1"/>
                <w:szCs w:val="1"/>
                <w:color w:val="auto"/>
              </w:rPr>
            </w:pPr>
          </w:p>
        </w:tc>
      </w:tr>
      <w:tr>
        <w:trPr>
          <w:trHeight w:val="149"/>
        </w:trPr>
        <w:tc>
          <w:tcPr>
            <w:tcW w:w="4240" w:type="dxa"/>
            <w:vAlign w:val="bottom"/>
          </w:tcPr>
          <w:p>
            <w:pPr>
              <w:spacing w:after="0"/>
              <w:rPr>
                <w:sz w:val="12"/>
                <w:szCs w:val="12"/>
                <w:color w:val="auto"/>
              </w:rPr>
            </w:pPr>
          </w:p>
        </w:tc>
        <w:tc>
          <w:tcPr>
            <w:tcW w:w="18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100" w:type="dxa"/>
            <w:vAlign w:val="bottom"/>
            <w:gridSpan w:val="2"/>
            <w:vMerge w:val="restart"/>
          </w:tcPr>
          <w:p>
            <w:pPr>
              <w:ind w:left="160"/>
              <w:spacing w:after="0"/>
              <w:rPr>
                <w:sz w:val="20"/>
                <w:szCs w:val="20"/>
                <w:color w:val="auto"/>
              </w:rPr>
            </w:pPr>
            <w:r>
              <w:rPr>
                <w:rFonts w:ascii="Arial" w:cs="Arial" w:eastAsia="Arial" w:hAnsi="Arial"/>
                <w:sz w:val="14"/>
                <w:szCs w:val="14"/>
                <w:b w:val="1"/>
                <w:bCs w:val="1"/>
                <w:color w:val="auto"/>
              </w:rPr>
              <w:t>Issuer</w:t>
            </w:r>
          </w:p>
        </w:tc>
        <w:tc>
          <w:tcPr>
            <w:tcW w:w="180" w:type="dxa"/>
            <w:vAlign w:val="bottom"/>
          </w:tcPr>
          <w:p>
            <w:pPr>
              <w:spacing w:after="0"/>
              <w:rPr>
                <w:sz w:val="12"/>
                <w:szCs w:val="12"/>
                <w:color w:val="auto"/>
              </w:rPr>
            </w:pPr>
          </w:p>
        </w:tc>
        <w:tc>
          <w:tcPr>
            <w:tcW w:w="1180" w:type="dxa"/>
            <w:vAlign w:val="bottom"/>
            <w:gridSpan w:val="2"/>
            <w:vMerge w:val="continue"/>
          </w:tcPr>
          <w:p>
            <w:pPr>
              <w:spacing w:after="0"/>
              <w:rPr>
                <w:sz w:val="12"/>
                <w:szCs w:val="12"/>
                <w:color w:val="auto"/>
              </w:rPr>
            </w:pPr>
          </w:p>
        </w:tc>
        <w:tc>
          <w:tcPr>
            <w:tcW w:w="160" w:type="dxa"/>
            <w:vAlign w:val="bottom"/>
          </w:tcPr>
          <w:p>
            <w:pPr>
              <w:spacing w:after="0"/>
              <w:rPr>
                <w:sz w:val="12"/>
                <w:szCs w:val="12"/>
                <w:color w:val="auto"/>
              </w:rPr>
            </w:pPr>
          </w:p>
        </w:tc>
        <w:tc>
          <w:tcPr>
            <w:tcW w:w="1200" w:type="dxa"/>
            <w:vAlign w:val="bottom"/>
            <w:gridSpan w:val="2"/>
            <w:vMerge w:val="continue"/>
          </w:tcPr>
          <w:p>
            <w:pPr>
              <w:spacing w:after="0"/>
              <w:rPr>
                <w:sz w:val="12"/>
                <w:szCs w:val="12"/>
                <w:color w:val="auto"/>
              </w:rPr>
            </w:pPr>
          </w:p>
        </w:tc>
        <w:tc>
          <w:tcPr>
            <w:tcW w:w="180" w:type="dxa"/>
            <w:vAlign w:val="bottom"/>
          </w:tcPr>
          <w:p>
            <w:pPr>
              <w:spacing w:after="0"/>
              <w:rPr>
                <w:sz w:val="12"/>
                <w:szCs w:val="12"/>
                <w:color w:val="auto"/>
              </w:rPr>
            </w:pPr>
          </w:p>
        </w:tc>
        <w:tc>
          <w:tcPr>
            <w:tcW w:w="1080" w:type="dxa"/>
            <w:vAlign w:val="bottom"/>
          </w:tcPr>
          <w:p>
            <w:pPr>
              <w:jc w:val="center"/>
              <w:ind w:right="72"/>
              <w:spacing w:after="0" w:line="149" w:lineRule="exact"/>
              <w:rPr>
                <w:sz w:val="20"/>
                <w:szCs w:val="20"/>
                <w:color w:val="auto"/>
              </w:rPr>
            </w:pPr>
            <w:r>
              <w:rPr>
                <w:rFonts w:ascii="Arial" w:cs="Arial" w:eastAsia="Arial" w:hAnsi="Arial"/>
                <w:sz w:val="14"/>
                <w:szCs w:val="14"/>
                <w:b w:val="1"/>
                <w:bCs w:val="1"/>
                <w:color w:val="auto"/>
                <w:w w:val="98"/>
              </w:rPr>
              <w:t>TRI Pointe</w:t>
            </w:r>
          </w:p>
        </w:tc>
        <w:tc>
          <w:tcPr>
            <w:tcW w:w="0" w:type="dxa"/>
            <w:vAlign w:val="bottom"/>
          </w:tcPr>
          <w:p>
            <w:pPr>
              <w:spacing w:after="0"/>
              <w:rPr>
                <w:sz w:val="1"/>
                <w:szCs w:val="1"/>
                <w:color w:val="auto"/>
              </w:rPr>
            </w:pPr>
          </w:p>
        </w:tc>
      </w:tr>
      <w:tr>
        <w:trPr>
          <w:trHeight w:val="192"/>
        </w:trPr>
        <w:tc>
          <w:tcPr>
            <w:tcW w:w="4240" w:type="dxa"/>
            <w:vAlign w:val="bottom"/>
          </w:tcPr>
          <w:p>
            <w:pPr>
              <w:spacing w:after="0"/>
              <w:rPr>
                <w:sz w:val="16"/>
                <w:szCs w:val="16"/>
                <w:color w:val="auto"/>
              </w:rPr>
            </w:pPr>
          </w:p>
        </w:tc>
        <w:tc>
          <w:tcPr>
            <w:tcW w:w="18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100" w:type="dxa"/>
            <w:vAlign w:val="bottom"/>
            <w:gridSpan w:val="2"/>
            <w:vMerge w:val="continue"/>
          </w:tcPr>
          <w:p>
            <w:pPr>
              <w:spacing w:after="0"/>
              <w:rPr>
                <w:sz w:val="16"/>
                <w:szCs w:val="16"/>
                <w:color w:val="auto"/>
              </w:rPr>
            </w:pPr>
          </w:p>
        </w:tc>
        <w:tc>
          <w:tcPr>
            <w:tcW w:w="180" w:type="dxa"/>
            <w:vAlign w:val="bottom"/>
          </w:tcPr>
          <w:p>
            <w:pPr>
              <w:spacing w:after="0"/>
              <w:rPr>
                <w:sz w:val="16"/>
                <w:szCs w:val="16"/>
                <w:color w:val="auto"/>
              </w:rPr>
            </w:pPr>
          </w:p>
        </w:tc>
        <w:tc>
          <w:tcPr>
            <w:tcW w:w="118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1"/>
              </w:rPr>
              <w:t>Subsidiaries</w:t>
            </w:r>
          </w:p>
        </w:tc>
        <w:tc>
          <w:tcPr>
            <w:tcW w:w="160" w:type="dxa"/>
            <w:vAlign w:val="bottom"/>
          </w:tcPr>
          <w:p>
            <w:pPr>
              <w:spacing w:after="0"/>
              <w:rPr>
                <w:sz w:val="16"/>
                <w:szCs w:val="16"/>
                <w:color w:val="auto"/>
              </w:rPr>
            </w:pPr>
          </w:p>
        </w:tc>
        <w:tc>
          <w:tcPr>
            <w:tcW w:w="120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1"/>
              </w:rPr>
              <w:t>Adjustments</w:t>
            </w:r>
          </w:p>
        </w:tc>
        <w:tc>
          <w:tcPr>
            <w:tcW w:w="180" w:type="dxa"/>
            <w:vAlign w:val="bottom"/>
          </w:tcPr>
          <w:p>
            <w:pPr>
              <w:spacing w:after="0"/>
              <w:rPr>
                <w:sz w:val="16"/>
                <w:szCs w:val="16"/>
                <w:color w:val="auto"/>
              </w:rPr>
            </w:pPr>
          </w:p>
        </w:tc>
        <w:tc>
          <w:tcPr>
            <w:tcW w:w="1080" w:type="dxa"/>
            <w:vAlign w:val="bottom"/>
          </w:tcPr>
          <w:p>
            <w:pPr>
              <w:jc w:val="center"/>
              <w:ind w:right="92"/>
              <w:spacing w:after="0"/>
              <w:rPr>
                <w:sz w:val="20"/>
                <w:szCs w:val="20"/>
                <w:color w:val="auto"/>
              </w:rPr>
            </w:pPr>
            <w:r>
              <w:rPr>
                <w:rFonts w:ascii="Arial" w:cs="Arial" w:eastAsia="Arial" w:hAnsi="Arial"/>
                <w:sz w:val="14"/>
                <w:szCs w:val="14"/>
                <w:b w:val="1"/>
                <w:bCs w:val="1"/>
                <w:color w:val="auto"/>
                <w:w w:val="94"/>
              </w:rPr>
              <w:t>Group, Inc.</w:t>
            </w:r>
          </w:p>
        </w:tc>
        <w:tc>
          <w:tcPr>
            <w:tcW w:w="0" w:type="dxa"/>
            <w:vAlign w:val="bottom"/>
          </w:tcPr>
          <w:p>
            <w:pPr>
              <w:spacing w:after="0"/>
              <w:rPr>
                <w:sz w:val="1"/>
                <w:szCs w:val="1"/>
                <w:color w:val="auto"/>
              </w:rPr>
            </w:pPr>
          </w:p>
        </w:tc>
      </w:tr>
      <w:tr>
        <w:trPr>
          <w:trHeight w:val="250"/>
        </w:trPr>
        <w:tc>
          <w:tcPr>
            <w:tcW w:w="424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Assets</w:t>
            </w:r>
          </w:p>
        </w:tc>
        <w:tc>
          <w:tcPr>
            <w:tcW w:w="1820" w:type="dxa"/>
            <w:vAlign w:val="bottom"/>
            <w:tcBorders>
              <w:top w:val="single" w:sz="8" w:color="CCEEFF"/>
              <w:bottom w:val="single" w:sz="8" w:color="CCEEFF"/>
            </w:tcBorders>
            <w:shd w:val="clear" w:color="auto" w:fill="CCEEFF"/>
          </w:tcPr>
          <w:p>
            <w:pPr>
              <w:spacing w:after="0"/>
              <w:rPr>
                <w:sz w:val="21"/>
                <w:szCs w:val="21"/>
                <w:color w:val="auto"/>
              </w:rPr>
            </w:pPr>
          </w:p>
        </w:tc>
        <w:tc>
          <w:tcPr>
            <w:tcW w:w="280" w:type="dxa"/>
            <w:vAlign w:val="bottom"/>
            <w:tcBorders>
              <w:top w:val="single" w:sz="8" w:color="auto"/>
              <w:bottom w:val="single" w:sz="8" w:color="CCEEFF"/>
            </w:tcBorders>
            <w:shd w:val="clear" w:color="auto" w:fill="CCEEFF"/>
          </w:tcPr>
          <w:p>
            <w:pPr>
              <w:spacing w:after="0"/>
              <w:rPr>
                <w:sz w:val="21"/>
                <w:szCs w:val="21"/>
                <w:color w:val="auto"/>
              </w:rPr>
            </w:pPr>
          </w:p>
        </w:tc>
        <w:tc>
          <w:tcPr>
            <w:tcW w:w="98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80" w:type="dxa"/>
            <w:vAlign w:val="bottom"/>
            <w:tcBorders>
              <w:top w:val="single" w:sz="8" w:color="auto"/>
              <w:bottom w:val="single" w:sz="8" w:color="CCEEFF"/>
            </w:tcBorders>
            <w:shd w:val="clear" w:color="auto" w:fill="CCEEFF"/>
          </w:tcPr>
          <w:p>
            <w:pPr>
              <w:spacing w:after="0"/>
              <w:rPr>
                <w:sz w:val="21"/>
                <w:szCs w:val="21"/>
                <w:color w:val="auto"/>
              </w:rPr>
            </w:pPr>
          </w:p>
        </w:tc>
        <w:tc>
          <w:tcPr>
            <w:tcW w:w="108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60" w:type="dxa"/>
            <w:vAlign w:val="bottom"/>
            <w:tcBorders>
              <w:top w:val="single" w:sz="8" w:color="auto"/>
              <w:bottom w:val="single" w:sz="8" w:color="CCEEFF"/>
            </w:tcBorders>
            <w:shd w:val="clear" w:color="auto" w:fill="CCEEFF"/>
          </w:tcPr>
          <w:p>
            <w:pPr>
              <w:spacing w:after="0"/>
              <w:rPr>
                <w:sz w:val="21"/>
                <w:szCs w:val="21"/>
                <w:color w:val="auto"/>
              </w:rPr>
            </w:pPr>
          </w:p>
        </w:tc>
        <w:tc>
          <w:tcPr>
            <w:tcW w:w="110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80" w:type="dxa"/>
            <w:vAlign w:val="bottom"/>
            <w:tcBorders>
              <w:top w:val="single" w:sz="8" w:color="auto"/>
              <w:bottom w:val="single" w:sz="8" w:color="CCEEFF"/>
            </w:tcBorders>
            <w:shd w:val="clear" w:color="auto" w:fill="CCEEFF"/>
          </w:tcPr>
          <w:p>
            <w:pPr>
              <w:spacing w:after="0"/>
              <w:rPr>
                <w:sz w:val="21"/>
                <w:szCs w:val="21"/>
                <w:color w:val="auto"/>
              </w:rPr>
            </w:pPr>
          </w:p>
        </w:tc>
        <w:tc>
          <w:tcPr>
            <w:tcW w:w="1080" w:type="dxa"/>
            <w:vAlign w:val="bottom"/>
            <w:tcBorders>
              <w:top w:val="single" w:sz="8" w:color="auto"/>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4240" w:type="dxa"/>
            <w:vAlign w:val="bottom"/>
          </w:tcPr>
          <w:p>
            <w:pPr>
              <w:ind w:left="40"/>
              <w:spacing w:after="0"/>
              <w:rPr>
                <w:sz w:val="20"/>
                <w:szCs w:val="20"/>
                <w:color w:val="auto"/>
              </w:rPr>
            </w:pPr>
            <w:r>
              <w:rPr>
                <w:rFonts w:ascii="Arial" w:cs="Arial" w:eastAsia="Arial" w:hAnsi="Arial"/>
                <w:sz w:val="18"/>
                <w:szCs w:val="18"/>
                <w:color w:val="auto"/>
              </w:rPr>
              <w:t>Cash and cash equivalents</w:t>
            </w:r>
          </w:p>
        </w:tc>
        <w:tc>
          <w:tcPr>
            <w:tcW w:w="210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980" w:type="dxa"/>
            <w:vAlign w:val="bottom"/>
          </w:tcPr>
          <w:p>
            <w:pPr>
              <w:jc w:val="right"/>
              <w:ind w:right="11"/>
              <w:spacing w:after="0"/>
              <w:rPr>
                <w:sz w:val="20"/>
                <w:szCs w:val="20"/>
                <w:color w:val="auto"/>
              </w:rPr>
            </w:pPr>
            <w:r>
              <w:rPr>
                <w:rFonts w:ascii="Arial" w:cs="Arial" w:eastAsia="Arial" w:hAnsi="Arial"/>
                <w:sz w:val="18"/>
                <w:szCs w:val="18"/>
                <w:color w:val="auto"/>
              </w:rPr>
              <w:t>20,230</w:t>
            </w:r>
          </w:p>
        </w:tc>
        <w:tc>
          <w:tcPr>
            <w:tcW w:w="120" w:type="dxa"/>
            <w:vAlign w:val="bottom"/>
          </w:tcPr>
          <w:p>
            <w:pPr>
              <w:spacing w:after="0"/>
              <w:rPr>
                <w:sz w:val="21"/>
                <w:szCs w:val="21"/>
                <w:color w:val="auto"/>
              </w:rPr>
            </w:pP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tcPr>
          <w:p>
            <w:pPr>
              <w:jc w:val="right"/>
              <w:ind w:right="32"/>
              <w:spacing w:after="0"/>
              <w:rPr>
                <w:sz w:val="20"/>
                <w:szCs w:val="20"/>
                <w:color w:val="auto"/>
              </w:rPr>
            </w:pPr>
            <w:r>
              <w:rPr>
                <w:rFonts w:ascii="Arial" w:cs="Arial" w:eastAsia="Arial" w:hAnsi="Arial"/>
                <w:sz w:val="18"/>
                <w:szCs w:val="18"/>
                <w:color w:val="auto"/>
              </w:rPr>
              <w:t>62,856</w:t>
            </w:r>
          </w:p>
        </w:tc>
        <w:tc>
          <w:tcPr>
            <w:tcW w:w="100" w:type="dxa"/>
            <w:vAlign w:val="bottom"/>
          </w:tcPr>
          <w:p>
            <w:pPr>
              <w:spacing w:after="0"/>
              <w:rPr>
                <w:sz w:val="21"/>
                <w:szCs w:val="21"/>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83,086</w:t>
            </w:r>
          </w:p>
        </w:tc>
        <w:tc>
          <w:tcPr>
            <w:tcW w:w="0" w:type="dxa"/>
            <w:vAlign w:val="bottom"/>
          </w:tcPr>
          <w:p>
            <w:pPr>
              <w:spacing w:after="0"/>
              <w:rPr>
                <w:sz w:val="1"/>
                <w:szCs w:val="1"/>
                <w:color w:val="auto"/>
              </w:rPr>
            </w:pPr>
          </w:p>
        </w:tc>
      </w:tr>
      <w:tr>
        <w:trPr>
          <w:trHeight w:val="27"/>
        </w:trPr>
        <w:tc>
          <w:tcPr>
            <w:tcW w:w="4240" w:type="dxa"/>
            <w:vAlign w:val="bottom"/>
          </w:tcPr>
          <w:p>
            <w:pPr>
              <w:spacing w:after="0"/>
              <w:rPr>
                <w:sz w:val="2"/>
                <w:szCs w:val="2"/>
                <w:color w:val="auto"/>
              </w:rPr>
            </w:pPr>
          </w:p>
        </w:tc>
        <w:tc>
          <w:tcPr>
            <w:tcW w:w="182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2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Receivables</w:t>
            </w:r>
          </w:p>
        </w:tc>
        <w:tc>
          <w:tcPr>
            <w:tcW w:w="18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33,924</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51,102</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85,026</w:t>
            </w:r>
          </w:p>
        </w:tc>
        <w:tc>
          <w:tcPr>
            <w:tcW w:w="0" w:type="dxa"/>
            <w:vAlign w:val="bottom"/>
          </w:tcPr>
          <w:p>
            <w:pPr>
              <w:spacing w:after="0"/>
              <w:rPr>
                <w:sz w:val="1"/>
                <w:szCs w:val="1"/>
                <w:color w:val="auto"/>
              </w:rPr>
            </w:pPr>
          </w:p>
        </w:tc>
      </w:tr>
      <w:tr>
        <w:trPr>
          <w:trHeight w:val="243"/>
        </w:trPr>
        <w:tc>
          <w:tcPr>
            <w:tcW w:w="4240" w:type="dxa"/>
            <w:vAlign w:val="bottom"/>
          </w:tcPr>
          <w:p>
            <w:pPr>
              <w:ind w:left="40"/>
              <w:spacing w:after="0"/>
              <w:rPr>
                <w:sz w:val="20"/>
                <w:szCs w:val="20"/>
                <w:color w:val="auto"/>
              </w:rPr>
            </w:pPr>
            <w:r>
              <w:rPr>
                <w:rFonts w:ascii="Arial" w:cs="Arial" w:eastAsia="Arial" w:hAnsi="Arial"/>
                <w:sz w:val="18"/>
                <w:szCs w:val="18"/>
                <w:color w:val="auto"/>
              </w:rPr>
              <w:t>Intercompany receivables</w:t>
            </w:r>
          </w:p>
        </w:tc>
        <w:tc>
          <w:tcPr>
            <w:tcW w:w="18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80" w:type="dxa"/>
            <w:vAlign w:val="bottom"/>
          </w:tcPr>
          <w:p>
            <w:pPr>
              <w:jc w:val="right"/>
              <w:ind w:right="11"/>
              <w:spacing w:after="0"/>
              <w:rPr>
                <w:sz w:val="20"/>
                <w:szCs w:val="20"/>
                <w:color w:val="auto"/>
              </w:rPr>
            </w:pPr>
            <w:r>
              <w:rPr>
                <w:rFonts w:ascii="Arial" w:cs="Arial" w:eastAsia="Arial" w:hAnsi="Arial"/>
                <w:sz w:val="18"/>
                <w:szCs w:val="18"/>
                <w:color w:val="auto"/>
              </w:rPr>
              <w:t>906,894</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(906,894)</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4240" w:type="dxa"/>
            <w:vAlign w:val="bottom"/>
          </w:tcPr>
          <w:p>
            <w:pPr>
              <w:spacing w:after="0"/>
              <w:rPr>
                <w:sz w:val="2"/>
                <w:szCs w:val="2"/>
                <w:color w:val="auto"/>
              </w:rPr>
            </w:pPr>
          </w:p>
        </w:tc>
        <w:tc>
          <w:tcPr>
            <w:tcW w:w="182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2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Real estate inventories</w:t>
            </w:r>
          </w:p>
        </w:tc>
        <w:tc>
          <w:tcPr>
            <w:tcW w:w="18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872,137</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2,505,598</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3,377,735</w:t>
            </w:r>
          </w:p>
        </w:tc>
        <w:tc>
          <w:tcPr>
            <w:tcW w:w="0" w:type="dxa"/>
            <w:vAlign w:val="bottom"/>
          </w:tcPr>
          <w:p>
            <w:pPr>
              <w:spacing w:after="0"/>
              <w:rPr>
                <w:sz w:val="1"/>
                <w:szCs w:val="1"/>
                <w:color w:val="auto"/>
              </w:rPr>
            </w:pPr>
          </w:p>
        </w:tc>
      </w:tr>
      <w:tr>
        <w:trPr>
          <w:trHeight w:val="243"/>
        </w:trPr>
        <w:tc>
          <w:tcPr>
            <w:tcW w:w="4240" w:type="dxa"/>
            <w:vAlign w:val="bottom"/>
          </w:tcPr>
          <w:p>
            <w:pPr>
              <w:ind w:left="40"/>
              <w:spacing w:after="0"/>
              <w:rPr>
                <w:sz w:val="20"/>
                <w:szCs w:val="20"/>
                <w:color w:val="auto"/>
              </w:rPr>
            </w:pPr>
            <w:r>
              <w:rPr>
                <w:rFonts w:ascii="Arial" w:cs="Arial" w:eastAsia="Arial" w:hAnsi="Arial"/>
                <w:sz w:val="18"/>
                <w:szCs w:val="18"/>
                <w:color w:val="auto"/>
              </w:rPr>
              <w:t>Investments in unconsolidated entities</w:t>
            </w:r>
          </w:p>
        </w:tc>
        <w:tc>
          <w:tcPr>
            <w:tcW w:w="18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1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32"/>
              <w:spacing w:after="0"/>
              <w:rPr>
                <w:sz w:val="20"/>
                <w:szCs w:val="20"/>
                <w:color w:val="auto"/>
              </w:rPr>
            </w:pPr>
            <w:r>
              <w:rPr>
                <w:rFonts w:ascii="Arial" w:cs="Arial" w:eastAsia="Arial" w:hAnsi="Arial"/>
                <w:sz w:val="18"/>
                <w:szCs w:val="18"/>
                <w:color w:val="auto"/>
              </w:rPr>
              <w:t>4,275</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4,275</w:t>
            </w:r>
          </w:p>
        </w:tc>
        <w:tc>
          <w:tcPr>
            <w:tcW w:w="0" w:type="dxa"/>
            <w:vAlign w:val="bottom"/>
          </w:tcPr>
          <w:p>
            <w:pPr>
              <w:spacing w:after="0"/>
              <w:rPr>
                <w:sz w:val="1"/>
                <w:szCs w:val="1"/>
                <w:color w:val="auto"/>
              </w:rPr>
            </w:pPr>
          </w:p>
        </w:tc>
      </w:tr>
      <w:tr>
        <w:trPr>
          <w:trHeight w:val="27"/>
        </w:trPr>
        <w:tc>
          <w:tcPr>
            <w:tcW w:w="4240" w:type="dxa"/>
            <w:vAlign w:val="bottom"/>
          </w:tcPr>
          <w:p>
            <w:pPr>
              <w:spacing w:after="0"/>
              <w:rPr>
                <w:sz w:val="2"/>
                <w:szCs w:val="2"/>
                <w:color w:val="auto"/>
              </w:rPr>
            </w:pPr>
          </w:p>
        </w:tc>
        <w:tc>
          <w:tcPr>
            <w:tcW w:w="182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2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Goodwill and other intangible assets, net</w:t>
            </w:r>
          </w:p>
        </w:tc>
        <w:tc>
          <w:tcPr>
            <w:tcW w:w="18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156,604</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3,956</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160,560</w:t>
            </w:r>
          </w:p>
        </w:tc>
        <w:tc>
          <w:tcPr>
            <w:tcW w:w="0" w:type="dxa"/>
            <w:vAlign w:val="bottom"/>
          </w:tcPr>
          <w:p>
            <w:pPr>
              <w:spacing w:after="0"/>
              <w:rPr>
                <w:sz w:val="1"/>
                <w:szCs w:val="1"/>
                <w:color w:val="auto"/>
              </w:rPr>
            </w:pPr>
          </w:p>
        </w:tc>
      </w:tr>
      <w:tr>
        <w:trPr>
          <w:trHeight w:val="243"/>
        </w:trPr>
        <w:tc>
          <w:tcPr>
            <w:tcW w:w="4240" w:type="dxa"/>
            <w:vAlign w:val="bottom"/>
          </w:tcPr>
          <w:p>
            <w:pPr>
              <w:ind w:left="40"/>
              <w:spacing w:after="0"/>
              <w:rPr>
                <w:sz w:val="20"/>
                <w:szCs w:val="20"/>
                <w:color w:val="auto"/>
              </w:rPr>
            </w:pPr>
            <w:r>
              <w:rPr>
                <w:rFonts w:ascii="Arial" w:cs="Arial" w:eastAsia="Arial" w:hAnsi="Arial"/>
                <w:sz w:val="18"/>
                <w:szCs w:val="18"/>
                <w:color w:val="auto"/>
              </w:rPr>
              <w:t>Investments in subsidiaries</w:t>
            </w:r>
          </w:p>
        </w:tc>
        <w:tc>
          <w:tcPr>
            <w:tcW w:w="18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80" w:type="dxa"/>
            <w:vAlign w:val="bottom"/>
          </w:tcPr>
          <w:p>
            <w:pPr>
              <w:jc w:val="right"/>
              <w:ind w:right="11"/>
              <w:spacing w:after="0"/>
              <w:rPr>
                <w:sz w:val="20"/>
                <w:szCs w:val="20"/>
                <w:color w:val="auto"/>
              </w:rPr>
            </w:pPr>
            <w:r>
              <w:rPr>
                <w:rFonts w:ascii="Arial" w:cs="Arial" w:eastAsia="Arial" w:hAnsi="Arial"/>
                <w:sz w:val="18"/>
                <w:szCs w:val="18"/>
                <w:color w:val="auto"/>
              </w:rPr>
              <w:t>1,577,561</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(1,577,561)</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4240" w:type="dxa"/>
            <w:vAlign w:val="bottom"/>
          </w:tcPr>
          <w:p>
            <w:pPr>
              <w:spacing w:after="0"/>
              <w:rPr>
                <w:sz w:val="2"/>
                <w:szCs w:val="2"/>
                <w:color w:val="auto"/>
              </w:rPr>
            </w:pPr>
          </w:p>
        </w:tc>
        <w:tc>
          <w:tcPr>
            <w:tcW w:w="182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2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Deferred tax assets, net</w:t>
            </w:r>
          </w:p>
        </w:tc>
        <w:tc>
          <w:tcPr>
            <w:tcW w:w="18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13,320</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45,793</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59,113</w:t>
            </w:r>
          </w:p>
        </w:tc>
        <w:tc>
          <w:tcPr>
            <w:tcW w:w="0" w:type="dxa"/>
            <w:vAlign w:val="bottom"/>
          </w:tcPr>
          <w:p>
            <w:pPr>
              <w:spacing w:after="0"/>
              <w:rPr>
                <w:sz w:val="1"/>
                <w:szCs w:val="1"/>
                <w:color w:val="auto"/>
              </w:rPr>
            </w:pPr>
          </w:p>
        </w:tc>
      </w:tr>
      <w:tr>
        <w:trPr>
          <w:trHeight w:val="243"/>
        </w:trPr>
        <w:tc>
          <w:tcPr>
            <w:tcW w:w="4240" w:type="dxa"/>
            <w:vAlign w:val="bottom"/>
          </w:tcPr>
          <w:p>
            <w:pPr>
              <w:ind w:left="40"/>
              <w:spacing w:after="0"/>
              <w:rPr>
                <w:sz w:val="20"/>
                <w:szCs w:val="20"/>
                <w:color w:val="auto"/>
              </w:rPr>
            </w:pPr>
            <w:r>
              <w:rPr>
                <w:rFonts w:ascii="Arial" w:cs="Arial" w:eastAsia="Arial" w:hAnsi="Arial"/>
                <w:sz w:val="18"/>
                <w:szCs w:val="18"/>
                <w:color w:val="auto"/>
              </w:rPr>
              <w:t>Other assets</w:t>
            </w:r>
          </w:p>
        </w:tc>
        <w:tc>
          <w:tcPr>
            <w:tcW w:w="18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80" w:type="dxa"/>
            <w:vAlign w:val="bottom"/>
          </w:tcPr>
          <w:p>
            <w:pPr>
              <w:jc w:val="right"/>
              <w:ind w:right="11"/>
              <w:spacing w:after="0"/>
              <w:rPr>
                <w:sz w:val="20"/>
                <w:szCs w:val="20"/>
                <w:color w:val="auto"/>
              </w:rPr>
            </w:pPr>
            <w:r>
              <w:rPr>
                <w:rFonts w:ascii="Arial" w:cs="Arial" w:eastAsia="Arial" w:hAnsi="Arial"/>
                <w:sz w:val="18"/>
                <w:szCs w:val="18"/>
                <w:color w:val="auto"/>
              </w:rPr>
              <w:t>8,833</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80" w:type="dxa"/>
            <w:vAlign w:val="bottom"/>
          </w:tcPr>
          <w:p>
            <w:pPr>
              <w:jc w:val="right"/>
              <w:ind w:right="32"/>
              <w:spacing w:after="0"/>
              <w:rPr>
                <w:sz w:val="20"/>
                <w:szCs w:val="20"/>
                <w:color w:val="auto"/>
              </w:rPr>
            </w:pPr>
            <w:r>
              <w:rPr>
                <w:rFonts w:ascii="Arial" w:cs="Arial" w:eastAsia="Arial" w:hAnsi="Arial"/>
                <w:sz w:val="18"/>
                <w:szCs w:val="18"/>
                <w:color w:val="auto"/>
              </w:rPr>
              <w:t>98,476</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107,309</w:t>
            </w:r>
          </w:p>
        </w:tc>
        <w:tc>
          <w:tcPr>
            <w:tcW w:w="0" w:type="dxa"/>
            <w:vAlign w:val="bottom"/>
          </w:tcPr>
          <w:p>
            <w:pPr>
              <w:spacing w:after="0"/>
              <w:rPr>
                <w:sz w:val="1"/>
                <w:szCs w:val="1"/>
                <w:color w:val="auto"/>
              </w:rPr>
            </w:pPr>
          </w:p>
        </w:tc>
      </w:tr>
      <w:tr>
        <w:trPr>
          <w:trHeight w:val="27"/>
        </w:trPr>
        <w:tc>
          <w:tcPr>
            <w:tcW w:w="4240" w:type="dxa"/>
            <w:vAlign w:val="bottom"/>
            <w:tcBorders>
              <w:bottom w:val="single" w:sz="8" w:color="CCEEFF"/>
            </w:tcBorders>
          </w:tcPr>
          <w:p>
            <w:pPr>
              <w:spacing w:after="0"/>
              <w:rPr>
                <w:sz w:val="2"/>
                <w:szCs w:val="2"/>
                <w:color w:val="auto"/>
              </w:rPr>
            </w:pPr>
          </w:p>
        </w:tc>
        <w:tc>
          <w:tcPr>
            <w:tcW w:w="18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4240" w:type="dxa"/>
            <w:vAlign w:val="bottom"/>
            <w:shd w:val="clear" w:color="auto" w:fill="CCEEFF"/>
          </w:tcPr>
          <w:p>
            <w:pPr>
              <w:ind w:left="500"/>
              <w:spacing w:after="0"/>
              <w:rPr>
                <w:sz w:val="20"/>
                <w:szCs w:val="20"/>
                <w:color w:val="auto"/>
              </w:rPr>
            </w:pPr>
            <w:r>
              <w:rPr>
                <w:rFonts w:ascii="Arial" w:cs="Arial" w:eastAsia="Arial" w:hAnsi="Arial"/>
                <w:sz w:val="18"/>
                <w:szCs w:val="18"/>
                <w:color w:val="auto"/>
              </w:rPr>
              <w:t>Total assets</w:t>
            </w:r>
          </w:p>
        </w:tc>
        <w:tc>
          <w:tcPr>
            <w:tcW w:w="21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980" w:type="dxa"/>
            <w:vAlign w:val="bottom"/>
            <w:shd w:val="clear" w:color="auto" w:fill="CCEEFF"/>
          </w:tcPr>
          <w:p>
            <w:pPr>
              <w:jc w:val="right"/>
              <w:ind w:right="11"/>
              <w:spacing w:after="0"/>
              <w:rPr>
                <w:sz w:val="20"/>
                <w:szCs w:val="20"/>
                <w:color w:val="auto"/>
              </w:rPr>
            </w:pPr>
            <w:r>
              <w:rPr>
                <w:rFonts w:ascii="Arial" w:cs="Arial" w:eastAsia="Arial" w:hAnsi="Arial"/>
                <w:sz w:val="18"/>
                <w:szCs w:val="18"/>
                <w:color w:val="auto"/>
              </w:rPr>
              <w:t>3,589,503</w:t>
            </w:r>
          </w:p>
        </w:tc>
        <w:tc>
          <w:tcPr>
            <w:tcW w:w="120" w:type="dxa"/>
            <w:vAlign w:val="bottom"/>
            <w:shd w:val="clear" w:color="auto" w:fill="CCEEFF"/>
          </w:tcPr>
          <w:p>
            <w:pPr>
              <w:spacing w:after="0"/>
              <w:rPr>
                <w:sz w:val="22"/>
                <w:szCs w:val="22"/>
                <w:color w:val="auto"/>
              </w:rPr>
            </w:pP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shd w:val="clear" w:color="auto" w:fill="CCEEFF"/>
          </w:tcPr>
          <w:p>
            <w:pPr>
              <w:jc w:val="right"/>
              <w:ind w:right="32"/>
              <w:spacing w:after="0"/>
              <w:rPr>
                <w:sz w:val="20"/>
                <w:szCs w:val="20"/>
                <w:color w:val="auto"/>
              </w:rPr>
            </w:pPr>
            <w:r>
              <w:rPr>
                <w:rFonts w:ascii="Arial" w:cs="Arial" w:eastAsia="Arial" w:hAnsi="Arial"/>
                <w:sz w:val="18"/>
                <w:szCs w:val="18"/>
                <w:color w:val="auto"/>
              </w:rPr>
              <w:t>2,772,056</w:t>
            </w:r>
          </w:p>
        </w:tc>
        <w:tc>
          <w:tcPr>
            <w:tcW w:w="100" w:type="dxa"/>
            <w:vAlign w:val="bottom"/>
            <w:shd w:val="clear" w:color="auto" w:fill="CCEEFF"/>
          </w:tcPr>
          <w:p>
            <w:pPr>
              <w:spacing w:after="0"/>
              <w:rPr>
                <w:sz w:val="22"/>
                <w:szCs w:val="22"/>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(2,484,455)</w:t>
            </w:r>
          </w:p>
        </w:tc>
        <w:tc>
          <w:tcPr>
            <w:tcW w:w="100" w:type="dxa"/>
            <w:vAlign w:val="bottom"/>
            <w:shd w:val="clear" w:color="auto" w:fill="CCEEFF"/>
          </w:tcPr>
          <w:p>
            <w:pPr>
              <w:spacing w:after="0"/>
              <w:rPr>
                <w:sz w:val="22"/>
                <w:szCs w:val="22"/>
                <w:color w:val="auto"/>
              </w:rPr>
            </w:pP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shd w:val="clear" w:color="auto" w:fill="CCEEFF"/>
          </w:tcPr>
          <w:p>
            <w:pPr>
              <w:jc w:val="right"/>
              <w:ind w:right="12"/>
              <w:spacing w:after="0"/>
              <w:rPr>
                <w:sz w:val="20"/>
                <w:szCs w:val="20"/>
                <w:color w:val="auto"/>
              </w:rPr>
            </w:pPr>
            <w:r>
              <w:rPr>
                <w:rFonts w:ascii="Arial" w:cs="Arial" w:eastAsia="Arial" w:hAnsi="Arial"/>
                <w:sz w:val="18"/>
                <w:szCs w:val="18"/>
                <w:color w:val="auto"/>
              </w:rPr>
              <w:t>3,877,104</w:t>
            </w:r>
          </w:p>
        </w:tc>
        <w:tc>
          <w:tcPr>
            <w:tcW w:w="0" w:type="dxa"/>
            <w:vAlign w:val="bottom"/>
          </w:tcPr>
          <w:p>
            <w:pPr>
              <w:spacing w:after="0"/>
              <w:rPr>
                <w:sz w:val="1"/>
                <w:szCs w:val="1"/>
                <w:color w:val="auto"/>
              </w:rPr>
            </w:pPr>
          </w:p>
        </w:tc>
      </w:tr>
      <w:tr>
        <w:trPr>
          <w:trHeight w:val="20"/>
        </w:trPr>
        <w:tc>
          <w:tcPr>
            <w:tcW w:w="4240" w:type="dxa"/>
            <w:vAlign w:val="bottom"/>
            <w:tcBorders>
              <w:top w:val="single" w:sz="8" w:color="CCEEFF"/>
            </w:tcBorders>
          </w:tcPr>
          <w:p>
            <w:pPr>
              <w:spacing w:after="0" w:line="20" w:lineRule="exact"/>
              <w:rPr>
                <w:sz w:val="1"/>
                <w:szCs w:val="1"/>
                <w:color w:val="auto"/>
              </w:rPr>
            </w:pPr>
          </w:p>
        </w:tc>
        <w:tc>
          <w:tcPr>
            <w:tcW w:w="182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11"/>
        </w:trPr>
        <w:tc>
          <w:tcPr>
            <w:tcW w:w="4240" w:type="dxa"/>
            <w:vAlign w:val="bottom"/>
          </w:tcPr>
          <w:p>
            <w:pPr>
              <w:spacing w:after="0"/>
              <w:rPr>
                <w:sz w:val="24"/>
                <w:szCs w:val="24"/>
                <w:color w:val="auto"/>
              </w:rPr>
            </w:pPr>
          </w:p>
        </w:tc>
        <w:tc>
          <w:tcPr>
            <w:tcW w:w="18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0"/>
        </w:trPr>
        <w:tc>
          <w:tcPr>
            <w:tcW w:w="42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Liabilities</w:t>
            </w:r>
          </w:p>
        </w:tc>
        <w:tc>
          <w:tcPr>
            <w:tcW w:w="18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4240" w:type="dxa"/>
            <w:vAlign w:val="bottom"/>
          </w:tcPr>
          <w:p>
            <w:pPr>
              <w:ind w:left="40"/>
              <w:spacing w:after="0"/>
              <w:rPr>
                <w:sz w:val="20"/>
                <w:szCs w:val="20"/>
                <w:color w:val="auto"/>
              </w:rPr>
            </w:pPr>
            <w:r>
              <w:rPr>
                <w:rFonts w:ascii="Arial" w:cs="Arial" w:eastAsia="Arial" w:hAnsi="Arial"/>
                <w:sz w:val="18"/>
                <w:szCs w:val="18"/>
                <w:color w:val="auto"/>
              </w:rPr>
              <w:t>Accounts payable</w:t>
            </w:r>
          </w:p>
        </w:tc>
        <w:tc>
          <w:tcPr>
            <w:tcW w:w="210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980" w:type="dxa"/>
            <w:vAlign w:val="bottom"/>
          </w:tcPr>
          <w:p>
            <w:pPr>
              <w:jc w:val="right"/>
              <w:ind w:right="11"/>
              <w:spacing w:after="0"/>
              <w:rPr>
                <w:sz w:val="20"/>
                <w:szCs w:val="20"/>
                <w:color w:val="auto"/>
              </w:rPr>
            </w:pPr>
            <w:r>
              <w:rPr>
                <w:rFonts w:ascii="Arial" w:cs="Arial" w:eastAsia="Arial" w:hAnsi="Arial"/>
                <w:sz w:val="18"/>
                <w:szCs w:val="18"/>
                <w:color w:val="auto"/>
              </w:rPr>
              <w:t>13,533</w:t>
            </w:r>
          </w:p>
        </w:tc>
        <w:tc>
          <w:tcPr>
            <w:tcW w:w="120" w:type="dxa"/>
            <w:vAlign w:val="bottom"/>
          </w:tcPr>
          <w:p>
            <w:pPr>
              <w:spacing w:after="0"/>
              <w:rPr>
                <w:sz w:val="21"/>
                <w:szCs w:val="21"/>
                <w:color w:val="auto"/>
              </w:rPr>
            </w:pP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tcPr>
          <w:p>
            <w:pPr>
              <w:jc w:val="right"/>
              <w:ind w:right="32"/>
              <w:spacing w:after="0"/>
              <w:rPr>
                <w:sz w:val="20"/>
                <w:szCs w:val="20"/>
                <w:color w:val="auto"/>
              </w:rPr>
            </w:pPr>
            <w:r>
              <w:rPr>
                <w:rFonts w:ascii="Arial" w:cs="Arial" w:eastAsia="Arial" w:hAnsi="Arial"/>
                <w:sz w:val="18"/>
                <w:szCs w:val="18"/>
                <w:color w:val="auto"/>
              </w:rPr>
              <w:t>70,178</w:t>
            </w:r>
          </w:p>
        </w:tc>
        <w:tc>
          <w:tcPr>
            <w:tcW w:w="100" w:type="dxa"/>
            <w:vAlign w:val="bottom"/>
          </w:tcPr>
          <w:p>
            <w:pPr>
              <w:spacing w:after="0"/>
              <w:rPr>
                <w:sz w:val="21"/>
                <w:szCs w:val="21"/>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83,711</w:t>
            </w:r>
          </w:p>
        </w:tc>
        <w:tc>
          <w:tcPr>
            <w:tcW w:w="0" w:type="dxa"/>
            <w:vAlign w:val="bottom"/>
          </w:tcPr>
          <w:p>
            <w:pPr>
              <w:spacing w:after="0"/>
              <w:rPr>
                <w:sz w:val="1"/>
                <w:szCs w:val="1"/>
                <w:color w:val="auto"/>
              </w:rPr>
            </w:pPr>
          </w:p>
        </w:tc>
      </w:tr>
      <w:tr>
        <w:trPr>
          <w:trHeight w:val="27"/>
        </w:trPr>
        <w:tc>
          <w:tcPr>
            <w:tcW w:w="4240" w:type="dxa"/>
            <w:vAlign w:val="bottom"/>
          </w:tcPr>
          <w:p>
            <w:pPr>
              <w:spacing w:after="0"/>
              <w:rPr>
                <w:sz w:val="2"/>
                <w:szCs w:val="2"/>
                <w:color w:val="auto"/>
              </w:rPr>
            </w:pPr>
          </w:p>
        </w:tc>
        <w:tc>
          <w:tcPr>
            <w:tcW w:w="182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2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Intercompany payables</w:t>
            </w:r>
          </w:p>
        </w:tc>
        <w:tc>
          <w:tcPr>
            <w:tcW w:w="18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906,894</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(906,894)</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4240" w:type="dxa"/>
            <w:vAlign w:val="bottom"/>
          </w:tcPr>
          <w:p>
            <w:pPr>
              <w:ind w:left="40"/>
              <w:spacing w:after="0"/>
              <w:rPr>
                <w:sz w:val="20"/>
                <w:szCs w:val="20"/>
                <w:color w:val="auto"/>
              </w:rPr>
            </w:pPr>
            <w:r>
              <w:rPr>
                <w:rFonts w:ascii="Arial" w:cs="Arial" w:eastAsia="Arial" w:hAnsi="Arial"/>
                <w:sz w:val="18"/>
                <w:szCs w:val="18"/>
                <w:color w:val="auto"/>
              </w:rPr>
              <w:t>Accrued expenses and other liabilities</w:t>
            </w:r>
          </w:p>
        </w:tc>
        <w:tc>
          <w:tcPr>
            <w:tcW w:w="18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80" w:type="dxa"/>
            <w:vAlign w:val="bottom"/>
          </w:tcPr>
          <w:p>
            <w:pPr>
              <w:jc w:val="right"/>
              <w:ind w:right="11"/>
              <w:spacing w:after="0"/>
              <w:rPr>
                <w:sz w:val="20"/>
                <w:szCs w:val="20"/>
                <w:color w:val="auto"/>
              </w:rPr>
            </w:pPr>
            <w:r>
              <w:rPr>
                <w:rFonts w:ascii="Arial" w:cs="Arial" w:eastAsia="Arial" w:hAnsi="Arial"/>
                <w:sz w:val="18"/>
                <w:szCs w:val="18"/>
                <w:color w:val="auto"/>
              </w:rPr>
              <w:t>96,375</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80" w:type="dxa"/>
            <w:vAlign w:val="bottom"/>
          </w:tcPr>
          <w:p>
            <w:pPr>
              <w:jc w:val="right"/>
              <w:ind w:right="32"/>
              <w:spacing w:after="0"/>
              <w:rPr>
                <w:sz w:val="20"/>
                <w:szCs w:val="20"/>
                <w:color w:val="auto"/>
              </w:rPr>
            </w:pPr>
            <w:r>
              <w:rPr>
                <w:rFonts w:ascii="Arial" w:cs="Arial" w:eastAsia="Arial" w:hAnsi="Arial"/>
                <w:sz w:val="18"/>
                <w:szCs w:val="18"/>
                <w:color w:val="auto"/>
              </w:rPr>
              <w:t>216,819</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313,194</w:t>
            </w:r>
          </w:p>
        </w:tc>
        <w:tc>
          <w:tcPr>
            <w:tcW w:w="0" w:type="dxa"/>
            <w:vAlign w:val="bottom"/>
          </w:tcPr>
          <w:p>
            <w:pPr>
              <w:spacing w:after="0"/>
              <w:rPr>
                <w:sz w:val="1"/>
                <w:szCs w:val="1"/>
                <w:color w:val="auto"/>
              </w:rPr>
            </w:pPr>
          </w:p>
        </w:tc>
      </w:tr>
      <w:tr>
        <w:trPr>
          <w:trHeight w:val="27"/>
        </w:trPr>
        <w:tc>
          <w:tcPr>
            <w:tcW w:w="4240" w:type="dxa"/>
            <w:vAlign w:val="bottom"/>
          </w:tcPr>
          <w:p>
            <w:pPr>
              <w:spacing w:after="0"/>
              <w:rPr>
                <w:sz w:val="2"/>
                <w:szCs w:val="2"/>
                <w:color w:val="auto"/>
              </w:rPr>
            </w:pPr>
          </w:p>
        </w:tc>
        <w:tc>
          <w:tcPr>
            <w:tcW w:w="182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2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Unsecured revolving credit facility</w:t>
            </w:r>
          </w:p>
        </w:tc>
        <w:tc>
          <w:tcPr>
            <w:tcW w:w="18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100,000</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100,000</w:t>
            </w:r>
          </w:p>
        </w:tc>
        <w:tc>
          <w:tcPr>
            <w:tcW w:w="0" w:type="dxa"/>
            <w:vAlign w:val="bottom"/>
          </w:tcPr>
          <w:p>
            <w:pPr>
              <w:spacing w:after="0"/>
              <w:rPr>
                <w:sz w:val="1"/>
                <w:szCs w:val="1"/>
                <w:color w:val="auto"/>
              </w:rPr>
            </w:pPr>
          </w:p>
        </w:tc>
      </w:tr>
      <w:tr>
        <w:trPr>
          <w:trHeight w:val="243"/>
        </w:trPr>
        <w:tc>
          <w:tcPr>
            <w:tcW w:w="4240" w:type="dxa"/>
            <w:vAlign w:val="bottom"/>
          </w:tcPr>
          <w:p>
            <w:pPr>
              <w:ind w:left="40"/>
              <w:spacing w:after="0"/>
              <w:rPr>
                <w:sz w:val="20"/>
                <w:szCs w:val="20"/>
                <w:color w:val="auto"/>
              </w:rPr>
            </w:pPr>
            <w:r>
              <w:rPr>
                <w:rFonts w:ascii="Arial" w:cs="Arial" w:eastAsia="Arial" w:hAnsi="Arial"/>
                <w:sz w:val="18"/>
                <w:szCs w:val="18"/>
                <w:color w:val="auto"/>
              </w:rPr>
              <w:t>Senior notes</w:t>
            </w:r>
          </w:p>
        </w:tc>
        <w:tc>
          <w:tcPr>
            <w:tcW w:w="18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80" w:type="dxa"/>
            <w:vAlign w:val="bottom"/>
          </w:tcPr>
          <w:p>
            <w:pPr>
              <w:jc w:val="right"/>
              <w:ind w:right="11"/>
              <w:spacing w:after="0"/>
              <w:rPr>
                <w:sz w:val="20"/>
                <w:szCs w:val="20"/>
                <w:color w:val="auto"/>
              </w:rPr>
            </w:pPr>
            <w:r>
              <w:rPr>
                <w:rFonts w:ascii="Arial" w:cs="Arial" w:eastAsia="Arial" w:hAnsi="Arial"/>
                <w:sz w:val="18"/>
                <w:szCs w:val="18"/>
                <w:color w:val="auto"/>
              </w:rPr>
              <w:t>1,419,198</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1,419,198</w:t>
            </w:r>
          </w:p>
        </w:tc>
        <w:tc>
          <w:tcPr>
            <w:tcW w:w="0" w:type="dxa"/>
            <w:vAlign w:val="bottom"/>
          </w:tcPr>
          <w:p>
            <w:pPr>
              <w:spacing w:after="0"/>
              <w:rPr>
                <w:sz w:val="1"/>
                <w:szCs w:val="1"/>
                <w:color w:val="auto"/>
              </w:rPr>
            </w:pPr>
          </w:p>
        </w:tc>
      </w:tr>
      <w:tr>
        <w:trPr>
          <w:trHeight w:val="27"/>
        </w:trPr>
        <w:tc>
          <w:tcPr>
            <w:tcW w:w="4240" w:type="dxa"/>
            <w:vAlign w:val="bottom"/>
            <w:tcBorders>
              <w:bottom w:val="single" w:sz="8" w:color="CCEEFF"/>
            </w:tcBorders>
          </w:tcPr>
          <w:p>
            <w:pPr>
              <w:spacing w:after="0"/>
              <w:rPr>
                <w:sz w:val="2"/>
                <w:szCs w:val="2"/>
                <w:color w:val="auto"/>
              </w:rPr>
            </w:pPr>
          </w:p>
        </w:tc>
        <w:tc>
          <w:tcPr>
            <w:tcW w:w="18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42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Total liabilities</w:t>
            </w:r>
          </w:p>
        </w:tc>
        <w:tc>
          <w:tcPr>
            <w:tcW w:w="182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CCEEFF"/>
            </w:tcBorders>
            <w:shd w:val="clear" w:color="auto" w:fill="CCEEFF"/>
          </w:tcPr>
          <w:p>
            <w:pPr>
              <w:spacing w:after="0"/>
              <w:rPr>
                <w:sz w:val="22"/>
                <w:szCs w:val="22"/>
                <w:color w:val="auto"/>
              </w:rPr>
            </w:pPr>
          </w:p>
        </w:tc>
        <w:tc>
          <w:tcPr>
            <w:tcW w:w="9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1,629,106</w:t>
            </w:r>
          </w:p>
        </w:tc>
        <w:tc>
          <w:tcPr>
            <w:tcW w:w="12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0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1,193,891</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(906,894)</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1,916,103</w:t>
            </w:r>
          </w:p>
        </w:tc>
        <w:tc>
          <w:tcPr>
            <w:tcW w:w="0" w:type="dxa"/>
            <w:vAlign w:val="bottom"/>
          </w:tcPr>
          <w:p>
            <w:pPr>
              <w:spacing w:after="0"/>
              <w:rPr>
                <w:sz w:val="1"/>
                <w:szCs w:val="1"/>
                <w:color w:val="auto"/>
              </w:rPr>
            </w:pPr>
          </w:p>
        </w:tc>
      </w:tr>
      <w:tr>
        <w:trPr>
          <w:trHeight w:val="331"/>
        </w:trPr>
        <w:tc>
          <w:tcPr>
            <w:tcW w:w="4240" w:type="dxa"/>
            <w:vAlign w:val="bottom"/>
          </w:tcPr>
          <w:p>
            <w:pPr>
              <w:spacing w:after="0"/>
              <w:rPr>
                <w:sz w:val="24"/>
                <w:szCs w:val="24"/>
                <w:color w:val="auto"/>
              </w:rPr>
            </w:pPr>
          </w:p>
        </w:tc>
        <w:tc>
          <w:tcPr>
            <w:tcW w:w="1820" w:type="dxa"/>
            <w:vAlign w:val="bottom"/>
          </w:tcPr>
          <w:p>
            <w:pPr>
              <w:spacing w:after="0"/>
              <w:rPr>
                <w:sz w:val="24"/>
                <w:szCs w:val="24"/>
                <w:color w:val="auto"/>
              </w:rPr>
            </w:pPr>
          </w:p>
        </w:tc>
        <w:tc>
          <w:tcPr>
            <w:tcW w:w="280" w:type="dxa"/>
            <w:vAlign w:val="bottom"/>
            <w:tcBorders>
              <w:top w:val="single" w:sz="8" w:color="auto"/>
            </w:tcBorders>
          </w:tcPr>
          <w:p>
            <w:pPr>
              <w:spacing w:after="0"/>
              <w:rPr>
                <w:sz w:val="24"/>
                <w:szCs w:val="24"/>
                <w:color w:val="auto"/>
              </w:rPr>
            </w:pPr>
          </w:p>
        </w:tc>
        <w:tc>
          <w:tcPr>
            <w:tcW w:w="980" w:type="dxa"/>
            <w:vAlign w:val="bottom"/>
            <w:tcBorders>
              <w:top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180" w:type="dxa"/>
            <w:vAlign w:val="bottom"/>
            <w:tcBorders>
              <w:top w:val="single" w:sz="8" w:color="auto"/>
            </w:tcBorders>
          </w:tcPr>
          <w:p>
            <w:pPr>
              <w:spacing w:after="0"/>
              <w:rPr>
                <w:sz w:val="24"/>
                <w:szCs w:val="24"/>
                <w:color w:val="auto"/>
              </w:rPr>
            </w:pPr>
          </w:p>
        </w:tc>
        <w:tc>
          <w:tcPr>
            <w:tcW w:w="1080" w:type="dxa"/>
            <w:vAlign w:val="bottom"/>
            <w:tcBorders>
              <w:top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Borders>
              <w:top w:val="single" w:sz="8" w:color="auto"/>
            </w:tcBorders>
          </w:tcPr>
          <w:p>
            <w:pPr>
              <w:spacing w:after="0"/>
              <w:rPr>
                <w:sz w:val="24"/>
                <w:szCs w:val="24"/>
                <w:color w:val="auto"/>
              </w:rPr>
            </w:pPr>
          </w:p>
        </w:tc>
        <w:tc>
          <w:tcPr>
            <w:tcW w:w="1100" w:type="dxa"/>
            <w:vAlign w:val="bottom"/>
            <w:tcBorders>
              <w:top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Borders>
              <w:top w:val="single" w:sz="8" w:color="auto"/>
            </w:tcBorders>
          </w:tcPr>
          <w:p>
            <w:pPr>
              <w:spacing w:after="0"/>
              <w:rPr>
                <w:sz w:val="24"/>
                <w:szCs w:val="24"/>
                <w:color w:val="auto"/>
              </w:rPr>
            </w:pPr>
          </w:p>
        </w:tc>
        <w:tc>
          <w:tcPr>
            <w:tcW w:w="1080" w:type="dxa"/>
            <w:vAlign w:val="bottom"/>
            <w:tcBorders>
              <w:top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50"/>
        </w:trPr>
        <w:tc>
          <w:tcPr>
            <w:tcW w:w="42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Equity</w:t>
            </w:r>
          </w:p>
        </w:tc>
        <w:tc>
          <w:tcPr>
            <w:tcW w:w="18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4240" w:type="dxa"/>
            <w:vAlign w:val="bottom"/>
          </w:tcPr>
          <w:p>
            <w:pPr>
              <w:ind w:left="40"/>
              <w:spacing w:after="0"/>
              <w:rPr>
                <w:sz w:val="20"/>
                <w:szCs w:val="20"/>
                <w:color w:val="auto"/>
              </w:rPr>
            </w:pPr>
            <w:r>
              <w:rPr>
                <w:rFonts w:ascii="Arial" w:cs="Arial" w:eastAsia="Arial" w:hAnsi="Arial"/>
                <w:sz w:val="18"/>
                <w:szCs w:val="18"/>
                <w:color w:val="auto"/>
              </w:rPr>
              <w:t>Total stockholders’ equity</w:t>
            </w:r>
          </w:p>
        </w:tc>
        <w:tc>
          <w:tcPr>
            <w:tcW w:w="18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80" w:type="dxa"/>
            <w:vAlign w:val="bottom"/>
          </w:tcPr>
          <w:p>
            <w:pPr>
              <w:jc w:val="right"/>
              <w:ind w:right="11"/>
              <w:spacing w:after="0"/>
              <w:rPr>
                <w:sz w:val="20"/>
                <w:szCs w:val="20"/>
                <w:color w:val="auto"/>
              </w:rPr>
            </w:pPr>
            <w:r>
              <w:rPr>
                <w:rFonts w:ascii="Arial" w:cs="Arial" w:eastAsia="Arial" w:hAnsi="Arial"/>
                <w:sz w:val="18"/>
                <w:szCs w:val="18"/>
                <w:color w:val="auto"/>
              </w:rPr>
              <w:t>1,960,397</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80" w:type="dxa"/>
            <w:vAlign w:val="bottom"/>
          </w:tcPr>
          <w:p>
            <w:pPr>
              <w:jc w:val="right"/>
              <w:ind w:right="32"/>
              <w:spacing w:after="0"/>
              <w:rPr>
                <w:sz w:val="20"/>
                <w:szCs w:val="20"/>
                <w:color w:val="auto"/>
              </w:rPr>
            </w:pPr>
            <w:r>
              <w:rPr>
                <w:rFonts w:ascii="Arial" w:cs="Arial" w:eastAsia="Arial" w:hAnsi="Arial"/>
                <w:sz w:val="18"/>
                <w:szCs w:val="18"/>
                <w:color w:val="auto"/>
              </w:rPr>
              <w:t>1,577,561</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(1,577,561)</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1,960,397</w:t>
            </w:r>
          </w:p>
        </w:tc>
        <w:tc>
          <w:tcPr>
            <w:tcW w:w="0" w:type="dxa"/>
            <w:vAlign w:val="bottom"/>
          </w:tcPr>
          <w:p>
            <w:pPr>
              <w:spacing w:after="0"/>
              <w:rPr>
                <w:sz w:val="1"/>
                <w:szCs w:val="1"/>
                <w:color w:val="auto"/>
              </w:rPr>
            </w:pPr>
          </w:p>
        </w:tc>
      </w:tr>
      <w:tr>
        <w:trPr>
          <w:trHeight w:val="27"/>
        </w:trPr>
        <w:tc>
          <w:tcPr>
            <w:tcW w:w="4240" w:type="dxa"/>
            <w:vAlign w:val="bottom"/>
          </w:tcPr>
          <w:p>
            <w:pPr>
              <w:spacing w:after="0"/>
              <w:rPr>
                <w:sz w:val="2"/>
                <w:szCs w:val="2"/>
                <w:color w:val="auto"/>
              </w:rPr>
            </w:pPr>
          </w:p>
        </w:tc>
        <w:tc>
          <w:tcPr>
            <w:tcW w:w="182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42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Noncontrolling interests</w:t>
            </w:r>
          </w:p>
        </w:tc>
        <w:tc>
          <w:tcPr>
            <w:tcW w:w="182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11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604</w:t>
            </w:r>
          </w:p>
        </w:tc>
        <w:tc>
          <w:tcPr>
            <w:tcW w:w="10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604</w:t>
            </w:r>
          </w:p>
        </w:tc>
        <w:tc>
          <w:tcPr>
            <w:tcW w:w="0" w:type="dxa"/>
            <w:vAlign w:val="bottom"/>
          </w:tcPr>
          <w:p>
            <w:pPr>
              <w:spacing w:after="0"/>
              <w:rPr>
                <w:sz w:val="1"/>
                <w:szCs w:val="1"/>
                <w:color w:val="auto"/>
              </w:rPr>
            </w:pPr>
          </w:p>
        </w:tc>
      </w:tr>
      <w:tr>
        <w:trPr>
          <w:trHeight w:val="237"/>
        </w:trPr>
        <w:tc>
          <w:tcPr>
            <w:tcW w:w="4240" w:type="dxa"/>
            <w:vAlign w:val="bottom"/>
          </w:tcPr>
          <w:p>
            <w:pPr>
              <w:ind w:left="280"/>
              <w:spacing w:after="0"/>
              <w:rPr>
                <w:sz w:val="20"/>
                <w:szCs w:val="20"/>
                <w:color w:val="auto"/>
              </w:rPr>
            </w:pPr>
            <w:r>
              <w:rPr>
                <w:rFonts w:ascii="Arial" w:cs="Arial" w:eastAsia="Arial" w:hAnsi="Arial"/>
                <w:sz w:val="18"/>
                <w:szCs w:val="18"/>
                <w:color w:val="auto"/>
              </w:rPr>
              <w:t>Total equity</w:t>
            </w:r>
          </w:p>
        </w:tc>
        <w:tc>
          <w:tcPr>
            <w:tcW w:w="1820" w:type="dxa"/>
            <w:vAlign w:val="bottom"/>
          </w:tcPr>
          <w:p>
            <w:pPr>
              <w:spacing w:after="0"/>
              <w:rPr>
                <w:sz w:val="20"/>
                <w:szCs w:val="20"/>
                <w:color w:val="auto"/>
              </w:rPr>
            </w:pPr>
          </w:p>
        </w:tc>
        <w:tc>
          <w:tcPr>
            <w:tcW w:w="280" w:type="dxa"/>
            <w:vAlign w:val="bottom"/>
            <w:tcBorders>
              <w:top w:val="single" w:sz="8" w:color="auto"/>
            </w:tcBorders>
          </w:tcPr>
          <w:p>
            <w:pPr>
              <w:spacing w:after="0"/>
              <w:rPr>
                <w:sz w:val="20"/>
                <w:szCs w:val="20"/>
                <w:color w:val="auto"/>
              </w:rPr>
            </w:pPr>
          </w:p>
        </w:tc>
        <w:tc>
          <w:tcPr>
            <w:tcW w:w="98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1,960,397</w:t>
            </w:r>
          </w:p>
        </w:tc>
        <w:tc>
          <w:tcPr>
            <w:tcW w:w="12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jc w:val="right"/>
              <w:ind w:right="32"/>
              <w:spacing w:after="0"/>
              <w:rPr>
                <w:sz w:val="20"/>
                <w:szCs w:val="20"/>
                <w:color w:val="auto"/>
              </w:rPr>
            </w:pPr>
            <w:r>
              <w:rPr>
                <w:rFonts w:ascii="Arial" w:cs="Arial" w:eastAsia="Arial" w:hAnsi="Arial"/>
                <w:sz w:val="18"/>
                <w:szCs w:val="18"/>
                <w:color w:val="auto"/>
              </w:rPr>
              <w:t>1,578,165</w:t>
            </w:r>
          </w:p>
        </w:tc>
        <w:tc>
          <w:tcPr>
            <w:tcW w:w="10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1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(1,577,561)</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1,961,001</w:t>
            </w:r>
          </w:p>
        </w:tc>
        <w:tc>
          <w:tcPr>
            <w:tcW w:w="0" w:type="dxa"/>
            <w:vAlign w:val="bottom"/>
          </w:tcPr>
          <w:p>
            <w:pPr>
              <w:spacing w:after="0"/>
              <w:rPr>
                <w:sz w:val="1"/>
                <w:szCs w:val="1"/>
                <w:color w:val="auto"/>
              </w:rPr>
            </w:pPr>
          </w:p>
        </w:tc>
      </w:tr>
      <w:tr>
        <w:trPr>
          <w:trHeight w:val="27"/>
        </w:trPr>
        <w:tc>
          <w:tcPr>
            <w:tcW w:w="4240" w:type="dxa"/>
            <w:vAlign w:val="bottom"/>
            <w:tcBorders>
              <w:bottom w:val="single" w:sz="8" w:color="CCEEFF"/>
            </w:tcBorders>
          </w:tcPr>
          <w:p>
            <w:pPr>
              <w:spacing w:after="0"/>
              <w:rPr>
                <w:sz w:val="2"/>
                <w:szCs w:val="2"/>
                <w:color w:val="auto"/>
              </w:rPr>
            </w:pPr>
          </w:p>
        </w:tc>
        <w:tc>
          <w:tcPr>
            <w:tcW w:w="18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424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Total liabilities and equity</w:t>
            </w:r>
          </w:p>
        </w:tc>
        <w:tc>
          <w:tcPr>
            <w:tcW w:w="2100" w:type="dxa"/>
            <w:vAlign w:val="bottom"/>
            <w:tcBorders>
              <w:bottom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9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3,589,503</w:t>
            </w:r>
          </w:p>
        </w:tc>
        <w:tc>
          <w:tcPr>
            <w:tcW w:w="12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2,772,056</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(2,484,455)</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3,877,104</w:t>
            </w:r>
          </w:p>
        </w:tc>
        <w:tc>
          <w:tcPr>
            <w:tcW w:w="0" w:type="dxa"/>
            <w:vAlign w:val="bottom"/>
          </w:tcPr>
          <w:p>
            <w:pPr>
              <w:spacing w:after="0"/>
              <w:rPr>
                <w:sz w:val="1"/>
                <w:szCs w:val="1"/>
                <w:color w:val="auto"/>
              </w:rPr>
            </w:pPr>
          </w:p>
        </w:tc>
      </w:tr>
      <w:tr>
        <w:trPr>
          <w:trHeight w:val="20"/>
        </w:trPr>
        <w:tc>
          <w:tcPr>
            <w:tcW w:w="4240" w:type="dxa"/>
            <w:vAlign w:val="bottom"/>
            <w:tcBorders>
              <w:top w:val="single" w:sz="8" w:color="CCEEFF"/>
            </w:tcBorders>
          </w:tcPr>
          <w:p>
            <w:pPr>
              <w:spacing w:after="0" w:line="20" w:lineRule="exact"/>
              <w:rPr>
                <w:sz w:val="1"/>
                <w:szCs w:val="1"/>
                <w:color w:val="auto"/>
              </w:rPr>
            </w:pPr>
          </w:p>
        </w:tc>
        <w:tc>
          <w:tcPr>
            <w:tcW w:w="1820" w:type="dxa"/>
            <w:vAlign w:val="bottom"/>
            <w:tcBorders>
              <w:top w:val="single" w:sz="8" w:color="CCEEFF"/>
              <w:bottom w:val="single" w:sz="8" w:color="CCEEFF"/>
            </w:tcBorders>
            <w:vMerge w:val="restart"/>
          </w:tcPr>
          <w:p>
            <w:pPr>
              <w:jc w:val="right"/>
              <w:ind w:right="70"/>
              <w:spacing w:after="0"/>
              <w:rPr>
                <w:sz w:val="20"/>
                <w:szCs w:val="20"/>
                <w:color w:val="auto"/>
              </w:rPr>
            </w:pPr>
            <w:r>
              <w:rPr>
                <w:rFonts w:ascii="Arial" w:cs="Arial" w:eastAsia="Arial" w:hAnsi="Arial"/>
                <w:sz w:val="18"/>
                <w:szCs w:val="18"/>
                <w:color w:val="auto"/>
              </w:rPr>
              <w:t>- 28 -</w:t>
            </w:r>
          </w:p>
        </w:tc>
        <w:tc>
          <w:tcPr>
            <w:tcW w:w="28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72"/>
        </w:trPr>
        <w:tc>
          <w:tcPr>
            <w:tcW w:w="4240" w:type="dxa"/>
            <w:vAlign w:val="bottom"/>
          </w:tcPr>
          <w:p>
            <w:pPr>
              <w:spacing w:after="0"/>
              <w:rPr>
                <w:sz w:val="24"/>
                <w:szCs w:val="24"/>
                <w:color w:val="auto"/>
              </w:rPr>
            </w:pPr>
          </w:p>
        </w:tc>
        <w:tc>
          <w:tcPr>
            <w:tcW w:w="1820" w:type="dxa"/>
            <w:vAlign w:val="bottom"/>
            <w:vMerge w:val="continue"/>
          </w:tcPr>
          <w:p>
            <w:pPr>
              <w:spacing w:after="0"/>
              <w:rPr>
                <w:sz w:val="24"/>
                <w:szCs w:val="24"/>
                <w:color w:val="auto"/>
              </w:rPr>
            </w:pPr>
          </w:p>
        </w:tc>
        <w:tc>
          <w:tcPr>
            <w:tcW w:w="28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800" w:right="239" w:bottom="1440" w:gutter="0" w:footer="0" w:header="0"/>
        </w:sectPr>
      </w:pPr>
    </w:p>
    <w:bookmarkStart w:id="29" w:name="page30"/>
    <w:bookmarkEnd w:id="29"/>
    <w:p>
      <w:pPr>
        <w:spacing w:after="0"/>
        <w:rPr>
          <w:sz w:val="20"/>
          <w:szCs w:val="20"/>
          <w:color w:val="auto"/>
        </w:rPr>
      </w:pPr>
      <w:r>
        <w:rPr>
          <w:rFonts w:ascii="Arial" w:cs="Arial" w:eastAsia="Arial" w:hAnsi="Arial"/>
          <w:sz w:val="18"/>
          <w:szCs w:val="18"/>
          <w:b w:val="1"/>
          <w:bCs w:val="1"/>
          <w:color w:val="auto"/>
        </w:rPr>
        <w:t>Condensed Consolidating Balance Sheet (in thousands):</w:t>
      </w:r>
    </w:p>
    <w:p>
      <w:pPr>
        <w:spacing w:after="0" w:line="383"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6060" w:type="dxa"/>
            <w:vAlign w:val="bottom"/>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2540" w:type="dxa"/>
            <w:vAlign w:val="bottom"/>
            <w:tcBorders>
              <w:bottom w:val="single" w:sz="8" w:color="auto"/>
            </w:tcBorders>
            <w:gridSpan w:val="5"/>
          </w:tcPr>
          <w:p>
            <w:pPr>
              <w:ind w:left="560"/>
              <w:spacing w:after="0"/>
              <w:rPr>
                <w:sz w:val="20"/>
                <w:szCs w:val="20"/>
                <w:color w:val="auto"/>
              </w:rPr>
            </w:pPr>
            <w:r>
              <w:rPr>
                <w:rFonts w:ascii="Arial" w:cs="Arial" w:eastAsia="Arial" w:hAnsi="Arial"/>
                <w:sz w:val="14"/>
                <w:szCs w:val="14"/>
                <w:b w:val="1"/>
                <w:bCs w:val="1"/>
                <w:color w:val="auto"/>
              </w:rPr>
              <w:t>December 31, 2017</w:t>
            </w:r>
          </w:p>
        </w:tc>
        <w:tc>
          <w:tcPr>
            <w:tcW w:w="18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60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180" w:type="dxa"/>
            <w:vAlign w:val="bottom"/>
            <w:gridSpan w:val="2"/>
            <w:vMerge w:val="restart"/>
          </w:tcPr>
          <w:p>
            <w:pPr>
              <w:jc w:val="center"/>
              <w:ind w:right="280"/>
              <w:spacing w:after="0"/>
              <w:rPr>
                <w:sz w:val="20"/>
                <w:szCs w:val="20"/>
                <w:color w:val="auto"/>
              </w:rPr>
            </w:pPr>
            <w:r>
              <w:rPr>
                <w:rFonts w:ascii="Arial" w:cs="Arial" w:eastAsia="Arial" w:hAnsi="Arial"/>
                <w:sz w:val="14"/>
                <w:szCs w:val="14"/>
                <w:b w:val="1"/>
                <w:bCs w:val="1"/>
                <w:color w:val="auto"/>
                <w:w w:val="97"/>
              </w:rPr>
              <w:t>Guarantor</w:t>
            </w:r>
          </w:p>
        </w:tc>
        <w:tc>
          <w:tcPr>
            <w:tcW w:w="160" w:type="dxa"/>
            <w:vAlign w:val="bottom"/>
          </w:tcPr>
          <w:p>
            <w:pPr>
              <w:spacing w:after="0"/>
              <w:rPr>
                <w:sz w:val="13"/>
                <w:szCs w:val="13"/>
                <w:color w:val="auto"/>
              </w:rPr>
            </w:pPr>
          </w:p>
        </w:tc>
        <w:tc>
          <w:tcPr>
            <w:tcW w:w="1200" w:type="dxa"/>
            <w:vAlign w:val="bottom"/>
            <w:gridSpan w:val="2"/>
            <w:vMerge w:val="restart"/>
          </w:tcPr>
          <w:p>
            <w:pPr>
              <w:jc w:val="center"/>
              <w:ind w:right="260"/>
              <w:spacing w:after="0"/>
              <w:rPr>
                <w:sz w:val="20"/>
                <w:szCs w:val="20"/>
                <w:color w:val="auto"/>
              </w:rPr>
            </w:pPr>
            <w:r>
              <w:rPr>
                <w:rFonts w:ascii="Arial" w:cs="Arial" w:eastAsia="Arial" w:hAnsi="Arial"/>
                <w:sz w:val="14"/>
                <w:szCs w:val="14"/>
                <w:b w:val="1"/>
                <w:bCs w:val="1"/>
                <w:color w:val="auto"/>
                <w:w w:val="92"/>
              </w:rPr>
              <w:t>Consolidating</w:t>
            </w:r>
          </w:p>
        </w:tc>
        <w:tc>
          <w:tcPr>
            <w:tcW w:w="180" w:type="dxa"/>
            <w:vAlign w:val="bottom"/>
          </w:tcPr>
          <w:p>
            <w:pPr>
              <w:spacing w:after="0"/>
              <w:rPr>
                <w:sz w:val="13"/>
                <w:szCs w:val="13"/>
                <w:color w:val="auto"/>
              </w:rPr>
            </w:pPr>
          </w:p>
        </w:tc>
        <w:tc>
          <w:tcPr>
            <w:tcW w:w="1080" w:type="dxa"/>
            <w:vAlign w:val="bottom"/>
          </w:tcPr>
          <w:p>
            <w:pPr>
              <w:jc w:val="center"/>
              <w:ind w:right="92"/>
              <w:spacing w:after="0" w:line="153" w:lineRule="exact"/>
              <w:rPr>
                <w:sz w:val="20"/>
                <w:szCs w:val="20"/>
                <w:color w:val="auto"/>
              </w:rPr>
            </w:pPr>
            <w:r>
              <w:rPr>
                <w:rFonts w:ascii="Arial" w:cs="Arial" w:eastAsia="Arial" w:hAnsi="Arial"/>
                <w:sz w:val="14"/>
                <w:szCs w:val="14"/>
                <w:b w:val="1"/>
                <w:bCs w:val="1"/>
                <w:color w:val="auto"/>
                <w:w w:val="92"/>
              </w:rPr>
              <w:t>Consolidated</w:t>
            </w:r>
          </w:p>
        </w:tc>
        <w:tc>
          <w:tcPr>
            <w:tcW w:w="0" w:type="dxa"/>
            <w:vAlign w:val="bottom"/>
          </w:tcPr>
          <w:p>
            <w:pPr>
              <w:spacing w:after="0"/>
              <w:rPr>
                <w:sz w:val="1"/>
                <w:szCs w:val="1"/>
                <w:color w:val="auto"/>
              </w:rPr>
            </w:pPr>
          </w:p>
        </w:tc>
      </w:tr>
      <w:tr>
        <w:trPr>
          <w:trHeight w:val="149"/>
        </w:trPr>
        <w:tc>
          <w:tcPr>
            <w:tcW w:w="60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100" w:type="dxa"/>
            <w:vAlign w:val="bottom"/>
            <w:gridSpan w:val="2"/>
            <w:vMerge w:val="restart"/>
          </w:tcPr>
          <w:p>
            <w:pPr>
              <w:ind w:left="160"/>
              <w:spacing w:after="0"/>
              <w:rPr>
                <w:sz w:val="20"/>
                <w:szCs w:val="20"/>
                <w:color w:val="auto"/>
              </w:rPr>
            </w:pPr>
            <w:r>
              <w:rPr>
                <w:rFonts w:ascii="Arial" w:cs="Arial" w:eastAsia="Arial" w:hAnsi="Arial"/>
                <w:sz w:val="14"/>
                <w:szCs w:val="14"/>
                <w:b w:val="1"/>
                <w:bCs w:val="1"/>
                <w:color w:val="auto"/>
              </w:rPr>
              <w:t>Issuer</w:t>
            </w:r>
          </w:p>
        </w:tc>
        <w:tc>
          <w:tcPr>
            <w:tcW w:w="180" w:type="dxa"/>
            <w:vAlign w:val="bottom"/>
          </w:tcPr>
          <w:p>
            <w:pPr>
              <w:spacing w:after="0"/>
              <w:rPr>
                <w:sz w:val="12"/>
                <w:szCs w:val="12"/>
                <w:color w:val="auto"/>
              </w:rPr>
            </w:pPr>
          </w:p>
        </w:tc>
        <w:tc>
          <w:tcPr>
            <w:tcW w:w="1180" w:type="dxa"/>
            <w:vAlign w:val="bottom"/>
            <w:gridSpan w:val="2"/>
            <w:vMerge w:val="continue"/>
          </w:tcPr>
          <w:p>
            <w:pPr>
              <w:spacing w:after="0"/>
              <w:rPr>
                <w:sz w:val="12"/>
                <w:szCs w:val="12"/>
                <w:color w:val="auto"/>
              </w:rPr>
            </w:pPr>
          </w:p>
        </w:tc>
        <w:tc>
          <w:tcPr>
            <w:tcW w:w="160" w:type="dxa"/>
            <w:vAlign w:val="bottom"/>
          </w:tcPr>
          <w:p>
            <w:pPr>
              <w:spacing w:after="0"/>
              <w:rPr>
                <w:sz w:val="12"/>
                <w:szCs w:val="12"/>
                <w:color w:val="auto"/>
              </w:rPr>
            </w:pPr>
          </w:p>
        </w:tc>
        <w:tc>
          <w:tcPr>
            <w:tcW w:w="1200" w:type="dxa"/>
            <w:vAlign w:val="bottom"/>
            <w:gridSpan w:val="2"/>
            <w:vMerge w:val="continue"/>
          </w:tcPr>
          <w:p>
            <w:pPr>
              <w:spacing w:after="0"/>
              <w:rPr>
                <w:sz w:val="12"/>
                <w:szCs w:val="12"/>
                <w:color w:val="auto"/>
              </w:rPr>
            </w:pPr>
          </w:p>
        </w:tc>
        <w:tc>
          <w:tcPr>
            <w:tcW w:w="180" w:type="dxa"/>
            <w:vAlign w:val="bottom"/>
          </w:tcPr>
          <w:p>
            <w:pPr>
              <w:spacing w:after="0"/>
              <w:rPr>
                <w:sz w:val="12"/>
                <w:szCs w:val="12"/>
                <w:color w:val="auto"/>
              </w:rPr>
            </w:pPr>
          </w:p>
        </w:tc>
        <w:tc>
          <w:tcPr>
            <w:tcW w:w="1080" w:type="dxa"/>
            <w:vAlign w:val="bottom"/>
          </w:tcPr>
          <w:p>
            <w:pPr>
              <w:jc w:val="center"/>
              <w:ind w:right="72"/>
              <w:spacing w:after="0" w:line="149" w:lineRule="exact"/>
              <w:rPr>
                <w:sz w:val="20"/>
                <w:szCs w:val="20"/>
                <w:color w:val="auto"/>
              </w:rPr>
            </w:pPr>
            <w:r>
              <w:rPr>
                <w:rFonts w:ascii="Arial" w:cs="Arial" w:eastAsia="Arial" w:hAnsi="Arial"/>
                <w:sz w:val="14"/>
                <w:szCs w:val="14"/>
                <w:b w:val="1"/>
                <w:bCs w:val="1"/>
                <w:color w:val="auto"/>
                <w:w w:val="98"/>
              </w:rPr>
              <w:t>TRI Pointe</w:t>
            </w:r>
          </w:p>
        </w:tc>
        <w:tc>
          <w:tcPr>
            <w:tcW w:w="0" w:type="dxa"/>
            <w:vAlign w:val="bottom"/>
          </w:tcPr>
          <w:p>
            <w:pPr>
              <w:spacing w:after="0"/>
              <w:rPr>
                <w:sz w:val="1"/>
                <w:szCs w:val="1"/>
                <w:color w:val="auto"/>
              </w:rPr>
            </w:pPr>
          </w:p>
        </w:tc>
      </w:tr>
      <w:tr>
        <w:trPr>
          <w:trHeight w:val="192"/>
        </w:trPr>
        <w:tc>
          <w:tcPr>
            <w:tcW w:w="606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100" w:type="dxa"/>
            <w:vAlign w:val="bottom"/>
            <w:gridSpan w:val="2"/>
            <w:vMerge w:val="continue"/>
          </w:tcPr>
          <w:p>
            <w:pPr>
              <w:spacing w:after="0"/>
              <w:rPr>
                <w:sz w:val="16"/>
                <w:szCs w:val="16"/>
                <w:color w:val="auto"/>
              </w:rPr>
            </w:pPr>
          </w:p>
        </w:tc>
        <w:tc>
          <w:tcPr>
            <w:tcW w:w="180" w:type="dxa"/>
            <w:vAlign w:val="bottom"/>
          </w:tcPr>
          <w:p>
            <w:pPr>
              <w:spacing w:after="0"/>
              <w:rPr>
                <w:sz w:val="16"/>
                <w:szCs w:val="16"/>
                <w:color w:val="auto"/>
              </w:rPr>
            </w:pPr>
          </w:p>
        </w:tc>
        <w:tc>
          <w:tcPr>
            <w:tcW w:w="118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1"/>
              </w:rPr>
              <w:t>Subsidiaries</w:t>
            </w:r>
          </w:p>
        </w:tc>
        <w:tc>
          <w:tcPr>
            <w:tcW w:w="160" w:type="dxa"/>
            <w:vAlign w:val="bottom"/>
          </w:tcPr>
          <w:p>
            <w:pPr>
              <w:spacing w:after="0"/>
              <w:rPr>
                <w:sz w:val="16"/>
                <w:szCs w:val="16"/>
                <w:color w:val="auto"/>
              </w:rPr>
            </w:pPr>
          </w:p>
        </w:tc>
        <w:tc>
          <w:tcPr>
            <w:tcW w:w="120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1"/>
              </w:rPr>
              <w:t>Adjustments</w:t>
            </w:r>
          </w:p>
        </w:tc>
        <w:tc>
          <w:tcPr>
            <w:tcW w:w="180" w:type="dxa"/>
            <w:vAlign w:val="bottom"/>
          </w:tcPr>
          <w:p>
            <w:pPr>
              <w:spacing w:after="0"/>
              <w:rPr>
                <w:sz w:val="16"/>
                <w:szCs w:val="16"/>
                <w:color w:val="auto"/>
              </w:rPr>
            </w:pPr>
          </w:p>
        </w:tc>
        <w:tc>
          <w:tcPr>
            <w:tcW w:w="1080" w:type="dxa"/>
            <w:vAlign w:val="bottom"/>
          </w:tcPr>
          <w:p>
            <w:pPr>
              <w:jc w:val="center"/>
              <w:ind w:right="92"/>
              <w:spacing w:after="0"/>
              <w:rPr>
                <w:sz w:val="20"/>
                <w:szCs w:val="20"/>
                <w:color w:val="auto"/>
              </w:rPr>
            </w:pPr>
            <w:r>
              <w:rPr>
                <w:rFonts w:ascii="Arial" w:cs="Arial" w:eastAsia="Arial" w:hAnsi="Arial"/>
                <w:sz w:val="14"/>
                <w:szCs w:val="14"/>
                <w:b w:val="1"/>
                <w:bCs w:val="1"/>
                <w:color w:val="auto"/>
                <w:w w:val="94"/>
              </w:rPr>
              <w:t>Group, Inc.</w:t>
            </w:r>
          </w:p>
        </w:tc>
        <w:tc>
          <w:tcPr>
            <w:tcW w:w="0" w:type="dxa"/>
            <w:vAlign w:val="bottom"/>
          </w:tcPr>
          <w:p>
            <w:pPr>
              <w:spacing w:after="0"/>
              <w:rPr>
                <w:sz w:val="1"/>
                <w:szCs w:val="1"/>
                <w:color w:val="auto"/>
              </w:rPr>
            </w:pPr>
          </w:p>
        </w:tc>
      </w:tr>
      <w:tr>
        <w:trPr>
          <w:trHeight w:val="250"/>
        </w:trPr>
        <w:tc>
          <w:tcPr>
            <w:tcW w:w="606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Assets</w:t>
            </w:r>
          </w:p>
        </w:tc>
        <w:tc>
          <w:tcPr>
            <w:tcW w:w="280" w:type="dxa"/>
            <w:vAlign w:val="bottom"/>
            <w:tcBorders>
              <w:top w:val="single" w:sz="8" w:color="auto"/>
              <w:bottom w:val="single" w:sz="8" w:color="CCEEFF"/>
            </w:tcBorders>
            <w:shd w:val="clear" w:color="auto" w:fill="CCEEFF"/>
          </w:tcPr>
          <w:p>
            <w:pPr>
              <w:spacing w:after="0"/>
              <w:rPr>
                <w:sz w:val="21"/>
                <w:szCs w:val="21"/>
                <w:color w:val="auto"/>
              </w:rPr>
            </w:pPr>
          </w:p>
        </w:tc>
        <w:tc>
          <w:tcPr>
            <w:tcW w:w="98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80" w:type="dxa"/>
            <w:vAlign w:val="bottom"/>
            <w:tcBorders>
              <w:top w:val="single" w:sz="8" w:color="auto"/>
              <w:bottom w:val="single" w:sz="8" w:color="CCEEFF"/>
            </w:tcBorders>
            <w:shd w:val="clear" w:color="auto" w:fill="CCEEFF"/>
          </w:tcPr>
          <w:p>
            <w:pPr>
              <w:spacing w:after="0"/>
              <w:rPr>
                <w:sz w:val="21"/>
                <w:szCs w:val="21"/>
                <w:color w:val="auto"/>
              </w:rPr>
            </w:pPr>
          </w:p>
        </w:tc>
        <w:tc>
          <w:tcPr>
            <w:tcW w:w="108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60" w:type="dxa"/>
            <w:vAlign w:val="bottom"/>
            <w:tcBorders>
              <w:top w:val="single" w:sz="8" w:color="auto"/>
              <w:bottom w:val="single" w:sz="8" w:color="CCEEFF"/>
            </w:tcBorders>
            <w:shd w:val="clear" w:color="auto" w:fill="CCEEFF"/>
          </w:tcPr>
          <w:p>
            <w:pPr>
              <w:spacing w:after="0"/>
              <w:rPr>
                <w:sz w:val="21"/>
                <w:szCs w:val="21"/>
                <w:color w:val="auto"/>
              </w:rPr>
            </w:pPr>
          </w:p>
        </w:tc>
        <w:tc>
          <w:tcPr>
            <w:tcW w:w="110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80" w:type="dxa"/>
            <w:vAlign w:val="bottom"/>
            <w:tcBorders>
              <w:top w:val="single" w:sz="8" w:color="auto"/>
              <w:bottom w:val="single" w:sz="8" w:color="CCEEFF"/>
            </w:tcBorders>
            <w:shd w:val="clear" w:color="auto" w:fill="CCEEFF"/>
          </w:tcPr>
          <w:p>
            <w:pPr>
              <w:spacing w:after="0"/>
              <w:rPr>
                <w:sz w:val="21"/>
                <w:szCs w:val="21"/>
                <w:color w:val="auto"/>
              </w:rPr>
            </w:pPr>
          </w:p>
        </w:tc>
        <w:tc>
          <w:tcPr>
            <w:tcW w:w="1080" w:type="dxa"/>
            <w:vAlign w:val="bottom"/>
            <w:tcBorders>
              <w:top w:val="single" w:sz="8" w:color="auto"/>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6060" w:type="dxa"/>
            <w:vAlign w:val="bottom"/>
          </w:tcPr>
          <w:p>
            <w:pPr>
              <w:ind w:left="40"/>
              <w:spacing w:after="0"/>
              <w:rPr>
                <w:sz w:val="20"/>
                <w:szCs w:val="20"/>
                <w:color w:val="auto"/>
              </w:rPr>
            </w:pPr>
            <w:r>
              <w:rPr>
                <w:rFonts w:ascii="Arial" w:cs="Arial" w:eastAsia="Arial" w:hAnsi="Arial"/>
                <w:sz w:val="18"/>
                <w:szCs w:val="18"/>
                <w:color w:val="auto"/>
              </w:rPr>
              <w:t>Cash and cash equivalents</w:t>
            </w:r>
          </w:p>
        </w:tc>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980" w:type="dxa"/>
            <w:vAlign w:val="bottom"/>
          </w:tcPr>
          <w:p>
            <w:pPr>
              <w:jc w:val="right"/>
              <w:ind w:right="11"/>
              <w:spacing w:after="0"/>
              <w:rPr>
                <w:sz w:val="20"/>
                <w:szCs w:val="20"/>
                <w:color w:val="auto"/>
              </w:rPr>
            </w:pPr>
            <w:r>
              <w:rPr>
                <w:rFonts w:ascii="Arial" w:cs="Arial" w:eastAsia="Arial" w:hAnsi="Arial"/>
                <w:sz w:val="18"/>
                <w:szCs w:val="18"/>
                <w:color w:val="auto"/>
              </w:rPr>
              <w:t>176,684</w:t>
            </w:r>
          </w:p>
        </w:tc>
        <w:tc>
          <w:tcPr>
            <w:tcW w:w="120" w:type="dxa"/>
            <w:vAlign w:val="bottom"/>
          </w:tcPr>
          <w:p>
            <w:pPr>
              <w:spacing w:after="0"/>
              <w:rPr>
                <w:sz w:val="21"/>
                <w:szCs w:val="21"/>
                <w:color w:val="auto"/>
              </w:rPr>
            </w:pP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tcPr>
          <w:p>
            <w:pPr>
              <w:jc w:val="right"/>
              <w:ind w:right="32"/>
              <w:spacing w:after="0"/>
              <w:rPr>
                <w:sz w:val="20"/>
                <w:szCs w:val="20"/>
                <w:color w:val="auto"/>
              </w:rPr>
            </w:pPr>
            <w:r>
              <w:rPr>
                <w:rFonts w:ascii="Arial" w:cs="Arial" w:eastAsia="Arial" w:hAnsi="Arial"/>
                <w:sz w:val="18"/>
                <w:szCs w:val="18"/>
                <w:color w:val="auto"/>
              </w:rPr>
              <w:t>106,230</w:t>
            </w:r>
          </w:p>
        </w:tc>
        <w:tc>
          <w:tcPr>
            <w:tcW w:w="100" w:type="dxa"/>
            <w:vAlign w:val="bottom"/>
          </w:tcPr>
          <w:p>
            <w:pPr>
              <w:spacing w:after="0"/>
              <w:rPr>
                <w:sz w:val="21"/>
                <w:szCs w:val="21"/>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282,914</w:t>
            </w:r>
          </w:p>
        </w:tc>
        <w:tc>
          <w:tcPr>
            <w:tcW w:w="0" w:type="dxa"/>
            <w:vAlign w:val="bottom"/>
          </w:tcPr>
          <w:p>
            <w:pPr>
              <w:spacing w:after="0"/>
              <w:rPr>
                <w:sz w:val="1"/>
                <w:szCs w:val="1"/>
                <w:color w:val="auto"/>
              </w:rPr>
            </w:pPr>
          </w:p>
        </w:tc>
      </w:tr>
      <w:tr>
        <w:trPr>
          <w:trHeight w:val="27"/>
        </w:trPr>
        <w:tc>
          <w:tcPr>
            <w:tcW w:w="606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Receivables</w:t>
            </w: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56,021</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69,579</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125,600</w:t>
            </w:r>
          </w:p>
        </w:tc>
        <w:tc>
          <w:tcPr>
            <w:tcW w:w="0" w:type="dxa"/>
            <w:vAlign w:val="bottom"/>
          </w:tcPr>
          <w:p>
            <w:pPr>
              <w:spacing w:after="0"/>
              <w:rPr>
                <w:sz w:val="1"/>
                <w:szCs w:val="1"/>
                <w:color w:val="auto"/>
              </w:rPr>
            </w:pPr>
          </w:p>
        </w:tc>
      </w:tr>
      <w:tr>
        <w:trPr>
          <w:trHeight w:val="243"/>
        </w:trPr>
        <w:tc>
          <w:tcPr>
            <w:tcW w:w="6060" w:type="dxa"/>
            <w:vAlign w:val="bottom"/>
          </w:tcPr>
          <w:p>
            <w:pPr>
              <w:ind w:left="40"/>
              <w:spacing w:after="0"/>
              <w:rPr>
                <w:sz w:val="20"/>
                <w:szCs w:val="20"/>
                <w:color w:val="auto"/>
              </w:rPr>
            </w:pPr>
            <w:r>
              <w:rPr>
                <w:rFonts w:ascii="Arial" w:cs="Arial" w:eastAsia="Arial" w:hAnsi="Arial"/>
                <w:sz w:val="18"/>
                <w:szCs w:val="18"/>
                <w:color w:val="auto"/>
              </w:rPr>
              <w:t>Intercompany receivables</w:t>
            </w:r>
          </w:p>
        </w:tc>
        <w:tc>
          <w:tcPr>
            <w:tcW w:w="280" w:type="dxa"/>
            <w:vAlign w:val="bottom"/>
          </w:tcPr>
          <w:p>
            <w:pPr>
              <w:spacing w:after="0"/>
              <w:rPr>
                <w:sz w:val="21"/>
                <w:szCs w:val="21"/>
                <w:color w:val="auto"/>
              </w:rPr>
            </w:pPr>
          </w:p>
        </w:tc>
        <w:tc>
          <w:tcPr>
            <w:tcW w:w="980" w:type="dxa"/>
            <w:vAlign w:val="bottom"/>
          </w:tcPr>
          <w:p>
            <w:pPr>
              <w:jc w:val="right"/>
              <w:ind w:right="11"/>
              <w:spacing w:after="0"/>
              <w:rPr>
                <w:sz w:val="20"/>
                <w:szCs w:val="20"/>
                <w:color w:val="auto"/>
              </w:rPr>
            </w:pPr>
            <w:r>
              <w:rPr>
                <w:rFonts w:ascii="Arial" w:cs="Arial" w:eastAsia="Arial" w:hAnsi="Arial"/>
                <w:sz w:val="18"/>
                <w:szCs w:val="18"/>
                <w:color w:val="auto"/>
              </w:rPr>
              <w:t>794,550</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(794,550)</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606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Real estate inventories</w:t>
            </w: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855,727</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2,249,826</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3,105,553</w:t>
            </w:r>
          </w:p>
        </w:tc>
        <w:tc>
          <w:tcPr>
            <w:tcW w:w="0" w:type="dxa"/>
            <w:vAlign w:val="bottom"/>
          </w:tcPr>
          <w:p>
            <w:pPr>
              <w:spacing w:after="0"/>
              <w:rPr>
                <w:sz w:val="1"/>
                <w:szCs w:val="1"/>
                <w:color w:val="auto"/>
              </w:rPr>
            </w:pPr>
          </w:p>
        </w:tc>
      </w:tr>
      <w:tr>
        <w:trPr>
          <w:trHeight w:val="243"/>
        </w:trPr>
        <w:tc>
          <w:tcPr>
            <w:tcW w:w="6060" w:type="dxa"/>
            <w:vAlign w:val="bottom"/>
          </w:tcPr>
          <w:p>
            <w:pPr>
              <w:ind w:left="40"/>
              <w:spacing w:after="0"/>
              <w:rPr>
                <w:sz w:val="20"/>
                <w:szCs w:val="20"/>
                <w:color w:val="auto"/>
              </w:rPr>
            </w:pPr>
            <w:r>
              <w:rPr>
                <w:rFonts w:ascii="Arial" w:cs="Arial" w:eastAsia="Arial" w:hAnsi="Arial"/>
                <w:sz w:val="18"/>
                <w:szCs w:val="18"/>
                <w:color w:val="auto"/>
              </w:rPr>
              <w:t>Investments in unconsolidated entities</w:t>
            </w:r>
          </w:p>
        </w:tc>
        <w:tc>
          <w:tcPr>
            <w:tcW w:w="280" w:type="dxa"/>
            <w:vAlign w:val="bottom"/>
          </w:tcPr>
          <w:p>
            <w:pPr>
              <w:spacing w:after="0"/>
              <w:rPr>
                <w:sz w:val="21"/>
                <w:szCs w:val="21"/>
                <w:color w:val="auto"/>
              </w:rPr>
            </w:pPr>
          </w:p>
        </w:tc>
        <w:tc>
          <w:tcPr>
            <w:tcW w:w="11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32"/>
              <w:spacing w:after="0"/>
              <w:rPr>
                <w:sz w:val="20"/>
                <w:szCs w:val="20"/>
                <w:color w:val="auto"/>
              </w:rPr>
            </w:pPr>
            <w:r>
              <w:rPr>
                <w:rFonts w:ascii="Arial" w:cs="Arial" w:eastAsia="Arial" w:hAnsi="Arial"/>
                <w:sz w:val="18"/>
                <w:szCs w:val="18"/>
                <w:color w:val="auto"/>
              </w:rPr>
              <w:t>5,870</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5,870</w:t>
            </w:r>
          </w:p>
        </w:tc>
        <w:tc>
          <w:tcPr>
            <w:tcW w:w="0" w:type="dxa"/>
            <w:vAlign w:val="bottom"/>
          </w:tcPr>
          <w:p>
            <w:pPr>
              <w:spacing w:after="0"/>
              <w:rPr>
                <w:sz w:val="1"/>
                <w:szCs w:val="1"/>
                <w:color w:val="auto"/>
              </w:rPr>
            </w:pPr>
          </w:p>
        </w:tc>
      </w:tr>
      <w:tr>
        <w:trPr>
          <w:trHeight w:val="27"/>
        </w:trPr>
        <w:tc>
          <w:tcPr>
            <w:tcW w:w="606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Goodwill and other intangible assets, net</w:t>
            </w: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156,604</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4,357</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160,961</w:t>
            </w:r>
          </w:p>
        </w:tc>
        <w:tc>
          <w:tcPr>
            <w:tcW w:w="0" w:type="dxa"/>
            <w:vAlign w:val="bottom"/>
          </w:tcPr>
          <w:p>
            <w:pPr>
              <w:spacing w:after="0"/>
              <w:rPr>
                <w:sz w:val="1"/>
                <w:szCs w:val="1"/>
                <w:color w:val="auto"/>
              </w:rPr>
            </w:pPr>
          </w:p>
        </w:tc>
      </w:tr>
      <w:tr>
        <w:trPr>
          <w:trHeight w:val="243"/>
        </w:trPr>
        <w:tc>
          <w:tcPr>
            <w:tcW w:w="6060" w:type="dxa"/>
            <w:vAlign w:val="bottom"/>
          </w:tcPr>
          <w:p>
            <w:pPr>
              <w:ind w:left="40"/>
              <w:spacing w:after="0"/>
              <w:rPr>
                <w:sz w:val="20"/>
                <w:szCs w:val="20"/>
                <w:color w:val="auto"/>
              </w:rPr>
            </w:pPr>
            <w:r>
              <w:rPr>
                <w:rFonts w:ascii="Arial" w:cs="Arial" w:eastAsia="Arial" w:hAnsi="Arial"/>
                <w:sz w:val="18"/>
                <w:szCs w:val="18"/>
                <w:color w:val="auto"/>
              </w:rPr>
              <w:t>Investments in subsidiaries</w:t>
            </w:r>
          </w:p>
        </w:tc>
        <w:tc>
          <w:tcPr>
            <w:tcW w:w="280" w:type="dxa"/>
            <w:vAlign w:val="bottom"/>
          </w:tcPr>
          <w:p>
            <w:pPr>
              <w:spacing w:after="0"/>
              <w:rPr>
                <w:sz w:val="21"/>
                <w:szCs w:val="21"/>
                <w:color w:val="auto"/>
              </w:rPr>
            </w:pPr>
          </w:p>
        </w:tc>
        <w:tc>
          <w:tcPr>
            <w:tcW w:w="980" w:type="dxa"/>
            <w:vAlign w:val="bottom"/>
          </w:tcPr>
          <w:p>
            <w:pPr>
              <w:jc w:val="right"/>
              <w:ind w:right="11"/>
              <w:spacing w:after="0"/>
              <w:rPr>
                <w:sz w:val="20"/>
                <w:szCs w:val="20"/>
                <w:color w:val="auto"/>
              </w:rPr>
            </w:pPr>
            <w:r>
              <w:rPr>
                <w:rFonts w:ascii="Arial" w:cs="Arial" w:eastAsia="Arial" w:hAnsi="Arial"/>
                <w:sz w:val="18"/>
                <w:szCs w:val="18"/>
                <w:color w:val="auto"/>
              </w:rPr>
              <w:t>1,448,690</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(1,448,690)</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606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Deferred tax assets, net</w:t>
            </w: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10,892</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65,521</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76,413</w:t>
            </w:r>
          </w:p>
        </w:tc>
        <w:tc>
          <w:tcPr>
            <w:tcW w:w="0" w:type="dxa"/>
            <w:vAlign w:val="bottom"/>
          </w:tcPr>
          <w:p>
            <w:pPr>
              <w:spacing w:after="0"/>
              <w:rPr>
                <w:sz w:val="1"/>
                <w:szCs w:val="1"/>
                <w:color w:val="auto"/>
              </w:rPr>
            </w:pPr>
          </w:p>
        </w:tc>
      </w:tr>
      <w:tr>
        <w:trPr>
          <w:trHeight w:val="243"/>
        </w:trPr>
        <w:tc>
          <w:tcPr>
            <w:tcW w:w="6060" w:type="dxa"/>
            <w:vAlign w:val="bottom"/>
          </w:tcPr>
          <w:p>
            <w:pPr>
              <w:ind w:left="40"/>
              <w:spacing w:after="0"/>
              <w:rPr>
                <w:sz w:val="20"/>
                <w:szCs w:val="20"/>
                <w:color w:val="auto"/>
              </w:rPr>
            </w:pPr>
            <w:r>
              <w:rPr>
                <w:rFonts w:ascii="Arial" w:cs="Arial" w:eastAsia="Arial" w:hAnsi="Arial"/>
                <w:sz w:val="18"/>
                <w:szCs w:val="18"/>
                <w:color w:val="auto"/>
              </w:rPr>
              <w:t>Other assets</w:t>
            </w:r>
          </w:p>
        </w:tc>
        <w:tc>
          <w:tcPr>
            <w:tcW w:w="280" w:type="dxa"/>
            <w:vAlign w:val="bottom"/>
          </w:tcPr>
          <w:p>
            <w:pPr>
              <w:spacing w:after="0"/>
              <w:rPr>
                <w:sz w:val="21"/>
                <w:szCs w:val="21"/>
                <w:color w:val="auto"/>
              </w:rPr>
            </w:pPr>
          </w:p>
        </w:tc>
        <w:tc>
          <w:tcPr>
            <w:tcW w:w="980" w:type="dxa"/>
            <w:vAlign w:val="bottom"/>
          </w:tcPr>
          <w:p>
            <w:pPr>
              <w:jc w:val="right"/>
              <w:ind w:right="11"/>
              <w:spacing w:after="0"/>
              <w:rPr>
                <w:sz w:val="20"/>
                <w:szCs w:val="20"/>
                <w:color w:val="auto"/>
              </w:rPr>
            </w:pPr>
            <w:r>
              <w:rPr>
                <w:rFonts w:ascii="Arial" w:cs="Arial" w:eastAsia="Arial" w:hAnsi="Arial"/>
                <w:sz w:val="18"/>
                <w:szCs w:val="18"/>
                <w:color w:val="auto"/>
              </w:rPr>
              <w:t>3,465</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80" w:type="dxa"/>
            <w:vAlign w:val="bottom"/>
          </w:tcPr>
          <w:p>
            <w:pPr>
              <w:jc w:val="right"/>
              <w:ind w:right="32"/>
              <w:spacing w:after="0"/>
              <w:rPr>
                <w:sz w:val="20"/>
                <w:szCs w:val="20"/>
                <w:color w:val="auto"/>
              </w:rPr>
            </w:pPr>
            <w:r>
              <w:rPr>
                <w:rFonts w:ascii="Arial" w:cs="Arial" w:eastAsia="Arial" w:hAnsi="Arial"/>
                <w:sz w:val="18"/>
                <w:szCs w:val="18"/>
                <w:color w:val="auto"/>
              </w:rPr>
              <w:t>44,605</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48,070</w:t>
            </w:r>
          </w:p>
        </w:tc>
        <w:tc>
          <w:tcPr>
            <w:tcW w:w="0" w:type="dxa"/>
            <w:vAlign w:val="bottom"/>
          </w:tcPr>
          <w:p>
            <w:pPr>
              <w:spacing w:after="0"/>
              <w:rPr>
                <w:sz w:val="1"/>
                <w:szCs w:val="1"/>
                <w:color w:val="auto"/>
              </w:rPr>
            </w:pPr>
          </w:p>
        </w:tc>
      </w:tr>
      <w:tr>
        <w:trPr>
          <w:trHeight w:val="27"/>
        </w:trPr>
        <w:tc>
          <w:tcPr>
            <w:tcW w:w="606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606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Total assets</w:t>
            </w:r>
          </w:p>
        </w:tc>
        <w:tc>
          <w:tcPr>
            <w:tcW w:w="28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980" w:type="dxa"/>
            <w:vAlign w:val="bottom"/>
            <w:tcBorders>
              <w:bottom w:val="single" w:sz="8" w:color="auto"/>
            </w:tcBorders>
            <w:shd w:val="clear" w:color="auto" w:fill="CCEEFF"/>
          </w:tcPr>
          <w:p>
            <w:pPr>
              <w:jc w:val="right"/>
              <w:ind w:right="11"/>
              <w:spacing w:after="0"/>
              <w:rPr>
                <w:sz w:val="20"/>
                <w:szCs w:val="20"/>
                <w:color w:val="auto"/>
              </w:rPr>
            </w:pPr>
            <w:r>
              <w:rPr>
                <w:rFonts w:ascii="Arial" w:cs="Arial" w:eastAsia="Arial" w:hAnsi="Arial"/>
                <w:sz w:val="18"/>
                <w:szCs w:val="18"/>
                <w:color w:val="auto"/>
              </w:rPr>
              <w:t>3,502,633</w:t>
            </w:r>
          </w:p>
        </w:tc>
        <w:tc>
          <w:tcPr>
            <w:tcW w:w="12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tcBorders>
              <w:bottom w:val="single" w:sz="8" w:color="auto"/>
            </w:tcBorders>
            <w:shd w:val="clear" w:color="auto" w:fill="CCEEFF"/>
          </w:tcPr>
          <w:p>
            <w:pPr>
              <w:jc w:val="right"/>
              <w:ind w:right="32"/>
              <w:spacing w:after="0"/>
              <w:rPr>
                <w:sz w:val="20"/>
                <w:szCs w:val="20"/>
                <w:color w:val="auto"/>
              </w:rPr>
            </w:pPr>
            <w:r>
              <w:rPr>
                <w:rFonts w:ascii="Arial" w:cs="Arial" w:eastAsia="Arial" w:hAnsi="Arial"/>
                <w:sz w:val="18"/>
                <w:szCs w:val="18"/>
                <w:color w:val="auto"/>
              </w:rPr>
              <w:t>2,545,988</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(2,243,240)</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tcBorders>
              <w:bottom w:val="single" w:sz="8" w:color="auto"/>
            </w:tcBorders>
            <w:shd w:val="clear" w:color="auto" w:fill="CCEEFF"/>
          </w:tcPr>
          <w:p>
            <w:pPr>
              <w:jc w:val="right"/>
              <w:ind w:right="12"/>
              <w:spacing w:after="0"/>
              <w:rPr>
                <w:sz w:val="20"/>
                <w:szCs w:val="20"/>
                <w:color w:val="auto"/>
              </w:rPr>
            </w:pPr>
            <w:r>
              <w:rPr>
                <w:rFonts w:ascii="Arial" w:cs="Arial" w:eastAsia="Arial" w:hAnsi="Arial"/>
                <w:sz w:val="18"/>
                <w:szCs w:val="18"/>
                <w:color w:val="auto"/>
              </w:rPr>
              <w:t>3,805,381</w:t>
            </w:r>
          </w:p>
        </w:tc>
        <w:tc>
          <w:tcPr>
            <w:tcW w:w="0" w:type="dxa"/>
            <w:vAlign w:val="bottom"/>
          </w:tcPr>
          <w:p>
            <w:pPr>
              <w:spacing w:after="0"/>
              <w:rPr>
                <w:sz w:val="1"/>
                <w:szCs w:val="1"/>
                <w:color w:val="auto"/>
              </w:rPr>
            </w:pPr>
          </w:p>
        </w:tc>
      </w:tr>
      <w:tr>
        <w:trPr>
          <w:trHeight w:val="20"/>
        </w:trPr>
        <w:tc>
          <w:tcPr>
            <w:tcW w:w="606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84"/>
        </w:trPr>
        <w:tc>
          <w:tcPr>
            <w:tcW w:w="60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0"/>
        </w:trPr>
        <w:tc>
          <w:tcPr>
            <w:tcW w:w="60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Liabilities</w:t>
            </w: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6060" w:type="dxa"/>
            <w:vAlign w:val="bottom"/>
          </w:tcPr>
          <w:p>
            <w:pPr>
              <w:ind w:left="40"/>
              <w:spacing w:after="0"/>
              <w:rPr>
                <w:sz w:val="20"/>
                <w:szCs w:val="20"/>
                <w:color w:val="auto"/>
              </w:rPr>
            </w:pPr>
            <w:r>
              <w:rPr>
                <w:rFonts w:ascii="Arial" w:cs="Arial" w:eastAsia="Arial" w:hAnsi="Arial"/>
                <w:sz w:val="18"/>
                <w:szCs w:val="18"/>
                <w:color w:val="auto"/>
              </w:rPr>
              <w:t>Accounts payable</w:t>
            </w:r>
          </w:p>
        </w:tc>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980" w:type="dxa"/>
            <w:vAlign w:val="bottom"/>
          </w:tcPr>
          <w:p>
            <w:pPr>
              <w:jc w:val="right"/>
              <w:ind w:right="11"/>
              <w:spacing w:after="0"/>
              <w:rPr>
                <w:sz w:val="20"/>
                <w:szCs w:val="20"/>
                <w:color w:val="auto"/>
              </w:rPr>
            </w:pPr>
            <w:r>
              <w:rPr>
                <w:rFonts w:ascii="Arial" w:cs="Arial" w:eastAsia="Arial" w:hAnsi="Arial"/>
                <w:sz w:val="18"/>
                <w:szCs w:val="18"/>
                <w:color w:val="auto"/>
              </w:rPr>
              <w:t>9,364</w:t>
            </w:r>
          </w:p>
        </w:tc>
        <w:tc>
          <w:tcPr>
            <w:tcW w:w="120" w:type="dxa"/>
            <w:vAlign w:val="bottom"/>
          </w:tcPr>
          <w:p>
            <w:pPr>
              <w:spacing w:after="0"/>
              <w:rPr>
                <w:sz w:val="21"/>
                <w:szCs w:val="21"/>
                <w:color w:val="auto"/>
              </w:rPr>
            </w:pP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tcPr>
          <w:p>
            <w:pPr>
              <w:jc w:val="right"/>
              <w:ind w:right="32"/>
              <w:spacing w:after="0"/>
              <w:rPr>
                <w:sz w:val="20"/>
                <w:szCs w:val="20"/>
                <w:color w:val="auto"/>
              </w:rPr>
            </w:pPr>
            <w:r>
              <w:rPr>
                <w:rFonts w:ascii="Arial" w:cs="Arial" w:eastAsia="Arial" w:hAnsi="Arial"/>
                <w:sz w:val="18"/>
                <w:szCs w:val="18"/>
                <w:color w:val="auto"/>
              </w:rPr>
              <w:t>63,506</w:t>
            </w:r>
          </w:p>
        </w:tc>
        <w:tc>
          <w:tcPr>
            <w:tcW w:w="100" w:type="dxa"/>
            <w:vAlign w:val="bottom"/>
          </w:tcPr>
          <w:p>
            <w:pPr>
              <w:spacing w:after="0"/>
              <w:rPr>
                <w:sz w:val="21"/>
                <w:szCs w:val="21"/>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72,870</w:t>
            </w:r>
          </w:p>
        </w:tc>
        <w:tc>
          <w:tcPr>
            <w:tcW w:w="0" w:type="dxa"/>
            <w:vAlign w:val="bottom"/>
          </w:tcPr>
          <w:p>
            <w:pPr>
              <w:spacing w:after="0"/>
              <w:rPr>
                <w:sz w:val="1"/>
                <w:szCs w:val="1"/>
                <w:color w:val="auto"/>
              </w:rPr>
            </w:pPr>
          </w:p>
        </w:tc>
      </w:tr>
      <w:tr>
        <w:trPr>
          <w:trHeight w:val="27"/>
        </w:trPr>
        <w:tc>
          <w:tcPr>
            <w:tcW w:w="606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Intercompany payables</w:t>
            </w:r>
          </w:p>
        </w:tc>
        <w:tc>
          <w:tcPr>
            <w:tcW w:w="28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794,550</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(794,550)</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6060" w:type="dxa"/>
            <w:vAlign w:val="bottom"/>
          </w:tcPr>
          <w:p>
            <w:pPr>
              <w:ind w:left="40"/>
              <w:spacing w:after="0"/>
              <w:rPr>
                <w:sz w:val="20"/>
                <w:szCs w:val="20"/>
                <w:color w:val="auto"/>
              </w:rPr>
            </w:pPr>
            <w:r>
              <w:rPr>
                <w:rFonts w:ascii="Arial" w:cs="Arial" w:eastAsia="Arial" w:hAnsi="Arial"/>
                <w:sz w:val="18"/>
                <w:szCs w:val="18"/>
                <w:color w:val="auto"/>
              </w:rPr>
              <w:t>Accrued expenses and other liabilities</w:t>
            </w:r>
          </w:p>
        </w:tc>
        <w:tc>
          <w:tcPr>
            <w:tcW w:w="280" w:type="dxa"/>
            <w:vAlign w:val="bottom"/>
          </w:tcPr>
          <w:p>
            <w:pPr>
              <w:spacing w:after="0"/>
              <w:rPr>
                <w:sz w:val="21"/>
                <w:szCs w:val="21"/>
                <w:color w:val="auto"/>
              </w:rPr>
            </w:pPr>
          </w:p>
        </w:tc>
        <w:tc>
          <w:tcPr>
            <w:tcW w:w="980" w:type="dxa"/>
            <w:vAlign w:val="bottom"/>
          </w:tcPr>
          <w:p>
            <w:pPr>
              <w:jc w:val="right"/>
              <w:ind w:right="11"/>
              <w:spacing w:after="0"/>
              <w:rPr>
                <w:sz w:val="20"/>
                <w:szCs w:val="20"/>
                <w:color w:val="auto"/>
              </w:rPr>
            </w:pPr>
            <w:r>
              <w:rPr>
                <w:rFonts w:ascii="Arial" w:cs="Arial" w:eastAsia="Arial" w:hAnsi="Arial"/>
                <w:sz w:val="18"/>
                <w:szCs w:val="18"/>
                <w:color w:val="auto"/>
              </w:rPr>
              <w:t>92,245</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80" w:type="dxa"/>
            <w:vAlign w:val="bottom"/>
          </w:tcPr>
          <w:p>
            <w:pPr>
              <w:jc w:val="right"/>
              <w:ind w:right="32"/>
              <w:spacing w:after="0"/>
              <w:rPr>
                <w:sz w:val="20"/>
                <w:szCs w:val="20"/>
                <w:color w:val="auto"/>
              </w:rPr>
            </w:pPr>
            <w:r>
              <w:rPr>
                <w:rFonts w:ascii="Arial" w:cs="Arial" w:eastAsia="Arial" w:hAnsi="Arial"/>
                <w:sz w:val="18"/>
                <w:szCs w:val="18"/>
                <w:color w:val="auto"/>
              </w:rPr>
              <w:t>238,637</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330,882</w:t>
            </w:r>
          </w:p>
        </w:tc>
        <w:tc>
          <w:tcPr>
            <w:tcW w:w="0" w:type="dxa"/>
            <w:vAlign w:val="bottom"/>
          </w:tcPr>
          <w:p>
            <w:pPr>
              <w:spacing w:after="0"/>
              <w:rPr>
                <w:sz w:val="1"/>
                <w:szCs w:val="1"/>
                <w:color w:val="auto"/>
              </w:rPr>
            </w:pPr>
          </w:p>
        </w:tc>
      </w:tr>
      <w:tr>
        <w:trPr>
          <w:trHeight w:val="27"/>
        </w:trPr>
        <w:tc>
          <w:tcPr>
            <w:tcW w:w="606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60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Senior notes</w:t>
            </w:r>
          </w:p>
        </w:tc>
        <w:tc>
          <w:tcPr>
            <w:tcW w:w="280" w:type="dxa"/>
            <w:vAlign w:val="bottom"/>
            <w:tcBorders>
              <w:bottom w:val="single" w:sz="8" w:color="CCEEFF"/>
            </w:tcBorders>
            <w:shd w:val="clear" w:color="auto" w:fill="CCEEFF"/>
          </w:tcPr>
          <w:p>
            <w:pPr>
              <w:spacing w:after="0"/>
              <w:rPr>
                <w:sz w:val="23"/>
                <w:szCs w:val="23"/>
                <w:color w:val="auto"/>
              </w:rPr>
            </w:pPr>
          </w:p>
        </w:tc>
        <w:tc>
          <w:tcPr>
            <w:tcW w:w="9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1,471,302</w:t>
            </w:r>
          </w:p>
        </w:tc>
        <w:tc>
          <w:tcPr>
            <w:tcW w:w="12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1,471,302</w:t>
            </w:r>
          </w:p>
        </w:tc>
        <w:tc>
          <w:tcPr>
            <w:tcW w:w="0" w:type="dxa"/>
            <w:vAlign w:val="bottom"/>
          </w:tcPr>
          <w:p>
            <w:pPr>
              <w:spacing w:after="0"/>
              <w:rPr>
                <w:sz w:val="1"/>
                <w:szCs w:val="1"/>
                <w:color w:val="auto"/>
              </w:rPr>
            </w:pPr>
          </w:p>
        </w:tc>
      </w:tr>
      <w:tr>
        <w:trPr>
          <w:trHeight w:val="237"/>
        </w:trPr>
        <w:tc>
          <w:tcPr>
            <w:tcW w:w="6060" w:type="dxa"/>
            <w:vAlign w:val="bottom"/>
          </w:tcPr>
          <w:p>
            <w:pPr>
              <w:ind w:left="280"/>
              <w:spacing w:after="0"/>
              <w:rPr>
                <w:sz w:val="20"/>
                <w:szCs w:val="20"/>
                <w:color w:val="auto"/>
              </w:rPr>
            </w:pPr>
            <w:r>
              <w:rPr>
                <w:rFonts w:ascii="Arial" w:cs="Arial" w:eastAsia="Arial" w:hAnsi="Arial"/>
                <w:sz w:val="18"/>
                <w:szCs w:val="18"/>
                <w:color w:val="auto"/>
              </w:rPr>
              <w:t>Total liabilities</w:t>
            </w:r>
          </w:p>
        </w:tc>
        <w:tc>
          <w:tcPr>
            <w:tcW w:w="280" w:type="dxa"/>
            <w:vAlign w:val="bottom"/>
            <w:tcBorders>
              <w:top w:val="single" w:sz="8" w:color="auto"/>
            </w:tcBorders>
          </w:tcPr>
          <w:p>
            <w:pPr>
              <w:spacing w:after="0"/>
              <w:rPr>
                <w:sz w:val="20"/>
                <w:szCs w:val="20"/>
                <w:color w:val="auto"/>
              </w:rPr>
            </w:pPr>
          </w:p>
        </w:tc>
        <w:tc>
          <w:tcPr>
            <w:tcW w:w="98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1,572,911</w:t>
            </w:r>
          </w:p>
        </w:tc>
        <w:tc>
          <w:tcPr>
            <w:tcW w:w="12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jc w:val="right"/>
              <w:ind w:right="32"/>
              <w:spacing w:after="0"/>
              <w:rPr>
                <w:sz w:val="20"/>
                <w:szCs w:val="20"/>
                <w:color w:val="auto"/>
              </w:rPr>
            </w:pPr>
            <w:r>
              <w:rPr>
                <w:rFonts w:ascii="Arial" w:cs="Arial" w:eastAsia="Arial" w:hAnsi="Arial"/>
                <w:sz w:val="18"/>
                <w:szCs w:val="18"/>
                <w:color w:val="auto"/>
              </w:rPr>
              <w:t>1,096,693</w:t>
            </w:r>
          </w:p>
        </w:tc>
        <w:tc>
          <w:tcPr>
            <w:tcW w:w="10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1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(794,550)</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1,875,054</w:t>
            </w:r>
          </w:p>
        </w:tc>
        <w:tc>
          <w:tcPr>
            <w:tcW w:w="0" w:type="dxa"/>
            <w:vAlign w:val="bottom"/>
          </w:tcPr>
          <w:p>
            <w:pPr>
              <w:spacing w:after="0"/>
              <w:rPr>
                <w:sz w:val="1"/>
                <w:szCs w:val="1"/>
                <w:color w:val="auto"/>
              </w:rPr>
            </w:pPr>
          </w:p>
        </w:tc>
      </w:tr>
      <w:tr>
        <w:trPr>
          <w:trHeight w:val="27"/>
        </w:trPr>
        <w:tc>
          <w:tcPr>
            <w:tcW w:w="606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91"/>
        </w:trPr>
        <w:tc>
          <w:tcPr>
            <w:tcW w:w="606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98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10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1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108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43"/>
        </w:trPr>
        <w:tc>
          <w:tcPr>
            <w:tcW w:w="6060" w:type="dxa"/>
            <w:vAlign w:val="bottom"/>
          </w:tcPr>
          <w:p>
            <w:pPr>
              <w:ind w:left="40"/>
              <w:spacing w:after="0"/>
              <w:rPr>
                <w:sz w:val="20"/>
                <w:szCs w:val="20"/>
                <w:color w:val="auto"/>
              </w:rPr>
            </w:pPr>
            <w:r>
              <w:rPr>
                <w:rFonts w:ascii="Arial" w:cs="Arial" w:eastAsia="Arial" w:hAnsi="Arial"/>
                <w:sz w:val="18"/>
                <w:szCs w:val="18"/>
                <w:b w:val="1"/>
                <w:bCs w:val="1"/>
                <w:color w:val="auto"/>
              </w:rPr>
              <w:t>Equity</w:t>
            </w:r>
          </w:p>
        </w:tc>
        <w:tc>
          <w:tcPr>
            <w:tcW w:w="280" w:type="dxa"/>
            <w:vAlign w:val="bottom"/>
          </w:tcPr>
          <w:p>
            <w:pPr>
              <w:spacing w:after="0"/>
              <w:rPr>
                <w:sz w:val="21"/>
                <w:szCs w:val="21"/>
                <w:color w:val="auto"/>
              </w:rPr>
            </w:pPr>
          </w:p>
        </w:tc>
        <w:tc>
          <w:tcPr>
            <w:tcW w:w="9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606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 stockholders’ equity</w:t>
            </w: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1,929,722</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1,448,690</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(1,448,690)</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1,929,722</w:t>
            </w:r>
          </w:p>
        </w:tc>
        <w:tc>
          <w:tcPr>
            <w:tcW w:w="0" w:type="dxa"/>
            <w:vAlign w:val="bottom"/>
          </w:tcPr>
          <w:p>
            <w:pPr>
              <w:spacing w:after="0"/>
              <w:rPr>
                <w:sz w:val="1"/>
                <w:szCs w:val="1"/>
                <w:color w:val="auto"/>
              </w:rPr>
            </w:pPr>
          </w:p>
        </w:tc>
      </w:tr>
      <w:tr>
        <w:trPr>
          <w:trHeight w:val="243"/>
        </w:trPr>
        <w:tc>
          <w:tcPr>
            <w:tcW w:w="6060" w:type="dxa"/>
            <w:vAlign w:val="bottom"/>
          </w:tcPr>
          <w:p>
            <w:pPr>
              <w:ind w:left="40"/>
              <w:spacing w:after="0"/>
              <w:rPr>
                <w:sz w:val="20"/>
                <w:szCs w:val="20"/>
                <w:color w:val="auto"/>
              </w:rPr>
            </w:pPr>
            <w:r>
              <w:rPr>
                <w:rFonts w:ascii="Arial" w:cs="Arial" w:eastAsia="Arial" w:hAnsi="Arial"/>
                <w:sz w:val="18"/>
                <w:szCs w:val="18"/>
                <w:color w:val="auto"/>
              </w:rPr>
              <w:t>Noncontrolling interests</w:t>
            </w:r>
          </w:p>
        </w:tc>
        <w:tc>
          <w:tcPr>
            <w:tcW w:w="280" w:type="dxa"/>
            <w:vAlign w:val="bottom"/>
          </w:tcPr>
          <w:p>
            <w:pPr>
              <w:spacing w:after="0"/>
              <w:rPr>
                <w:sz w:val="21"/>
                <w:szCs w:val="21"/>
                <w:color w:val="auto"/>
              </w:rPr>
            </w:pPr>
          </w:p>
        </w:tc>
        <w:tc>
          <w:tcPr>
            <w:tcW w:w="11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32"/>
              <w:spacing w:after="0"/>
              <w:rPr>
                <w:sz w:val="20"/>
                <w:szCs w:val="20"/>
                <w:color w:val="auto"/>
              </w:rPr>
            </w:pPr>
            <w:r>
              <w:rPr>
                <w:rFonts w:ascii="Arial" w:cs="Arial" w:eastAsia="Arial" w:hAnsi="Arial"/>
                <w:sz w:val="18"/>
                <w:szCs w:val="18"/>
                <w:color w:val="auto"/>
              </w:rPr>
              <w:t>605</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605</w:t>
            </w:r>
          </w:p>
        </w:tc>
        <w:tc>
          <w:tcPr>
            <w:tcW w:w="0" w:type="dxa"/>
            <w:vAlign w:val="bottom"/>
          </w:tcPr>
          <w:p>
            <w:pPr>
              <w:spacing w:after="0"/>
              <w:rPr>
                <w:sz w:val="1"/>
                <w:szCs w:val="1"/>
                <w:color w:val="auto"/>
              </w:rPr>
            </w:pPr>
          </w:p>
        </w:tc>
      </w:tr>
      <w:tr>
        <w:trPr>
          <w:trHeight w:val="27"/>
        </w:trPr>
        <w:tc>
          <w:tcPr>
            <w:tcW w:w="606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60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Total equity</w:t>
            </w:r>
          </w:p>
        </w:tc>
        <w:tc>
          <w:tcPr>
            <w:tcW w:w="280" w:type="dxa"/>
            <w:vAlign w:val="bottom"/>
            <w:tcBorders>
              <w:bottom w:val="single" w:sz="8" w:color="CCEEFF"/>
            </w:tcBorders>
            <w:shd w:val="clear" w:color="auto" w:fill="CCEEFF"/>
          </w:tcPr>
          <w:p>
            <w:pPr>
              <w:spacing w:after="0"/>
              <w:rPr>
                <w:sz w:val="22"/>
                <w:szCs w:val="22"/>
                <w:color w:val="auto"/>
              </w:rPr>
            </w:pPr>
          </w:p>
        </w:tc>
        <w:tc>
          <w:tcPr>
            <w:tcW w:w="9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1,929,722</w:t>
            </w:r>
          </w:p>
        </w:tc>
        <w:tc>
          <w:tcPr>
            <w:tcW w:w="12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0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1,449,295</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(1,448,690)</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1,930,327</w:t>
            </w:r>
          </w:p>
        </w:tc>
        <w:tc>
          <w:tcPr>
            <w:tcW w:w="0" w:type="dxa"/>
            <w:vAlign w:val="bottom"/>
          </w:tcPr>
          <w:p>
            <w:pPr>
              <w:spacing w:after="0"/>
              <w:rPr>
                <w:sz w:val="1"/>
                <w:szCs w:val="1"/>
                <w:color w:val="auto"/>
              </w:rPr>
            </w:pPr>
          </w:p>
        </w:tc>
      </w:tr>
      <w:tr>
        <w:trPr>
          <w:trHeight w:val="237"/>
        </w:trPr>
        <w:tc>
          <w:tcPr>
            <w:tcW w:w="6060" w:type="dxa"/>
            <w:vAlign w:val="bottom"/>
          </w:tcPr>
          <w:p>
            <w:pPr>
              <w:ind w:left="500"/>
              <w:spacing w:after="0"/>
              <w:rPr>
                <w:sz w:val="20"/>
                <w:szCs w:val="20"/>
                <w:color w:val="auto"/>
              </w:rPr>
            </w:pPr>
            <w:r>
              <w:rPr>
                <w:rFonts w:ascii="Arial" w:cs="Arial" w:eastAsia="Arial" w:hAnsi="Arial"/>
                <w:sz w:val="18"/>
                <w:szCs w:val="18"/>
                <w:color w:val="auto"/>
              </w:rPr>
              <w:t>Total liabilities and equity</w:t>
            </w:r>
          </w:p>
        </w:tc>
        <w:tc>
          <w:tcPr>
            <w:tcW w:w="280" w:type="dxa"/>
            <w:vAlign w:val="bottom"/>
            <w:tcBorders>
              <w:top w:val="single" w:sz="8" w:color="auto"/>
            </w:tcBorders>
          </w:tcPr>
          <w:p>
            <w:pPr>
              <w:jc w:val="right"/>
              <w:ind w:right="70"/>
              <w:spacing w:after="0"/>
              <w:rPr>
                <w:sz w:val="20"/>
                <w:szCs w:val="20"/>
                <w:color w:val="auto"/>
              </w:rPr>
            </w:pPr>
            <w:r>
              <w:rPr>
                <w:rFonts w:ascii="Arial" w:cs="Arial" w:eastAsia="Arial" w:hAnsi="Arial"/>
                <w:sz w:val="18"/>
                <w:szCs w:val="18"/>
                <w:color w:val="auto"/>
                <w:w w:val="99"/>
              </w:rPr>
              <w:t>$</w:t>
            </w:r>
          </w:p>
        </w:tc>
        <w:tc>
          <w:tcPr>
            <w:tcW w:w="98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3,502,633</w:t>
            </w:r>
          </w:p>
        </w:tc>
        <w:tc>
          <w:tcPr>
            <w:tcW w:w="120" w:type="dxa"/>
            <w:vAlign w:val="bottom"/>
          </w:tcPr>
          <w:p>
            <w:pPr>
              <w:spacing w:after="0"/>
              <w:rPr>
                <w:sz w:val="20"/>
                <w:szCs w:val="20"/>
                <w:color w:val="auto"/>
              </w:rPr>
            </w:pPr>
          </w:p>
        </w:tc>
        <w:tc>
          <w:tcPr>
            <w:tcW w:w="1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tcBorders>
              <w:top w:val="single" w:sz="8" w:color="auto"/>
            </w:tcBorders>
          </w:tcPr>
          <w:p>
            <w:pPr>
              <w:jc w:val="right"/>
              <w:ind w:right="32"/>
              <w:spacing w:after="0"/>
              <w:rPr>
                <w:sz w:val="20"/>
                <w:szCs w:val="20"/>
                <w:color w:val="auto"/>
              </w:rPr>
            </w:pPr>
            <w:r>
              <w:rPr>
                <w:rFonts w:ascii="Arial" w:cs="Arial" w:eastAsia="Arial" w:hAnsi="Arial"/>
                <w:sz w:val="18"/>
                <w:szCs w:val="18"/>
                <w:color w:val="auto"/>
              </w:rPr>
              <w:t>2,545,988</w:t>
            </w:r>
          </w:p>
        </w:tc>
        <w:tc>
          <w:tcPr>
            <w:tcW w:w="100" w:type="dxa"/>
            <w:vAlign w:val="bottom"/>
          </w:tcPr>
          <w:p>
            <w:pPr>
              <w:spacing w:after="0"/>
              <w:rPr>
                <w:sz w:val="20"/>
                <w:szCs w:val="20"/>
                <w:color w:val="auto"/>
              </w:rPr>
            </w:pPr>
          </w:p>
        </w:tc>
        <w:tc>
          <w:tcPr>
            <w:tcW w:w="1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(2,243,240)</w:t>
            </w:r>
          </w:p>
        </w:tc>
        <w:tc>
          <w:tcPr>
            <w:tcW w:w="100" w:type="dxa"/>
            <w:vAlign w:val="bottom"/>
          </w:tcPr>
          <w:p>
            <w:pPr>
              <w:spacing w:after="0"/>
              <w:rPr>
                <w:sz w:val="20"/>
                <w:szCs w:val="20"/>
                <w:color w:val="auto"/>
              </w:rPr>
            </w:pPr>
          </w:p>
        </w:tc>
        <w:tc>
          <w:tcPr>
            <w:tcW w:w="1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3,805,381</w:t>
            </w:r>
          </w:p>
        </w:tc>
        <w:tc>
          <w:tcPr>
            <w:tcW w:w="0" w:type="dxa"/>
            <w:vAlign w:val="bottom"/>
          </w:tcPr>
          <w:p>
            <w:pPr>
              <w:spacing w:after="0"/>
              <w:rPr>
                <w:sz w:val="1"/>
                <w:szCs w:val="1"/>
                <w:color w:val="auto"/>
              </w:rPr>
            </w:pPr>
          </w:p>
        </w:tc>
      </w:tr>
      <w:tr>
        <w:trPr>
          <w:trHeight w:val="27"/>
        </w:trPr>
        <w:tc>
          <w:tcPr>
            <w:tcW w:w="606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606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- 29 -</w:t>
      </w:r>
    </w:p>
    <w:p>
      <w:pPr>
        <w:sectPr>
          <w:pgSz w:w="11900" w:h="16838" w:orient="portrait"/>
          <w:cols w:equalWidth="0" w:num="1">
            <w:col w:w="11420"/>
          </w:cols>
          <w:pgMar w:left="240" w:top="688" w:right="239" w:bottom="1440" w:gutter="0" w:footer="0" w:header="0"/>
        </w:sectPr>
      </w:pPr>
    </w:p>
    <w:bookmarkStart w:id="30" w:name="page31"/>
    <w:bookmarkEnd w:id="30"/>
    <w:p>
      <w:pPr>
        <w:spacing w:after="0"/>
        <w:rPr>
          <w:sz w:val="20"/>
          <w:szCs w:val="20"/>
          <w:color w:val="auto"/>
        </w:rPr>
      </w:pPr>
      <w:r>
        <w:rPr>
          <w:rFonts w:ascii="Arial" w:cs="Arial" w:eastAsia="Arial" w:hAnsi="Arial"/>
          <w:sz w:val="18"/>
          <w:szCs w:val="18"/>
          <w:b w:val="1"/>
          <w:bCs w:val="1"/>
          <w:color w:val="auto"/>
        </w:rPr>
        <w:t>Condensed Consolidating Statement of Operations (in thousands):</w:t>
      </w:r>
    </w:p>
    <w:p>
      <w:pPr>
        <w:spacing w:after="0" w:line="383"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6060" w:type="dxa"/>
            <w:vAlign w:val="bottom"/>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720" w:type="dxa"/>
            <w:vAlign w:val="bottom"/>
            <w:tcBorders>
              <w:bottom w:val="single" w:sz="8" w:color="auto"/>
            </w:tcBorders>
            <w:gridSpan w:val="6"/>
          </w:tcPr>
          <w:p>
            <w:pPr>
              <w:ind w:left="40"/>
              <w:spacing w:after="0"/>
              <w:rPr>
                <w:sz w:val="20"/>
                <w:szCs w:val="20"/>
                <w:color w:val="auto"/>
              </w:rPr>
            </w:pPr>
            <w:r>
              <w:rPr>
                <w:rFonts w:ascii="Arial" w:cs="Arial" w:eastAsia="Arial" w:hAnsi="Arial"/>
                <w:sz w:val="14"/>
                <w:szCs w:val="14"/>
                <w:b w:val="1"/>
                <w:bCs w:val="1"/>
                <w:color w:val="auto"/>
                <w:w w:val="97"/>
              </w:rPr>
              <w:t>Three Months Ended September 30, 2018</w:t>
            </w:r>
          </w:p>
        </w:tc>
        <w:tc>
          <w:tcPr>
            <w:tcW w:w="18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60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180" w:type="dxa"/>
            <w:vAlign w:val="bottom"/>
            <w:gridSpan w:val="2"/>
            <w:vMerge w:val="restart"/>
          </w:tcPr>
          <w:p>
            <w:pPr>
              <w:jc w:val="center"/>
              <w:ind w:right="280"/>
              <w:spacing w:after="0"/>
              <w:rPr>
                <w:sz w:val="20"/>
                <w:szCs w:val="20"/>
                <w:color w:val="auto"/>
              </w:rPr>
            </w:pPr>
            <w:r>
              <w:rPr>
                <w:rFonts w:ascii="Arial" w:cs="Arial" w:eastAsia="Arial" w:hAnsi="Arial"/>
                <w:sz w:val="14"/>
                <w:szCs w:val="14"/>
                <w:b w:val="1"/>
                <w:bCs w:val="1"/>
                <w:color w:val="auto"/>
                <w:w w:val="97"/>
              </w:rPr>
              <w:t>Guarantor</w:t>
            </w:r>
          </w:p>
        </w:tc>
        <w:tc>
          <w:tcPr>
            <w:tcW w:w="160" w:type="dxa"/>
            <w:vAlign w:val="bottom"/>
          </w:tcPr>
          <w:p>
            <w:pPr>
              <w:spacing w:after="0"/>
              <w:rPr>
                <w:sz w:val="13"/>
                <w:szCs w:val="13"/>
                <w:color w:val="auto"/>
              </w:rPr>
            </w:pPr>
          </w:p>
        </w:tc>
        <w:tc>
          <w:tcPr>
            <w:tcW w:w="1200" w:type="dxa"/>
            <w:vAlign w:val="bottom"/>
            <w:gridSpan w:val="2"/>
            <w:vMerge w:val="restart"/>
          </w:tcPr>
          <w:p>
            <w:pPr>
              <w:jc w:val="center"/>
              <w:ind w:right="260"/>
              <w:spacing w:after="0"/>
              <w:rPr>
                <w:sz w:val="20"/>
                <w:szCs w:val="20"/>
                <w:color w:val="auto"/>
              </w:rPr>
            </w:pPr>
            <w:r>
              <w:rPr>
                <w:rFonts w:ascii="Arial" w:cs="Arial" w:eastAsia="Arial" w:hAnsi="Arial"/>
                <w:sz w:val="14"/>
                <w:szCs w:val="14"/>
                <w:b w:val="1"/>
                <w:bCs w:val="1"/>
                <w:color w:val="auto"/>
                <w:w w:val="92"/>
              </w:rPr>
              <w:t>Consolidating</w:t>
            </w:r>
          </w:p>
        </w:tc>
        <w:tc>
          <w:tcPr>
            <w:tcW w:w="180" w:type="dxa"/>
            <w:vAlign w:val="bottom"/>
          </w:tcPr>
          <w:p>
            <w:pPr>
              <w:spacing w:after="0"/>
              <w:rPr>
                <w:sz w:val="13"/>
                <w:szCs w:val="13"/>
                <w:color w:val="auto"/>
              </w:rPr>
            </w:pPr>
          </w:p>
        </w:tc>
        <w:tc>
          <w:tcPr>
            <w:tcW w:w="1080" w:type="dxa"/>
            <w:vAlign w:val="bottom"/>
          </w:tcPr>
          <w:p>
            <w:pPr>
              <w:jc w:val="center"/>
              <w:ind w:right="92"/>
              <w:spacing w:after="0" w:line="153" w:lineRule="exact"/>
              <w:rPr>
                <w:sz w:val="20"/>
                <w:szCs w:val="20"/>
                <w:color w:val="auto"/>
              </w:rPr>
            </w:pPr>
            <w:r>
              <w:rPr>
                <w:rFonts w:ascii="Arial" w:cs="Arial" w:eastAsia="Arial" w:hAnsi="Arial"/>
                <w:sz w:val="14"/>
                <w:szCs w:val="14"/>
                <w:b w:val="1"/>
                <w:bCs w:val="1"/>
                <w:color w:val="auto"/>
                <w:w w:val="92"/>
              </w:rPr>
              <w:t>Consolidated</w:t>
            </w:r>
          </w:p>
        </w:tc>
        <w:tc>
          <w:tcPr>
            <w:tcW w:w="0" w:type="dxa"/>
            <w:vAlign w:val="bottom"/>
          </w:tcPr>
          <w:p>
            <w:pPr>
              <w:spacing w:after="0"/>
              <w:rPr>
                <w:sz w:val="1"/>
                <w:szCs w:val="1"/>
                <w:color w:val="auto"/>
              </w:rPr>
            </w:pPr>
          </w:p>
        </w:tc>
      </w:tr>
      <w:tr>
        <w:trPr>
          <w:trHeight w:val="149"/>
        </w:trPr>
        <w:tc>
          <w:tcPr>
            <w:tcW w:w="60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100" w:type="dxa"/>
            <w:vAlign w:val="bottom"/>
            <w:gridSpan w:val="2"/>
            <w:vMerge w:val="restart"/>
          </w:tcPr>
          <w:p>
            <w:pPr>
              <w:ind w:left="160"/>
              <w:spacing w:after="0"/>
              <w:rPr>
                <w:sz w:val="20"/>
                <w:szCs w:val="20"/>
                <w:color w:val="auto"/>
              </w:rPr>
            </w:pPr>
            <w:r>
              <w:rPr>
                <w:rFonts w:ascii="Arial" w:cs="Arial" w:eastAsia="Arial" w:hAnsi="Arial"/>
                <w:sz w:val="14"/>
                <w:szCs w:val="14"/>
                <w:b w:val="1"/>
                <w:bCs w:val="1"/>
                <w:color w:val="auto"/>
              </w:rPr>
              <w:t>Issuer</w:t>
            </w:r>
          </w:p>
        </w:tc>
        <w:tc>
          <w:tcPr>
            <w:tcW w:w="180" w:type="dxa"/>
            <w:vAlign w:val="bottom"/>
          </w:tcPr>
          <w:p>
            <w:pPr>
              <w:spacing w:after="0"/>
              <w:rPr>
                <w:sz w:val="12"/>
                <w:szCs w:val="12"/>
                <w:color w:val="auto"/>
              </w:rPr>
            </w:pPr>
          </w:p>
        </w:tc>
        <w:tc>
          <w:tcPr>
            <w:tcW w:w="1180" w:type="dxa"/>
            <w:vAlign w:val="bottom"/>
            <w:gridSpan w:val="2"/>
            <w:vMerge w:val="continue"/>
          </w:tcPr>
          <w:p>
            <w:pPr>
              <w:spacing w:after="0"/>
              <w:rPr>
                <w:sz w:val="12"/>
                <w:szCs w:val="12"/>
                <w:color w:val="auto"/>
              </w:rPr>
            </w:pPr>
          </w:p>
        </w:tc>
        <w:tc>
          <w:tcPr>
            <w:tcW w:w="160" w:type="dxa"/>
            <w:vAlign w:val="bottom"/>
          </w:tcPr>
          <w:p>
            <w:pPr>
              <w:spacing w:after="0"/>
              <w:rPr>
                <w:sz w:val="12"/>
                <w:szCs w:val="12"/>
                <w:color w:val="auto"/>
              </w:rPr>
            </w:pPr>
          </w:p>
        </w:tc>
        <w:tc>
          <w:tcPr>
            <w:tcW w:w="1200" w:type="dxa"/>
            <w:vAlign w:val="bottom"/>
            <w:gridSpan w:val="2"/>
            <w:vMerge w:val="continue"/>
          </w:tcPr>
          <w:p>
            <w:pPr>
              <w:spacing w:after="0"/>
              <w:rPr>
                <w:sz w:val="12"/>
                <w:szCs w:val="12"/>
                <w:color w:val="auto"/>
              </w:rPr>
            </w:pPr>
          </w:p>
        </w:tc>
        <w:tc>
          <w:tcPr>
            <w:tcW w:w="180" w:type="dxa"/>
            <w:vAlign w:val="bottom"/>
          </w:tcPr>
          <w:p>
            <w:pPr>
              <w:spacing w:after="0"/>
              <w:rPr>
                <w:sz w:val="12"/>
                <w:szCs w:val="12"/>
                <w:color w:val="auto"/>
              </w:rPr>
            </w:pPr>
          </w:p>
        </w:tc>
        <w:tc>
          <w:tcPr>
            <w:tcW w:w="1080" w:type="dxa"/>
            <w:vAlign w:val="bottom"/>
          </w:tcPr>
          <w:p>
            <w:pPr>
              <w:jc w:val="center"/>
              <w:ind w:right="72"/>
              <w:spacing w:after="0" w:line="149" w:lineRule="exact"/>
              <w:rPr>
                <w:sz w:val="20"/>
                <w:szCs w:val="20"/>
                <w:color w:val="auto"/>
              </w:rPr>
            </w:pPr>
            <w:r>
              <w:rPr>
                <w:rFonts w:ascii="Arial" w:cs="Arial" w:eastAsia="Arial" w:hAnsi="Arial"/>
                <w:sz w:val="14"/>
                <w:szCs w:val="14"/>
                <w:b w:val="1"/>
                <w:bCs w:val="1"/>
                <w:color w:val="auto"/>
                <w:w w:val="98"/>
              </w:rPr>
              <w:t>TRI Pointe</w:t>
            </w:r>
          </w:p>
        </w:tc>
        <w:tc>
          <w:tcPr>
            <w:tcW w:w="0" w:type="dxa"/>
            <w:vAlign w:val="bottom"/>
          </w:tcPr>
          <w:p>
            <w:pPr>
              <w:spacing w:after="0"/>
              <w:rPr>
                <w:sz w:val="1"/>
                <w:szCs w:val="1"/>
                <w:color w:val="auto"/>
              </w:rPr>
            </w:pPr>
          </w:p>
        </w:tc>
      </w:tr>
      <w:tr>
        <w:trPr>
          <w:trHeight w:val="192"/>
        </w:trPr>
        <w:tc>
          <w:tcPr>
            <w:tcW w:w="606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100" w:type="dxa"/>
            <w:vAlign w:val="bottom"/>
            <w:gridSpan w:val="2"/>
            <w:vMerge w:val="continue"/>
          </w:tcPr>
          <w:p>
            <w:pPr>
              <w:spacing w:after="0"/>
              <w:rPr>
                <w:sz w:val="16"/>
                <w:szCs w:val="16"/>
                <w:color w:val="auto"/>
              </w:rPr>
            </w:pPr>
          </w:p>
        </w:tc>
        <w:tc>
          <w:tcPr>
            <w:tcW w:w="180" w:type="dxa"/>
            <w:vAlign w:val="bottom"/>
          </w:tcPr>
          <w:p>
            <w:pPr>
              <w:spacing w:after="0"/>
              <w:rPr>
                <w:sz w:val="16"/>
                <w:szCs w:val="16"/>
                <w:color w:val="auto"/>
              </w:rPr>
            </w:pPr>
          </w:p>
        </w:tc>
        <w:tc>
          <w:tcPr>
            <w:tcW w:w="118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1"/>
              </w:rPr>
              <w:t>Subsidiaries</w:t>
            </w:r>
          </w:p>
        </w:tc>
        <w:tc>
          <w:tcPr>
            <w:tcW w:w="160" w:type="dxa"/>
            <w:vAlign w:val="bottom"/>
          </w:tcPr>
          <w:p>
            <w:pPr>
              <w:spacing w:after="0"/>
              <w:rPr>
                <w:sz w:val="16"/>
                <w:szCs w:val="16"/>
                <w:color w:val="auto"/>
              </w:rPr>
            </w:pPr>
          </w:p>
        </w:tc>
        <w:tc>
          <w:tcPr>
            <w:tcW w:w="120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1"/>
              </w:rPr>
              <w:t>Adjustments</w:t>
            </w:r>
          </w:p>
        </w:tc>
        <w:tc>
          <w:tcPr>
            <w:tcW w:w="180" w:type="dxa"/>
            <w:vAlign w:val="bottom"/>
          </w:tcPr>
          <w:p>
            <w:pPr>
              <w:spacing w:after="0"/>
              <w:rPr>
                <w:sz w:val="16"/>
                <w:szCs w:val="16"/>
                <w:color w:val="auto"/>
              </w:rPr>
            </w:pPr>
          </w:p>
        </w:tc>
        <w:tc>
          <w:tcPr>
            <w:tcW w:w="1080" w:type="dxa"/>
            <w:vAlign w:val="bottom"/>
          </w:tcPr>
          <w:p>
            <w:pPr>
              <w:jc w:val="center"/>
              <w:ind w:right="92"/>
              <w:spacing w:after="0"/>
              <w:rPr>
                <w:sz w:val="20"/>
                <w:szCs w:val="20"/>
                <w:color w:val="auto"/>
              </w:rPr>
            </w:pPr>
            <w:r>
              <w:rPr>
                <w:rFonts w:ascii="Arial" w:cs="Arial" w:eastAsia="Arial" w:hAnsi="Arial"/>
                <w:sz w:val="14"/>
                <w:szCs w:val="14"/>
                <w:b w:val="1"/>
                <w:bCs w:val="1"/>
                <w:color w:val="auto"/>
                <w:w w:val="94"/>
              </w:rPr>
              <w:t>Group, Inc.</w:t>
            </w:r>
          </w:p>
        </w:tc>
        <w:tc>
          <w:tcPr>
            <w:tcW w:w="0" w:type="dxa"/>
            <w:vAlign w:val="bottom"/>
          </w:tcPr>
          <w:p>
            <w:pPr>
              <w:spacing w:after="0"/>
              <w:rPr>
                <w:sz w:val="1"/>
                <w:szCs w:val="1"/>
                <w:color w:val="auto"/>
              </w:rPr>
            </w:pPr>
          </w:p>
        </w:tc>
      </w:tr>
      <w:tr>
        <w:trPr>
          <w:trHeight w:val="236"/>
        </w:trPr>
        <w:tc>
          <w:tcPr>
            <w:tcW w:w="606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Homebuilding:</w:t>
            </w:r>
          </w:p>
        </w:tc>
        <w:tc>
          <w:tcPr>
            <w:tcW w:w="280" w:type="dxa"/>
            <w:vAlign w:val="bottom"/>
            <w:tcBorders>
              <w:top w:val="single" w:sz="8" w:color="auto"/>
              <w:bottom w:val="single" w:sz="8" w:color="CCEEFF"/>
            </w:tcBorders>
            <w:shd w:val="clear" w:color="auto" w:fill="CCEEFF"/>
          </w:tcPr>
          <w:p>
            <w:pPr>
              <w:spacing w:after="0"/>
              <w:rPr>
                <w:sz w:val="20"/>
                <w:szCs w:val="20"/>
                <w:color w:val="auto"/>
              </w:rPr>
            </w:pPr>
          </w:p>
        </w:tc>
        <w:tc>
          <w:tcPr>
            <w:tcW w:w="980" w:type="dxa"/>
            <w:vAlign w:val="bottom"/>
            <w:tcBorders>
              <w:top w:val="single" w:sz="8" w:color="auto"/>
              <w:bottom w:val="single" w:sz="8" w:color="CCEEFF"/>
            </w:tcBorders>
            <w:shd w:val="clear" w:color="auto" w:fill="CCEEFF"/>
          </w:tcPr>
          <w:p>
            <w:pPr>
              <w:spacing w:after="0"/>
              <w:rPr>
                <w:sz w:val="20"/>
                <w:szCs w:val="20"/>
                <w:color w:val="auto"/>
              </w:rPr>
            </w:pPr>
          </w:p>
        </w:tc>
        <w:tc>
          <w:tcPr>
            <w:tcW w:w="120" w:type="dxa"/>
            <w:vAlign w:val="bottom"/>
            <w:tcBorders>
              <w:top w:val="single" w:sz="8" w:color="CCEEFF"/>
              <w:bottom w:val="single" w:sz="8" w:color="CCEEFF"/>
            </w:tcBorders>
            <w:shd w:val="clear" w:color="auto" w:fill="CCEEFF"/>
          </w:tcPr>
          <w:p>
            <w:pPr>
              <w:spacing w:after="0"/>
              <w:rPr>
                <w:sz w:val="20"/>
                <w:szCs w:val="20"/>
                <w:color w:val="auto"/>
              </w:rPr>
            </w:pPr>
          </w:p>
        </w:tc>
        <w:tc>
          <w:tcPr>
            <w:tcW w:w="180" w:type="dxa"/>
            <w:vAlign w:val="bottom"/>
            <w:tcBorders>
              <w:top w:val="single" w:sz="8" w:color="auto"/>
              <w:bottom w:val="single" w:sz="8" w:color="CCEEFF"/>
            </w:tcBorders>
            <w:shd w:val="clear" w:color="auto" w:fill="CCEEFF"/>
          </w:tcPr>
          <w:p>
            <w:pPr>
              <w:spacing w:after="0"/>
              <w:rPr>
                <w:sz w:val="20"/>
                <w:szCs w:val="20"/>
                <w:color w:val="auto"/>
              </w:rPr>
            </w:pPr>
          </w:p>
        </w:tc>
        <w:tc>
          <w:tcPr>
            <w:tcW w:w="1080" w:type="dxa"/>
            <w:vAlign w:val="bottom"/>
            <w:tcBorders>
              <w:top w:val="single" w:sz="8" w:color="auto"/>
              <w:bottom w:val="single" w:sz="8" w:color="CCEEFF"/>
            </w:tcBorders>
            <w:shd w:val="clear" w:color="auto" w:fill="CCEEFF"/>
          </w:tcPr>
          <w:p>
            <w:pPr>
              <w:spacing w:after="0"/>
              <w:rPr>
                <w:sz w:val="20"/>
                <w:szCs w:val="20"/>
                <w:color w:val="auto"/>
              </w:rPr>
            </w:pP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160" w:type="dxa"/>
            <w:vAlign w:val="bottom"/>
            <w:tcBorders>
              <w:top w:val="single" w:sz="8" w:color="auto"/>
              <w:bottom w:val="single" w:sz="8" w:color="CCEEFF"/>
            </w:tcBorders>
            <w:shd w:val="clear" w:color="auto" w:fill="CCEEFF"/>
          </w:tcPr>
          <w:p>
            <w:pPr>
              <w:spacing w:after="0"/>
              <w:rPr>
                <w:sz w:val="20"/>
                <w:szCs w:val="20"/>
                <w:color w:val="auto"/>
              </w:rPr>
            </w:pPr>
          </w:p>
        </w:tc>
        <w:tc>
          <w:tcPr>
            <w:tcW w:w="1100" w:type="dxa"/>
            <w:vAlign w:val="bottom"/>
            <w:tcBorders>
              <w:top w:val="single" w:sz="8" w:color="auto"/>
              <w:bottom w:val="single" w:sz="8" w:color="CCEEFF"/>
            </w:tcBorders>
            <w:shd w:val="clear" w:color="auto" w:fill="CCEEFF"/>
          </w:tcPr>
          <w:p>
            <w:pPr>
              <w:spacing w:after="0"/>
              <w:rPr>
                <w:sz w:val="20"/>
                <w:szCs w:val="20"/>
                <w:color w:val="auto"/>
              </w:rPr>
            </w:pP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180" w:type="dxa"/>
            <w:vAlign w:val="bottom"/>
            <w:tcBorders>
              <w:top w:val="single" w:sz="8" w:color="auto"/>
              <w:bottom w:val="single" w:sz="8" w:color="CCEEFF"/>
            </w:tcBorders>
            <w:shd w:val="clear" w:color="auto" w:fill="CCEEFF"/>
          </w:tcPr>
          <w:p>
            <w:pPr>
              <w:spacing w:after="0"/>
              <w:rPr>
                <w:sz w:val="20"/>
                <w:szCs w:val="20"/>
                <w:color w:val="auto"/>
              </w:rPr>
            </w:pPr>
          </w:p>
        </w:tc>
        <w:tc>
          <w:tcPr>
            <w:tcW w:w="1080" w:type="dxa"/>
            <w:vAlign w:val="bottom"/>
            <w:tcBorders>
              <w:top w:val="single" w:sz="8" w:color="auto"/>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6060" w:type="dxa"/>
            <w:vAlign w:val="bottom"/>
          </w:tcPr>
          <w:p>
            <w:pPr>
              <w:ind w:left="180"/>
              <w:spacing w:after="0"/>
              <w:rPr>
                <w:sz w:val="20"/>
                <w:szCs w:val="20"/>
                <w:color w:val="auto"/>
              </w:rPr>
            </w:pPr>
            <w:r>
              <w:rPr>
                <w:rFonts w:ascii="Arial" w:cs="Arial" w:eastAsia="Arial" w:hAnsi="Arial"/>
                <w:sz w:val="18"/>
                <w:szCs w:val="18"/>
                <w:color w:val="auto"/>
              </w:rPr>
              <w:t>Home sales revenue</w:t>
            </w:r>
          </w:p>
        </w:tc>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980" w:type="dxa"/>
            <w:vAlign w:val="bottom"/>
          </w:tcPr>
          <w:p>
            <w:pPr>
              <w:jc w:val="right"/>
              <w:ind w:right="11"/>
              <w:spacing w:after="0"/>
              <w:rPr>
                <w:sz w:val="20"/>
                <w:szCs w:val="20"/>
                <w:color w:val="auto"/>
              </w:rPr>
            </w:pPr>
            <w:r>
              <w:rPr>
                <w:rFonts w:ascii="Arial" w:cs="Arial" w:eastAsia="Arial" w:hAnsi="Arial"/>
                <w:sz w:val="18"/>
                <w:szCs w:val="18"/>
                <w:color w:val="auto"/>
              </w:rPr>
              <w:t>264,499</w:t>
            </w:r>
          </w:p>
        </w:tc>
        <w:tc>
          <w:tcPr>
            <w:tcW w:w="120" w:type="dxa"/>
            <w:vAlign w:val="bottom"/>
          </w:tcPr>
          <w:p>
            <w:pPr>
              <w:spacing w:after="0"/>
              <w:rPr>
                <w:sz w:val="21"/>
                <w:szCs w:val="21"/>
                <w:color w:val="auto"/>
              </w:rPr>
            </w:pPr>
          </w:p>
        </w:tc>
        <w:tc>
          <w:tcPr>
            <w:tcW w:w="180" w:type="dxa"/>
            <w:vAlign w:val="bottom"/>
          </w:tcPr>
          <w:p>
            <w:pPr>
              <w:ind w:left="20"/>
              <w:spacing w:after="0"/>
              <w:rPr>
                <w:sz w:val="20"/>
                <w:szCs w:val="20"/>
                <w:color w:val="auto"/>
              </w:rPr>
            </w:pPr>
            <w:r>
              <w:rPr>
                <w:rFonts w:ascii="Arial" w:cs="Arial" w:eastAsia="Arial" w:hAnsi="Arial"/>
                <w:sz w:val="18"/>
                <w:szCs w:val="18"/>
                <w:color w:val="auto"/>
              </w:rPr>
              <w:t>$</w:t>
            </w:r>
          </w:p>
        </w:tc>
        <w:tc>
          <w:tcPr>
            <w:tcW w:w="1080" w:type="dxa"/>
            <w:vAlign w:val="bottom"/>
          </w:tcPr>
          <w:p>
            <w:pPr>
              <w:jc w:val="right"/>
              <w:ind w:right="31"/>
              <w:spacing w:after="0"/>
              <w:rPr>
                <w:sz w:val="20"/>
                <w:szCs w:val="20"/>
                <w:color w:val="auto"/>
              </w:rPr>
            </w:pPr>
            <w:r>
              <w:rPr>
                <w:rFonts w:ascii="Arial" w:cs="Arial" w:eastAsia="Arial" w:hAnsi="Arial"/>
                <w:sz w:val="18"/>
                <w:szCs w:val="18"/>
                <w:color w:val="auto"/>
              </w:rPr>
              <w:t>507,269</w:t>
            </w:r>
          </w:p>
        </w:tc>
        <w:tc>
          <w:tcPr>
            <w:tcW w:w="100" w:type="dxa"/>
            <w:vAlign w:val="bottom"/>
          </w:tcPr>
          <w:p>
            <w:pPr>
              <w:spacing w:after="0"/>
              <w:rPr>
                <w:sz w:val="21"/>
                <w:szCs w:val="21"/>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771,768</w:t>
            </w:r>
          </w:p>
        </w:tc>
        <w:tc>
          <w:tcPr>
            <w:tcW w:w="0" w:type="dxa"/>
            <w:vAlign w:val="bottom"/>
          </w:tcPr>
          <w:p>
            <w:pPr>
              <w:spacing w:after="0"/>
              <w:rPr>
                <w:sz w:val="1"/>
                <w:szCs w:val="1"/>
                <w:color w:val="auto"/>
              </w:rPr>
            </w:pPr>
          </w:p>
        </w:tc>
      </w:tr>
      <w:tr>
        <w:trPr>
          <w:trHeight w:val="27"/>
        </w:trPr>
        <w:tc>
          <w:tcPr>
            <w:tcW w:w="606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6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Land and lot sales revenue</w:t>
            </w:r>
          </w:p>
        </w:tc>
        <w:tc>
          <w:tcPr>
            <w:tcW w:w="28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2,225</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2,225</w:t>
            </w:r>
          </w:p>
        </w:tc>
        <w:tc>
          <w:tcPr>
            <w:tcW w:w="0" w:type="dxa"/>
            <w:vAlign w:val="bottom"/>
          </w:tcPr>
          <w:p>
            <w:pPr>
              <w:spacing w:after="0"/>
              <w:rPr>
                <w:sz w:val="1"/>
                <w:szCs w:val="1"/>
                <w:color w:val="auto"/>
              </w:rPr>
            </w:pPr>
          </w:p>
        </w:tc>
      </w:tr>
      <w:tr>
        <w:trPr>
          <w:trHeight w:val="243"/>
        </w:trPr>
        <w:tc>
          <w:tcPr>
            <w:tcW w:w="6060" w:type="dxa"/>
            <w:vAlign w:val="bottom"/>
          </w:tcPr>
          <w:p>
            <w:pPr>
              <w:ind w:left="180"/>
              <w:spacing w:after="0"/>
              <w:rPr>
                <w:sz w:val="20"/>
                <w:szCs w:val="20"/>
                <w:color w:val="auto"/>
              </w:rPr>
            </w:pPr>
            <w:r>
              <w:rPr>
                <w:rFonts w:ascii="Arial" w:cs="Arial" w:eastAsia="Arial" w:hAnsi="Arial"/>
                <w:sz w:val="18"/>
                <w:szCs w:val="18"/>
                <w:color w:val="auto"/>
              </w:rPr>
              <w:t>Other operations revenue</w:t>
            </w:r>
          </w:p>
        </w:tc>
        <w:tc>
          <w:tcPr>
            <w:tcW w:w="280" w:type="dxa"/>
            <w:vAlign w:val="bottom"/>
          </w:tcPr>
          <w:p>
            <w:pPr>
              <w:spacing w:after="0"/>
              <w:rPr>
                <w:sz w:val="21"/>
                <w:szCs w:val="21"/>
                <w:color w:val="auto"/>
              </w:rPr>
            </w:pPr>
          </w:p>
        </w:tc>
        <w:tc>
          <w:tcPr>
            <w:tcW w:w="11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31"/>
              <w:spacing w:after="0"/>
              <w:rPr>
                <w:sz w:val="20"/>
                <w:szCs w:val="20"/>
                <w:color w:val="auto"/>
              </w:rPr>
            </w:pPr>
            <w:r>
              <w:rPr>
                <w:rFonts w:ascii="Arial" w:cs="Arial" w:eastAsia="Arial" w:hAnsi="Arial"/>
                <w:sz w:val="18"/>
                <w:szCs w:val="18"/>
                <w:color w:val="auto"/>
              </w:rPr>
              <w:t>598</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598</w:t>
            </w:r>
          </w:p>
        </w:tc>
        <w:tc>
          <w:tcPr>
            <w:tcW w:w="0" w:type="dxa"/>
            <w:vAlign w:val="bottom"/>
          </w:tcPr>
          <w:p>
            <w:pPr>
              <w:spacing w:after="0"/>
              <w:rPr>
                <w:sz w:val="1"/>
                <w:szCs w:val="1"/>
                <w:color w:val="auto"/>
              </w:rPr>
            </w:pPr>
          </w:p>
        </w:tc>
      </w:tr>
      <w:tr>
        <w:trPr>
          <w:trHeight w:val="27"/>
        </w:trPr>
        <w:tc>
          <w:tcPr>
            <w:tcW w:w="606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606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Total revenues</w:t>
            </w: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264,499</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510,092</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774,591</w:t>
            </w:r>
          </w:p>
        </w:tc>
        <w:tc>
          <w:tcPr>
            <w:tcW w:w="0" w:type="dxa"/>
            <w:vAlign w:val="bottom"/>
          </w:tcPr>
          <w:p>
            <w:pPr>
              <w:spacing w:after="0"/>
              <w:rPr>
                <w:sz w:val="1"/>
                <w:szCs w:val="1"/>
                <w:color w:val="auto"/>
              </w:rPr>
            </w:pPr>
          </w:p>
        </w:tc>
      </w:tr>
      <w:tr>
        <w:trPr>
          <w:trHeight w:val="243"/>
        </w:trPr>
        <w:tc>
          <w:tcPr>
            <w:tcW w:w="6060" w:type="dxa"/>
            <w:vAlign w:val="bottom"/>
          </w:tcPr>
          <w:p>
            <w:pPr>
              <w:ind w:left="180"/>
              <w:spacing w:after="0"/>
              <w:rPr>
                <w:sz w:val="20"/>
                <w:szCs w:val="20"/>
                <w:color w:val="auto"/>
              </w:rPr>
            </w:pPr>
            <w:r>
              <w:rPr>
                <w:rFonts w:ascii="Arial" w:cs="Arial" w:eastAsia="Arial" w:hAnsi="Arial"/>
                <w:sz w:val="18"/>
                <w:szCs w:val="18"/>
                <w:color w:val="auto"/>
              </w:rPr>
              <w:t>Cost of home sales</w:t>
            </w:r>
          </w:p>
        </w:tc>
        <w:tc>
          <w:tcPr>
            <w:tcW w:w="280" w:type="dxa"/>
            <w:vAlign w:val="bottom"/>
          </w:tcPr>
          <w:p>
            <w:pPr>
              <w:spacing w:after="0"/>
              <w:rPr>
                <w:sz w:val="21"/>
                <w:szCs w:val="21"/>
                <w:color w:val="auto"/>
              </w:rPr>
            </w:pPr>
          </w:p>
        </w:tc>
        <w:tc>
          <w:tcPr>
            <w:tcW w:w="980" w:type="dxa"/>
            <w:vAlign w:val="bottom"/>
          </w:tcPr>
          <w:p>
            <w:pPr>
              <w:jc w:val="right"/>
              <w:ind w:right="11"/>
              <w:spacing w:after="0"/>
              <w:rPr>
                <w:sz w:val="20"/>
                <w:szCs w:val="20"/>
                <w:color w:val="auto"/>
              </w:rPr>
            </w:pPr>
            <w:r>
              <w:rPr>
                <w:rFonts w:ascii="Arial" w:cs="Arial" w:eastAsia="Arial" w:hAnsi="Arial"/>
                <w:sz w:val="18"/>
                <w:szCs w:val="18"/>
                <w:color w:val="auto"/>
              </w:rPr>
              <w:t>214,759</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80" w:type="dxa"/>
            <w:vAlign w:val="bottom"/>
          </w:tcPr>
          <w:p>
            <w:pPr>
              <w:jc w:val="right"/>
              <w:ind w:right="31"/>
              <w:spacing w:after="0"/>
              <w:rPr>
                <w:sz w:val="20"/>
                <w:szCs w:val="20"/>
                <w:color w:val="auto"/>
              </w:rPr>
            </w:pPr>
            <w:r>
              <w:rPr>
                <w:rFonts w:ascii="Arial" w:cs="Arial" w:eastAsia="Arial" w:hAnsi="Arial"/>
                <w:sz w:val="18"/>
                <w:szCs w:val="18"/>
                <w:color w:val="auto"/>
              </w:rPr>
              <w:t>392,294</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607,053</w:t>
            </w:r>
          </w:p>
        </w:tc>
        <w:tc>
          <w:tcPr>
            <w:tcW w:w="0" w:type="dxa"/>
            <w:vAlign w:val="bottom"/>
          </w:tcPr>
          <w:p>
            <w:pPr>
              <w:spacing w:after="0"/>
              <w:rPr>
                <w:sz w:val="1"/>
                <w:szCs w:val="1"/>
                <w:color w:val="auto"/>
              </w:rPr>
            </w:pPr>
          </w:p>
        </w:tc>
      </w:tr>
      <w:tr>
        <w:trPr>
          <w:trHeight w:val="27"/>
        </w:trPr>
        <w:tc>
          <w:tcPr>
            <w:tcW w:w="606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6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Cost of land and lot sales</w:t>
            </w:r>
          </w:p>
        </w:tc>
        <w:tc>
          <w:tcPr>
            <w:tcW w:w="28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2,234</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2,234</w:t>
            </w:r>
          </w:p>
        </w:tc>
        <w:tc>
          <w:tcPr>
            <w:tcW w:w="0" w:type="dxa"/>
            <w:vAlign w:val="bottom"/>
          </w:tcPr>
          <w:p>
            <w:pPr>
              <w:spacing w:after="0"/>
              <w:rPr>
                <w:sz w:val="1"/>
                <w:szCs w:val="1"/>
                <w:color w:val="auto"/>
              </w:rPr>
            </w:pPr>
          </w:p>
        </w:tc>
      </w:tr>
      <w:tr>
        <w:trPr>
          <w:trHeight w:val="243"/>
        </w:trPr>
        <w:tc>
          <w:tcPr>
            <w:tcW w:w="6060" w:type="dxa"/>
            <w:vAlign w:val="bottom"/>
          </w:tcPr>
          <w:p>
            <w:pPr>
              <w:ind w:left="180"/>
              <w:spacing w:after="0"/>
              <w:rPr>
                <w:sz w:val="20"/>
                <w:szCs w:val="20"/>
                <w:color w:val="auto"/>
              </w:rPr>
            </w:pPr>
            <w:r>
              <w:rPr>
                <w:rFonts w:ascii="Arial" w:cs="Arial" w:eastAsia="Arial" w:hAnsi="Arial"/>
                <w:sz w:val="18"/>
                <w:szCs w:val="18"/>
                <w:color w:val="auto"/>
              </w:rPr>
              <w:t>Other operations expense</w:t>
            </w:r>
          </w:p>
        </w:tc>
        <w:tc>
          <w:tcPr>
            <w:tcW w:w="280" w:type="dxa"/>
            <w:vAlign w:val="bottom"/>
          </w:tcPr>
          <w:p>
            <w:pPr>
              <w:spacing w:after="0"/>
              <w:rPr>
                <w:sz w:val="21"/>
                <w:szCs w:val="21"/>
                <w:color w:val="auto"/>
              </w:rPr>
            </w:pPr>
          </w:p>
        </w:tc>
        <w:tc>
          <w:tcPr>
            <w:tcW w:w="11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31"/>
              <w:spacing w:after="0"/>
              <w:rPr>
                <w:sz w:val="20"/>
                <w:szCs w:val="20"/>
                <w:color w:val="auto"/>
              </w:rPr>
            </w:pPr>
            <w:r>
              <w:rPr>
                <w:rFonts w:ascii="Arial" w:cs="Arial" w:eastAsia="Arial" w:hAnsi="Arial"/>
                <w:sz w:val="18"/>
                <w:szCs w:val="18"/>
                <w:color w:val="auto"/>
              </w:rPr>
              <w:t>590</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590</w:t>
            </w:r>
          </w:p>
        </w:tc>
        <w:tc>
          <w:tcPr>
            <w:tcW w:w="0" w:type="dxa"/>
            <w:vAlign w:val="bottom"/>
          </w:tcPr>
          <w:p>
            <w:pPr>
              <w:spacing w:after="0"/>
              <w:rPr>
                <w:sz w:val="1"/>
                <w:szCs w:val="1"/>
                <w:color w:val="auto"/>
              </w:rPr>
            </w:pPr>
          </w:p>
        </w:tc>
      </w:tr>
      <w:tr>
        <w:trPr>
          <w:trHeight w:val="27"/>
        </w:trPr>
        <w:tc>
          <w:tcPr>
            <w:tcW w:w="606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6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Sales and marketing</w:t>
            </w: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11,434</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33,420</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44,854</w:t>
            </w:r>
          </w:p>
        </w:tc>
        <w:tc>
          <w:tcPr>
            <w:tcW w:w="0" w:type="dxa"/>
            <w:vAlign w:val="bottom"/>
          </w:tcPr>
          <w:p>
            <w:pPr>
              <w:spacing w:after="0"/>
              <w:rPr>
                <w:sz w:val="1"/>
                <w:szCs w:val="1"/>
                <w:color w:val="auto"/>
              </w:rPr>
            </w:pPr>
          </w:p>
        </w:tc>
      </w:tr>
      <w:tr>
        <w:trPr>
          <w:trHeight w:val="243"/>
        </w:trPr>
        <w:tc>
          <w:tcPr>
            <w:tcW w:w="6060" w:type="dxa"/>
            <w:vAlign w:val="bottom"/>
          </w:tcPr>
          <w:p>
            <w:pPr>
              <w:ind w:left="180"/>
              <w:spacing w:after="0"/>
              <w:rPr>
                <w:sz w:val="20"/>
                <w:szCs w:val="20"/>
                <w:color w:val="auto"/>
              </w:rPr>
            </w:pPr>
            <w:r>
              <w:rPr>
                <w:rFonts w:ascii="Arial" w:cs="Arial" w:eastAsia="Arial" w:hAnsi="Arial"/>
                <w:sz w:val="18"/>
                <w:szCs w:val="18"/>
                <w:color w:val="auto"/>
              </w:rPr>
              <w:t>General and administrative</w:t>
            </w:r>
          </w:p>
        </w:tc>
        <w:tc>
          <w:tcPr>
            <w:tcW w:w="280" w:type="dxa"/>
            <w:vAlign w:val="bottom"/>
          </w:tcPr>
          <w:p>
            <w:pPr>
              <w:spacing w:after="0"/>
              <w:rPr>
                <w:sz w:val="21"/>
                <w:szCs w:val="21"/>
                <w:color w:val="auto"/>
              </w:rPr>
            </w:pPr>
          </w:p>
        </w:tc>
        <w:tc>
          <w:tcPr>
            <w:tcW w:w="980" w:type="dxa"/>
            <w:vAlign w:val="bottom"/>
          </w:tcPr>
          <w:p>
            <w:pPr>
              <w:jc w:val="right"/>
              <w:ind w:right="11"/>
              <w:spacing w:after="0"/>
              <w:rPr>
                <w:sz w:val="20"/>
                <w:szCs w:val="20"/>
                <w:color w:val="auto"/>
              </w:rPr>
            </w:pPr>
            <w:r>
              <w:rPr>
                <w:rFonts w:ascii="Arial" w:cs="Arial" w:eastAsia="Arial" w:hAnsi="Arial"/>
                <w:sz w:val="18"/>
                <w:szCs w:val="18"/>
                <w:color w:val="auto"/>
              </w:rPr>
              <w:t>19,427</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80" w:type="dxa"/>
            <w:vAlign w:val="bottom"/>
          </w:tcPr>
          <w:p>
            <w:pPr>
              <w:jc w:val="right"/>
              <w:ind w:right="31"/>
              <w:spacing w:after="0"/>
              <w:rPr>
                <w:sz w:val="20"/>
                <w:szCs w:val="20"/>
                <w:color w:val="auto"/>
              </w:rPr>
            </w:pPr>
            <w:r>
              <w:rPr>
                <w:rFonts w:ascii="Arial" w:cs="Arial" w:eastAsia="Arial" w:hAnsi="Arial"/>
                <w:sz w:val="18"/>
                <w:szCs w:val="18"/>
                <w:color w:val="auto"/>
              </w:rPr>
              <w:t>18,682</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38,109</w:t>
            </w:r>
          </w:p>
        </w:tc>
        <w:tc>
          <w:tcPr>
            <w:tcW w:w="0" w:type="dxa"/>
            <w:vAlign w:val="bottom"/>
          </w:tcPr>
          <w:p>
            <w:pPr>
              <w:spacing w:after="0"/>
              <w:rPr>
                <w:sz w:val="1"/>
                <w:szCs w:val="1"/>
                <w:color w:val="auto"/>
              </w:rPr>
            </w:pPr>
          </w:p>
        </w:tc>
      </w:tr>
      <w:tr>
        <w:trPr>
          <w:trHeight w:val="27"/>
        </w:trPr>
        <w:tc>
          <w:tcPr>
            <w:tcW w:w="606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60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Homebuilding income from operations</w:t>
            </w: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18,879</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62,872</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81,751</w:t>
            </w:r>
          </w:p>
        </w:tc>
        <w:tc>
          <w:tcPr>
            <w:tcW w:w="0" w:type="dxa"/>
            <w:vAlign w:val="bottom"/>
          </w:tcPr>
          <w:p>
            <w:pPr>
              <w:spacing w:after="0"/>
              <w:rPr>
                <w:sz w:val="1"/>
                <w:szCs w:val="1"/>
                <w:color w:val="auto"/>
              </w:rPr>
            </w:pPr>
          </w:p>
        </w:tc>
      </w:tr>
      <w:tr>
        <w:trPr>
          <w:trHeight w:val="243"/>
        </w:trPr>
        <w:tc>
          <w:tcPr>
            <w:tcW w:w="6060" w:type="dxa"/>
            <w:vAlign w:val="bottom"/>
          </w:tcPr>
          <w:p>
            <w:pPr>
              <w:ind w:left="280"/>
              <w:spacing w:after="0"/>
              <w:rPr>
                <w:sz w:val="20"/>
                <w:szCs w:val="20"/>
                <w:color w:val="auto"/>
              </w:rPr>
            </w:pPr>
            <w:r>
              <w:rPr>
                <w:rFonts w:ascii="Arial" w:cs="Arial" w:eastAsia="Arial" w:hAnsi="Arial"/>
                <w:sz w:val="18"/>
                <w:szCs w:val="18"/>
                <w:color w:val="auto"/>
              </w:rPr>
              <w:t>Equity in income of unconsolidated entities</w:t>
            </w:r>
          </w:p>
        </w:tc>
        <w:tc>
          <w:tcPr>
            <w:tcW w:w="280" w:type="dxa"/>
            <w:vAlign w:val="bottom"/>
          </w:tcPr>
          <w:p>
            <w:pPr>
              <w:spacing w:after="0"/>
              <w:rPr>
                <w:sz w:val="21"/>
                <w:szCs w:val="21"/>
                <w:color w:val="auto"/>
              </w:rPr>
            </w:pPr>
          </w:p>
        </w:tc>
        <w:tc>
          <w:tcPr>
            <w:tcW w:w="11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31"/>
              <w:spacing w:after="0"/>
              <w:rPr>
                <w:sz w:val="20"/>
                <w:szCs w:val="20"/>
                <w:color w:val="auto"/>
              </w:rPr>
            </w:pPr>
            <w:r>
              <w:rPr>
                <w:rFonts w:ascii="Arial" w:cs="Arial" w:eastAsia="Arial" w:hAnsi="Arial"/>
                <w:sz w:val="18"/>
                <w:szCs w:val="18"/>
                <w:color w:val="auto"/>
              </w:rPr>
              <w:t>15</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15</w:t>
            </w:r>
          </w:p>
        </w:tc>
        <w:tc>
          <w:tcPr>
            <w:tcW w:w="0" w:type="dxa"/>
            <w:vAlign w:val="bottom"/>
          </w:tcPr>
          <w:p>
            <w:pPr>
              <w:spacing w:after="0"/>
              <w:rPr>
                <w:sz w:val="1"/>
                <w:szCs w:val="1"/>
                <w:color w:val="auto"/>
              </w:rPr>
            </w:pPr>
          </w:p>
        </w:tc>
      </w:tr>
      <w:tr>
        <w:trPr>
          <w:trHeight w:val="27"/>
        </w:trPr>
        <w:tc>
          <w:tcPr>
            <w:tcW w:w="606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60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Other (expense) income, net</w:t>
            </w:r>
          </w:p>
        </w:tc>
        <w:tc>
          <w:tcPr>
            <w:tcW w:w="280" w:type="dxa"/>
            <w:vAlign w:val="bottom"/>
            <w:tcBorders>
              <w:bottom w:val="single" w:sz="8" w:color="CCEEFF"/>
            </w:tcBorders>
            <w:shd w:val="clear" w:color="auto" w:fill="CCEEFF"/>
          </w:tcPr>
          <w:p>
            <w:pPr>
              <w:spacing w:after="0"/>
              <w:rPr>
                <w:sz w:val="23"/>
                <w:szCs w:val="23"/>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(572)</w:t>
            </w:r>
          </w:p>
        </w:tc>
        <w:tc>
          <w:tcPr>
            <w:tcW w:w="12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95</w:t>
            </w:r>
          </w:p>
        </w:tc>
        <w:tc>
          <w:tcPr>
            <w:tcW w:w="10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(477)</w:t>
            </w:r>
          </w:p>
        </w:tc>
        <w:tc>
          <w:tcPr>
            <w:tcW w:w="0" w:type="dxa"/>
            <w:vAlign w:val="bottom"/>
          </w:tcPr>
          <w:p>
            <w:pPr>
              <w:spacing w:after="0"/>
              <w:rPr>
                <w:sz w:val="1"/>
                <w:szCs w:val="1"/>
                <w:color w:val="auto"/>
              </w:rPr>
            </w:pPr>
          </w:p>
        </w:tc>
      </w:tr>
      <w:tr>
        <w:trPr>
          <w:trHeight w:val="237"/>
        </w:trPr>
        <w:tc>
          <w:tcPr>
            <w:tcW w:w="6060" w:type="dxa"/>
            <w:vAlign w:val="bottom"/>
          </w:tcPr>
          <w:p>
            <w:pPr>
              <w:ind w:left="500"/>
              <w:spacing w:after="0"/>
              <w:rPr>
                <w:sz w:val="20"/>
                <w:szCs w:val="20"/>
                <w:color w:val="auto"/>
              </w:rPr>
            </w:pPr>
            <w:r>
              <w:rPr>
                <w:rFonts w:ascii="Arial" w:cs="Arial" w:eastAsia="Arial" w:hAnsi="Arial"/>
                <w:sz w:val="18"/>
                <w:szCs w:val="18"/>
                <w:color w:val="auto"/>
              </w:rPr>
              <w:t>Homebuilding income before income taxes</w:t>
            </w:r>
          </w:p>
        </w:tc>
        <w:tc>
          <w:tcPr>
            <w:tcW w:w="280" w:type="dxa"/>
            <w:vAlign w:val="bottom"/>
            <w:tcBorders>
              <w:top w:val="single" w:sz="8" w:color="auto"/>
            </w:tcBorders>
          </w:tcPr>
          <w:p>
            <w:pPr>
              <w:spacing w:after="0"/>
              <w:rPr>
                <w:sz w:val="20"/>
                <w:szCs w:val="20"/>
                <w:color w:val="auto"/>
              </w:rPr>
            </w:pPr>
          </w:p>
        </w:tc>
        <w:tc>
          <w:tcPr>
            <w:tcW w:w="98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18,307</w:t>
            </w:r>
          </w:p>
        </w:tc>
        <w:tc>
          <w:tcPr>
            <w:tcW w:w="12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62,982</w:t>
            </w:r>
          </w:p>
        </w:tc>
        <w:tc>
          <w:tcPr>
            <w:tcW w:w="10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10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81,289</w:t>
            </w:r>
          </w:p>
        </w:tc>
        <w:tc>
          <w:tcPr>
            <w:tcW w:w="0" w:type="dxa"/>
            <w:vAlign w:val="bottom"/>
          </w:tcPr>
          <w:p>
            <w:pPr>
              <w:spacing w:after="0"/>
              <w:rPr>
                <w:sz w:val="1"/>
                <w:szCs w:val="1"/>
                <w:color w:val="auto"/>
              </w:rPr>
            </w:pPr>
          </w:p>
        </w:tc>
      </w:tr>
      <w:tr>
        <w:trPr>
          <w:trHeight w:val="27"/>
        </w:trPr>
        <w:tc>
          <w:tcPr>
            <w:tcW w:w="606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60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Financial Services:</w:t>
            </w: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6060" w:type="dxa"/>
            <w:vAlign w:val="bottom"/>
          </w:tcPr>
          <w:p>
            <w:pPr>
              <w:ind w:left="180"/>
              <w:spacing w:after="0"/>
              <w:rPr>
                <w:sz w:val="20"/>
                <w:szCs w:val="20"/>
                <w:color w:val="auto"/>
              </w:rPr>
            </w:pPr>
            <w:r>
              <w:rPr>
                <w:rFonts w:ascii="Arial" w:cs="Arial" w:eastAsia="Arial" w:hAnsi="Arial"/>
                <w:sz w:val="18"/>
                <w:szCs w:val="18"/>
                <w:color w:val="auto"/>
              </w:rPr>
              <w:t>Revenues</w:t>
            </w:r>
          </w:p>
        </w:tc>
        <w:tc>
          <w:tcPr>
            <w:tcW w:w="280" w:type="dxa"/>
            <w:vAlign w:val="bottom"/>
          </w:tcPr>
          <w:p>
            <w:pPr>
              <w:spacing w:after="0"/>
              <w:rPr>
                <w:sz w:val="21"/>
                <w:szCs w:val="21"/>
                <w:color w:val="auto"/>
              </w:rPr>
            </w:pPr>
          </w:p>
        </w:tc>
        <w:tc>
          <w:tcPr>
            <w:tcW w:w="11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31"/>
              <w:spacing w:after="0"/>
              <w:rPr>
                <w:sz w:val="20"/>
                <w:szCs w:val="20"/>
                <w:color w:val="auto"/>
              </w:rPr>
            </w:pPr>
            <w:r>
              <w:rPr>
                <w:rFonts w:ascii="Arial" w:cs="Arial" w:eastAsia="Arial" w:hAnsi="Arial"/>
                <w:sz w:val="18"/>
                <w:szCs w:val="18"/>
                <w:color w:val="auto"/>
              </w:rPr>
              <w:t>480</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480</w:t>
            </w:r>
          </w:p>
        </w:tc>
        <w:tc>
          <w:tcPr>
            <w:tcW w:w="0" w:type="dxa"/>
            <w:vAlign w:val="bottom"/>
          </w:tcPr>
          <w:p>
            <w:pPr>
              <w:spacing w:after="0"/>
              <w:rPr>
                <w:sz w:val="1"/>
                <w:szCs w:val="1"/>
                <w:color w:val="auto"/>
              </w:rPr>
            </w:pPr>
          </w:p>
        </w:tc>
      </w:tr>
      <w:tr>
        <w:trPr>
          <w:trHeight w:val="27"/>
        </w:trPr>
        <w:tc>
          <w:tcPr>
            <w:tcW w:w="606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6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Expenses</w:t>
            </w:r>
          </w:p>
        </w:tc>
        <w:tc>
          <w:tcPr>
            <w:tcW w:w="28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125</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125</w:t>
            </w:r>
          </w:p>
        </w:tc>
        <w:tc>
          <w:tcPr>
            <w:tcW w:w="0" w:type="dxa"/>
            <w:vAlign w:val="bottom"/>
          </w:tcPr>
          <w:p>
            <w:pPr>
              <w:spacing w:after="0"/>
              <w:rPr>
                <w:sz w:val="1"/>
                <w:szCs w:val="1"/>
                <w:color w:val="auto"/>
              </w:rPr>
            </w:pPr>
          </w:p>
        </w:tc>
      </w:tr>
      <w:tr>
        <w:trPr>
          <w:trHeight w:val="243"/>
        </w:trPr>
        <w:tc>
          <w:tcPr>
            <w:tcW w:w="6060" w:type="dxa"/>
            <w:vAlign w:val="bottom"/>
          </w:tcPr>
          <w:p>
            <w:pPr>
              <w:ind w:left="180"/>
              <w:spacing w:after="0"/>
              <w:rPr>
                <w:sz w:val="20"/>
                <w:szCs w:val="20"/>
                <w:color w:val="auto"/>
              </w:rPr>
            </w:pPr>
            <w:r>
              <w:rPr>
                <w:rFonts w:ascii="Arial" w:cs="Arial" w:eastAsia="Arial" w:hAnsi="Arial"/>
                <w:sz w:val="18"/>
                <w:szCs w:val="18"/>
                <w:color w:val="auto"/>
              </w:rPr>
              <w:t>Equity in income of unconsolidated entities</w:t>
            </w:r>
          </w:p>
        </w:tc>
        <w:tc>
          <w:tcPr>
            <w:tcW w:w="280" w:type="dxa"/>
            <w:vAlign w:val="bottom"/>
          </w:tcPr>
          <w:p>
            <w:pPr>
              <w:spacing w:after="0"/>
              <w:rPr>
                <w:sz w:val="21"/>
                <w:szCs w:val="21"/>
                <w:color w:val="auto"/>
              </w:rPr>
            </w:pPr>
          </w:p>
        </w:tc>
        <w:tc>
          <w:tcPr>
            <w:tcW w:w="11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31"/>
              <w:spacing w:after="0"/>
              <w:rPr>
                <w:sz w:val="20"/>
                <w:szCs w:val="20"/>
                <w:color w:val="auto"/>
              </w:rPr>
            </w:pPr>
            <w:r>
              <w:rPr>
                <w:rFonts w:ascii="Arial" w:cs="Arial" w:eastAsia="Arial" w:hAnsi="Arial"/>
                <w:sz w:val="18"/>
                <w:szCs w:val="18"/>
                <w:color w:val="auto"/>
              </w:rPr>
              <w:t>1,986</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1,986</w:t>
            </w:r>
          </w:p>
        </w:tc>
        <w:tc>
          <w:tcPr>
            <w:tcW w:w="0" w:type="dxa"/>
            <w:vAlign w:val="bottom"/>
          </w:tcPr>
          <w:p>
            <w:pPr>
              <w:spacing w:after="0"/>
              <w:rPr>
                <w:sz w:val="1"/>
                <w:szCs w:val="1"/>
                <w:color w:val="auto"/>
              </w:rPr>
            </w:pPr>
          </w:p>
        </w:tc>
      </w:tr>
      <w:tr>
        <w:trPr>
          <w:trHeight w:val="27"/>
        </w:trPr>
        <w:tc>
          <w:tcPr>
            <w:tcW w:w="606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606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Financial services income before income taxes</w:t>
            </w:r>
          </w:p>
        </w:tc>
        <w:tc>
          <w:tcPr>
            <w:tcW w:w="280" w:type="dxa"/>
            <w:vAlign w:val="bottom"/>
            <w:tcBorders>
              <w:bottom w:val="single" w:sz="8" w:color="CCEEFF"/>
            </w:tcBorders>
            <w:shd w:val="clear" w:color="auto" w:fill="CCEEFF"/>
          </w:tcPr>
          <w:p>
            <w:pPr>
              <w:spacing w:after="0"/>
              <w:rPr>
                <w:sz w:val="22"/>
                <w:szCs w:val="22"/>
                <w:color w:val="auto"/>
              </w:rPr>
            </w:pPr>
          </w:p>
        </w:tc>
        <w:tc>
          <w:tcPr>
            <w:tcW w:w="11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2"/>
                <w:szCs w:val="22"/>
                <w:color w:val="auto"/>
              </w:rPr>
            </w:pPr>
          </w:p>
        </w:tc>
        <w:tc>
          <w:tcPr>
            <w:tcW w:w="10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2,341</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2"/>
                <w:szCs w:val="22"/>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2,341</w:t>
            </w:r>
          </w:p>
        </w:tc>
        <w:tc>
          <w:tcPr>
            <w:tcW w:w="0" w:type="dxa"/>
            <w:vAlign w:val="bottom"/>
          </w:tcPr>
          <w:p>
            <w:pPr>
              <w:spacing w:after="0"/>
              <w:rPr>
                <w:sz w:val="1"/>
                <w:szCs w:val="1"/>
                <w:color w:val="auto"/>
              </w:rPr>
            </w:pPr>
          </w:p>
        </w:tc>
      </w:tr>
      <w:tr>
        <w:trPr>
          <w:trHeight w:val="237"/>
        </w:trPr>
        <w:tc>
          <w:tcPr>
            <w:tcW w:w="6060" w:type="dxa"/>
            <w:vAlign w:val="bottom"/>
          </w:tcPr>
          <w:p>
            <w:pPr>
              <w:ind w:left="40"/>
              <w:spacing w:after="0"/>
              <w:rPr>
                <w:sz w:val="20"/>
                <w:szCs w:val="20"/>
                <w:color w:val="auto"/>
              </w:rPr>
            </w:pPr>
            <w:r>
              <w:rPr>
                <w:rFonts w:ascii="Arial" w:cs="Arial" w:eastAsia="Arial" w:hAnsi="Arial"/>
                <w:sz w:val="18"/>
                <w:szCs w:val="18"/>
                <w:b w:val="1"/>
                <w:bCs w:val="1"/>
                <w:color w:val="auto"/>
              </w:rPr>
              <w:t>Income before income taxes</w:t>
            </w:r>
          </w:p>
        </w:tc>
        <w:tc>
          <w:tcPr>
            <w:tcW w:w="280" w:type="dxa"/>
            <w:vAlign w:val="bottom"/>
            <w:tcBorders>
              <w:top w:val="single" w:sz="8" w:color="auto"/>
            </w:tcBorders>
          </w:tcPr>
          <w:p>
            <w:pPr>
              <w:spacing w:after="0"/>
              <w:rPr>
                <w:sz w:val="20"/>
                <w:szCs w:val="20"/>
                <w:color w:val="auto"/>
              </w:rPr>
            </w:pPr>
          </w:p>
        </w:tc>
        <w:tc>
          <w:tcPr>
            <w:tcW w:w="98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18,307</w:t>
            </w:r>
          </w:p>
        </w:tc>
        <w:tc>
          <w:tcPr>
            <w:tcW w:w="12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65,323</w:t>
            </w:r>
          </w:p>
        </w:tc>
        <w:tc>
          <w:tcPr>
            <w:tcW w:w="10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10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83,630</w:t>
            </w:r>
          </w:p>
        </w:tc>
        <w:tc>
          <w:tcPr>
            <w:tcW w:w="0" w:type="dxa"/>
            <w:vAlign w:val="bottom"/>
          </w:tcPr>
          <w:p>
            <w:pPr>
              <w:spacing w:after="0"/>
              <w:rPr>
                <w:sz w:val="1"/>
                <w:szCs w:val="1"/>
                <w:color w:val="auto"/>
              </w:rPr>
            </w:pPr>
          </w:p>
        </w:tc>
      </w:tr>
      <w:tr>
        <w:trPr>
          <w:trHeight w:val="27"/>
        </w:trPr>
        <w:tc>
          <w:tcPr>
            <w:tcW w:w="606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Equity of net income of subsidiaries</w:t>
            </w: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45,662</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(45,662)</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6060" w:type="dxa"/>
            <w:vAlign w:val="bottom"/>
          </w:tcPr>
          <w:p>
            <w:pPr>
              <w:ind w:left="40"/>
              <w:spacing w:after="0"/>
              <w:rPr>
                <w:sz w:val="20"/>
                <w:szCs w:val="20"/>
                <w:color w:val="auto"/>
              </w:rPr>
            </w:pPr>
            <w:r>
              <w:rPr>
                <w:rFonts w:ascii="Arial" w:cs="Arial" w:eastAsia="Arial" w:hAnsi="Arial"/>
                <w:sz w:val="18"/>
                <w:szCs w:val="18"/>
                <w:color w:val="auto"/>
              </w:rPr>
              <w:t>Provision for income taxes</w:t>
            </w:r>
          </w:p>
        </w:tc>
        <w:tc>
          <w:tcPr>
            <w:tcW w:w="280" w:type="dxa"/>
            <w:vAlign w:val="bottom"/>
          </w:tcPr>
          <w:p>
            <w:pPr>
              <w:spacing w:after="0"/>
              <w:rPr>
                <w:sz w:val="21"/>
                <w:szCs w:val="21"/>
                <w:color w:val="auto"/>
              </w:rPr>
            </w:pPr>
          </w:p>
        </w:tc>
        <w:tc>
          <w:tcPr>
            <w:tcW w:w="11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(19,661)</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(19,661)</w:t>
            </w:r>
          </w:p>
        </w:tc>
        <w:tc>
          <w:tcPr>
            <w:tcW w:w="0" w:type="dxa"/>
            <w:vAlign w:val="bottom"/>
          </w:tcPr>
          <w:p>
            <w:pPr>
              <w:spacing w:after="0"/>
              <w:rPr>
                <w:sz w:val="1"/>
                <w:szCs w:val="1"/>
                <w:color w:val="auto"/>
              </w:rPr>
            </w:pPr>
          </w:p>
        </w:tc>
      </w:tr>
      <w:tr>
        <w:trPr>
          <w:trHeight w:val="27"/>
        </w:trPr>
        <w:tc>
          <w:tcPr>
            <w:tcW w:w="606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60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income</w:t>
            </w: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63,969</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45,662</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(45,662)</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63,969</w:t>
            </w:r>
          </w:p>
        </w:tc>
        <w:tc>
          <w:tcPr>
            <w:tcW w:w="0" w:type="dxa"/>
            <w:vAlign w:val="bottom"/>
          </w:tcPr>
          <w:p>
            <w:pPr>
              <w:spacing w:after="0"/>
              <w:rPr>
                <w:sz w:val="1"/>
                <w:szCs w:val="1"/>
                <w:color w:val="auto"/>
              </w:rPr>
            </w:pPr>
          </w:p>
        </w:tc>
      </w:tr>
      <w:tr>
        <w:trPr>
          <w:trHeight w:val="243"/>
        </w:trPr>
        <w:tc>
          <w:tcPr>
            <w:tcW w:w="6060" w:type="dxa"/>
            <w:vAlign w:val="bottom"/>
          </w:tcPr>
          <w:p>
            <w:pPr>
              <w:ind w:left="40"/>
              <w:spacing w:after="0"/>
              <w:rPr>
                <w:sz w:val="20"/>
                <w:szCs w:val="20"/>
                <w:color w:val="auto"/>
              </w:rPr>
            </w:pPr>
            <w:r>
              <w:rPr>
                <w:rFonts w:ascii="Arial" w:cs="Arial" w:eastAsia="Arial" w:hAnsi="Arial"/>
                <w:sz w:val="18"/>
                <w:szCs w:val="18"/>
                <w:color w:val="auto"/>
              </w:rPr>
              <w:t>Net income attributable to noncontrolling interests</w:t>
            </w:r>
          </w:p>
        </w:tc>
        <w:tc>
          <w:tcPr>
            <w:tcW w:w="280" w:type="dxa"/>
            <w:vAlign w:val="bottom"/>
          </w:tcPr>
          <w:p>
            <w:pPr>
              <w:spacing w:after="0"/>
              <w:rPr>
                <w:sz w:val="21"/>
                <w:szCs w:val="21"/>
                <w:color w:val="auto"/>
              </w:rPr>
            </w:pPr>
          </w:p>
        </w:tc>
        <w:tc>
          <w:tcPr>
            <w:tcW w:w="11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1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606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60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income available to common stockholders</w:t>
            </w:r>
          </w:p>
        </w:tc>
        <w:tc>
          <w:tcPr>
            <w:tcW w:w="28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980" w:type="dxa"/>
            <w:vAlign w:val="bottom"/>
            <w:tcBorders>
              <w:bottom w:val="single" w:sz="8" w:color="auto"/>
            </w:tcBorders>
            <w:shd w:val="clear" w:color="auto" w:fill="CCEEFF"/>
          </w:tcPr>
          <w:p>
            <w:pPr>
              <w:jc w:val="right"/>
              <w:ind w:right="11"/>
              <w:spacing w:after="0"/>
              <w:rPr>
                <w:sz w:val="20"/>
                <w:szCs w:val="20"/>
                <w:color w:val="auto"/>
              </w:rPr>
            </w:pPr>
            <w:r>
              <w:rPr>
                <w:rFonts w:ascii="Arial" w:cs="Arial" w:eastAsia="Arial" w:hAnsi="Arial"/>
                <w:sz w:val="18"/>
                <w:szCs w:val="18"/>
                <w:color w:val="auto"/>
              </w:rPr>
              <w:t>63,969</w:t>
            </w:r>
          </w:p>
        </w:tc>
        <w:tc>
          <w:tcPr>
            <w:tcW w:w="12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8"/>
                <w:szCs w:val="18"/>
                <w:color w:val="auto"/>
              </w:rPr>
              <w:t>$</w:t>
            </w:r>
          </w:p>
        </w:tc>
        <w:tc>
          <w:tcPr>
            <w:tcW w:w="1080" w:type="dxa"/>
            <w:vAlign w:val="bottom"/>
            <w:tcBorders>
              <w:bottom w:val="single" w:sz="8" w:color="auto"/>
            </w:tcBorders>
            <w:shd w:val="clear" w:color="auto" w:fill="CCEEFF"/>
          </w:tcPr>
          <w:p>
            <w:pPr>
              <w:jc w:val="right"/>
              <w:ind w:right="31"/>
              <w:spacing w:after="0"/>
              <w:rPr>
                <w:sz w:val="20"/>
                <w:szCs w:val="20"/>
                <w:color w:val="auto"/>
              </w:rPr>
            </w:pPr>
            <w:r>
              <w:rPr>
                <w:rFonts w:ascii="Arial" w:cs="Arial" w:eastAsia="Arial" w:hAnsi="Arial"/>
                <w:sz w:val="18"/>
                <w:szCs w:val="18"/>
                <w:color w:val="auto"/>
              </w:rPr>
              <w:t>45,662</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(45,662)</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tcBorders>
              <w:bottom w:val="single" w:sz="8" w:color="auto"/>
            </w:tcBorders>
            <w:shd w:val="clear" w:color="auto" w:fill="CCEEFF"/>
          </w:tcPr>
          <w:p>
            <w:pPr>
              <w:jc w:val="right"/>
              <w:ind w:right="12"/>
              <w:spacing w:after="0"/>
              <w:rPr>
                <w:sz w:val="20"/>
                <w:szCs w:val="20"/>
                <w:color w:val="auto"/>
              </w:rPr>
            </w:pPr>
            <w:r>
              <w:rPr>
                <w:rFonts w:ascii="Arial" w:cs="Arial" w:eastAsia="Arial" w:hAnsi="Arial"/>
                <w:sz w:val="18"/>
                <w:szCs w:val="18"/>
                <w:color w:val="auto"/>
              </w:rPr>
              <w:t>63,969</w:t>
            </w:r>
          </w:p>
        </w:tc>
        <w:tc>
          <w:tcPr>
            <w:tcW w:w="0" w:type="dxa"/>
            <w:vAlign w:val="bottom"/>
          </w:tcPr>
          <w:p>
            <w:pPr>
              <w:spacing w:after="0"/>
              <w:rPr>
                <w:sz w:val="1"/>
                <w:szCs w:val="1"/>
                <w:color w:val="auto"/>
              </w:rPr>
            </w:pPr>
          </w:p>
        </w:tc>
      </w:tr>
      <w:tr>
        <w:trPr>
          <w:trHeight w:val="20"/>
        </w:trPr>
        <w:tc>
          <w:tcPr>
            <w:tcW w:w="606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- 30 -</w:t>
      </w:r>
    </w:p>
    <w:p>
      <w:pPr>
        <w:sectPr>
          <w:pgSz w:w="11900" w:h="16838" w:orient="portrait"/>
          <w:cols w:equalWidth="0" w:num="1">
            <w:col w:w="11420"/>
          </w:cols>
          <w:pgMar w:left="240" w:top="688" w:right="239" w:bottom="1440" w:gutter="0" w:footer="0" w:header="0"/>
        </w:sectPr>
      </w:pPr>
    </w:p>
    <w:bookmarkStart w:id="31" w:name="page32"/>
    <w:bookmarkEnd w:id="31"/>
    <w:p>
      <w:pPr>
        <w:spacing w:after="0"/>
        <w:rPr>
          <w:sz w:val="20"/>
          <w:szCs w:val="20"/>
          <w:color w:val="auto"/>
        </w:rPr>
      </w:pPr>
      <w:r>
        <w:rPr>
          <w:rFonts w:ascii="Arial" w:cs="Arial" w:eastAsia="Arial" w:hAnsi="Arial"/>
          <w:sz w:val="18"/>
          <w:szCs w:val="18"/>
          <w:b w:val="1"/>
          <w:bCs w:val="1"/>
          <w:color w:val="auto"/>
        </w:rPr>
        <w:t>Condensed Consolidating Statement of Operations (in thousands):</w:t>
      </w:r>
    </w:p>
    <w:p>
      <w:pPr>
        <w:spacing w:after="0" w:line="383"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6060" w:type="dxa"/>
            <w:vAlign w:val="bottom"/>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720" w:type="dxa"/>
            <w:vAlign w:val="bottom"/>
            <w:tcBorders>
              <w:bottom w:val="single" w:sz="8" w:color="auto"/>
            </w:tcBorders>
            <w:gridSpan w:val="6"/>
          </w:tcPr>
          <w:p>
            <w:pPr>
              <w:ind w:left="40"/>
              <w:spacing w:after="0"/>
              <w:rPr>
                <w:sz w:val="20"/>
                <w:szCs w:val="20"/>
                <w:color w:val="auto"/>
              </w:rPr>
            </w:pPr>
            <w:r>
              <w:rPr>
                <w:rFonts w:ascii="Arial" w:cs="Arial" w:eastAsia="Arial" w:hAnsi="Arial"/>
                <w:sz w:val="14"/>
                <w:szCs w:val="14"/>
                <w:b w:val="1"/>
                <w:bCs w:val="1"/>
                <w:color w:val="auto"/>
                <w:w w:val="97"/>
              </w:rPr>
              <w:t>Three Months Ended September 30, 2017</w:t>
            </w:r>
          </w:p>
        </w:tc>
        <w:tc>
          <w:tcPr>
            <w:tcW w:w="18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60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180" w:type="dxa"/>
            <w:vAlign w:val="bottom"/>
            <w:gridSpan w:val="2"/>
            <w:vMerge w:val="restart"/>
          </w:tcPr>
          <w:p>
            <w:pPr>
              <w:jc w:val="center"/>
              <w:ind w:right="280"/>
              <w:spacing w:after="0"/>
              <w:rPr>
                <w:sz w:val="20"/>
                <w:szCs w:val="20"/>
                <w:color w:val="auto"/>
              </w:rPr>
            </w:pPr>
            <w:r>
              <w:rPr>
                <w:rFonts w:ascii="Arial" w:cs="Arial" w:eastAsia="Arial" w:hAnsi="Arial"/>
                <w:sz w:val="14"/>
                <w:szCs w:val="14"/>
                <w:b w:val="1"/>
                <w:bCs w:val="1"/>
                <w:color w:val="auto"/>
                <w:w w:val="97"/>
              </w:rPr>
              <w:t>Guarantor</w:t>
            </w:r>
          </w:p>
        </w:tc>
        <w:tc>
          <w:tcPr>
            <w:tcW w:w="160" w:type="dxa"/>
            <w:vAlign w:val="bottom"/>
          </w:tcPr>
          <w:p>
            <w:pPr>
              <w:spacing w:after="0"/>
              <w:rPr>
                <w:sz w:val="13"/>
                <w:szCs w:val="13"/>
                <w:color w:val="auto"/>
              </w:rPr>
            </w:pPr>
          </w:p>
        </w:tc>
        <w:tc>
          <w:tcPr>
            <w:tcW w:w="1200" w:type="dxa"/>
            <w:vAlign w:val="bottom"/>
            <w:gridSpan w:val="2"/>
            <w:vMerge w:val="restart"/>
          </w:tcPr>
          <w:p>
            <w:pPr>
              <w:jc w:val="center"/>
              <w:ind w:right="260"/>
              <w:spacing w:after="0"/>
              <w:rPr>
                <w:sz w:val="20"/>
                <w:szCs w:val="20"/>
                <w:color w:val="auto"/>
              </w:rPr>
            </w:pPr>
            <w:r>
              <w:rPr>
                <w:rFonts w:ascii="Arial" w:cs="Arial" w:eastAsia="Arial" w:hAnsi="Arial"/>
                <w:sz w:val="14"/>
                <w:szCs w:val="14"/>
                <w:b w:val="1"/>
                <w:bCs w:val="1"/>
                <w:color w:val="auto"/>
                <w:w w:val="92"/>
              </w:rPr>
              <w:t>Consolidating</w:t>
            </w:r>
          </w:p>
        </w:tc>
        <w:tc>
          <w:tcPr>
            <w:tcW w:w="180" w:type="dxa"/>
            <w:vAlign w:val="bottom"/>
          </w:tcPr>
          <w:p>
            <w:pPr>
              <w:spacing w:after="0"/>
              <w:rPr>
                <w:sz w:val="13"/>
                <w:szCs w:val="13"/>
                <w:color w:val="auto"/>
              </w:rPr>
            </w:pPr>
          </w:p>
        </w:tc>
        <w:tc>
          <w:tcPr>
            <w:tcW w:w="1080" w:type="dxa"/>
            <w:vAlign w:val="bottom"/>
          </w:tcPr>
          <w:p>
            <w:pPr>
              <w:jc w:val="center"/>
              <w:ind w:right="92"/>
              <w:spacing w:after="0" w:line="153" w:lineRule="exact"/>
              <w:rPr>
                <w:sz w:val="20"/>
                <w:szCs w:val="20"/>
                <w:color w:val="auto"/>
              </w:rPr>
            </w:pPr>
            <w:r>
              <w:rPr>
                <w:rFonts w:ascii="Arial" w:cs="Arial" w:eastAsia="Arial" w:hAnsi="Arial"/>
                <w:sz w:val="14"/>
                <w:szCs w:val="14"/>
                <w:b w:val="1"/>
                <w:bCs w:val="1"/>
                <w:color w:val="auto"/>
                <w:w w:val="92"/>
              </w:rPr>
              <w:t>Consolidated</w:t>
            </w:r>
          </w:p>
        </w:tc>
        <w:tc>
          <w:tcPr>
            <w:tcW w:w="0" w:type="dxa"/>
            <w:vAlign w:val="bottom"/>
          </w:tcPr>
          <w:p>
            <w:pPr>
              <w:spacing w:after="0"/>
              <w:rPr>
                <w:sz w:val="1"/>
                <w:szCs w:val="1"/>
                <w:color w:val="auto"/>
              </w:rPr>
            </w:pPr>
          </w:p>
        </w:tc>
      </w:tr>
      <w:tr>
        <w:trPr>
          <w:trHeight w:val="149"/>
        </w:trPr>
        <w:tc>
          <w:tcPr>
            <w:tcW w:w="60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100" w:type="dxa"/>
            <w:vAlign w:val="bottom"/>
            <w:gridSpan w:val="2"/>
            <w:vMerge w:val="restart"/>
          </w:tcPr>
          <w:p>
            <w:pPr>
              <w:ind w:left="160"/>
              <w:spacing w:after="0"/>
              <w:rPr>
                <w:sz w:val="20"/>
                <w:szCs w:val="20"/>
                <w:color w:val="auto"/>
              </w:rPr>
            </w:pPr>
            <w:r>
              <w:rPr>
                <w:rFonts w:ascii="Arial" w:cs="Arial" w:eastAsia="Arial" w:hAnsi="Arial"/>
                <w:sz w:val="14"/>
                <w:szCs w:val="14"/>
                <w:b w:val="1"/>
                <w:bCs w:val="1"/>
                <w:color w:val="auto"/>
              </w:rPr>
              <w:t>Issuer</w:t>
            </w:r>
          </w:p>
        </w:tc>
        <w:tc>
          <w:tcPr>
            <w:tcW w:w="180" w:type="dxa"/>
            <w:vAlign w:val="bottom"/>
          </w:tcPr>
          <w:p>
            <w:pPr>
              <w:spacing w:after="0"/>
              <w:rPr>
                <w:sz w:val="12"/>
                <w:szCs w:val="12"/>
                <w:color w:val="auto"/>
              </w:rPr>
            </w:pPr>
          </w:p>
        </w:tc>
        <w:tc>
          <w:tcPr>
            <w:tcW w:w="1180" w:type="dxa"/>
            <w:vAlign w:val="bottom"/>
            <w:gridSpan w:val="2"/>
            <w:vMerge w:val="continue"/>
          </w:tcPr>
          <w:p>
            <w:pPr>
              <w:spacing w:after="0"/>
              <w:rPr>
                <w:sz w:val="12"/>
                <w:szCs w:val="12"/>
                <w:color w:val="auto"/>
              </w:rPr>
            </w:pPr>
          </w:p>
        </w:tc>
        <w:tc>
          <w:tcPr>
            <w:tcW w:w="160" w:type="dxa"/>
            <w:vAlign w:val="bottom"/>
          </w:tcPr>
          <w:p>
            <w:pPr>
              <w:spacing w:after="0"/>
              <w:rPr>
                <w:sz w:val="12"/>
                <w:szCs w:val="12"/>
                <w:color w:val="auto"/>
              </w:rPr>
            </w:pPr>
          </w:p>
        </w:tc>
        <w:tc>
          <w:tcPr>
            <w:tcW w:w="1200" w:type="dxa"/>
            <w:vAlign w:val="bottom"/>
            <w:gridSpan w:val="2"/>
            <w:vMerge w:val="continue"/>
          </w:tcPr>
          <w:p>
            <w:pPr>
              <w:spacing w:after="0"/>
              <w:rPr>
                <w:sz w:val="12"/>
                <w:szCs w:val="12"/>
                <w:color w:val="auto"/>
              </w:rPr>
            </w:pPr>
          </w:p>
        </w:tc>
        <w:tc>
          <w:tcPr>
            <w:tcW w:w="180" w:type="dxa"/>
            <w:vAlign w:val="bottom"/>
          </w:tcPr>
          <w:p>
            <w:pPr>
              <w:spacing w:after="0"/>
              <w:rPr>
                <w:sz w:val="12"/>
                <w:szCs w:val="12"/>
                <w:color w:val="auto"/>
              </w:rPr>
            </w:pPr>
          </w:p>
        </w:tc>
        <w:tc>
          <w:tcPr>
            <w:tcW w:w="1080" w:type="dxa"/>
            <w:vAlign w:val="bottom"/>
          </w:tcPr>
          <w:p>
            <w:pPr>
              <w:jc w:val="center"/>
              <w:ind w:right="72"/>
              <w:spacing w:after="0" w:line="149" w:lineRule="exact"/>
              <w:rPr>
                <w:sz w:val="20"/>
                <w:szCs w:val="20"/>
                <w:color w:val="auto"/>
              </w:rPr>
            </w:pPr>
            <w:r>
              <w:rPr>
                <w:rFonts w:ascii="Arial" w:cs="Arial" w:eastAsia="Arial" w:hAnsi="Arial"/>
                <w:sz w:val="14"/>
                <w:szCs w:val="14"/>
                <w:b w:val="1"/>
                <w:bCs w:val="1"/>
                <w:color w:val="auto"/>
                <w:w w:val="98"/>
              </w:rPr>
              <w:t>TRI Pointe</w:t>
            </w:r>
          </w:p>
        </w:tc>
        <w:tc>
          <w:tcPr>
            <w:tcW w:w="0" w:type="dxa"/>
            <w:vAlign w:val="bottom"/>
          </w:tcPr>
          <w:p>
            <w:pPr>
              <w:spacing w:after="0"/>
              <w:rPr>
                <w:sz w:val="1"/>
                <w:szCs w:val="1"/>
                <w:color w:val="auto"/>
              </w:rPr>
            </w:pPr>
          </w:p>
        </w:tc>
      </w:tr>
      <w:tr>
        <w:trPr>
          <w:trHeight w:val="192"/>
        </w:trPr>
        <w:tc>
          <w:tcPr>
            <w:tcW w:w="606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100" w:type="dxa"/>
            <w:vAlign w:val="bottom"/>
            <w:gridSpan w:val="2"/>
            <w:vMerge w:val="continue"/>
          </w:tcPr>
          <w:p>
            <w:pPr>
              <w:spacing w:after="0"/>
              <w:rPr>
                <w:sz w:val="16"/>
                <w:szCs w:val="16"/>
                <w:color w:val="auto"/>
              </w:rPr>
            </w:pPr>
          </w:p>
        </w:tc>
        <w:tc>
          <w:tcPr>
            <w:tcW w:w="180" w:type="dxa"/>
            <w:vAlign w:val="bottom"/>
          </w:tcPr>
          <w:p>
            <w:pPr>
              <w:spacing w:after="0"/>
              <w:rPr>
                <w:sz w:val="16"/>
                <w:szCs w:val="16"/>
                <w:color w:val="auto"/>
              </w:rPr>
            </w:pPr>
          </w:p>
        </w:tc>
        <w:tc>
          <w:tcPr>
            <w:tcW w:w="118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1"/>
              </w:rPr>
              <w:t>Subsidiaries</w:t>
            </w:r>
          </w:p>
        </w:tc>
        <w:tc>
          <w:tcPr>
            <w:tcW w:w="160" w:type="dxa"/>
            <w:vAlign w:val="bottom"/>
          </w:tcPr>
          <w:p>
            <w:pPr>
              <w:spacing w:after="0"/>
              <w:rPr>
                <w:sz w:val="16"/>
                <w:szCs w:val="16"/>
                <w:color w:val="auto"/>
              </w:rPr>
            </w:pPr>
          </w:p>
        </w:tc>
        <w:tc>
          <w:tcPr>
            <w:tcW w:w="120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1"/>
              </w:rPr>
              <w:t>Adjustments</w:t>
            </w:r>
          </w:p>
        </w:tc>
        <w:tc>
          <w:tcPr>
            <w:tcW w:w="180" w:type="dxa"/>
            <w:vAlign w:val="bottom"/>
          </w:tcPr>
          <w:p>
            <w:pPr>
              <w:spacing w:after="0"/>
              <w:rPr>
                <w:sz w:val="16"/>
                <w:szCs w:val="16"/>
                <w:color w:val="auto"/>
              </w:rPr>
            </w:pPr>
          </w:p>
        </w:tc>
        <w:tc>
          <w:tcPr>
            <w:tcW w:w="1080" w:type="dxa"/>
            <w:vAlign w:val="bottom"/>
          </w:tcPr>
          <w:p>
            <w:pPr>
              <w:jc w:val="center"/>
              <w:ind w:right="92"/>
              <w:spacing w:after="0"/>
              <w:rPr>
                <w:sz w:val="20"/>
                <w:szCs w:val="20"/>
                <w:color w:val="auto"/>
              </w:rPr>
            </w:pPr>
            <w:r>
              <w:rPr>
                <w:rFonts w:ascii="Arial" w:cs="Arial" w:eastAsia="Arial" w:hAnsi="Arial"/>
                <w:sz w:val="14"/>
                <w:szCs w:val="14"/>
                <w:b w:val="1"/>
                <w:bCs w:val="1"/>
                <w:color w:val="auto"/>
                <w:w w:val="94"/>
              </w:rPr>
              <w:t>Group, Inc.</w:t>
            </w:r>
          </w:p>
        </w:tc>
        <w:tc>
          <w:tcPr>
            <w:tcW w:w="0" w:type="dxa"/>
            <w:vAlign w:val="bottom"/>
          </w:tcPr>
          <w:p>
            <w:pPr>
              <w:spacing w:after="0"/>
              <w:rPr>
                <w:sz w:val="1"/>
                <w:szCs w:val="1"/>
                <w:color w:val="auto"/>
              </w:rPr>
            </w:pPr>
          </w:p>
        </w:tc>
      </w:tr>
      <w:tr>
        <w:trPr>
          <w:trHeight w:val="236"/>
        </w:trPr>
        <w:tc>
          <w:tcPr>
            <w:tcW w:w="606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Homebuilding:</w:t>
            </w:r>
          </w:p>
        </w:tc>
        <w:tc>
          <w:tcPr>
            <w:tcW w:w="280" w:type="dxa"/>
            <w:vAlign w:val="bottom"/>
            <w:tcBorders>
              <w:top w:val="single" w:sz="8" w:color="auto"/>
              <w:bottom w:val="single" w:sz="8" w:color="CCEEFF"/>
            </w:tcBorders>
            <w:shd w:val="clear" w:color="auto" w:fill="CCEEFF"/>
          </w:tcPr>
          <w:p>
            <w:pPr>
              <w:spacing w:after="0"/>
              <w:rPr>
                <w:sz w:val="20"/>
                <w:szCs w:val="20"/>
                <w:color w:val="auto"/>
              </w:rPr>
            </w:pPr>
          </w:p>
        </w:tc>
        <w:tc>
          <w:tcPr>
            <w:tcW w:w="980" w:type="dxa"/>
            <w:vAlign w:val="bottom"/>
            <w:tcBorders>
              <w:top w:val="single" w:sz="8" w:color="auto"/>
              <w:bottom w:val="single" w:sz="8" w:color="CCEEFF"/>
            </w:tcBorders>
            <w:shd w:val="clear" w:color="auto" w:fill="CCEEFF"/>
          </w:tcPr>
          <w:p>
            <w:pPr>
              <w:spacing w:after="0"/>
              <w:rPr>
                <w:sz w:val="20"/>
                <w:szCs w:val="20"/>
                <w:color w:val="auto"/>
              </w:rPr>
            </w:pPr>
          </w:p>
        </w:tc>
        <w:tc>
          <w:tcPr>
            <w:tcW w:w="120" w:type="dxa"/>
            <w:vAlign w:val="bottom"/>
            <w:tcBorders>
              <w:top w:val="single" w:sz="8" w:color="CCEEFF"/>
              <w:bottom w:val="single" w:sz="8" w:color="CCEEFF"/>
            </w:tcBorders>
            <w:shd w:val="clear" w:color="auto" w:fill="CCEEFF"/>
          </w:tcPr>
          <w:p>
            <w:pPr>
              <w:spacing w:after="0"/>
              <w:rPr>
                <w:sz w:val="20"/>
                <w:szCs w:val="20"/>
                <w:color w:val="auto"/>
              </w:rPr>
            </w:pPr>
          </w:p>
        </w:tc>
        <w:tc>
          <w:tcPr>
            <w:tcW w:w="180" w:type="dxa"/>
            <w:vAlign w:val="bottom"/>
            <w:tcBorders>
              <w:top w:val="single" w:sz="8" w:color="auto"/>
              <w:bottom w:val="single" w:sz="8" w:color="CCEEFF"/>
            </w:tcBorders>
            <w:shd w:val="clear" w:color="auto" w:fill="CCEEFF"/>
          </w:tcPr>
          <w:p>
            <w:pPr>
              <w:spacing w:after="0"/>
              <w:rPr>
                <w:sz w:val="20"/>
                <w:szCs w:val="20"/>
                <w:color w:val="auto"/>
              </w:rPr>
            </w:pPr>
          </w:p>
        </w:tc>
        <w:tc>
          <w:tcPr>
            <w:tcW w:w="1080" w:type="dxa"/>
            <w:vAlign w:val="bottom"/>
            <w:tcBorders>
              <w:top w:val="single" w:sz="8" w:color="auto"/>
              <w:bottom w:val="single" w:sz="8" w:color="CCEEFF"/>
            </w:tcBorders>
            <w:shd w:val="clear" w:color="auto" w:fill="CCEEFF"/>
          </w:tcPr>
          <w:p>
            <w:pPr>
              <w:spacing w:after="0"/>
              <w:rPr>
                <w:sz w:val="20"/>
                <w:szCs w:val="20"/>
                <w:color w:val="auto"/>
              </w:rPr>
            </w:pP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160" w:type="dxa"/>
            <w:vAlign w:val="bottom"/>
            <w:tcBorders>
              <w:top w:val="single" w:sz="8" w:color="auto"/>
              <w:bottom w:val="single" w:sz="8" w:color="CCEEFF"/>
            </w:tcBorders>
            <w:shd w:val="clear" w:color="auto" w:fill="CCEEFF"/>
          </w:tcPr>
          <w:p>
            <w:pPr>
              <w:spacing w:after="0"/>
              <w:rPr>
                <w:sz w:val="20"/>
                <w:szCs w:val="20"/>
                <w:color w:val="auto"/>
              </w:rPr>
            </w:pPr>
          </w:p>
        </w:tc>
        <w:tc>
          <w:tcPr>
            <w:tcW w:w="1100" w:type="dxa"/>
            <w:vAlign w:val="bottom"/>
            <w:tcBorders>
              <w:top w:val="single" w:sz="8" w:color="auto"/>
              <w:bottom w:val="single" w:sz="8" w:color="CCEEFF"/>
            </w:tcBorders>
            <w:shd w:val="clear" w:color="auto" w:fill="CCEEFF"/>
          </w:tcPr>
          <w:p>
            <w:pPr>
              <w:spacing w:after="0"/>
              <w:rPr>
                <w:sz w:val="20"/>
                <w:szCs w:val="20"/>
                <w:color w:val="auto"/>
              </w:rPr>
            </w:pP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180" w:type="dxa"/>
            <w:vAlign w:val="bottom"/>
            <w:tcBorders>
              <w:top w:val="single" w:sz="8" w:color="auto"/>
              <w:bottom w:val="single" w:sz="8" w:color="CCEEFF"/>
            </w:tcBorders>
            <w:shd w:val="clear" w:color="auto" w:fill="CCEEFF"/>
          </w:tcPr>
          <w:p>
            <w:pPr>
              <w:spacing w:after="0"/>
              <w:rPr>
                <w:sz w:val="20"/>
                <w:szCs w:val="20"/>
                <w:color w:val="auto"/>
              </w:rPr>
            </w:pPr>
          </w:p>
        </w:tc>
        <w:tc>
          <w:tcPr>
            <w:tcW w:w="1080" w:type="dxa"/>
            <w:vAlign w:val="bottom"/>
            <w:tcBorders>
              <w:top w:val="single" w:sz="8" w:color="auto"/>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6060" w:type="dxa"/>
            <w:vAlign w:val="bottom"/>
          </w:tcPr>
          <w:p>
            <w:pPr>
              <w:ind w:left="180"/>
              <w:spacing w:after="0"/>
              <w:rPr>
                <w:sz w:val="20"/>
                <w:szCs w:val="20"/>
                <w:color w:val="auto"/>
              </w:rPr>
            </w:pPr>
            <w:r>
              <w:rPr>
                <w:rFonts w:ascii="Arial" w:cs="Arial" w:eastAsia="Arial" w:hAnsi="Arial"/>
                <w:sz w:val="18"/>
                <w:szCs w:val="18"/>
                <w:color w:val="auto"/>
              </w:rPr>
              <w:t>Home sales revenue</w:t>
            </w:r>
          </w:p>
        </w:tc>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980" w:type="dxa"/>
            <w:vAlign w:val="bottom"/>
          </w:tcPr>
          <w:p>
            <w:pPr>
              <w:jc w:val="right"/>
              <w:ind w:right="11"/>
              <w:spacing w:after="0"/>
              <w:rPr>
                <w:sz w:val="20"/>
                <w:szCs w:val="20"/>
                <w:color w:val="auto"/>
              </w:rPr>
            </w:pPr>
            <w:r>
              <w:rPr>
                <w:rFonts w:ascii="Arial" w:cs="Arial" w:eastAsia="Arial" w:hAnsi="Arial"/>
                <w:sz w:val="18"/>
                <w:szCs w:val="18"/>
                <w:color w:val="auto"/>
              </w:rPr>
              <w:t>239,110</w:t>
            </w:r>
          </w:p>
        </w:tc>
        <w:tc>
          <w:tcPr>
            <w:tcW w:w="120" w:type="dxa"/>
            <w:vAlign w:val="bottom"/>
          </w:tcPr>
          <w:p>
            <w:pPr>
              <w:spacing w:after="0"/>
              <w:rPr>
                <w:sz w:val="21"/>
                <w:szCs w:val="21"/>
                <w:color w:val="auto"/>
              </w:rPr>
            </w:pPr>
          </w:p>
        </w:tc>
        <w:tc>
          <w:tcPr>
            <w:tcW w:w="180" w:type="dxa"/>
            <w:vAlign w:val="bottom"/>
          </w:tcPr>
          <w:p>
            <w:pPr>
              <w:ind w:left="20"/>
              <w:spacing w:after="0"/>
              <w:rPr>
                <w:sz w:val="20"/>
                <w:szCs w:val="20"/>
                <w:color w:val="auto"/>
              </w:rPr>
            </w:pPr>
            <w:r>
              <w:rPr>
                <w:rFonts w:ascii="Arial" w:cs="Arial" w:eastAsia="Arial" w:hAnsi="Arial"/>
                <w:sz w:val="18"/>
                <w:szCs w:val="18"/>
                <w:color w:val="auto"/>
              </w:rPr>
              <w:t>$</w:t>
            </w:r>
          </w:p>
        </w:tc>
        <w:tc>
          <w:tcPr>
            <w:tcW w:w="1080" w:type="dxa"/>
            <w:vAlign w:val="bottom"/>
          </w:tcPr>
          <w:p>
            <w:pPr>
              <w:jc w:val="right"/>
              <w:ind w:right="31"/>
              <w:spacing w:after="0"/>
              <w:rPr>
                <w:sz w:val="20"/>
                <w:szCs w:val="20"/>
                <w:color w:val="auto"/>
              </w:rPr>
            </w:pPr>
            <w:r>
              <w:rPr>
                <w:rFonts w:ascii="Arial" w:cs="Arial" w:eastAsia="Arial" w:hAnsi="Arial"/>
                <w:sz w:val="18"/>
                <w:szCs w:val="18"/>
                <w:color w:val="auto"/>
              </w:rPr>
              <w:t>409,528</w:t>
            </w:r>
          </w:p>
        </w:tc>
        <w:tc>
          <w:tcPr>
            <w:tcW w:w="100" w:type="dxa"/>
            <w:vAlign w:val="bottom"/>
          </w:tcPr>
          <w:p>
            <w:pPr>
              <w:spacing w:after="0"/>
              <w:rPr>
                <w:sz w:val="21"/>
                <w:szCs w:val="21"/>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648,638</w:t>
            </w:r>
          </w:p>
        </w:tc>
        <w:tc>
          <w:tcPr>
            <w:tcW w:w="0" w:type="dxa"/>
            <w:vAlign w:val="bottom"/>
          </w:tcPr>
          <w:p>
            <w:pPr>
              <w:spacing w:after="0"/>
              <w:rPr>
                <w:sz w:val="1"/>
                <w:szCs w:val="1"/>
                <w:color w:val="auto"/>
              </w:rPr>
            </w:pPr>
          </w:p>
        </w:tc>
      </w:tr>
      <w:tr>
        <w:trPr>
          <w:trHeight w:val="27"/>
        </w:trPr>
        <w:tc>
          <w:tcPr>
            <w:tcW w:w="606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6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Land and lot sales revenue</w:t>
            </w:r>
          </w:p>
        </w:tc>
        <w:tc>
          <w:tcPr>
            <w:tcW w:w="28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68,218</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68,218</w:t>
            </w:r>
          </w:p>
        </w:tc>
        <w:tc>
          <w:tcPr>
            <w:tcW w:w="0" w:type="dxa"/>
            <w:vAlign w:val="bottom"/>
          </w:tcPr>
          <w:p>
            <w:pPr>
              <w:spacing w:after="0"/>
              <w:rPr>
                <w:sz w:val="1"/>
                <w:szCs w:val="1"/>
                <w:color w:val="auto"/>
              </w:rPr>
            </w:pPr>
          </w:p>
        </w:tc>
      </w:tr>
      <w:tr>
        <w:trPr>
          <w:trHeight w:val="243"/>
        </w:trPr>
        <w:tc>
          <w:tcPr>
            <w:tcW w:w="6060" w:type="dxa"/>
            <w:vAlign w:val="bottom"/>
          </w:tcPr>
          <w:p>
            <w:pPr>
              <w:ind w:left="180"/>
              <w:spacing w:after="0"/>
              <w:rPr>
                <w:sz w:val="20"/>
                <w:szCs w:val="20"/>
                <w:color w:val="auto"/>
              </w:rPr>
            </w:pPr>
            <w:r>
              <w:rPr>
                <w:rFonts w:ascii="Arial" w:cs="Arial" w:eastAsia="Arial" w:hAnsi="Arial"/>
                <w:sz w:val="18"/>
                <w:szCs w:val="18"/>
                <w:color w:val="auto"/>
              </w:rPr>
              <w:t>Other operations revenue</w:t>
            </w:r>
          </w:p>
        </w:tc>
        <w:tc>
          <w:tcPr>
            <w:tcW w:w="280" w:type="dxa"/>
            <w:vAlign w:val="bottom"/>
          </w:tcPr>
          <w:p>
            <w:pPr>
              <w:spacing w:after="0"/>
              <w:rPr>
                <w:sz w:val="21"/>
                <w:szCs w:val="21"/>
                <w:color w:val="auto"/>
              </w:rPr>
            </w:pPr>
          </w:p>
        </w:tc>
        <w:tc>
          <w:tcPr>
            <w:tcW w:w="11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31"/>
              <w:spacing w:after="0"/>
              <w:rPr>
                <w:sz w:val="20"/>
                <w:szCs w:val="20"/>
                <w:color w:val="auto"/>
              </w:rPr>
            </w:pPr>
            <w:r>
              <w:rPr>
                <w:rFonts w:ascii="Arial" w:cs="Arial" w:eastAsia="Arial" w:hAnsi="Arial"/>
                <w:sz w:val="18"/>
                <w:szCs w:val="18"/>
                <w:color w:val="auto"/>
              </w:rPr>
              <w:t>584</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584</w:t>
            </w:r>
          </w:p>
        </w:tc>
        <w:tc>
          <w:tcPr>
            <w:tcW w:w="0" w:type="dxa"/>
            <w:vAlign w:val="bottom"/>
          </w:tcPr>
          <w:p>
            <w:pPr>
              <w:spacing w:after="0"/>
              <w:rPr>
                <w:sz w:val="1"/>
                <w:szCs w:val="1"/>
                <w:color w:val="auto"/>
              </w:rPr>
            </w:pPr>
          </w:p>
        </w:tc>
      </w:tr>
      <w:tr>
        <w:trPr>
          <w:trHeight w:val="27"/>
        </w:trPr>
        <w:tc>
          <w:tcPr>
            <w:tcW w:w="606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606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Total revenues</w:t>
            </w: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239,110</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478,330</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717,440</w:t>
            </w:r>
          </w:p>
        </w:tc>
        <w:tc>
          <w:tcPr>
            <w:tcW w:w="0" w:type="dxa"/>
            <w:vAlign w:val="bottom"/>
          </w:tcPr>
          <w:p>
            <w:pPr>
              <w:spacing w:after="0"/>
              <w:rPr>
                <w:sz w:val="1"/>
                <w:szCs w:val="1"/>
                <w:color w:val="auto"/>
              </w:rPr>
            </w:pPr>
          </w:p>
        </w:tc>
      </w:tr>
      <w:tr>
        <w:trPr>
          <w:trHeight w:val="243"/>
        </w:trPr>
        <w:tc>
          <w:tcPr>
            <w:tcW w:w="6060" w:type="dxa"/>
            <w:vAlign w:val="bottom"/>
          </w:tcPr>
          <w:p>
            <w:pPr>
              <w:ind w:left="180"/>
              <w:spacing w:after="0"/>
              <w:rPr>
                <w:sz w:val="20"/>
                <w:szCs w:val="20"/>
                <w:color w:val="auto"/>
              </w:rPr>
            </w:pPr>
            <w:r>
              <w:rPr>
                <w:rFonts w:ascii="Arial" w:cs="Arial" w:eastAsia="Arial" w:hAnsi="Arial"/>
                <w:sz w:val="18"/>
                <w:szCs w:val="18"/>
                <w:color w:val="auto"/>
              </w:rPr>
              <w:t>Cost of home sales</w:t>
            </w:r>
          </w:p>
        </w:tc>
        <w:tc>
          <w:tcPr>
            <w:tcW w:w="280" w:type="dxa"/>
            <w:vAlign w:val="bottom"/>
          </w:tcPr>
          <w:p>
            <w:pPr>
              <w:spacing w:after="0"/>
              <w:rPr>
                <w:sz w:val="21"/>
                <w:szCs w:val="21"/>
                <w:color w:val="auto"/>
              </w:rPr>
            </w:pPr>
          </w:p>
        </w:tc>
        <w:tc>
          <w:tcPr>
            <w:tcW w:w="980" w:type="dxa"/>
            <w:vAlign w:val="bottom"/>
          </w:tcPr>
          <w:p>
            <w:pPr>
              <w:jc w:val="right"/>
              <w:ind w:right="11"/>
              <w:spacing w:after="0"/>
              <w:rPr>
                <w:sz w:val="20"/>
                <w:szCs w:val="20"/>
                <w:color w:val="auto"/>
              </w:rPr>
            </w:pPr>
            <w:r>
              <w:rPr>
                <w:rFonts w:ascii="Arial" w:cs="Arial" w:eastAsia="Arial" w:hAnsi="Arial"/>
                <w:sz w:val="18"/>
                <w:szCs w:val="18"/>
                <w:color w:val="auto"/>
              </w:rPr>
              <w:t>200,384</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80" w:type="dxa"/>
            <w:vAlign w:val="bottom"/>
          </w:tcPr>
          <w:p>
            <w:pPr>
              <w:jc w:val="right"/>
              <w:ind w:right="31"/>
              <w:spacing w:after="0"/>
              <w:rPr>
                <w:sz w:val="20"/>
                <w:szCs w:val="20"/>
                <w:color w:val="auto"/>
              </w:rPr>
            </w:pPr>
            <w:r>
              <w:rPr>
                <w:rFonts w:ascii="Arial" w:cs="Arial" w:eastAsia="Arial" w:hAnsi="Arial"/>
                <w:sz w:val="18"/>
                <w:szCs w:val="18"/>
                <w:color w:val="auto"/>
              </w:rPr>
              <w:t>321,534</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521,918</w:t>
            </w:r>
          </w:p>
        </w:tc>
        <w:tc>
          <w:tcPr>
            <w:tcW w:w="0" w:type="dxa"/>
            <w:vAlign w:val="bottom"/>
          </w:tcPr>
          <w:p>
            <w:pPr>
              <w:spacing w:after="0"/>
              <w:rPr>
                <w:sz w:val="1"/>
                <w:szCs w:val="1"/>
                <w:color w:val="auto"/>
              </w:rPr>
            </w:pPr>
          </w:p>
        </w:tc>
      </w:tr>
      <w:tr>
        <w:trPr>
          <w:trHeight w:val="27"/>
        </w:trPr>
        <w:tc>
          <w:tcPr>
            <w:tcW w:w="606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6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Cost of land and lot sales</w:t>
            </w:r>
          </w:p>
        </w:tc>
        <w:tc>
          <w:tcPr>
            <w:tcW w:w="28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12,001</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12,001</w:t>
            </w:r>
          </w:p>
        </w:tc>
        <w:tc>
          <w:tcPr>
            <w:tcW w:w="0" w:type="dxa"/>
            <w:vAlign w:val="bottom"/>
          </w:tcPr>
          <w:p>
            <w:pPr>
              <w:spacing w:after="0"/>
              <w:rPr>
                <w:sz w:val="1"/>
                <w:szCs w:val="1"/>
                <w:color w:val="auto"/>
              </w:rPr>
            </w:pPr>
          </w:p>
        </w:tc>
      </w:tr>
      <w:tr>
        <w:trPr>
          <w:trHeight w:val="243"/>
        </w:trPr>
        <w:tc>
          <w:tcPr>
            <w:tcW w:w="6060" w:type="dxa"/>
            <w:vAlign w:val="bottom"/>
          </w:tcPr>
          <w:p>
            <w:pPr>
              <w:ind w:left="180"/>
              <w:spacing w:after="0"/>
              <w:rPr>
                <w:sz w:val="20"/>
                <w:szCs w:val="20"/>
                <w:color w:val="auto"/>
              </w:rPr>
            </w:pPr>
            <w:r>
              <w:rPr>
                <w:rFonts w:ascii="Arial" w:cs="Arial" w:eastAsia="Arial" w:hAnsi="Arial"/>
                <w:sz w:val="18"/>
                <w:szCs w:val="18"/>
                <w:color w:val="auto"/>
              </w:rPr>
              <w:t>Other operations expense</w:t>
            </w:r>
          </w:p>
        </w:tc>
        <w:tc>
          <w:tcPr>
            <w:tcW w:w="280" w:type="dxa"/>
            <w:vAlign w:val="bottom"/>
          </w:tcPr>
          <w:p>
            <w:pPr>
              <w:spacing w:after="0"/>
              <w:rPr>
                <w:sz w:val="21"/>
                <w:szCs w:val="21"/>
                <w:color w:val="auto"/>
              </w:rPr>
            </w:pPr>
          </w:p>
        </w:tc>
        <w:tc>
          <w:tcPr>
            <w:tcW w:w="11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31"/>
              <w:spacing w:after="0"/>
              <w:rPr>
                <w:sz w:val="20"/>
                <w:szCs w:val="20"/>
                <w:color w:val="auto"/>
              </w:rPr>
            </w:pPr>
            <w:r>
              <w:rPr>
                <w:rFonts w:ascii="Arial" w:cs="Arial" w:eastAsia="Arial" w:hAnsi="Arial"/>
                <w:sz w:val="18"/>
                <w:szCs w:val="18"/>
                <w:color w:val="auto"/>
              </w:rPr>
              <w:t>575</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575</w:t>
            </w:r>
          </w:p>
        </w:tc>
        <w:tc>
          <w:tcPr>
            <w:tcW w:w="0" w:type="dxa"/>
            <w:vAlign w:val="bottom"/>
          </w:tcPr>
          <w:p>
            <w:pPr>
              <w:spacing w:after="0"/>
              <w:rPr>
                <w:sz w:val="1"/>
                <w:szCs w:val="1"/>
                <w:color w:val="auto"/>
              </w:rPr>
            </w:pPr>
          </w:p>
        </w:tc>
      </w:tr>
      <w:tr>
        <w:trPr>
          <w:trHeight w:val="27"/>
        </w:trPr>
        <w:tc>
          <w:tcPr>
            <w:tcW w:w="606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6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Sales and marketing</w:t>
            </w: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8,816</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24,363</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33,179</w:t>
            </w:r>
          </w:p>
        </w:tc>
        <w:tc>
          <w:tcPr>
            <w:tcW w:w="0" w:type="dxa"/>
            <w:vAlign w:val="bottom"/>
          </w:tcPr>
          <w:p>
            <w:pPr>
              <w:spacing w:after="0"/>
              <w:rPr>
                <w:sz w:val="1"/>
                <w:szCs w:val="1"/>
                <w:color w:val="auto"/>
              </w:rPr>
            </w:pPr>
          </w:p>
        </w:tc>
      </w:tr>
      <w:tr>
        <w:trPr>
          <w:trHeight w:val="243"/>
        </w:trPr>
        <w:tc>
          <w:tcPr>
            <w:tcW w:w="6060" w:type="dxa"/>
            <w:vAlign w:val="bottom"/>
          </w:tcPr>
          <w:p>
            <w:pPr>
              <w:ind w:left="180"/>
              <w:spacing w:after="0"/>
              <w:rPr>
                <w:sz w:val="20"/>
                <w:szCs w:val="20"/>
                <w:color w:val="auto"/>
              </w:rPr>
            </w:pPr>
            <w:r>
              <w:rPr>
                <w:rFonts w:ascii="Arial" w:cs="Arial" w:eastAsia="Arial" w:hAnsi="Arial"/>
                <w:sz w:val="18"/>
                <w:szCs w:val="18"/>
                <w:color w:val="auto"/>
              </w:rPr>
              <w:t>General and administrative</w:t>
            </w:r>
          </w:p>
        </w:tc>
        <w:tc>
          <w:tcPr>
            <w:tcW w:w="280" w:type="dxa"/>
            <w:vAlign w:val="bottom"/>
          </w:tcPr>
          <w:p>
            <w:pPr>
              <w:spacing w:after="0"/>
              <w:rPr>
                <w:sz w:val="21"/>
                <w:szCs w:val="21"/>
                <w:color w:val="auto"/>
              </w:rPr>
            </w:pPr>
          </w:p>
        </w:tc>
        <w:tc>
          <w:tcPr>
            <w:tcW w:w="980" w:type="dxa"/>
            <w:vAlign w:val="bottom"/>
          </w:tcPr>
          <w:p>
            <w:pPr>
              <w:jc w:val="right"/>
              <w:ind w:right="11"/>
              <w:spacing w:after="0"/>
              <w:rPr>
                <w:sz w:val="20"/>
                <w:szCs w:val="20"/>
                <w:color w:val="auto"/>
              </w:rPr>
            </w:pPr>
            <w:r>
              <w:rPr>
                <w:rFonts w:ascii="Arial" w:cs="Arial" w:eastAsia="Arial" w:hAnsi="Arial"/>
                <w:sz w:val="18"/>
                <w:szCs w:val="18"/>
                <w:color w:val="auto"/>
              </w:rPr>
              <w:t>15,560</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80" w:type="dxa"/>
            <w:vAlign w:val="bottom"/>
          </w:tcPr>
          <w:p>
            <w:pPr>
              <w:jc w:val="right"/>
              <w:ind w:right="31"/>
              <w:spacing w:after="0"/>
              <w:rPr>
                <w:sz w:val="20"/>
                <w:szCs w:val="20"/>
                <w:color w:val="auto"/>
              </w:rPr>
            </w:pPr>
            <w:r>
              <w:rPr>
                <w:rFonts w:ascii="Arial" w:cs="Arial" w:eastAsia="Arial" w:hAnsi="Arial"/>
                <w:sz w:val="18"/>
                <w:szCs w:val="18"/>
                <w:color w:val="auto"/>
              </w:rPr>
              <w:t>17,396</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32,956</w:t>
            </w:r>
          </w:p>
        </w:tc>
        <w:tc>
          <w:tcPr>
            <w:tcW w:w="0" w:type="dxa"/>
            <w:vAlign w:val="bottom"/>
          </w:tcPr>
          <w:p>
            <w:pPr>
              <w:spacing w:after="0"/>
              <w:rPr>
                <w:sz w:val="1"/>
                <w:szCs w:val="1"/>
                <w:color w:val="auto"/>
              </w:rPr>
            </w:pPr>
          </w:p>
        </w:tc>
      </w:tr>
      <w:tr>
        <w:trPr>
          <w:trHeight w:val="27"/>
        </w:trPr>
        <w:tc>
          <w:tcPr>
            <w:tcW w:w="606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60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Homebuilding income from operations</w:t>
            </w: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14,350</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102,461</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116,811</w:t>
            </w:r>
          </w:p>
        </w:tc>
        <w:tc>
          <w:tcPr>
            <w:tcW w:w="0" w:type="dxa"/>
            <w:vAlign w:val="bottom"/>
          </w:tcPr>
          <w:p>
            <w:pPr>
              <w:spacing w:after="0"/>
              <w:rPr>
                <w:sz w:val="1"/>
                <w:szCs w:val="1"/>
                <w:color w:val="auto"/>
              </w:rPr>
            </w:pPr>
          </w:p>
        </w:tc>
      </w:tr>
      <w:tr>
        <w:trPr>
          <w:trHeight w:val="243"/>
        </w:trPr>
        <w:tc>
          <w:tcPr>
            <w:tcW w:w="6060" w:type="dxa"/>
            <w:vAlign w:val="bottom"/>
          </w:tcPr>
          <w:p>
            <w:pPr>
              <w:ind w:left="280"/>
              <w:spacing w:after="0"/>
              <w:rPr>
                <w:sz w:val="20"/>
                <w:szCs w:val="20"/>
                <w:color w:val="auto"/>
              </w:rPr>
            </w:pPr>
            <w:r>
              <w:rPr>
                <w:rFonts w:ascii="Arial" w:cs="Arial" w:eastAsia="Arial" w:hAnsi="Arial"/>
                <w:sz w:val="18"/>
                <w:szCs w:val="18"/>
                <w:color w:val="auto"/>
              </w:rPr>
              <w:t>Equity in income of unconsolidated entities</w:t>
            </w:r>
          </w:p>
        </w:tc>
        <w:tc>
          <w:tcPr>
            <w:tcW w:w="280" w:type="dxa"/>
            <w:vAlign w:val="bottom"/>
          </w:tcPr>
          <w:p>
            <w:pPr>
              <w:spacing w:after="0"/>
              <w:rPr>
                <w:sz w:val="21"/>
                <w:szCs w:val="21"/>
                <w:color w:val="auto"/>
              </w:rPr>
            </w:pPr>
          </w:p>
        </w:tc>
        <w:tc>
          <w:tcPr>
            <w:tcW w:w="11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1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606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60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Other income, net</w:t>
            </w:r>
          </w:p>
        </w:tc>
        <w:tc>
          <w:tcPr>
            <w:tcW w:w="280" w:type="dxa"/>
            <w:vAlign w:val="bottom"/>
            <w:tcBorders>
              <w:bottom w:val="single" w:sz="8" w:color="CCEEFF"/>
            </w:tcBorders>
            <w:shd w:val="clear" w:color="auto" w:fill="CCEEFF"/>
          </w:tcPr>
          <w:p>
            <w:pPr>
              <w:spacing w:after="0"/>
              <w:rPr>
                <w:sz w:val="23"/>
                <w:szCs w:val="23"/>
                <w:color w:val="auto"/>
              </w:rPr>
            </w:pPr>
          </w:p>
        </w:tc>
        <w:tc>
          <w:tcPr>
            <w:tcW w:w="9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15</w:t>
            </w:r>
          </w:p>
        </w:tc>
        <w:tc>
          <w:tcPr>
            <w:tcW w:w="12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11</w:t>
            </w:r>
          </w:p>
        </w:tc>
        <w:tc>
          <w:tcPr>
            <w:tcW w:w="10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26</w:t>
            </w:r>
          </w:p>
        </w:tc>
        <w:tc>
          <w:tcPr>
            <w:tcW w:w="0" w:type="dxa"/>
            <w:vAlign w:val="bottom"/>
          </w:tcPr>
          <w:p>
            <w:pPr>
              <w:spacing w:after="0"/>
              <w:rPr>
                <w:sz w:val="1"/>
                <w:szCs w:val="1"/>
                <w:color w:val="auto"/>
              </w:rPr>
            </w:pPr>
          </w:p>
        </w:tc>
      </w:tr>
      <w:tr>
        <w:trPr>
          <w:trHeight w:val="237"/>
        </w:trPr>
        <w:tc>
          <w:tcPr>
            <w:tcW w:w="6060" w:type="dxa"/>
            <w:vAlign w:val="bottom"/>
          </w:tcPr>
          <w:p>
            <w:pPr>
              <w:ind w:left="500"/>
              <w:spacing w:after="0"/>
              <w:rPr>
                <w:sz w:val="20"/>
                <w:szCs w:val="20"/>
                <w:color w:val="auto"/>
              </w:rPr>
            </w:pPr>
            <w:r>
              <w:rPr>
                <w:rFonts w:ascii="Arial" w:cs="Arial" w:eastAsia="Arial" w:hAnsi="Arial"/>
                <w:sz w:val="18"/>
                <w:szCs w:val="18"/>
                <w:color w:val="auto"/>
              </w:rPr>
              <w:t>Homebuilding income before income taxes</w:t>
            </w:r>
          </w:p>
        </w:tc>
        <w:tc>
          <w:tcPr>
            <w:tcW w:w="280" w:type="dxa"/>
            <w:vAlign w:val="bottom"/>
            <w:tcBorders>
              <w:top w:val="single" w:sz="8" w:color="auto"/>
            </w:tcBorders>
          </w:tcPr>
          <w:p>
            <w:pPr>
              <w:spacing w:after="0"/>
              <w:rPr>
                <w:sz w:val="20"/>
                <w:szCs w:val="20"/>
                <w:color w:val="auto"/>
              </w:rPr>
            </w:pPr>
          </w:p>
        </w:tc>
        <w:tc>
          <w:tcPr>
            <w:tcW w:w="98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14,365</w:t>
            </w:r>
          </w:p>
        </w:tc>
        <w:tc>
          <w:tcPr>
            <w:tcW w:w="12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102,472</w:t>
            </w:r>
          </w:p>
        </w:tc>
        <w:tc>
          <w:tcPr>
            <w:tcW w:w="10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10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116,837</w:t>
            </w:r>
          </w:p>
        </w:tc>
        <w:tc>
          <w:tcPr>
            <w:tcW w:w="0" w:type="dxa"/>
            <w:vAlign w:val="bottom"/>
          </w:tcPr>
          <w:p>
            <w:pPr>
              <w:spacing w:after="0"/>
              <w:rPr>
                <w:sz w:val="1"/>
                <w:szCs w:val="1"/>
                <w:color w:val="auto"/>
              </w:rPr>
            </w:pPr>
          </w:p>
        </w:tc>
      </w:tr>
      <w:tr>
        <w:trPr>
          <w:trHeight w:val="27"/>
        </w:trPr>
        <w:tc>
          <w:tcPr>
            <w:tcW w:w="606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60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Financial Services:</w:t>
            </w: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6060" w:type="dxa"/>
            <w:vAlign w:val="bottom"/>
          </w:tcPr>
          <w:p>
            <w:pPr>
              <w:ind w:left="180"/>
              <w:spacing w:after="0"/>
              <w:rPr>
                <w:sz w:val="20"/>
                <w:szCs w:val="20"/>
                <w:color w:val="auto"/>
              </w:rPr>
            </w:pPr>
            <w:r>
              <w:rPr>
                <w:rFonts w:ascii="Arial" w:cs="Arial" w:eastAsia="Arial" w:hAnsi="Arial"/>
                <w:sz w:val="18"/>
                <w:szCs w:val="18"/>
                <w:color w:val="auto"/>
              </w:rPr>
              <w:t>Revenues</w:t>
            </w:r>
          </w:p>
        </w:tc>
        <w:tc>
          <w:tcPr>
            <w:tcW w:w="280" w:type="dxa"/>
            <w:vAlign w:val="bottom"/>
          </w:tcPr>
          <w:p>
            <w:pPr>
              <w:spacing w:after="0"/>
              <w:rPr>
                <w:sz w:val="21"/>
                <w:szCs w:val="21"/>
                <w:color w:val="auto"/>
              </w:rPr>
            </w:pPr>
          </w:p>
        </w:tc>
        <w:tc>
          <w:tcPr>
            <w:tcW w:w="11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31"/>
              <w:spacing w:after="0"/>
              <w:rPr>
                <w:sz w:val="20"/>
                <w:szCs w:val="20"/>
                <w:color w:val="auto"/>
              </w:rPr>
            </w:pPr>
            <w:r>
              <w:rPr>
                <w:rFonts w:ascii="Arial" w:cs="Arial" w:eastAsia="Arial" w:hAnsi="Arial"/>
                <w:sz w:val="18"/>
                <w:szCs w:val="18"/>
                <w:color w:val="auto"/>
              </w:rPr>
              <w:t>295</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295</w:t>
            </w:r>
          </w:p>
        </w:tc>
        <w:tc>
          <w:tcPr>
            <w:tcW w:w="0" w:type="dxa"/>
            <w:vAlign w:val="bottom"/>
          </w:tcPr>
          <w:p>
            <w:pPr>
              <w:spacing w:after="0"/>
              <w:rPr>
                <w:sz w:val="1"/>
                <w:szCs w:val="1"/>
                <w:color w:val="auto"/>
              </w:rPr>
            </w:pPr>
          </w:p>
        </w:tc>
      </w:tr>
      <w:tr>
        <w:trPr>
          <w:trHeight w:val="27"/>
        </w:trPr>
        <w:tc>
          <w:tcPr>
            <w:tcW w:w="606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6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Expenses</w:t>
            </w:r>
          </w:p>
        </w:tc>
        <w:tc>
          <w:tcPr>
            <w:tcW w:w="28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82</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82</w:t>
            </w:r>
          </w:p>
        </w:tc>
        <w:tc>
          <w:tcPr>
            <w:tcW w:w="0" w:type="dxa"/>
            <w:vAlign w:val="bottom"/>
          </w:tcPr>
          <w:p>
            <w:pPr>
              <w:spacing w:after="0"/>
              <w:rPr>
                <w:sz w:val="1"/>
                <w:szCs w:val="1"/>
                <w:color w:val="auto"/>
              </w:rPr>
            </w:pPr>
          </w:p>
        </w:tc>
      </w:tr>
      <w:tr>
        <w:trPr>
          <w:trHeight w:val="243"/>
        </w:trPr>
        <w:tc>
          <w:tcPr>
            <w:tcW w:w="6060" w:type="dxa"/>
            <w:vAlign w:val="bottom"/>
          </w:tcPr>
          <w:p>
            <w:pPr>
              <w:ind w:left="180"/>
              <w:spacing w:after="0"/>
              <w:rPr>
                <w:sz w:val="20"/>
                <w:szCs w:val="20"/>
                <w:color w:val="auto"/>
              </w:rPr>
            </w:pPr>
            <w:r>
              <w:rPr>
                <w:rFonts w:ascii="Arial" w:cs="Arial" w:eastAsia="Arial" w:hAnsi="Arial"/>
                <w:sz w:val="18"/>
                <w:szCs w:val="18"/>
                <w:color w:val="auto"/>
              </w:rPr>
              <w:t>Equity in income of unconsolidated entities</w:t>
            </w:r>
          </w:p>
        </w:tc>
        <w:tc>
          <w:tcPr>
            <w:tcW w:w="280" w:type="dxa"/>
            <w:vAlign w:val="bottom"/>
          </w:tcPr>
          <w:p>
            <w:pPr>
              <w:spacing w:after="0"/>
              <w:rPr>
                <w:sz w:val="21"/>
                <w:szCs w:val="21"/>
                <w:color w:val="auto"/>
              </w:rPr>
            </w:pPr>
          </w:p>
        </w:tc>
        <w:tc>
          <w:tcPr>
            <w:tcW w:w="11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31"/>
              <w:spacing w:after="0"/>
              <w:rPr>
                <w:sz w:val="20"/>
                <w:szCs w:val="20"/>
                <w:color w:val="auto"/>
              </w:rPr>
            </w:pPr>
            <w:r>
              <w:rPr>
                <w:rFonts w:ascii="Arial" w:cs="Arial" w:eastAsia="Arial" w:hAnsi="Arial"/>
                <w:sz w:val="18"/>
                <w:szCs w:val="18"/>
                <w:color w:val="auto"/>
              </w:rPr>
              <w:t>1,351</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1,351</w:t>
            </w:r>
          </w:p>
        </w:tc>
        <w:tc>
          <w:tcPr>
            <w:tcW w:w="0" w:type="dxa"/>
            <w:vAlign w:val="bottom"/>
          </w:tcPr>
          <w:p>
            <w:pPr>
              <w:spacing w:after="0"/>
              <w:rPr>
                <w:sz w:val="1"/>
                <w:szCs w:val="1"/>
                <w:color w:val="auto"/>
              </w:rPr>
            </w:pPr>
          </w:p>
        </w:tc>
      </w:tr>
      <w:tr>
        <w:trPr>
          <w:trHeight w:val="27"/>
        </w:trPr>
        <w:tc>
          <w:tcPr>
            <w:tcW w:w="606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606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Financial services income before income taxes</w:t>
            </w:r>
          </w:p>
        </w:tc>
        <w:tc>
          <w:tcPr>
            <w:tcW w:w="280" w:type="dxa"/>
            <w:vAlign w:val="bottom"/>
            <w:tcBorders>
              <w:bottom w:val="single" w:sz="8" w:color="CCEEFF"/>
            </w:tcBorders>
            <w:shd w:val="clear" w:color="auto" w:fill="CCEEFF"/>
          </w:tcPr>
          <w:p>
            <w:pPr>
              <w:spacing w:after="0"/>
              <w:rPr>
                <w:sz w:val="22"/>
                <w:szCs w:val="22"/>
                <w:color w:val="auto"/>
              </w:rPr>
            </w:pPr>
          </w:p>
        </w:tc>
        <w:tc>
          <w:tcPr>
            <w:tcW w:w="11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2"/>
                <w:szCs w:val="22"/>
                <w:color w:val="auto"/>
              </w:rPr>
            </w:pPr>
          </w:p>
        </w:tc>
        <w:tc>
          <w:tcPr>
            <w:tcW w:w="10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1,564</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2"/>
                <w:szCs w:val="22"/>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1,564</w:t>
            </w:r>
          </w:p>
        </w:tc>
        <w:tc>
          <w:tcPr>
            <w:tcW w:w="0" w:type="dxa"/>
            <w:vAlign w:val="bottom"/>
          </w:tcPr>
          <w:p>
            <w:pPr>
              <w:spacing w:after="0"/>
              <w:rPr>
                <w:sz w:val="1"/>
                <w:szCs w:val="1"/>
                <w:color w:val="auto"/>
              </w:rPr>
            </w:pPr>
          </w:p>
        </w:tc>
      </w:tr>
      <w:tr>
        <w:trPr>
          <w:trHeight w:val="237"/>
        </w:trPr>
        <w:tc>
          <w:tcPr>
            <w:tcW w:w="6060" w:type="dxa"/>
            <w:vAlign w:val="bottom"/>
          </w:tcPr>
          <w:p>
            <w:pPr>
              <w:ind w:left="40"/>
              <w:spacing w:after="0"/>
              <w:rPr>
                <w:sz w:val="20"/>
                <w:szCs w:val="20"/>
                <w:color w:val="auto"/>
              </w:rPr>
            </w:pPr>
            <w:r>
              <w:rPr>
                <w:rFonts w:ascii="Arial" w:cs="Arial" w:eastAsia="Arial" w:hAnsi="Arial"/>
                <w:sz w:val="18"/>
                <w:szCs w:val="18"/>
                <w:b w:val="1"/>
                <w:bCs w:val="1"/>
                <w:color w:val="auto"/>
              </w:rPr>
              <w:t>Income before income taxes</w:t>
            </w:r>
          </w:p>
        </w:tc>
        <w:tc>
          <w:tcPr>
            <w:tcW w:w="280" w:type="dxa"/>
            <w:vAlign w:val="bottom"/>
            <w:tcBorders>
              <w:top w:val="single" w:sz="8" w:color="auto"/>
            </w:tcBorders>
          </w:tcPr>
          <w:p>
            <w:pPr>
              <w:spacing w:after="0"/>
              <w:rPr>
                <w:sz w:val="20"/>
                <w:szCs w:val="20"/>
                <w:color w:val="auto"/>
              </w:rPr>
            </w:pPr>
          </w:p>
        </w:tc>
        <w:tc>
          <w:tcPr>
            <w:tcW w:w="98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14,365</w:t>
            </w:r>
          </w:p>
        </w:tc>
        <w:tc>
          <w:tcPr>
            <w:tcW w:w="12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104,036</w:t>
            </w:r>
          </w:p>
        </w:tc>
        <w:tc>
          <w:tcPr>
            <w:tcW w:w="10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10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118,401</w:t>
            </w:r>
          </w:p>
        </w:tc>
        <w:tc>
          <w:tcPr>
            <w:tcW w:w="0" w:type="dxa"/>
            <w:vAlign w:val="bottom"/>
          </w:tcPr>
          <w:p>
            <w:pPr>
              <w:spacing w:after="0"/>
              <w:rPr>
                <w:sz w:val="1"/>
                <w:szCs w:val="1"/>
                <w:color w:val="auto"/>
              </w:rPr>
            </w:pPr>
          </w:p>
        </w:tc>
      </w:tr>
      <w:tr>
        <w:trPr>
          <w:trHeight w:val="27"/>
        </w:trPr>
        <w:tc>
          <w:tcPr>
            <w:tcW w:w="606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Equity of net income of subsidiaries</w:t>
            </w: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59,725</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(59,725)</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6060" w:type="dxa"/>
            <w:vAlign w:val="bottom"/>
          </w:tcPr>
          <w:p>
            <w:pPr>
              <w:ind w:left="40"/>
              <w:spacing w:after="0"/>
              <w:rPr>
                <w:sz w:val="20"/>
                <w:szCs w:val="20"/>
                <w:color w:val="auto"/>
              </w:rPr>
            </w:pPr>
            <w:r>
              <w:rPr>
                <w:rFonts w:ascii="Arial" w:cs="Arial" w:eastAsia="Arial" w:hAnsi="Arial"/>
                <w:sz w:val="18"/>
                <w:szCs w:val="18"/>
                <w:color w:val="auto"/>
              </w:rPr>
              <w:t>Provision for income taxes</w:t>
            </w:r>
          </w:p>
        </w:tc>
        <w:tc>
          <w:tcPr>
            <w:tcW w:w="28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(1,826)</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(44,286)</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(46,112)</w:t>
            </w:r>
          </w:p>
        </w:tc>
        <w:tc>
          <w:tcPr>
            <w:tcW w:w="0" w:type="dxa"/>
            <w:vAlign w:val="bottom"/>
          </w:tcPr>
          <w:p>
            <w:pPr>
              <w:spacing w:after="0"/>
              <w:rPr>
                <w:sz w:val="1"/>
                <w:szCs w:val="1"/>
                <w:color w:val="auto"/>
              </w:rPr>
            </w:pPr>
          </w:p>
        </w:tc>
      </w:tr>
      <w:tr>
        <w:trPr>
          <w:trHeight w:val="27"/>
        </w:trPr>
        <w:tc>
          <w:tcPr>
            <w:tcW w:w="606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60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income</w:t>
            </w: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72,264</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59,750</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(59,725)</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72,289</w:t>
            </w:r>
          </w:p>
        </w:tc>
        <w:tc>
          <w:tcPr>
            <w:tcW w:w="0" w:type="dxa"/>
            <w:vAlign w:val="bottom"/>
          </w:tcPr>
          <w:p>
            <w:pPr>
              <w:spacing w:after="0"/>
              <w:rPr>
                <w:sz w:val="1"/>
                <w:szCs w:val="1"/>
                <w:color w:val="auto"/>
              </w:rPr>
            </w:pPr>
          </w:p>
        </w:tc>
      </w:tr>
      <w:tr>
        <w:trPr>
          <w:trHeight w:val="243"/>
        </w:trPr>
        <w:tc>
          <w:tcPr>
            <w:tcW w:w="6060" w:type="dxa"/>
            <w:vAlign w:val="bottom"/>
          </w:tcPr>
          <w:p>
            <w:pPr>
              <w:ind w:left="40"/>
              <w:spacing w:after="0"/>
              <w:rPr>
                <w:sz w:val="20"/>
                <w:szCs w:val="20"/>
                <w:color w:val="auto"/>
              </w:rPr>
            </w:pPr>
            <w:r>
              <w:rPr>
                <w:rFonts w:ascii="Arial" w:cs="Arial" w:eastAsia="Arial" w:hAnsi="Arial"/>
                <w:sz w:val="18"/>
                <w:szCs w:val="18"/>
                <w:color w:val="auto"/>
              </w:rPr>
              <w:t>Net income attributable to noncontrolling interests</w:t>
            </w:r>
          </w:p>
        </w:tc>
        <w:tc>
          <w:tcPr>
            <w:tcW w:w="280" w:type="dxa"/>
            <w:vAlign w:val="bottom"/>
          </w:tcPr>
          <w:p>
            <w:pPr>
              <w:spacing w:after="0"/>
              <w:rPr>
                <w:sz w:val="21"/>
                <w:szCs w:val="21"/>
                <w:color w:val="auto"/>
              </w:rPr>
            </w:pPr>
          </w:p>
        </w:tc>
        <w:tc>
          <w:tcPr>
            <w:tcW w:w="11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(25)</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(25)</w:t>
            </w:r>
          </w:p>
        </w:tc>
        <w:tc>
          <w:tcPr>
            <w:tcW w:w="0" w:type="dxa"/>
            <w:vAlign w:val="bottom"/>
          </w:tcPr>
          <w:p>
            <w:pPr>
              <w:spacing w:after="0"/>
              <w:rPr>
                <w:sz w:val="1"/>
                <w:szCs w:val="1"/>
                <w:color w:val="auto"/>
              </w:rPr>
            </w:pPr>
          </w:p>
        </w:tc>
      </w:tr>
      <w:tr>
        <w:trPr>
          <w:trHeight w:val="27"/>
        </w:trPr>
        <w:tc>
          <w:tcPr>
            <w:tcW w:w="606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60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income available to common stockholders</w:t>
            </w:r>
          </w:p>
        </w:tc>
        <w:tc>
          <w:tcPr>
            <w:tcW w:w="28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980" w:type="dxa"/>
            <w:vAlign w:val="bottom"/>
            <w:tcBorders>
              <w:bottom w:val="single" w:sz="8" w:color="auto"/>
            </w:tcBorders>
            <w:shd w:val="clear" w:color="auto" w:fill="CCEEFF"/>
          </w:tcPr>
          <w:p>
            <w:pPr>
              <w:jc w:val="right"/>
              <w:ind w:right="11"/>
              <w:spacing w:after="0"/>
              <w:rPr>
                <w:sz w:val="20"/>
                <w:szCs w:val="20"/>
                <w:color w:val="auto"/>
              </w:rPr>
            </w:pPr>
            <w:r>
              <w:rPr>
                <w:rFonts w:ascii="Arial" w:cs="Arial" w:eastAsia="Arial" w:hAnsi="Arial"/>
                <w:sz w:val="18"/>
                <w:szCs w:val="18"/>
                <w:color w:val="auto"/>
              </w:rPr>
              <w:t>72,264</w:t>
            </w:r>
          </w:p>
        </w:tc>
        <w:tc>
          <w:tcPr>
            <w:tcW w:w="12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8"/>
                <w:szCs w:val="18"/>
                <w:color w:val="auto"/>
              </w:rPr>
              <w:t>$</w:t>
            </w:r>
          </w:p>
        </w:tc>
        <w:tc>
          <w:tcPr>
            <w:tcW w:w="1080" w:type="dxa"/>
            <w:vAlign w:val="bottom"/>
            <w:tcBorders>
              <w:bottom w:val="single" w:sz="8" w:color="auto"/>
            </w:tcBorders>
            <w:shd w:val="clear" w:color="auto" w:fill="CCEEFF"/>
          </w:tcPr>
          <w:p>
            <w:pPr>
              <w:jc w:val="right"/>
              <w:ind w:right="31"/>
              <w:spacing w:after="0"/>
              <w:rPr>
                <w:sz w:val="20"/>
                <w:szCs w:val="20"/>
                <w:color w:val="auto"/>
              </w:rPr>
            </w:pPr>
            <w:r>
              <w:rPr>
                <w:rFonts w:ascii="Arial" w:cs="Arial" w:eastAsia="Arial" w:hAnsi="Arial"/>
                <w:sz w:val="18"/>
                <w:szCs w:val="18"/>
                <w:color w:val="auto"/>
              </w:rPr>
              <w:t>59,725</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(59,725)</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tcBorders>
              <w:bottom w:val="single" w:sz="8" w:color="auto"/>
            </w:tcBorders>
            <w:shd w:val="clear" w:color="auto" w:fill="CCEEFF"/>
          </w:tcPr>
          <w:p>
            <w:pPr>
              <w:jc w:val="right"/>
              <w:ind w:right="12"/>
              <w:spacing w:after="0"/>
              <w:rPr>
                <w:sz w:val="20"/>
                <w:szCs w:val="20"/>
                <w:color w:val="auto"/>
              </w:rPr>
            </w:pPr>
            <w:r>
              <w:rPr>
                <w:rFonts w:ascii="Arial" w:cs="Arial" w:eastAsia="Arial" w:hAnsi="Arial"/>
                <w:sz w:val="18"/>
                <w:szCs w:val="18"/>
                <w:color w:val="auto"/>
              </w:rPr>
              <w:t>72,264</w:t>
            </w:r>
          </w:p>
        </w:tc>
        <w:tc>
          <w:tcPr>
            <w:tcW w:w="0" w:type="dxa"/>
            <w:vAlign w:val="bottom"/>
          </w:tcPr>
          <w:p>
            <w:pPr>
              <w:spacing w:after="0"/>
              <w:rPr>
                <w:sz w:val="1"/>
                <w:szCs w:val="1"/>
                <w:color w:val="auto"/>
              </w:rPr>
            </w:pPr>
          </w:p>
        </w:tc>
      </w:tr>
      <w:tr>
        <w:trPr>
          <w:trHeight w:val="20"/>
        </w:trPr>
        <w:tc>
          <w:tcPr>
            <w:tcW w:w="606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- 31 -</w:t>
      </w:r>
    </w:p>
    <w:p>
      <w:pPr>
        <w:sectPr>
          <w:pgSz w:w="11900" w:h="16838" w:orient="portrait"/>
          <w:cols w:equalWidth="0" w:num="1">
            <w:col w:w="11420"/>
          </w:cols>
          <w:pgMar w:left="240" w:top="904" w:right="239" w:bottom="1440" w:gutter="0" w:footer="0" w:header="0"/>
        </w:sectPr>
      </w:pPr>
    </w:p>
    <w:bookmarkStart w:id="32" w:name="page33"/>
    <w:bookmarkEnd w:id="32"/>
    <w:p>
      <w:pPr>
        <w:spacing w:after="0"/>
        <w:rPr>
          <w:sz w:val="20"/>
          <w:szCs w:val="20"/>
          <w:color w:val="auto"/>
        </w:rPr>
      </w:pPr>
      <w:r>
        <w:rPr>
          <w:rFonts w:ascii="Arial" w:cs="Arial" w:eastAsia="Arial" w:hAnsi="Arial"/>
          <w:sz w:val="18"/>
          <w:szCs w:val="18"/>
          <w:b w:val="1"/>
          <w:bCs w:val="1"/>
          <w:color w:val="auto"/>
        </w:rPr>
        <w:t>Condensed Consolidating Statement of Operations (in thousands):</w:t>
      </w:r>
    </w:p>
    <w:p>
      <w:pPr>
        <w:spacing w:after="0" w:line="383"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4680" w:type="dxa"/>
            <w:vAlign w:val="bottom"/>
          </w:tcPr>
          <w:p>
            <w:pPr>
              <w:spacing w:after="0"/>
              <w:rPr>
                <w:sz w:val="16"/>
                <w:szCs w:val="16"/>
                <w:color w:val="auto"/>
              </w:rPr>
            </w:pPr>
          </w:p>
        </w:tc>
        <w:tc>
          <w:tcPr>
            <w:tcW w:w="1380" w:type="dxa"/>
            <w:vAlign w:val="bottom"/>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720" w:type="dxa"/>
            <w:vAlign w:val="bottom"/>
            <w:tcBorders>
              <w:bottom w:val="single" w:sz="8" w:color="auto"/>
            </w:tcBorders>
            <w:gridSpan w:val="6"/>
          </w:tcPr>
          <w:p>
            <w:pPr>
              <w:ind w:left="80"/>
              <w:spacing w:after="0"/>
              <w:rPr>
                <w:sz w:val="20"/>
                <w:szCs w:val="20"/>
                <w:color w:val="auto"/>
              </w:rPr>
            </w:pPr>
            <w:r>
              <w:rPr>
                <w:rFonts w:ascii="Arial" w:cs="Arial" w:eastAsia="Arial" w:hAnsi="Arial"/>
                <w:sz w:val="14"/>
                <w:szCs w:val="14"/>
                <w:b w:val="1"/>
                <w:bCs w:val="1"/>
                <w:color w:val="auto"/>
                <w:w w:val="98"/>
              </w:rPr>
              <w:t>Nine Months Ended September 30, 2018</w:t>
            </w:r>
          </w:p>
        </w:tc>
        <w:tc>
          <w:tcPr>
            <w:tcW w:w="18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4680" w:type="dxa"/>
            <w:vAlign w:val="bottom"/>
          </w:tcPr>
          <w:p>
            <w:pPr>
              <w:spacing w:after="0"/>
              <w:rPr>
                <w:sz w:val="13"/>
                <w:szCs w:val="13"/>
                <w:color w:val="auto"/>
              </w:rPr>
            </w:pPr>
          </w:p>
        </w:tc>
        <w:tc>
          <w:tcPr>
            <w:tcW w:w="13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180" w:type="dxa"/>
            <w:vAlign w:val="bottom"/>
            <w:gridSpan w:val="2"/>
            <w:vMerge w:val="restart"/>
          </w:tcPr>
          <w:p>
            <w:pPr>
              <w:jc w:val="center"/>
              <w:ind w:right="280"/>
              <w:spacing w:after="0"/>
              <w:rPr>
                <w:sz w:val="20"/>
                <w:szCs w:val="20"/>
                <w:color w:val="auto"/>
              </w:rPr>
            </w:pPr>
            <w:r>
              <w:rPr>
                <w:rFonts w:ascii="Arial" w:cs="Arial" w:eastAsia="Arial" w:hAnsi="Arial"/>
                <w:sz w:val="14"/>
                <w:szCs w:val="14"/>
                <w:b w:val="1"/>
                <w:bCs w:val="1"/>
                <w:color w:val="auto"/>
                <w:w w:val="97"/>
              </w:rPr>
              <w:t>Guarantor</w:t>
            </w:r>
          </w:p>
        </w:tc>
        <w:tc>
          <w:tcPr>
            <w:tcW w:w="160" w:type="dxa"/>
            <w:vAlign w:val="bottom"/>
          </w:tcPr>
          <w:p>
            <w:pPr>
              <w:spacing w:after="0"/>
              <w:rPr>
                <w:sz w:val="13"/>
                <w:szCs w:val="13"/>
                <w:color w:val="auto"/>
              </w:rPr>
            </w:pPr>
          </w:p>
        </w:tc>
        <w:tc>
          <w:tcPr>
            <w:tcW w:w="1200" w:type="dxa"/>
            <w:vAlign w:val="bottom"/>
            <w:gridSpan w:val="2"/>
            <w:vMerge w:val="restart"/>
          </w:tcPr>
          <w:p>
            <w:pPr>
              <w:jc w:val="center"/>
              <w:ind w:right="260"/>
              <w:spacing w:after="0"/>
              <w:rPr>
                <w:sz w:val="20"/>
                <w:szCs w:val="20"/>
                <w:color w:val="auto"/>
              </w:rPr>
            </w:pPr>
            <w:r>
              <w:rPr>
                <w:rFonts w:ascii="Arial" w:cs="Arial" w:eastAsia="Arial" w:hAnsi="Arial"/>
                <w:sz w:val="14"/>
                <w:szCs w:val="14"/>
                <w:b w:val="1"/>
                <w:bCs w:val="1"/>
                <w:color w:val="auto"/>
                <w:w w:val="92"/>
              </w:rPr>
              <w:t>Consolidating</w:t>
            </w:r>
          </w:p>
        </w:tc>
        <w:tc>
          <w:tcPr>
            <w:tcW w:w="180" w:type="dxa"/>
            <w:vAlign w:val="bottom"/>
          </w:tcPr>
          <w:p>
            <w:pPr>
              <w:spacing w:after="0"/>
              <w:rPr>
                <w:sz w:val="13"/>
                <w:szCs w:val="13"/>
                <w:color w:val="auto"/>
              </w:rPr>
            </w:pPr>
          </w:p>
        </w:tc>
        <w:tc>
          <w:tcPr>
            <w:tcW w:w="1080" w:type="dxa"/>
            <w:vAlign w:val="bottom"/>
          </w:tcPr>
          <w:p>
            <w:pPr>
              <w:jc w:val="center"/>
              <w:ind w:right="92"/>
              <w:spacing w:after="0" w:line="153" w:lineRule="exact"/>
              <w:rPr>
                <w:sz w:val="20"/>
                <w:szCs w:val="20"/>
                <w:color w:val="auto"/>
              </w:rPr>
            </w:pPr>
            <w:r>
              <w:rPr>
                <w:rFonts w:ascii="Arial" w:cs="Arial" w:eastAsia="Arial" w:hAnsi="Arial"/>
                <w:sz w:val="14"/>
                <w:szCs w:val="14"/>
                <w:b w:val="1"/>
                <w:bCs w:val="1"/>
                <w:color w:val="auto"/>
                <w:w w:val="92"/>
              </w:rPr>
              <w:t>Consolidated</w:t>
            </w:r>
          </w:p>
        </w:tc>
        <w:tc>
          <w:tcPr>
            <w:tcW w:w="0" w:type="dxa"/>
            <w:vAlign w:val="bottom"/>
          </w:tcPr>
          <w:p>
            <w:pPr>
              <w:spacing w:after="0"/>
              <w:rPr>
                <w:sz w:val="1"/>
                <w:szCs w:val="1"/>
                <w:color w:val="auto"/>
              </w:rPr>
            </w:pPr>
          </w:p>
        </w:tc>
      </w:tr>
      <w:tr>
        <w:trPr>
          <w:trHeight w:val="149"/>
        </w:trPr>
        <w:tc>
          <w:tcPr>
            <w:tcW w:w="4680" w:type="dxa"/>
            <w:vAlign w:val="bottom"/>
          </w:tcPr>
          <w:p>
            <w:pPr>
              <w:spacing w:after="0"/>
              <w:rPr>
                <w:sz w:val="12"/>
                <w:szCs w:val="12"/>
                <w:color w:val="auto"/>
              </w:rPr>
            </w:pPr>
          </w:p>
        </w:tc>
        <w:tc>
          <w:tcPr>
            <w:tcW w:w="13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100" w:type="dxa"/>
            <w:vAlign w:val="bottom"/>
            <w:gridSpan w:val="2"/>
            <w:vMerge w:val="restart"/>
          </w:tcPr>
          <w:p>
            <w:pPr>
              <w:ind w:left="160"/>
              <w:spacing w:after="0"/>
              <w:rPr>
                <w:sz w:val="20"/>
                <w:szCs w:val="20"/>
                <w:color w:val="auto"/>
              </w:rPr>
            </w:pPr>
            <w:r>
              <w:rPr>
                <w:rFonts w:ascii="Arial" w:cs="Arial" w:eastAsia="Arial" w:hAnsi="Arial"/>
                <w:sz w:val="14"/>
                <w:szCs w:val="14"/>
                <w:b w:val="1"/>
                <w:bCs w:val="1"/>
                <w:color w:val="auto"/>
              </w:rPr>
              <w:t>Issuer</w:t>
            </w:r>
          </w:p>
        </w:tc>
        <w:tc>
          <w:tcPr>
            <w:tcW w:w="180" w:type="dxa"/>
            <w:vAlign w:val="bottom"/>
          </w:tcPr>
          <w:p>
            <w:pPr>
              <w:spacing w:after="0"/>
              <w:rPr>
                <w:sz w:val="12"/>
                <w:szCs w:val="12"/>
                <w:color w:val="auto"/>
              </w:rPr>
            </w:pPr>
          </w:p>
        </w:tc>
        <w:tc>
          <w:tcPr>
            <w:tcW w:w="1180" w:type="dxa"/>
            <w:vAlign w:val="bottom"/>
            <w:gridSpan w:val="2"/>
            <w:vMerge w:val="continue"/>
          </w:tcPr>
          <w:p>
            <w:pPr>
              <w:spacing w:after="0"/>
              <w:rPr>
                <w:sz w:val="12"/>
                <w:szCs w:val="12"/>
                <w:color w:val="auto"/>
              </w:rPr>
            </w:pPr>
          </w:p>
        </w:tc>
        <w:tc>
          <w:tcPr>
            <w:tcW w:w="160" w:type="dxa"/>
            <w:vAlign w:val="bottom"/>
          </w:tcPr>
          <w:p>
            <w:pPr>
              <w:spacing w:after="0"/>
              <w:rPr>
                <w:sz w:val="12"/>
                <w:szCs w:val="12"/>
                <w:color w:val="auto"/>
              </w:rPr>
            </w:pPr>
          </w:p>
        </w:tc>
        <w:tc>
          <w:tcPr>
            <w:tcW w:w="1200" w:type="dxa"/>
            <w:vAlign w:val="bottom"/>
            <w:gridSpan w:val="2"/>
            <w:vMerge w:val="continue"/>
          </w:tcPr>
          <w:p>
            <w:pPr>
              <w:spacing w:after="0"/>
              <w:rPr>
                <w:sz w:val="12"/>
                <w:szCs w:val="12"/>
                <w:color w:val="auto"/>
              </w:rPr>
            </w:pPr>
          </w:p>
        </w:tc>
        <w:tc>
          <w:tcPr>
            <w:tcW w:w="180" w:type="dxa"/>
            <w:vAlign w:val="bottom"/>
          </w:tcPr>
          <w:p>
            <w:pPr>
              <w:spacing w:after="0"/>
              <w:rPr>
                <w:sz w:val="12"/>
                <w:szCs w:val="12"/>
                <w:color w:val="auto"/>
              </w:rPr>
            </w:pPr>
          </w:p>
        </w:tc>
        <w:tc>
          <w:tcPr>
            <w:tcW w:w="1080" w:type="dxa"/>
            <w:vAlign w:val="bottom"/>
          </w:tcPr>
          <w:p>
            <w:pPr>
              <w:jc w:val="center"/>
              <w:ind w:right="72"/>
              <w:spacing w:after="0" w:line="149" w:lineRule="exact"/>
              <w:rPr>
                <w:sz w:val="20"/>
                <w:szCs w:val="20"/>
                <w:color w:val="auto"/>
              </w:rPr>
            </w:pPr>
            <w:r>
              <w:rPr>
                <w:rFonts w:ascii="Arial" w:cs="Arial" w:eastAsia="Arial" w:hAnsi="Arial"/>
                <w:sz w:val="14"/>
                <w:szCs w:val="14"/>
                <w:b w:val="1"/>
                <w:bCs w:val="1"/>
                <w:color w:val="auto"/>
                <w:w w:val="98"/>
              </w:rPr>
              <w:t>TRI Pointe</w:t>
            </w:r>
          </w:p>
        </w:tc>
        <w:tc>
          <w:tcPr>
            <w:tcW w:w="0" w:type="dxa"/>
            <w:vAlign w:val="bottom"/>
          </w:tcPr>
          <w:p>
            <w:pPr>
              <w:spacing w:after="0"/>
              <w:rPr>
                <w:sz w:val="1"/>
                <w:szCs w:val="1"/>
                <w:color w:val="auto"/>
              </w:rPr>
            </w:pPr>
          </w:p>
        </w:tc>
      </w:tr>
      <w:tr>
        <w:trPr>
          <w:trHeight w:val="192"/>
        </w:trPr>
        <w:tc>
          <w:tcPr>
            <w:tcW w:w="4680" w:type="dxa"/>
            <w:vAlign w:val="bottom"/>
          </w:tcPr>
          <w:p>
            <w:pPr>
              <w:spacing w:after="0"/>
              <w:rPr>
                <w:sz w:val="16"/>
                <w:szCs w:val="16"/>
                <w:color w:val="auto"/>
              </w:rPr>
            </w:pPr>
          </w:p>
        </w:tc>
        <w:tc>
          <w:tcPr>
            <w:tcW w:w="138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100" w:type="dxa"/>
            <w:vAlign w:val="bottom"/>
            <w:gridSpan w:val="2"/>
            <w:vMerge w:val="continue"/>
          </w:tcPr>
          <w:p>
            <w:pPr>
              <w:spacing w:after="0"/>
              <w:rPr>
                <w:sz w:val="16"/>
                <w:szCs w:val="16"/>
                <w:color w:val="auto"/>
              </w:rPr>
            </w:pPr>
          </w:p>
        </w:tc>
        <w:tc>
          <w:tcPr>
            <w:tcW w:w="180" w:type="dxa"/>
            <w:vAlign w:val="bottom"/>
          </w:tcPr>
          <w:p>
            <w:pPr>
              <w:spacing w:after="0"/>
              <w:rPr>
                <w:sz w:val="16"/>
                <w:szCs w:val="16"/>
                <w:color w:val="auto"/>
              </w:rPr>
            </w:pPr>
          </w:p>
        </w:tc>
        <w:tc>
          <w:tcPr>
            <w:tcW w:w="118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1"/>
              </w:rPr>
              <w:t>Subsidiaries</w:t>
            </w:r>
          </w:p>
        </w:tc>
        <w:tc>
          <w:tcPr>
            <w:tcW w:w="160" w:type="dxa"/>
            <w:vAlign w:val="bottom"/>
          </w:tcPr>
          <w:p>
            <w:pPr>
              <w:spacing w:after="0"/>
              <w:rPr>
                <w:sz w:val="16"/>
                <w:szCs w:val="16"/>
                <w:color w:val="auto"/>
              </w:rPr>
            </w:pPr>
          </w:p>
        </w:tc>
        <w:tc>
          <w:tcPr>
            <w:tcW w:w="120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1"/>
              </w:rPr>
              <w:t>Adjustments</w:t>
            </w:r>
          </w:p>
        </w:tc>
        <w:tc>
          <w:tcPr>
            <w:tcW w:w="180" w:type="dxa"/>
            <w:vAlign w:val="bottom"/>
          </w:tcPr>
          <w:p>
            <w:pPr>
              <w:spacing w:after="0"/>
              <w:rPr>
                <w:sz w:val="16"/>
                <w:szCs w:val="16"/>
                <w:color w:val="auto"/>
              </w:rPr>
            </w:pPr>
          </w:p>
        </w:tc>
        <w:tc>
          <w:tcPr>
            <w:tcW w:w="1080" w:type="dxa"/>
            <w:vAlign w:val="bottom"/>
          </w:tcPr>
          <w:p>
            <w:pPr>
              <w:jc w:val="center"/>
              <w:ind w:right="92"/>
              <w:spacing w:after="0"/>
              <w:rPr>
                <w:sz w:val="20"/>
                <w:szCs w:val="20"/>
                <w:color w:val="auto"/>
              </w:rPr>
            </w:pPr>
            <w:r>
              <w:rPr>
                <w:rFonts w:ascii="Arial" w:cs="Arial" w:eastAsia="Arial" w:hAnsi="Arial"/>
                <w:sz w:val="14"/>
                <w:szCs w:val="14"/>
                <w:b w:val="1"/>
                <w:bCs w:val="1"/>
                <w:color w:val="auto"/>
                <w:w w:val="94"/>
              </w:rPr>
              <w:t>Group, Inc.</w:t>
            </w:r>
          </w:p>
        </w:tc>
        <w:tc>
          <w:tcPr>
            <w:tcW w:w="0" w:type="dxa"/>
            <w:vAlign w:val="bottom"/>
          </w:tcPr>
          <w:p>
            <w:pPr>
              <w:spacing w:after="0"/>
              <w:rPr>
                <w:sz w:val="1"/>
                <w:szCs w:val="1"/>
                <w:color w:val="auto"/>
              </w:rPr>
            </w:pPr>
          </w:p>
        </w:tc>
      </w:tr>
      <w:tr>
        <w:trPr>
          <w:trHeight w:val="236"/>
        </w:trPr>
        <w:tc>
          <w:tcPr>
            <w:tcW w:w="468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Homebuilding:</w:t>
            </w:r>
          </w:p>
        </w:tc>
        <w:tc>
          <w:tcPr>
            <w:tcW w:w="1380" w:type="dxa"/>
            <w:vAlign w:val="bottom"/>
            <w:tcBorders>
              <w:top w:val="single" w:sz="8" w:color="CCEEFF"/>
              <w:bottom w:val="single" w:sz="8" w:color="CCEEFF"/>
            </w:tcBorders>
            <w:shd w:val="clear" w:color="auto" w:fill="CCEEFF"/>
          </w:tcPr>
          <w:p>
            <w:pPr>
              <w:spacing w:after="0"/>
              <w:rPr>
                <w:sz w:val="20"/>
                <w:szCs w:val="20"/>
                <w:color w:val="auto"/>
              </w:rPr>
            </w:pPr>
          </w:p>
        </w:tc>
        <w:tc>
          <w:tcPr>
            <w:tcW w:w="280" w:type="dxa"/>
            <w:vAlign w:val="bottom"/>
            <w:tcBorders>
              <w:top w:val="single" w:sz="8" w:color="auto"/>
              <w:bottom w:val="single" w:sz="8" w:color="CCEEFF"/>
            </w:tcBorders>
            <w:shd w:val="clear" w:color="auto" w:fill="CCEEFF"/>
          </w:tcPr>
          <w:p>
            <w:pPr>
              <w:spacing w:after="0"/>
              <w:rPr>
                <w:sz w:val="20"/>
                <w:szCs w:val="20"/>
                <w:color w:val="auto"/>
              </w:rPr>
            </w:pPr>
          </w:p>
        </w:tc>
        <w:tc>
          <w:tcPr>
            <w:tcW w:w="980" w:type="dxa"/>
            <w:vAlign w:val="bottom"/>
            <w:tcBorders>
              <w:top w:val="single" w:sz="8" w:color="auto"/>
              <w:bottom w:val="single" w:sz="8" w:color="CCEEFF"/>
            </w:tcBorders>
            <w:shd w:val="clear" w:color="auto" w:fill="CCEEFF"/>
          </w:tcPr>
          <w:p>
            <w:pPr>
              <w:spacing w:after="0"/>
              <w:rPr>
                <w:sz w:val="20"/>
                <w:szCs w:val="20"/>
                <w:color w:val="auto"/>
              </w:rPr>
            </w:pPr>
          </w:p>
        </w:tc>
        <w:tc>
          <w:tcPr>
            <w:tcW w:w="120" w:type="dxa"/>
            <w:vAlign w:val="bottom"/>
            <w:tcBorders>
              <w:top w:val="single" w:sz="8" w:color="CCEEFF"/>
              <w:bottom w:val="single" w:sz="8" w:color="CCEEFF"/>
            </w:tcBorders>
            <w:shd w:val="clear" w:color="auto" w:fill="CCEEFF"/>
          </w:tcPr>
          <w:p>
            <w:pPr>
              <w:spacing w:after="0"/>
              <w:rPr>
                <w:sz w:val="20"/>
                <w:szCs w:val="20"/>
                <w:color w:val="auto"/>
              </w:rPr>
            </w:pPr>
          </w:p>
        </w:tc>
        <w:tc>
          <w:tcPr>
            <w:tcW w:w="180" w:type="dxa"/>
            <w:vAlign w:val="bottom"/>
            <w:tcBorders>
              <w:top w:val="single" w:sz="8" w:color="auto"/>
              <w:bottom w:val="single" w:sz="8" w:color="CCEEFF"/>
            </w:tcBorders>
            <w:shd w:val="clear" w:color="auto" w:fill="CCEEFF"/>
          </w:tcPr>
          <w:p>
            <w:pPr>
              <w:spacing w:after="0"/>
              <w:rPr>
                <w:sz w:val="20"/>
                <w:szCs w:val="20"/>
                <w:color w:val="auto"/>
              </w:rPr>
            </w:pPr>
          </w:p>
        </w:tc>
        <w:tc>
          <w:tcPr>
            <w:tcW w:w="1080" w:type="dxa"/>
            <w:vAlign w:val="bottom"/>
            <w:tcBorders>
              <w:top w:val="single" w:sz="8" w:color="auto"/>
              <w:bottom w:val="single" w:sz="8" w:color="CCEEFF"/>
            </w:tcBorders>
            <w:shd w:val="clear" w:color="auto" w:fill="CCEEFF"/>
          </w:tcPr>
          <w:p>
            <w:pPr>
              <w:spacing w:after="0"/>
              <w:rPr>
                <w:sz w:val="20"/>
                <w:szCs w:val="20"/>
                <w:color w:val="auto"/>
              </w:rPr>
            </w:pP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160" w:type="dxa"/>
            <w:vAlign w:val="bottom"/>
            <w:tcBorders>
              <w:top w:val="single" w:sz="8" w:color="auto"/>
              <w:bottom w:val="single" w:sz="8" w:color="CCEEFF"/>
            </w:tcBorders>
            <w:shd w:val="clear" w:color="auto" w:fill="CCEEFF"/>
          </w:tcPr>
          <w:p>
            <w:pPr>
              <w:spacing w:after="0"/>
              <w:rPr>
                <w:sz w:val="20"/>
                <w:szCs w:val="20"/>
                <w:color w:val="auto"/>
              </w:rPr>
            </w:pPr>
          </w:p>
        </w:tc>
        <w:tc>
          <w:tcPr>
            <w:tcW w:w="1100" w:type="dxa"/>
            <w:vAlign w:val="bottom"/>
            <w:tcBorders>
              <w:top w:val="single" w:sz="8" w:color="auto"/>
              <w:bottom w:val="single" w:sz="8" w:color="CCEEFF"/>
            </w:tcBorders>
            <w:shd w:val="clear" w:color="auto" w:fill="CCEEFF"/>
          </w:tcPr>
          <w:p>
            <w:pPr>
              <w:spacing w:after="0"/>
              <w:rPr>
                <w:sz w:val="20"/>
                <w:szCs w:val="20"/>
                <w:color w:val="auto"/>
              </w:rPr>
            </w:pP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180" w:type="dxa"/>
            <w:vAlign w:val="bottom"/>
            <w:tcBorders>
              <w:top w:val="single" w:sz="8" w:color="auto"/>
              <w:bottom w:val="single" w:sz="8" w:color="CCEEFF"/>
            </w:tcBorders>
            <w:shd w:val="clear" w:color="auto" w:fill="CCEEFF"/>
          </w:tcPr>
          <w:p>
            <w:pPr>
              <w:spacing w:after="0"/>
              <w:rPr>
                <w:sz w:val="20"/>
                <w:szCs w:val="20"/>
                <w:color w:val="auto"/>
              </w:rPr>
            </w:pPr>
          </w:p>
        </w:tc>
        <w:tc>
          <w:tcPr>
            <w:tcW w:w="1080" w:type="dxa"/>
            <w:vAlign w:val="bottom"/>
            <w:tcBorders>
              <w:top w:val="single" w:sz="8" w:color="auto"/>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4680" w:type="dxa"/>
            <w:vAlign w:val="bottom"/>
          </w:tcPr>
          <w:p>
            <w:pPr>
              <w:ind w:left="180"/>
              <w:spacing w:after="0"/>
              <w:rPr>
                <w:sz w:val="20"/>
                <w:szCs w:val="20"/>
                <w:color w:val="auto"/>
              </w:rPr>
            </w:pPr>
            <w:r>
              <w:rPr>
                <w:rFonts w:ascii="Arial" w:cs="Arial" w:eastAsia="Arial" w:hAnsi="Arial"/>
                <w:sz w:val="18"/>
                <w:szCs w:val="18"/>
                <w:color w:val="auto"/>
              </w:rPr>
              <w:t>Home sales revenue</w:t>
            </w:r>
          </w:p>
        </w:tc>
        <w:tc>
          <w:tcPr>
            <w:tcW w:w="166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980" w:type="dxa"/>
            <w:vAlign w:val="bottom"/>
          </w:tcPr>
          <w:p>
            <w:pPr>
              <w:jc w:val="right"/>
              <w:ind w:right="11"/>
              <w:spacing w:after="0"/>
              <w:rPr>
                <w:sz w:val="20"/>
                <w:szCs w:val="20"/>
                <w:color w:val="auto"/>
              </w:rPr>
            </w:pPr>
            <w:r>
              <w:rPr>
                <w:rFonts w:ascii="Arial" w:cs="Arial" w:eastAsia="Arial" w:hAnsi="Arial"/>
                <w:sz w:val="18"/>
                <w:szCs w:val="18"/>
                <w:color w:val="auto"/>
              </w:rPr>
              <w:t>710,561</w:t>
            </w:r>
          </w:p>
        </w:tc>
        <w:tc>
          <w:tcPr>
            <w:tcW w:w="120" w:type="dxa"/>
            <w:vAlign w:val="bottom"/>
          </w:tcPr>
          <w:p>
            <w:pPr>
              <w:spacing w:after="0"/>
              <w:rPr>
                <w:sz w:val="21"/>
                <w:szCs w:val="21"/>
                <w:color w:val="auto"/>
              </w:rPr>
            </w:pP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tcPr>
          <w:p>
            <w:pPr>
              <w:jc w:val="right"/>
              <w:ind w:right="31"/>
              <w:spacing w:after="0"/>
              <w:rPr>
                <w:sz w:val="20"/>
                <w:szCs w:val="20"/>
                <w:color w:val="auto"/>
              </w:rPr>
            </w:pPr>
            <w:r>
              <w:rPr>
                <w:rFonts w:ascii="Arial" w:cs="Arial" w:eastAsia="Arial" w:hAnsi="Arial"/>
                <w:sz w:val="18"/>
                <w:szCs w:val="18"/>
                <w:color w:val="auto"/>
              </w:rPr>
              <w:t>1,412,574</w:t>
            </w:r>
          </w:p>
        </w:tc>
        <w:tc>
          <w:tcPr>
            <w:tcW w:w="100" w:type="dxa"/>
            <w:vAlign w:val="bottom"/>
          </w:tcPr>
          <w:p>
            <w:pPr>
              <w:spacing w:after="0"/>
              <w:rPr>
                <w:sz w:val="21"/>
                <w:szCs w:val="21"/>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2,123,135</w:t>
            </w:r>
          </w:p>
        </w:tc>
        <w:tc>
          <w:tcPr>
            <w:tcW w:w="0" w:type="dxa"/>
            <w:vAlign w:val="bottom"/>
          </w:tcPr>
          <w:p>
            <w:pPr>
              <w:spacing w:after="0"/>
              <w:rPr>
                <w:sz w:val="1"/>
                <w:szCs w:val="1"/>
                <w:color w:val="auto"/>
              </w:rPr>
            </w:pPr>
          </w:p>
        </w:tc>
      </w:tr>
      <w:tr>
        <w:trPr>
          <w:trHeight w:val="27"/>
        </w:trPr>
        <w:tc>
          <w:tcPr>
            <w:tcW w:w="4680" w:type="dxa"/>
            <w:vAlign w:val="bottom"/>
          </w:tcPr>
          <w:p>
            <w:pPr>
              <w:spacing w:after="0"/>
              <w:rPr>
                <w:sz w:val="2"/>
                <w:szCs w:val="2"/>
                <w:color w:val="auto"/>
              </w:rPr>
            </w:pPr>
          </w:p>
        </w:tc>
        <w:tc>
          <w:tcPr>
            <w:tcW w:w="138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68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Land and lot sales revenue</w:t>
            </w:r>
          </w:p>
        </w:tc>
        <w:tc>
          <w:tcPr>
            <w:tcW w:w="138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3,966</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3,966</w:t>
            </w:r>
          </w:p>
        </w:tc>
        <w:tc>
          <w:tcPr>
            <w:tcW w:w="0" w:type="dxa"/>
            <w:vAlign w:val="bottom"/>
          </w:tcPr>
          <w:p>
            <w:pPr>
              <w:spacing w:after="0"/>
              <w:rPr>
                <w:sz w:val="1"/>
                <w:szCs w:val="1"/>
                <w:color w:val="auto"/>
              </w:rPr>
            </w:pPr>
          </w:p>
        </w:tc>
      </w:tr>
      <w:tr>
        <w:trPr>
          <w:trHeight w:val="243"/>
        </w:trPr>
        <w:tc>
          <w:tcPr>
            <w:tcW w:w="4680" w:type="dxa"/>
            <w:vAlign w:val="bottom"/>
          </w:tcPr>
          <w:p>
            <w:pPr>
              <w:ind w:left="180"/>
              <w:spacing w:after="0"/>
              <w:rPr>
                <w:sz w:val="20"/>
                <w:szCs w:val="20"/>
                <w:color w:val="auto"/>
              </w:rPr>
            </w:pPr>
            <w:r>
              <w:rPr>
                <w:rFonts w:ascii="Arial" w:cs="Arial" w:eastAsia="Arial" w:hAnsi="Arial"/>
                <w:sz w:val="18"/>
                <w:szCs w:val="18"/>
                <w:color w:val="auto"/>
              </w:rPr>
              <w:t>Other operations revenue</w:t>
            </w:r>
          </w:p>
        </w:tc>
        <w:tc>
          <w:tcPr>
            <w:tcW w:w="13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1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31"/>
              <w:spacing w:after="0"/>
              <w:rPr>
                <w:sz w:val="20"/>
                <w:szCs w:val="20"/>
                <w:color w:val="auto"/>
              </w:rPr>
            </w:pPr>
            <w:r>
              <w:rPr>
                <w:rFonts w:ascii="Arial" w:cs="Arial" w:eastAsia="Arial" w:hAnsi="Arial"/>
                <w:sz w:val="18"/>
                <w:szCs w:val="18"/>
                <w:color w:val="auto"/>
              </w:rPr>
              <w:t>1,795</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1,795</w:t>
            </w:r>
          </w:p>
        </w:tc>
        <w:tc>
          <w:tcPr>
            <w:tcW w:w="0" w:type="dxa"/>
            <w:vAlign w:val="bottom"/>
          </w:tcPr>
          <w:p>
            <w:pPr>
              <w:spacing w:after="0"/>
              <w:rPr>
                <w:sz w:val="1"/>
                <w:szCs w:val="1"/>
                <w:color w:val="auto"/>
              </w:rPr>
            </w:pPr>
          </w:p>
        </w:tc>
      </w:tr>
      <w:tr>
        <w:trPr>
          <w:trHeight w:val="27"/>
        </w:trPr>
        <w:tc>
          <w:tcPr>
            <w:tcW w:w="4680" w:type="dxa"/>
            <w:vAlign w:val="bottom"/>
            <w:tcBorders>
              <w:bottom w:val="single" w:sz="8" w:color="CCEEFF"/>
            </w:tcBorders>
          </w:tcPr>
          <w:p>
            <w:pPr>
              <w:spacing w:after="0"/>
              <w:rPr>
                <w:sz w:val="2"/>
                <w:szCs w:val="2"/>
                <w:color w:val="auto"/>
              </w:rPr>
            </w:pPr>
          </w:p>
        </w:tc>
        <w:tc>
          <w:tcPr>
            <w:tcW w:w="138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468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Total revenues</w:t>
            </w:r>
          </w:p>
        </w:tc>
        <w:tc>
          <w:tcPr>
            <w:tcW w:w="138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710,561</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1,418,335</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2,128,896</w:t>
            </w:r>
          </w:p>
        </w:tc>
        <w:tc>
          <w:tcPr>
            <w:tcW w:w="0" w:type="dxa"/>
            <w:vAlign w:val="bottom"/>
          </w:tcPr>
          <w:p>
            <w:pPr>
              <w:spacing w:after="0"/>
              <w:rPr>
                <w:sz w:val="1"/>
                <w:szCs w:val="1"/>
                <w:color w:val="auto"/>
              </w:rPr>
            </w:pPr>
          </w:p>
        </w:tc>
      </w:tr>
      <w:tr>
        <w:trPr>
          <w:trHeight w:val="243"/>
        </w:trPr>
        <w:tc>
          <w:tcPr>
            <w:tcW w:w="4680" w:type="dxa"/>
            <w:vAlign w:val="bottom"/>
          </w:tcPr>
          <w:p>
            <w:pPr>
              <w:ind w:left="180"/>
              <w:spacing w:after="0"/>
              <w:rPr>
                <w:sz w:val="20"/>
                <w:szCs w:val="20"/>
                <w:color w:val="auto"/>
              </w:rPr>
            </w:pPr>
            <w:r>
              <w:rPr>
                <w:rFonts w:ascii="Arial" w:cs="Arial" w:eastAsia="Arial" w:hAnsi="Arial"/>
                <w:sz w:val="18"/>
                <w:szCs w:val="18"/>
                <w:color w:val="auto"/>
              </w:rPr>
              <w:t>Cost of home sales</w:t>
            </w:r>
          </w:p>
        </w:tc>
        <w:tc>
          <w:tcPr>
            <w:tcW w:w="13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80" w:type="dxa"/>
            <w:vAlign w:val="bottom"/>
          </w:tcPr>
          <w:p>
            <w:pPr>
              <w:jc w:val="right"/>
              <w:ind w:right="11"/>
              <w:spacing w:after="0"/>
              <w:rPr>
                <w:sz w:val="20"/>
                <w:szCs w:val="20"/>
                <w:color w:val="auto"/>
              </w:rPr>
            </w:pPr>
            <w:r>
              <w:rPr>
                <w:rFonts w:ascii="Arial" w:cs="Arial" w:eastAsia="Arial" w:hAnsi="Arial"/>
                <w:sz w:val="18"/>
                <w:szCs w:val="18"/>
                <w:color w:val="auto"/>
              </w:rPr>
              <w:t>586,852</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80" w:type="dxa"/>
            <w:vAlign w:val="bottom"/>
          </w:tcPr>
          <w:p>
            <w:pPr>
              <w:jc w:val="right"/>
              <w:ind w:right="31"/>
              <w:spacing w:after="0"/>
              <w:rPr>
                <w:sz w:val="20"/>
                <w:szCs w:val="20"/>
                <w:color w:val="auto"/>
              </w:rPr>
            </w:pPr>
            <w:r>
              <w:rPr>
                <w:rFonts w:ascii="Arial" w:cs="Arial" w:eastAsia="Arial" w:hAnsi="Arial"/>
                <w:sz w:val="18"/>
                <w:szCs w:val="18"/>
                <w:color w:val="auto"/>
              </w:rPr>
              <w:t>1,074,799</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1,661,651</w:t>
            </w:r>
          </w:p>
        </w:tc>
        <w:tc>
          <w:tcPr>
            <w:tcW w:w="0" w:type="dxa"/>
            <w:vAlign w:val="bottom"/>
          </w:tcPr>
          <w:p>
            <w:pPr>
              <w:spacing w:after="0"/>
              <w:rPr>
                <w:sz w:val="1"/>
                <w:szCs w:val="1"/>
                <w:color w:val="auto"/>
              </w:rPr>
            </w:pPr>
          </w:p>
        </w:tc>
      </w:tr>
      <w:tr>
        <w:trPr>
          <w:trHeight w:val="27"/>
        </w:trPr>
        <w:tc>
          <w:tcPr>
            <w:tcW w:w="4680" w:type="dxa"/>
            <w:vAlign w:val="bottom"/>
          </w:tcPr>
          <w:p>
            <w:pPr>
              <w:spacing w:after="0"/>
              <w:rPr>
                <w:sz w:val="2"/>
                <w:szCs w:val="2"/>
                <w:color w:val="auto"/>
              </w:rPr>
            </w:pPr>
          </w:p>
        </w:tc>
        <w:tc>
          <w:tcPr>
            <w:tcW w:w="138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68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Cost of land and lot sales</w:t>
            </w:r>
          </w:p>
        </w:tc>
        <w:tc>
          <w:tcPr>
            <w:tcW w:w="138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4,163</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4,163</w:t>
            </w:r>
          </w:p>
        </w:tc>
        <w:tc>
          <w:tcPr>
            <w:tcW w:w="0" w:type="dxa"/>
            <w:vAlign w:val="bottom"/>
          </w:tcPr>
          <w:p>
            <w:pPr>
              <w:spacing w:after="0"/>
              <w:rPr>
                <w:sz w:val="1"/>
                <w:szCs w:val="1"/>
                <w:color w:val="auto"/>
              </w:rPr>
            </w:pPr>
          </w:p>
        </w:tc>
      </w:tr>
      <w:tr>
        <w:trPr>
          <w:trHeight w:val="243"/>
        </w:trPr>
        <w:tc>
          <w:tcPr>
            <w:tcW w:w="4680" w:type="dxa"/>
            <w:vAlign w:val="bottom"/>
          </w:tcPr>
          <w:p>
            <w:pPr>
              <w:ind w:left="180"/>
              <w:spacing w:after="0"/>
              <w:rPr>
                <w:sz w:val="20"/>
                <w:szCs w:val="20"/>
                <w:color w:val="auto"/>
              </w:rPr>
            </w:pPr>
            <w:r>
              <w:rPr>
                <w:rFonts w:ascii="Arial" w:cs="Arial" w:eastAsia="Arial" w:hAnsi="Arial"/>
                <w:sz w:val="18"/>
                <w:szCs w:val="18"/>
                <w:color w:val="auto"/>
              </w:rPr>
              <w:t>Other operations expense</w:t>
            </w:r>
          </w:p>
        </w:tc>
        <w:tc>
          <w:tcPr>
            <w:tcW w:w="13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1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31"/>
              <w:spacing w:after="0"/>
              <w:rPr>
                <w:sz w:val="20"/>
                <w:szCs w:val="20"/>
                <w:color w:val="auto"/>
              </w:rPr>
            </w:pPr>
            <w:r>
              <w:rPr>
                <w:rFonts w:ascii="Arial" w:cs="Arial" w:eastAsia="Arial" w:hAnsi="Arial"/>
                <w:sz w:val="18"/>
                <w:szCs w:val="18"/>
                <w:color w:val="auto"/>
              </w:rPr>
              <w:t>1,781</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1,781</w:t>
            </w:r>
          </w:p>
        </w:tc>
        <w:tc>
          <w:tcPr>
            <w:tcW w:w="0" w:type="dxa"/>
            <w:vAlign w:val="bottom"/>
          </w:tcPr>
          <w:p>
            <w:pPr>
              <w:spacing w:after="0"/>
              <w:rPr>
                <w:sz w:val="1"/>
                <w:szCs w:val="1"/>
                <w:color w:val="auto"/>
              </w:rPr>
            </w:pPr>
          </w:p>
        </w:tc>
      </w:tr>
      <w:tr>
        <w:trPr>
          <w:trHeight w:val="27"/>
        </w:trPr>
        <w:tc>
          <w:tcPr>
            <w:tcW w:w="4680" w:type="dxa"/>
            <w:vAlign w:val="bottom"/>
          </w:tcPr>
          <w:p>
            <w:pPr>
              <w:spacing w:after="0"/>
              <w:rPr>
                <w:sz w:val="2"/>
                <w:szCs w:val="2"/>
                <w:color w:val="auto"/>
              </w:rPr>
            </w:pPr>
          </w:p>
        </w:tc>
        <w:tc>
          <w:tcPr>
            <w:tcW w:w="138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68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Sales and marketing</w:t>
            </w:r>
          </w:p>
        </w:tc>
        <w:tc>
          <w:tcPr>
            <w:tcW w:w="138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33,943</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94,938</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128,881</w:t>
            </w:r>
          </w:p>
        </w:tc>
        <w:tc>
          <w:tcPr>
            <w:tcW w:w="0" w:type="dxa"/>
            <w:vAlign w:val="bottom"/>
          </w:tcPr>
          <w:p>
            <w:pPr>
              <w:spacing w:after="0"/>
              <w:rPr>
                <w:sz w:val="1"/>
                <w:szCs w:val="1"/>
                <w:color w:val="auto"/>
              </w:rPr>
            </w:pPr>
          </w:p>
        </w:tc>
      </w:tr>
      <w:tr>
        <w:trPr>
          <w:trHeight w:val="243"/>
        </w:trPr>
        <w:tc>
          <w:tcPr>
            <w:tcW w:w="4680" w:type="dxa"/>
            <w:vAlign w:val="bottom"/>
          </w:tcPr>
          <w:p>
            <w:pPr>
              <w:ind w:left="180"/>
              <w:spacing w:after="0"/>
              <w:rPr>
                <w:sz w:val="20"/>
                <w:szCs w:val="20"/>
                <w:color w:val="auto"/>
              </w:rPr>
            </w:pPr>
            <w:r>
              <w:rPr>
                <w:rFonts w:ascii="Arial" w:cs="Arial" w:eastAsia="Arial" w:hAnsi="Arial"/>
                <w:sz w:val="18"/>
                <w:szCs w:val="18"/>
                <w:color w:val="auto"/>
              </w:rPr>
              <w:t>General and administrative</w:t>
            </w:r>
          </w:p>
        </w:tc>
        <w:tc>
          <w:tcPr>
            <w:tcW w:w="13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80" w:type="dxa"/>
            <w:vAlign w:val="bottom"/>
          </w:tcPr>
          <w:p>
            <w:pPr>
              <w:jc w:val="right"/>
              <w:ind w:right="11"/>
              <w:spacing w:after="0"/>
              <w:rPr>
                <w:sz w:val="20"/>
                <w:szCs w:val="20"/>
                <w:color w:val="auto"/>
              </w:rPr>
            </w:pPr>
            <w:r>
              <w:rPr>
                <w:rFonts w:ascii="Arial" w:cs="Arial" w:eastAsia="Arial" w:hAnsi="Arial"/>
                <w:sz w:val="18"/>
                <w:szCs w:val="18"/>
                <w:color w:val="auto"/>
              </w:rPr>
              <w:t>55,527</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80" w:type="dxa"/>
            <w:vAlign w:val="bottom"/>
          </w:tcPr>
          <w:p>
            <w:pPr>
              <w:jc w:val="right"/>
              <w:ind w:right="31"/>
              <w:spacing w:after="0"/>
              <w:rPr>
                <w:sz w:val="20"/>
                <w:szCs w:val="20"/>
                <w:color w:val="auto"/>
              </w:rPr>
            </w:pPr>
            <w:r>
              <w:rPr>
                <w:rFonts w:ascii="Arial" w:cs="Arial" w:eastAsia="Arial" w:hAnsi="Arial"/>
                <w:sz w:val="18"/>
                <w:szCs w:val="18"/>
                <w:color w:val="auto"/>
              </w:rPr>
              <w:t>55,879</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111,406</w:t>
            </w:r>
          </w:p>
        </w:tc>
        <w:tc>
          <w:tcPr>
            <w:tcW w:w="0" w:type="dxa"/>
            <w:vAlign w:val="bottom"/>
          </w:tcPr>
          <w:p>
            <w:pPr>
              <w:spacing w:after="0"/>
              <w:rPr>
                <w:sz w:val="1"/>
                <w:szCs w:val="1"/>
                <w:color w:val="auto"/>
              </w:rPr>
            </w:pPr>
          </w:p>
        </w:tc>
      </w:tr>
      <w:tr>
        <w:trPr>
          <w:trHeight w:val="27"/>
        </w:trPr>
        <w:tc>
          <w:tcPr>
            <w:tcW w:w="4680" w:type="dxa"/>
            <w:vAlign w:val="bottom"/>
            <w:tcBorders>
              <w:bottom w:val="single" w:sz="8" w:color="CCEEFF"/>
            </w:tcBorders>
          </w:tcPr>
          <w:p>
            <w:pPr>
              <w:spacing w:after="0"/>
              <w:rPr>
                <w:sz w:val="2"/>
                <w:szCs w:val="2"/>
                <w:color w:val="auto"/>
              </w:rPr>
            </w:pPr>
          </w:p>
        </w:tc>
        <w:tc>
          <w:tcPr>
            <w:tcW w:w="138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46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Homebuilding income from operations</w:t>
            </w:r>
          </w:p>
        </w:tc>
        <w:tc>
          <w:tcPr>
            <w:tcW w:w="138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34,239</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186,775</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221,014</w:t>
            </w:r>
          </w:p>
        </w:tc>
        <w:tc>
          <w:tcPr>
            <w:tcW w:w="0" w:type="dxa"/>
            <w:vAlign w:val="bottom"/>
          </w:tcPr>
          <w:p>
            <w:pPr>
              <w:spacing w:after="0"/>
              <w:rPr>
                <w:sz w:val="1"/>
                <w:szCs w:val="1"/>
                <w:color w:val="auto"/>
              </w:rPr>
            </w:pPr>
          </w:p>
        </w:tc>
      </w:tr>
      <w:tr>
        <w:trPr>
          <w:trHeight w:val="243"/>
        </w:trPr>
        <w:tc>
          <w:tcPr>
            <w:tcW w:w="4680" w:type="dxa"/>
            <w:vAlign w:val="bottom"/>
          </w:tcPr>
          <w:p>
            <w:pPr>
              <w:ind w:left="280"/>
              <w:spacing w:after="0"/>
              <w:rPr>
                <w:sz w:val="20"/>
                <w:szCs w:val="20"/>
                <w:color w:val="auto"/>
              </w:rPr>
            </w:pPr>
            <w:r>
              <w:rPr>
                <w:rFonts w:ascii="Arial" w:cs="Arial" w:eastAsia="Arial" w:hAnsi="Arial"/>
                <w:sz w:val="18"/>
                <w:szCs w:val="18"/>
                <w:color w:val="auto"/>
              </w:rPr>
              <w:t>Equity in loss of unconsolidated entities</w:t>
            </w:r>
          </w:p>
        </w:tc>
        <w:tc>
          <w:tcPr>
            <w:tcW w:w="13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1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(384)</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(384)</w:t>
            </w:r>
          </w:p>
        </w:tc>
        <w:tc>
          <w:tcPr>
            <w:tcW w:w="0" w:type="dxa"/>
            <w:vAlign w:val="bottom"/>
          </w:tcPr>
          <w:p>
            <w:pPr>
              <w:spacing w:after="0"/>
              <w:rPr>
                <w:sz w:val="1"/>
                <w:szCs w:val="1"/>
                <w:color w:val="auto"/>
              </w:rPr>
            </w:pPr>
          </w:p>
        </w:tc>
      </w:tr>
      <w:tr>
        <w:trPr>
          <w:trHeight w:val="27"/>
        </w:trPr>
        <w:tc>
          <w:tcPr>
            <w:tcW w:w="4680" w:type="dxa"/>
            <w:vAlign w:val="bottom"/>
          </w:tcPr>
          <w:p>
            <w:pPr>
              <w:spacing w:after="0"/>
              <w:rPr>
                <w:sz w:val="2"/>
                <w:szCs w:val="2"/>
                <w:color w:val="auto"/>
              </w:rPr>
            </w:pPr>
          </w:p>
        </w:tc>
        <w:tc>
          <w:tcPr>
            <w:tcW w:w="138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46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Other (loss) income, net</w:t>
            </w:r>
          </w:p>
        </w:tc>
        <w:tc>
          <w:tcPr>
            <w:tcW w:w="138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(537)</w:t>
            </w:r>
          </w:p>
        </w:tc>
        <w:tc>
          <w:tcPr>
            <w:tcW w:w="12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158</w:t>
            </w:r>
          </w:p>
        </w:tc>
        <w:tc>
          <w:tcPr>
            <w:tcW w:w="10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(379)</w:t>
            </w:r>
          </w:p>
        </w:tc>
        <w:tc>
          <w:tcPr>
            <w:tcW w:w="0" w:type="dxa"/>
            <w:vAlign w:val="bottom"/>
          </w:tcPr>
          <w:p>
            <w:pPr>
              <w:spacing w:after="0"/>
              <w:rPr>
                <w:sz w:val="1"/>
                <w:szCs w:val="1"/>
                <w:color w:val="auto"/>
              </w:rPr>
            </w:pPr>
          </w:p>
        </w:tc>
      </w:tr>
      <w:tr>
        <w:trPr>
          <w:trHeight w:val="237"/>
        </w:trPr>
        <w:tc>
          <w:tcPr>
            <w:tcW w:w="4680" w:type="dxa"/>
            <w:vAlign w:val="bottom"/>
          </w:tcPr>
          <w:p>
            <w:pPr>
              <w:ind w:left="500"/>
              <w:spacing w:after="0"/>
              <w:rPr>
                <w:sz w:val="20"/>
                <w:szCs w:val="20"/>
                <w:color w:val="auto"/>
              </w:rPr>
            </w:pPr>
            <w:r>
              <w:rPr>
                <w:rFonts w:ascii="Arial" w:cs="Arial" w:eastAsia="Arial" w:hAnsi="Arial"/>
                <w:sz w:val="18"/>
                <w:szCs w:val="18"/>
                <w:color w:val="auto"/>
              </w:rPr>
              <w:t>Homebuilding income before income taxes</w:t>
            </w:r>
          </w:p>
        </w:tc>
        <w:tc>
          <w:tcPr>
            <w:tcW w:w="1380" w:type="dxa"/>
            <w:vAlign w:val="bottom"/>
          </w:tcPr>
          <w:p>
            <w:pPr>
              <w:spacing w:after="0"/>
              <w:rPr>
                <w:sz w:val="20"/>
                <w:szCs w:val="20"/>
                <w:color w:val="auto"/>
              </w:rPr>
            </w:pPr>
          </w:p>
        </w:tc>
        <w:tc>
          <w:tcPr>
            <w:tcW w:w="280" w:type="dxa"/>
            <w:vAlign w:val="bottom"/>
            <w:tcBorders>
              <w:top w:val="single" w:sz="8" w:color="auto"/>
            </w:tcBorders>
          </w:tcPr>
          <w:p>
            <w:pPr>
              <w:spacing w:after="0"/>
              <w:rPr>
                <w:sz w:val="20"/>
                <w:szCs w:val="20"/>
                <w:color w:val="auto"/>
              </w:rPr>
            </w:pPr>
          </w:p>
        </w:tc>
        <w:tc>
          <w:tcPr>
            <w:tcW w:w="98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33,702</w:t>
            </w:r>
          </w:p>
        </w:tc>
        <w:tc>
          <w:tcPr>
            <w:tcW w:w="12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186,549</w:t>
            </w:r>
          </w:p>
        </w:tc>
        <w:tc>
          <w:tcPr>
            <w:tcW w:w="10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10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220,251</w:t>
            </w:r>
          </w:p>
        </w:tc>
        <w:tc>
          <w:tcPr>
            <w:tcW w:w="0" w:type="dxa"/>
            <w:vAlign w:val="bottom"/>
          </w:tcPr>
          <w:p>
            <w:pPr>
              <w:spacing w:after="0"/>
              <w:rPr>
                <w:sz w:val="1"/>
                <w:szCs w:val="1"/>
                <w:color w:val="auto"/>
              </w:rPr>
            </w:pPr>
          </w:p>
        </w:tc>
      </w:tr>
      <w:tr>
        <w:trPr>
          <w:trHeight w:val="27"/>
        </w:trPr>
        <w:tc>
          <w:tcPr>
            <w:tcW w:w="4680" w:type="dxa"/>
            <w:vAlign w:val="bottom"/>
            <w:tcBorders>
              <w:bottom w:val="single" w:sz="8" w:color="CCEEFF"/>
            </w:tcBorders>
          </w:tcPr>
          <w:p>
            <w:pPr>
              <w:spacing w:after="0"/>
              <w:rPr>
                <w:sz w:val="2"/>
                <w:szCs w:val="2"/>
                <w:color w:val="auto"/>
              </w:rPr>
            </w:pPr>
          </w:p>
        </w:tc>
        <w:tc>
          <w:tcPr>
            <w:tcW w:w="138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46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Financial Services:</w:t>
            </w:r>
          </w:p>
        </w:tc>
        <w:tc>
          <w:tcPr>
            <w:tcW w:w="138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4680" w:type="dxa"/>
            <w:vAlign w:val="bottom"/>
          </w:tcPr>
          <w:p>
            <w:pPr>
              <w:ind w:left="180"/>
              <w:spacing w:after="0"/>
              <w:rPr>
                <w:sz w:val="20"/>
                <w:szCs w:val="20"/>
                <w:color w:val="auto"/>
              </w:rPr>
            </w:pPr>
            <w:r>
              <w:rPr>
                <w:rFonts w:ascii="Arial" w:cs="Arial" w:eastAsia="Arial" w:hAnsi="Arial"/>
                <w:sz w:val="18"/>
                <w:szCs w:val="18"/>
                <w:color w:val="auto"/>
              </w:rPr>
              <w:t>Revenues</w:t>
            </w:r>
          </w:p>
        </w:tc>
        <w:tc>
          <w:tcPr>
            <w:tcW w:w="13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1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31"/>
              <w:spacing w:after="0"/>
              <w:rPr>
                <w:sz w:val="20"/>
                <w:szCs w:val="20"/>
                <w:color w:val="auto"/>
              </w:rPr>
            </w:pPr>
            <w:r>
              <w:rPr>
                <w:rFonts w:ascii="Arial" w:cs="Arial" w:eastAsia="Arial" w:hAnsi="Arial"/>
                <w:sz w:val="18"/>
                <w:szCs w:val="18"/>
                <w:color w:val="auto"/>
              </w:rPr>
              <w:t>1,154</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1,154</w:t>
            </w:r>
          </w:p>
        </w:tc>
        <w:tc>
          <w:tcPr>
            <w:tcW w:w="0" w:type="dxa"/>
            <w:vAlign w:val="bottom"/>
          </w:tcPr>
          <w:p>
            <w:pPr>
              <w:spacing w:after="0"/>
              <w:rPr>
                <w:sz w:val="1"/>
                <w:szCs w:val="1"/>
                <w:color w:val="auto"/>
              </w:rPr>
            </w:pPr>
          </w:p>
        </w:tc>
      </w:tr>
      <w:tr>
        <w:trPr>
          <w:trHeight w:val="27"/>
        </w:trPr>
        <w:tc>
          <w:tcPr>
            <w:tcW w:w="4680" w:type="dxa"/>
            <w:vAlign w:val="bottom"/>
          </w:tcPr>
          <w:p>
            <w:pPr>
              <w:spacing w:after="0"/>
              <w:rPr>
                <w:sz w:val="2"/>
                <w:szCs w:val="2"/>
                <w:color w:val="auto"/>
              </w:rPr>
            </w:pPr>
          </w:p>
        </w:tc>
        <w:tc>
          <w:tcPr>
            <w:tcW w:w="138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68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Expenses</w:t>
            </w:r>
          </w:p>
        </w:tc>
        <w:tc>
          <w:tcPr>
            <w:tcW w:w="138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391</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391</w:t>
            </w:r>
          </w:p>
        </w:tc>
        <w:tc>
          <w:tcPr>
            <w:tcW w:w="0" w:type="dxa"/>
            <w:vAlign w:val="bottom"/>
          </w:tcPr>
          <w:p>
            <w:pPr>
              <w:spacing w:after="0"/>
              <w:rPr>
                <w:sz w:val="1"/>
                <w:szCs w:val="1"/>
                <w:color w:val="auto"/>
              </w:rPr>
            </w:pPr>
          </w:p>
        </w:tc>
      </w:tr>
      <w:tr>
        <w:trPr>
          <w:trHeight w:val="243"/>
        </w:trPr>
        <w:tc>
          <w:tcPr>
            <w:tcW w:w="4680" w:type="dxa"/>
            <w:vAlign w:val="bottom"/>
          </w:tcPr>
          <w:p>
            <w:pPr>
              <w:ind w:left="180"/>
              <w:spacing w:after="0"/>
              <w:rPr>
                <w:sz w:val="20"/>
                <w:szCs w:val="20"/>
                <w:color w:val="auto"/>
              </w:rPr>
            </w:pPr>
            <w:r>
              <w:rPr>
                <w:rFonts w:ascii="Arial" w:cs="Arial" w:eastAsia="Arial" w:hAnsi="Arial"/>
                <w:sz w:val="18"/>
                <w:szCs w:val="18"/>
                <w:color w:val="auto"/>
              </w:rPr>
              <w:t>Equity in income of unconsolidated entities</w:t>
            </w:r>
          </w:p>
        </w:tc>
        <w:tc>
          <w:tcPr>
            <w:tcW w:w="13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1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31"/>
              <w:spacing w:after="0"/>
              <w:rPr>
                <w:sz w:val="20"/>
                <w:szCs w:val="20"/>
                <w:color w:val="auto"/>
              </w:rPr>
            </w:pPr>
            <w:r>
              <w:rPr>
                <w:rFonts w:ascii="Arial" w:cs="Arial" w:eastAsia="Arial" w:hAnsi="Arial"/>
                <w:sz w:val="18"/>
                <w:szCs w:val="18"/>
                <w:color w:val="auto"/>
              </w:rPr>
              <w:t>4,972</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4,972</w:t>
            </w:r>
          </w:p>
        </w:tc>
        <w:tc>
          <w:tcPr>
            <w:tcW w:w="0" w:type="dxa"/>
            <w:vAlign w:val="bottom"/>
          </w:tcPr>
          <w:p>
            <w:pPr>
              <w:spacing w:after="0"/>
              <w:rPr>
                <w:sz w:val="1"/>
                <w:szCs w:val="1"/>
                <w:color w:val="auto"/>
              </w:rPr>
            </w:pPr>
          </w:p>
        </w:tc>
      </w:tr>
      <w:tr>
        <w:trPr>
          <w:trHeight w:val="27"/>
        </w:trPr>
        <w:tc>
          <w:tcPr>
            <w:tcW w:w="4680" w:type="dxa"/>
            <w:vAlign w:val="bottom"/>
            <w:tcBorders>
              <w:bottom w:val="single" w:sz="8" w:color="CCEEFF"/>
            </w:tcBorders>
          </w:tcPr>
          <w:p>
            <w:pPr>
              <w:spacing w:after="0"/>
              <w:rPr>
                <w:sz w:val="2"/>
                <w:szCs w:val="2"/>
                <w:color w:val="auto"/>
              </w:rPr>
            </w:pPr>
          </w:p>
        </w:tc>
        <w:tc>
          <w:tcPr>
            <w:tcW w:w="138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468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Financial services income before income taxes</w:t>
            </w:r>
          </w:p>
        </w:tc>
        <w:tc>
          <w:tcPr>
            <w:tcW w:w="138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CCEEFF"/>
            </w:tcBorders>
            <w:shd w:val="clear" w:color="auto" w:fill="CCEEFF"/>
          </w:tcPr>
          <w:p>
            <w:pPr>
              <w:spacing w:after="0"/>
              <w:rPr>
                <w:sz w:val="22"/>
                <w:szCs w:val="22"/>
                <w:color w:val="auto"/>
              </w:rPr>
            </w:pPr>
          </w:p>
        </w:tc>
        <w:tc>
          <w:tcPr>
            <w:tcW w:w="11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2"/>
                <w:szCs w:val="22"/>
                <w:color w:val="auto"/>
              </w:rPr>
            </w:pPr>
          </w:p>
        </w:tc>
        <w:tc>
          <w:tcPr>
            <w:tcW w:w="10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5,735</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2"/>
                <w:szCs w:val="22"/>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5,735</w:t>
            </w:r>
          </w:p>
        </w:tc>
        <w:tc>
          <w:tcPr>
            <w:tcW w:w="0" w:type="dxa"/>
            <w:vAlign w:val="bottom"/>
          </w:tcPr>
          <w:p>
            <w:pPr>
              <w:spacing w:after="0"/>
              <w:rPr>
                <w:sz w:val="1"/>
                <w:szCs w:val="1"/>
                <w:color w:val="auto"/>
              </w:rPr>
            </w:pPr>
          </w:p>
        </w:tc>
      </w:tr>
      <w:tr>
        <w:trPr>
          <w:trHeight w:val="237"/>
        </w:trPr>
        <w:tc>
          <w:tcPr>
            <w:tcW w:w="4680" w:type="dxa"/>
            <w:vAlign w:val="bottom"/>
          </w:tcPr>
          <w:p>
            <w:pPr>
              <w:ind w:left="40"/>
              <w:spacing w:after="0"/>
              <w:rPr>
                <w:sz w:val="20"/>
                <w:szCs w:val="20"/>
                <w:color w:val="auto"/>
              </w:rPr>
            </w:pPr>
            <w:r>
              <w:rPr>
                <w:rFonts w:ascii="Arial" w:cs="Arial" w:eastAsia="Arial" w:hAnsi="Arial"/>
                <w:sz w:val="18"/>
                <w:szCs w:val="18"/>
                <w:b w:val="1"/>
                <w:bCs w:val="1"/>
                <w:color w:val="auto"/>
              </w:rPr>
              <w:t>Income before income taxes</w:t>
            </w:r>
          </w:p>
        </w:tc>
        <w:tc>
          <w:tcPr>
            <w:tcW w:w="1380" w:type="dxa"/>
            <w:vAlign w:val="bottom"/>
          </w:tcPr>
          <w:p>
            <w:pPr>
              <w:spacing w:after="0"/>
              <w:rPr>
                <w:sz w:val="20"/>
                <w:szCs w:val="20"/>
                <w:color w:val="auto"/>
              </w:rPr>
            </w:pPr>
          </w:p>
        </w:tc>
        <w:tc>
          <w:tcPr>
            <w:tcW w:w="280" w:type="dxa"/>
            <w:vAlign w:val="bottom"/>
            <w:tcBorders>
              <w:top w:val="single" w:sz="8" w:color="auto"/>
            </w:tcBorders>
          </w:tcPr>
          <w:p>
            <w:pPr>
              <w:spacing w:after="0"/>
              <w:rPr>
                <w:sz w:val="20"/>
                <w:szCs w:val="20"/>
                <w:color w:val="auto"/>
              </w:rPr>
            </w:pPr>
          </w:p>
        </w:tc>
        <w:tc>
          <w:tcPr>
            <w:tcW w:w="98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33,702</w:t>
            </w:r>
          </w:p>
        </w:tc>
        <w:tc>
          <w:tcPr>
            <w:tcW w:w="12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192,284</w:t>
            </w:r>
          </w:p>
        </w:tc>
        <w:tc>
          <w:tcPr>
            <w:tcW w:w="10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10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225,986</w:t>
            </w:r>
          </w:p>
        </w:tc>
        <w:tc>
          <w:tcPr>
            <w:tcW w:w="0" w:type="dxa"/>
            <w:vAlign w:val="bottom"/>
          </w:tcPr>
          <w:p>
            <w:pPr>
              <w:spacing w:after="0"/>
              <w:rPr>
                <w:sz w:val="1"/>
                <w:szCs w:val="1"/>
                <w:color w:val="auto"/>
              </w:rPr>
            </w:pPr>
          </w:p>
        </w:tc>
      </w:tr>
      <w:tr>
        <w:trPr>
          <w:trHeight w:val="27"/>
        </w:trPr>
        <w:tc>
          <w:tcPr>
            <w:tcW w:w="4680" w:type="dxa"/>
            <w:vAlign w:val="bottom"/>
          </w:tcPr>
          <w:p>
            <w:pPr>
              <w:spacing w:after="0"/>
              <w:rPr>
                <w:sz w:val="2"/>
                <w:szCs w:val="2"/>
                <w:color w:val="auto"/>
              </w:rPr>
            </w:pPr>
          </w:p>
        </w:tc>
        <w:tc>
          <w:tcPr>
            <w:tcW w:w="138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6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Equity of net income of subsidiaries</w:t>
            </w:r>
          </w:p>
        </w:tc>
        <w:tc>
          <w:tcPr>
            <w:tcW w:w="138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136,827</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(136,827)</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4680" w:type="dxa"/>
            <w:vAlign w:val="bottom"/>
          </w:tcPr>
          <w:p>
            <w:pPr>
              <w:ind w:left="40"/>
              <w:spacing w:after="0"/>
              <w:rPr>
                <w:sz w:val="20"/>
                <w:szCs w:val="20"/>
                <w:color w:val="auto"/>
              </w:rPr>
            </w:pPr>
            <w:r>
              <w:rPr>
                <w:rFonts w:ascii="Arial" w:cs="Arial" w:eastAsia="Arial" w:hAnsi="Arial"/>
                <w:sz w:val="18"/>
                <w:szCs w:val="18"/>
                <w:color w:val="auto"/>
              </w:rPr>
              <w:t>Provision for income taxes</w:t>
            </w:r>
          </w:p>
        </w:tc>
        <w:tc>
          <w:tcPr>
            <w:tcW w:w="13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1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(55,457)</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(55,457)</w:t>
            </w:r>
          </w:p>
        </w:tc>
        <w:tc>
          <w:tcPr>
            <w:tcW w:w="0" w:type="dxa"/>
            <w:vAlign w:val="bottom"/>
          </w:tcPr>
          <w:p>
            <w:pPr>
              <w:spacing w:after="0"/>
              <w:rPr>
                <w:sz w:val="1"/>
                <w:szCs w:val="1"/>
                <w:color w:val="auto"/>
              </w:rPr>
            </w:pPr>
          </w:p>
        </w:tc>
      </w:tr>
      <w:tr>
        <w:trPr>
          <w:trHeight w:val="27"/>
        </w:trPr>
        <w:tc>
          <w:tcPr>
            <w:tcW w:w="4680" w:type="dxa"/>
            <w:vAlign w:val="bottom"/>
            <w:tcBorders>
              <w:bottom w:val="single" w:sz="8" w:color="CCEEFF"/>
            </w:tcBorders>
          </w:tcPr>
          <w:p>
            <w:pPr>
              <w:spacing w:after="0"/>
              <w:rPr>
                <w:sz w:val="2"/>
                <w:szCs w:val="2"/>
                <w:color w:val="auto"/>
              </w:rPr>
            </w:pPr>
          </w:p>
        </w:tc>
        <w:tc>
          <w:tcPr>
            <w:tcW w:w="138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46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income</w:t>
            </w:r>
          </w:p>
        </w:tc>
        <w:tc>
          <w:tcPr>
            <w:tcW w:w="138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170,529</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136,827</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(136,827)</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170,529</w:t>
            </w:r>
          </w:p>
        </w:tc>
        <w:tc>
          <w:tcPr>
            <w:tcW w:w="0" w:type="dxa"/>
            <w:vAlign w:val="bottom"/>
          </w:tcPr>
          <w:p>
            <w:pPr>
              <w:spacing w:after="0"/>
              <w:rPr>
                <w:sz w:val="1"/>
                <w:szCs w:val="1"/>
                <w:color w:val="auto"/>
              </w:rPr>
            </w:pPr>
          </w:p>
        </w:tc>
      </w:tr>
      <w:tr>
        <w:trPr>
          <w:trHeight w:val="243"/>
        </w:trPr>
        <w:tc>
          <w:tcPr>
            <w:tcW w:w="4680" w:type="dxa"/>
            <w:vAlign w:val="bottom"/>
          </w:tcPr>
          <w:p>
            <w:pPr>
              <w:ind w:left="40"/>
              <w:spacing w:after="0"/>
              <w:rPr>
                <w:sz w:val="20"/>
                <w:szCs w:val="20"/>
                <w:color w:val="auto"/>
              </w:rPr>
            </w:pPr>
            <w:r>
              <w:rPr>
                <w:rFonts w:ascii="Arial" w:cs="Arial" w:eastAsia="Arial" w:hAnsi="Arial"/>
                <w:sz w:val="18"/>
                <w:szCs w:val="18"/>
                <w:color w:val="auto"/>
              </w:rPr>
              <w:t>Net income attributable to noncontrolling interests</w:t>
            </w:r>
          </w:p>
        </w:tc>
        <w:tc>
          <w:tcPr>
            <w:tcW w:w="13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1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1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4680" w:type="dxa"/>
            <w:vAlign w:val="bottom"/>
            <w:tcBorders>
              <w:bottom w:val="single" w:sz="8" w:color="CCEEFF"/>
            </w:tcBorders>
          </w:tcPr>
          <w:p>
            <w:pPr>
              <w:spacing w:after="0"/>
              <w:rPr>
                <w:sz w:val="2"/>
                <w:szCs w:val="2"/>
                <w:color w:val="auto"/>
              </w:rPr>
            </w:pPr>
          </w:p>
        </w:tc>
        <w:tc>
          <w:tcPr>
            <w:tcW w:w="138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4680" w:type="dxa"/>
            <w:vAlign w:val="bottom"/>
            <w:shd w:val="clear" w:color="auto" w:fill="CCEEFF"/>
          </w:tcPr>
          <w:p>
            <w:pPr>
              <w:ind w:left="40"/>
              <w:spacing w:after="0"/>
              <w:rPr>
                <w:sz w:val="20"/>
                <w:szCs w:val="20"/>
                <w:color w:val="auto"/>
              </w:rPr>
            </w:pPr>
            <w:r>
              <w:rPr>
                <w:rFonts w:ascii="Arial" w:cs="Arial" w:eastAsia="Arial" w:hAnsi="Arial"/>
                <w:sz w:val="18"/>
                <w:szCs w:val="18"/>
                <w:color w:val="auto"/>
              </w:rPr>
              <w:t>Net income available to common stockholders</w:t>
            </w:r>
          </w:p>
        </w:tc>
        <w:tc>
          <w:tcPr>
            <w:tcW w:w="16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980" w:type="dxa"/>
            <w:vAlign w:val="bottom"/>
            <w:shd w:val="clear" w:color="auto" w:fill="CCEEFF"/>
          </w:tcPr>
          <w:p>
            <w:pPr>
              <w:jc w:val="right"/>
              <w:ind w:right="11"/>
              <w:spacing w:after="0"/>
              <w:rPr>
                <w:sz w:val="20"/>
                <w:szCs w:val="20"/>
                <w:color w:val="auto"/>
              </w:rPr>
            </w:pPr>
            <w:r>
              <w:rPr>
                <w:rFonts w:ascii="Arial" w:cs="Arial" w:eastAsia="Arial" w:hAnsi="Arial"/>
                <w:sz w:val="18"/>
                <w:szCs w:val="18"/>
                <w:color w:val="auto"/>
              </w:rPr>
              <w:t>170,529</w:t>
            </w:r>
          </w:p>
        </w:tc>
        <w:tc>
          <w:tcPr>
            <w:tcW w:w="120" w:type="dxa"/>
            <w:vAlign w:val="bottom"/>
            <w:shd w:val="clear" w:color="auto" w:fill="CCEEFF"/>
          </w:tcPr>
          <w:p>
            <w:pPr>
              <w:spacing w:after="0"/>
              <w:rPr>
                <w:sz w:val="22"/>
                <w:szCs w:val="22"/>
                <w:color w:val="auto"/>
              </w:rPr>
            </w:pP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shd w:val="clear" w:color="auto" w:fill="CCEEFF"/>
          </w:tcPr>
          <w:p>
            <w:pPr>
              <w:jc w:val="right"/>
              <w:ind w:right="31"/>
              <w:spacing w:after="0"/>
              <w:rPr>
                <w:sz w:val="20"/>
                <w:szCs w:val="20"/>
                <w:color w:val="auto"/>
              </w:rPr>
            </w:pPr>
            <w:r>
              <w:rPr>
                <w:rFonts w:ascii="Arial" w:cs="Arial" w:eastAsia="Arial" w:hAnsi="Arial"/>
                <w:sz w:val="18"/>
                <w:szCs w:val="18"/>
                <w:color w:val="auto"/>
              </w:rPr>
              <w:t>136,827</w:t>
            </w:r>
          </w:p>
        </w:tc>
        <w:tc>
          <w:tcPr>
            <w:tcW w:w="100" w:type="dxa"/>
            <w:vAlign w:val="bottom"/>
            <w:shd w:val="clear" w:color="auto" w:fill="CCEEFF"/>
          </w:tcPr>
          <w:p>
            <w:pPr>
              <w:spacing w:after="0"/>
              <w:rPr>
                <w:sz w:val="22"/>
                <w:szCs w:val="22"/>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(136,827)</w:t>
            </w:r>
          </w:p>
        </w:tc>
        <w:tc>
          <w:tcPr>
            <w:tcW w:w="100" w:type="dxa"/>
            <w:vAlign w:val="bottom"/>
            <w:shd w:val="clear" w:color="auto" w:fill="CCEEFF"/>
          </w:tcPr>
          <w:p>
            <w:pPr>
              <w:spacing w:after="0"/>
              <w:rPr>
                <w:sz w:val="22"/>
                <w:szCs w:val="22"/>
                <w:color w:val="auto"/>
              </w:rPr>
            </w:pP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shd w:val="clear" w:color="auto" w:fill="CCEEFF"/>
          </w:tcPr>
          <w:p>
            <w:pPr>
              <w:jc w:val="right"/>
              <w:ind w:right="12"/>
              <w:spacing w:after="0"/>
              <w:rPr>
                <w:sz w:val="20"/>
                <w:szCs w:val="20"/>
                <w:color w:val="auto"/>
              </w:rPr>
            </w:pPr>
            <w:r>
              <w:rPr>
                <w:rFonts w:ascii="Arial" w:cs="Arial" w:eastAsia="Arial" w:hAnsi="Arial"/>
                <w:sz w:val="18"/>
                <w:szCs w:val="18"/>
                <w:color w:val="auto"/>
              </w:rPr>
              <w:t>170,529</w:t>
            </w:r>
          </w:p>
        </w:tc>
        <w:tc>
          <w:tcPr>
            <w:tcW w:w="0" w:type="dxa"/>
            <w:vAlign w:val="bottom"/>
          </w:tcPr>
          <w:p>
            <w:pPr>
              <w:spacing w:after="0"/>
              <w:rPr>
                <w:sz w:val="1"/>
                <w:szCs w:val="1"/>
                <w:color w:val="auto"/>
              </w:rPr>
            </w:pPr>
          </w:p>
        </w:tc>
      </w:tr>
      <w:tr>
        <w:trPr>
          <w:trHeight w:val="20"/>
        </w:trPr>
        <w:tc>
          <w:tcPr>
            <w:tcW w:w="4680" w:type="dxa"/>
            <w:vAlign w:val="bottom"/>
            <w:tcBorders>
              <w:top w:val="single" w:sz="8" w:color="CCEEFF"/>
            </w:tcBorders>
          </w:tcPr>
          <w:p>
            <w:pPr>
              <w:spacing w:after="0" w:line="20" w:lineRule="exact"/>
              <w:rPr>
                <w:sz w:val="1"/>
                <w:szCs w:val="1"/>
                <w:color w:val="auto"/>
              </w:rPr>
            </w:pPr>
          </w:p>
        </w:tc>
        <w:tc>
          <w:tcPr>
            <w:tcW w:w="1380" w:type="dxa"/>
            <w:vAlign w:val="bottom"/>
            <w:tcBorders>
              <w:top w:val="single" w:sz="8" w:color="CCEEFF"/>
              <w:bottom w:val="single" w:sz="8" w:color="CCEEFF"/>
            </w:tcBorders>
            <w:vMerge w:val="restart"/>
          </w:tcPr>
          <w:p>
            <w:pPr>
              <w:jc w:val="right"/>
              <w:ind w:right="70"/>
              <w:spacing w:after="0"/>
              <w:rPr>
                <w:sz w:val="20"/>
                <w:szCs w:val="20"/>
                <w:color w:val="auto"/>
              </w:rPr>
            </w:pPr>
            <w:r>
              <w:rPr>
                <w:rFonts w:ascii="Arial" w:cs="Arial" w:eastAsia="Arial" w:hAnsi="Arial"/>
                <w:sz w:val="18"/>
                <w:szCs w:val="18"/>
                <w:color w:val="auto"/>
              </w:rPr>
              <w:t>- 32 -</w:t>
            </w:r>
          </w:p>
        </w:tc>
        <w:tc>
          <w:tcPr>
            <w:tcW w:w="28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46"/>
        </w:trPr>
        <w:tc>
          <w:tcPr>
            <w:tcW w:w="4680" w:type="dxa"/>
            <w:vAlign w:val="bottom"/>
          </w:tcPr>
          <w:p>
            <w:pPr>
              <w:spacing w:after="0"/>
              <w:rPr>
                <w:sz w:val="24"/>
                <w:szCs w:val="24"/>
                <w:color w:val="auto"/>
              </w:rPr>
            </w:pPr>
          </w:p>
        </w:tc>
        <w:tc>
          <w:tcPr>
            <w:tcW w:w="1380" w:type="dxa"/>
            <w:vAlign w:val="bottom"/>
            <w:vMerge w:val="continue"/>
          </w:tcPr>
          <w:p>
            <w:pPr>
              <w:spacing w:after="0"/>
              <w:rPr>
                <w:sz w:val="24"/>
                <w:szCs w:val="24"/>
                <w:color w:val="auto"/>
              </w:rPr>
            </w:pPr>
          </w:p>
        </w:tc>
        <w:tc>
          <w:tcPr>
            <w:tcW w:w="28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688" w:right="239" w:bottom="1440" w:gutter="0" w:footer="0" w:header="0"/>
        </w:sectPr>
      </w:pPr>
    </w:p>
    <w:bookmarkStart w:id="33" w:name="page34"/>
    <w:bookmarkEnd w:id="33"/>
    <w:p>
      <w:pPr>
        <w:spacing w:after="0"/>
        <w:rPr>
          <w:sz w:val="20"/>
          <w:szCs w:val="20"/>
          <w:color w:val="auto"/>
        </w:rPr>
      </w:pPr>
      <w:r>
        <w:rPr>
          <w:rFonts w:ascii="Arial" w:cs="Arial" w:eastAsia="Arial" w:hAnsi="Arial"/>
          <w:sz w:val="18"/>
          <w:szCs w:val="18"/>
          <w:b w:val="1"/>
          <w:bCs w:val="1"/>
          <w:color w:val="auto"/>
        </w:rPr>
        <w:t>Condensed Consolidating Statement of Operations (in thousands):</w:t>
      </w:r>
    </w:p>
    <w:p>
      <w:pPr>
        <w:spacing w:after="0" w:line="383"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4680" w:type="dxa"/>
            <w:vAlign w:val="bottom"/>
          </w:tcPr>
          <w:p>
            <w:pPr>
              <w:spacing w:after="0"/>
              <w:rPr>
                <w:sz w:val="16"/>
                <w:szCs w:val="16"/>
                <w:color w:val="auto"/>
              </w:rPr>
            </w:pPr>
          </w:p>
        </w:tc>
        <w:tc>
          <w:tcPr>
            <w:tcW w:w="1380" w:type="dxa"/>
            <w:vAlign w:val="bottom"/>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720" w:type="dxa"/>
            <w:vAlign w:val="bottom"/>
            <w:tcBorders>
              <w:bottom w:val="single" w:sz="8" w:color="auto"/>
            </w:tcBorders>
            <w:gridSpan w:val="6"/>
          </w:tcPr>
          <w:p>
            <w:pPr>
              <w:ind w:left="80"/>
              <w:spacing w:after="0"/>
              <w:rPr>
                <w:sz w:val="20"/>
                <w:szCs w:val="20"/>
                <w:color w:val="auto"/>
              </w:rPr>
            </w:pPr>
            <w:r>
              <w:rPr>
                <w:rFonts w:ascii="Arial" w:cs="Arial" w:eastAsia="Arial" w:hAnsi="Arial"/>
                <w:sz w:val="14"/>
                <w:szCs w:val="14"/>
                <w:b w:val="1"/>
                <w:bCs w:val="1"/>
                <w:color w:val="auto"/>
                <w:w w:val="98"/>
              </w:rPr>
              <w:t>Nine Months Ended September 30, 2017</w:t>
            </w:r>
          </w:p>
        </w:tc>
        <w:tc>
          <w:tcPr>
            <w:tcW w:w="18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4680" w:type="dxa"/>
            <w:vAlign w:val="bottom"/>
          </w:tcPr>
          <w:p>
            <w:pPr>
              <w:spacing w:after="0"/>
              <w:rPr>
                <w:sz w:val="13"/>
                <w:szCs w:val="13"/>
                <w:color w:val="auto"/>
              </w:rPr>
            </w:pPr>
          </w:p>
        </w:tc>
        <w:tc>
          <w:tcPr>
            <w:tcW w:w="13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180" w:type="dxa"/>
            <w:vAlign w:val="bottom"/>
            <w:gridSpan w:val="2"/>
            <w:vMerge w:val="restart"/>
          </w:tcPr>
          <w:p>
            <w:pPr>
              <w:jc w:val="center"/>
              <w:ind w:right="280"/>
              <w:spacing w:after="0"/>
              <w:rPr>
                <w:sz w:val="20"/>
                <w:szCs w:val="20"/>
                <w:color w:val="auto"/>
              </w:rPr>
            </w:pPr>
            <w:r>
              <w:rPr>
                <w:rFonts w:ascii="Arial" w:cs="Arial" w:eastAsia="Arial" w:hAnsi="Arial"/>
                <w:sz w:val="14"/>
                <w:szCs w:val="14"/>
                <w:b w:val="1"/>
                <w:bCs w:val="1"/>
                <w:color w:val="auto"/>
                <w:w w:val="97"/>
              </w:rPr>
              <w:t>Guarantor</w:t>
            </w:r>
          </w:p>
        </w:tc>
        <w:tc>
          <w:tcPr>
            <w:tcW w:w="160" w:type="dxa"/>
            <w:vAlign w:val="bottom"/>
          </w:tcPr>
          <w:p>
            <w:pPr>
              <w:spacing w:after="0"/>
              <w:rPr>
                <w:sz w:val="13"/>
                <w:szCs w:val="13"/>
                <w:color w:val="auto"/>
              </w:rPr>
            </w:pPr>
          </w:p>
        </w:tc>
        <w:tc>
          <w:tcPr>
            <w:tcW w:w="1200" w:type="dxa"/>
            <w:vAlign w:val="bottom"/>
            <w:gridSpan w:val="2"/>
            <w:vMerge w:val="restart"/>
          </w:tcPr>
          <w:p>
            <w:pPr>
              <w:jc w:val="center"/>
              <w:ind w:right="260"/>
              <w:spacing w:after="0"/>
              <w:rPr>
                <w:sz w:val="20"/>
                <w:szCs w:val="20"/>
                <w:color w:val="auto"/>
              </w:rPr>
            </w:pPr>
            <w:r>
              <w:rPr>
                <w:rFonts w:ascii="Arial" w:cs="Arial" w:eastAsia="Arial" w:hAnsi="Arial"/>
                <w:sz w:val="14"/>
                <w:szCs w:val="14"/>
                <w:b w:val="1"/>
                <w:bCs w:val="1"/>
                <w:color w:val="auto"/>
                <w:w w:val="92"/>
              </w:rPr>
              <w:t>Consolidating</w:t>
            </w:r>
          </w:p>
        </w:tc>
        <w:tc>
          <w:tcPr>
            <w:tcW w:w="180" w:type="dxa"/>
            <w:vAlign w:val="bottom"/>
          </w:tcPr>
          <w:p>
            <w:pPr>
              <w:spacing w:after="0"/>
              <w:rPr>
                <w:sz w:val="13"/>
                <w:szCs w:val="13"/>
                <w:color w:val="auto"/>
              </w:rPr>
            </w:pPr>
          </w:p>
        </w:tc>
        <w:tc>
          <w:tcPr>
            <w:tcW w:w="1080" w:type="dxa"/>
            <w:vAlign w:val="bottom"/>
          </w:tcPr>
          <w:p>
            <w:pPr>
              <w:jc w:val="center"/>
              <w:ind w:right="92"/>
              <w:spacing w:after="0" w:line="153" w:lineRule="exact"/>
              <w:rPr>
                <w:sz w:val="20"/>
                <w:szCs w:val="20"/>
                <w:color w:val="auto"/>
              </w:rPr>
            </w:pPr>
            <w:r>
              <w:rPr>
                <w:rFonts w:ascii="Arial" w:cs="Arial" w:eastAsia="Arial" w:hAnsi="Arial"/>
                <w:sz w:val="14"/>
                <w:szCs w:val="14"/>
                <w:b w:val="1"/>
                <w:bCs w:val="1"/>
                <w:color w:val="auto"/>
                <w:w w:val="92"/>
              </w:rPr>
              <w:t>Consolidated</w:t>
            </w:r>
          </w:p>
        </w:tc>
        <w:tc>
          <w:tcPr>
            <w:tcW w:w="0" w:type="dxa"/>
            <w:vAlign w:val="bottom"/>
          </w:tcPr>
          <w:p>
            <w:pPr>
              <w:spacing w:after="0"/>
              <w:rPr>
                <w:sz w:val="1"/>
                <w:szCs w:val="1"/>
                <w:color w:val="auto"/>
              </w:rPr>
            </w:pPr>
          </w:p>
        </w:tc>
      </w:tr>
      <w:tr>
        <w:trPr>
          <w:trHeight w:val="149"/>
        </w:trPr>
        <w:tc>
          <w:tcPr>
            <w:tcW w:w="4680" w:type="dxa"/>
            <w:vAlign w:val="bottom"/>
          </w:tcPr>
          <w:p>
            <w:pPr>
              <w:spacing w:after="0"/>
              <w:rPr>
                <w:sz w:val="12"/>
                <w:szCs w:val="12"/>
                <w:color w:val="auto"/>
              </w:rPr>
            </w:pPr>
          </w:p>
        </w:tc>
        <w:tc>
          <w:tcPr>
            <w:tcW w:w="13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100" w:type="dxa"/>
            <w:vAlign w:val="bottom"/>
            <w:gridSpan w:val="2"/>
            <w:vMerge w:val="restart"/>
          </w:tcPr>
          <w:p>
            <w:pPr>
              <w:ind w:left="160"/>
              <w:spacing w:after="0"/>
              <w:rPr>
                <w:sz w:val="20"/>
                <w:szCs w:val="20"/>
                <w:color w:val="auto"/>
              </w:rPr>
            </w:pPr>
            <w:r>
              <w:rPr>
                <w:rFonts w:ascii="Arial" w:cs="Arial" w:eastAsia="Arial" w:hAnsi="Arial"/>
                <w:sz w:val="14"/>
                <w:szCs w:val="14"/>
                <w:b w:val="1"/>
                <w:bCs w:val="1"/>
                <w:color w:val="auto"/>
              </w:rPr>
              <w:t>Issuer</w:t>
            </w:r>
          </w:p>
        </w:tc>
        <w:tc>
          <w:tcPr>
            <w:tcW w:w="180" w:type="dxa"/>
            <w:vAlign w:val="bottom"/>
          </w:tcPr>
          <w:p>
            <w:pPr>
              <w:spacing w:after="0"/>
              <w:rPr>
                <w:sz w:val="12"/>
                <w:szCs w:val="12"/>
                <w:color w:val="auto"/>
              </w:rPr>
            </w:pPr>
          </w:p>
        </w:tc>
        <w:tc>
          <w:tcPr>
            <w:tcW w:w="1180" w:type="dxa"/>
            <w:vAlign w:val="bottom"/>
            <w:gridSpan w:val="2"/>
            <w:vMerge w:val="continue"/>
          </w:tcPr>
          <w:p>
            <w:pPr>
              <w:spacing w:after="0"/>
              <w:rPr>
                <w:sz w:val="12"/>
                <w:szCs w:val="12"/>
                <w:color w:val="auto"/>
              </w:rPr>
            </w:pPr>
          </w:p>
        </w:tc>
        <w:tc>
          <w:tcPr>
            <w:tcW w:w="160" w:type="dxa"/>
            <w:vAlign w:val="bottom"/>
          </w:tcPr>
          <w:p>
            <w:pPr>
              <w:spacing w:after="0"/>
              <w:rPr>
                <w:sz w:val="12"/>
                <w:szCs w:val="12"/>
                <w:color w:val="auto"/>
              </w:rPr>
            </w:pPr>
          </w:p>
        </w:tc>
        <w:tc>
          <w:tcPr>
            <w:tcW w:w="1200" w:type="dxa"/>
            <w:vAlign w:val="bottom"/>
            <w:gridSpan w:val="2"/>
            <w:vMerge w:val="continue"/>
          </w:tcPr>
          <w:p>
            <w:pPr>
              <w:spacing w:after="0"/>
              <w:rPr>
                <w:sz w:val="12"/>
                <w:szCs w:val="12"/>
                <w:color w:val="auto"/>
              </w:rPr>
            </w:pPr>
          </w:p>
        </w:tc>
        <w:tc>
          <w:tcPr>
            <w:tcW w:w="180" w:type="dxa"/>
            <w:vAlign w:val="bottom"/>
          </w:tcPr>
          <w:p>
            <w:pPr>
              <w:spacing w:after="0"/>
              <w:rPr>
                <w:sz w:val="12"/>
                <w:szCs w:val="12"/>
                <w:color w:val="auto"/>
              </w:rPr>
            </w:pPr>
          </w:p>
        </w:tc>
        <w:tc>
          <w:tcPr>
            <w:tcW w:w="1080" w:type="dxa"/>
            <w:vAlign w:val="bottom"/>
          </w:tcPr>
          <w:p>
            <w:pPr>
              <w:jc w:val="center"/>
              <w:ind w:right="72"/>
              <w:spacing w:after="0" w:line="149" w:lineRule="exact"/>
              <w:rPr>
                <w:sz w:val="20"/>
                <w:szCs w:val="20"/>
                <w:color w:val="auto"/>
              </w:rPr>
            </w:pPr>
            <w:r>
              <w:rPr>
                <w:rFonts w:ascii="Arial" w:cs="Arial" w:eastAsia="Arial" w:hAnsi="Arial"/>
                <w:sz w:val="14"/>
                <w:szCs w:val="14"/>
                <w:b w:val="1"/>
                <w:bCs w:val="1"/>
                <w:color w:val="auto"/>
                <w:w w:val="98"/>
              </w:rPr>
              <w:t>TRI Pointe</w:t>
            </w:r>
          </w:p>
        </w:tc>
        <w:tc>
          <w:tcPr>
            <w:tcW w:w="0" w:type="dxa"/>
            <w:vAlign w:val="bottom"/>
          </w:tcPr>
          <w:p>
            <w:pPr>
              <w:spacing w:after="0"/>
              <w:rPr>
                <w:sz w:val="1"/>
                <w:szCs w:val="1"/>
                <w:color w:val="auto"/>
              </w:rPr>
            </w:pPr>
          </w:p>
        </w:tc>
      </w:tr>
      <w:tr>
        <w:trPr>
          <w:trHeight w:val="192"/>
        </w:trPr>
        <w:tc>
          <w:tcPr>
            <w:tcW w:w="4680" w:type="dxa"/>
            <w:vAlign w:val="bottom"/>
          </w:tcPr>
          <w:p>
            <w:pPr>
              <w:spacing w:after="0"/>
              <w:rPr>
                <w:sz w:val="16"/>
                <w:szCs w:val="16"/>
                <w:color w:val="auto"/>
              </w:rPr>
            </w:pPr>
          </w:p>
        </w:tc>
        <w:tc>
          <w:tcPr>
            <w:tcW w:w="138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100" w:type="dxa"/>
            <w:vAlign w:val="bottom"/>
            <w:gridSpan w:val="2"/>
            <w:vMerge w:val="continue"/>
          </w:tcPr>
          <w:p>
            <w:pPr>
              <w:spacing w:after="0"/>
              <w:rPr>
                <w:sz w:val="16"/>
                <w:szCs w:val="16"/>
                <w:color w:val="auto"/>
              </w:rPr>
            </w:pPr>
          </w:p>
        </w:tc>
        <w:tc>
          <w:tcPr>
            <w:tcW w:w="180" w:type="dxa"/>
            <w:vAlign w:val="bottom"/>
          </w:tcPr>
          <w:p>
            <w:pPr>
              <w:spacing w:after="0"/>
              <w:rPr>
                <w:sz w:val="16"/>
                <w:szCs w:val="16"/>
                <w:color w:val="auto"/>
              </w:rPr>
            </w:pPr>
          </w:p>
        </w:tc>
        <w:tc>
          <w:tcPr>
            <w:tcW w:w="118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1"/>
              </w:rPr>
              <w:t>Subsidiaries</w:t>
            </w:r>
          </w:p>
        </w:tc>
        <w:tc>
          <w:tcPr>
            <w:tcW w:w="160" w:type="dxa"/>
            <w:vAlign w:val="bottom"/>
          </w:tcPr>
          <w:p>
            <w:pPr>
              <w:spacing w:after="0"/>
              <w:rPr>
                <w:sz w:val="16"/>
                <w:szCs w:val="16"/>
                <w:color w:val="auto"/>
              </w:rPr>
            </w:pPr>
          </w:p>
        </w:tc>
        <w:tc>
          <w:tcPr>
            <w:tcW w:w="120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1"/>
              </w:rPr>
              <w:t>Adjustments</w:t>
            </w:r>
          </w:p>
        </w:tc>
        <w:tc>
          <w:tcPr>
            <w:tcW w:w="180" w:type="dxa"/>
            <w:vAlign w:val="bottom"/>
          </w:tcPr>
          <w:p>
            <w:pPr>
              <w:spacing w:after="0"/>
              <w:rPr>
                <w:sz w:val="16"/>
                <w:szCs w:val="16"/>
                <w:color w:val="auto"/>
              </w:rPr>
            </w:pPr>
          </w:p>
        </w:tc>
        <w:tc>
          <w:tcPr>
            <w:tcW w:w="1080" w:type="dxa"/>
            <w:vAlign w:val="bottom"/>
          </w:tcPr>
          <w:p>
            <w:pPr>
              <w:jc w:val="center"/>
              <w:ind w:right="92"/>
              <w:spacing w:after="0"/>
              <w:rPr>
                <w:sz w:val="20"/>
                <w:szCs w:val="20"/>
                <w:color w:val="auto"/>
              </w:rPr>
            </w:pPr>
            <w:r>
              <w:rPr>
                <w:rFonts w:ascii="Arial" w:cs="Arial" w:eastAsia="Arial" w:hAnsi="Arial"/>
                <w:sz w:val="14"/>
                <w:szCs w:val="14"/>
                <w:b w:val="1"/>
                <w:bCs w:val="1"/>
                <w:color w:val="auto"/>
                <w:w w:val="94"/>
              </w:rPr>
              <w:t>Group, Inc.</w:t>
            </w:r>
          </w:p>
        </w:tc>
        <w:tc>
          <w:tcPr>
            <w:tcW w:w="0" w:type="dxa"/>
            <w:vAlign w:val="bottom"/>
          </w:tcPr>
          <w:p>
            <w:pPr>
              <w:spacing w:after="0"/>
              <w:rPr>
                <w:sz w:val="1"/>
                <w:szCs w:val="1"/>
                <w:color w:val="auto"/>
              </w:rPr>
            </w:pPr>
          </w:p>
        </w:tc>
      </w:tr>
      <w:tr>
        <w:trPr>
          <w:trHeight w:val="236"/>
        </w:trPr>
        <w:tc>
          <w:tcPr>
            <w:tcW w:w="468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Homebuilding:</w:t>
            </w:r>
          </w:p>
        </w:tc>
        <w:tc>
          <w:tcPr>
            <w:tcW w:w="1380" w:type="dxa"/>
            <w:vAlign w:val="bottom"/>
            <w:tcBorders>
              <w:top w:val="single" w:sz="8" w:color="CCEEFF"/>
              <w:bottom w:val="single" w:sz="8" w:color="CCEEFF"/>
            </w:tcBorders>
            <w:shd w:val="clear" w:color="auto" w:fill="CCEEFF"/>
          </w:tcPr>
          <w:p>
            <w:pPr>
              <w:spacing w:after="0"/>
              <w:rPr>
                <w:sz w:val="20"/>
                <w:szCs w:val="20"/>
                <w:color w:val="auto"/>
              </w:rPr>
            </w:pPr>
          </w:p>
        </w:tc>
        <w:tc>
          <w:tcPr>
            <w:tcW w:w="280" w:type="dxa"/>
            <w:vAlign w:val="bottom"/>
            <w:tcBorders>
              <w:top w:val="single" w:sz="8" w:color="auto"/>
              <w:bottom w:val="single" w:sz="8" w:color="CCEEFF"/>
            </w:tcBorders>
            <w:shd w:val="clear" w:color="auto" w:fill="CCEEFF"/>
          </w:tcPr>
          <w:p>
            <w:pPr>
              <w:spacing w:after="0"/>
              <w:rPr>
                <w:sz w:val="20"/>
                <w:szCs w:val="20"/>
                <w:color w:val="auto"/>
              </w:rPr>
            </w:pPr>
          </w:p>
        </w:tc>
        <w:tc>
          <w:tcPr>
            <w:tcW w:w="980" w:type="dxa"/>
            <w:vAlign w:val="bottom"/>
            <w:tcBorders>
              <w:top w:val="single" w:sz="8" w:color="auto"/>
              <w:bottom w:val="single" w:sz="8" w:color="CCEEFF"/>
            </w:tcBorders>
            <w:shd w:val="clear" w:color="auto" w:fill="CCEEFF"/>
          </w:tcPr>
          <w:p>
            <w:pPr>
              <w:spacing w:after="0"/>
              <w:rPr>
                <w:sz w:val="20"/>
                <w:szCs w:val="20"/>
                <w:color w:val="auto"/>
              </w:rPr>
            </w:pPr>
          </w:p>
        </w:tc>
        <w:tc>
          <w:tcPr>
            <w:tcW w:w="120" w:type="dxa"/>
            <w:vAlign w:val="bottom"/>
            <w:tcBorders>
              <w:top w:val="single" w:sz="8" w:color="CCEEFF"/>
              <w:bottom w:val="single" w:sz="8" w:color="CCEEFF"/>
            </w:tcBorders>
            <w:shd w:val="clear" w:color="auto" w:fill="CCEEFF"/>
          </w:tcPr>
          <w:p>
            <w:pPr>
              <w:spacing w:after="0"/>
              <w:rPr>
                <w:sz w:val="20"/>
                <w:szCs w:val="20"/>
                <w:color w:val="auto"/>
              </w:rPr>
            </w:pPr>
          </w:p>
        </w:tc>
        <w:tc>
          <w:tcPr>
            <w:tcW w:w="180" w:type="dxa"/>
            <w:vAlign w:val="bottom"/>
            <w:tcBorders>
              <w:top w:val="single" w:sz="8" w:color="auto"/>
              <w:bottom w:val="single" w:sz="8" w:color="CCEEFF"/>
            </w:tcBorders>
            <w:shd w:val="clear" w:color="auto" w:fill="CCEEFF"/>
          </w:tcPr>
          <w:p>
            <w:pPr>
              <w:spacing w:after="0"/>
              <w:rPr>
                <w:sz w:val="20"/>
                <w:szCs w:val="20"/>
                <w:color w:val="auto"/>
              </w:rPr>
            </w:pPr>
          </w:p>
        </w:tc>
        <w:tc>
          <w:tcPr>
            <w:tcW w:w="1080" w:type="dxa"/>
            <w:vAlign w:val="bottom"/>
            <w:tcBorders>
              <w:top w:val="single" w:sz="8" w:color="auto"/>
              <w:bottom w:val="single" w:sz="8" w:color="CCEEFF"/>
            </w:tcBorders>
            <w:shd w:val="clear" w:color="auto" w:fill="CCEEFF"/>
          </w:tcPr>
          <w:p>
            <w:pPr>
              <w:spacing w:after="0"/>
              <w:rPr>
                <w:sz w:val="20"/>
                <w:szCs w:val="20"/>
                <w:color w:val="auto"/>
              </w:rPr>
            </w:pP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160" w:type="dxa"/>
            <w:vAlign w:val="bottom"/>
            <w:tcBorders>
              <w:top w:val="single" w:sz="8" w:color="auto"/>
              <w:bottom w:val="single" w:sz="8" w:color="CCEEFF"/>
            </w:tcBorders>
            <w:shd w:val="clear" w:color="auto" w:fill="CCEEFF"/>
          </w:tcPr>
          <w:p>
            <w:pPr>
              <w:spacing w:after="0"/>
              <w:rPr>
                <w:sz w:val="20"/>
                <w:szCs w:val="20"/>
                <w:color w:val="auto"/>
              </w:rPr>
            </w:pPr>
          </w:p>
        </w:tc>
        <w:tc>
          <w:tcPr>
            <w:tcW w:w="1100" w:type="dxa"/>
            <w:vAlign w:val="bottom"/>
            <w:tcBorders>
              <w:top w:val="single" w:sz="8" w:color="auto"/>
              <w:bottom w:val="single" w:sz="8" w:color="CCEEFF"/>
            </w:tcBorders>
            <w:shd w:val="clear" w:color="auto" w:fill="CCEEFF"/>
          </w:tcPr>
          <w:p>
            <w:pPr>
              <w:spacing w:after="0"/>
              <w:rPr>
                <w:sz w:val="20"/>
                <w:szCs w:val="20"/>
                <w:color w:val="auto"/>
              </w:rPr>
            </w:pP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180" w:type="dxa"/>
            <w:vAlign w:val="bottom"/>
            <w:tcBorders>
              <w:top w:val="single" w:sz="8" w:color="auto"/>
              <w:bottom w:val="single" w:sz="8" w:color="CCEEFF"/>
            </w:tcBorders>
            <w:shd w:val="clear" w:color="auto" w:fill="CCEEFF"/>
          </w:tcPr>
          <w:p>
            <w:pPr>
              <w:spacing w:after="0"/>
              <w:rPr>
                <w:sz w:val="20"/>
                <w:szCs w:val="20"/>
                <w:color w:val="auto"/>
              </w:rPr>
            </w:pPr>
          </w:p>
        </w:tc>
        <w:tc>
          <w:tcPr>
            <w:tcW w:w="1080" w:type="dxa"/>
            <w:vAlign w:val="bottom"/>
            <w:tcBorders>
              <w:top w:val="single" w:sz="8" w:color="auto"/>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4680" w:type="dxa"/>
            <w:vAlign w:val="bottom"/>
          </w:tcPr>
          <w:p>
            <w:pPr>
              <w:ind w:left="180"/>
              <w:spacing w:after="0"/>
              <w:rPr>
                <w:sz w:val="20"/>
                <w:szCs w:val="20"/>
                <w:color w:val="auto"/>
              </w:rPr>
            </w:pPr>
            <w:r>
              <w:rPr>
                <w:rFonts w:ascii="Arial" w:cs="Arial" w:eastAsia="Arial" w:hAnsi="Arial"/>
                <w:sz w:val="18"/>
                <w:szCs w:val="18"/>
                <w:color w:val="auto"/>
              </w:rPr>
              <w:t>Home sales revenue</w:t>
            </w:r>
          </w:p>
        </w:tc>
        <w:tc>
          <w:tcPr>
            <w:tcW w:w="166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980" w:type="dxa"/>
            <w:vAlign w:val="bottom"/>
          </w:tcPr>
          <w:p>
            <w:pPr>
              <w:jc w:val="right"/>
              <w:ind w:right="11"/>
              <w:spacing w:after="0"/>
              <w:rPr>
                <w:sz w:val="20"/>
                <w:szCs w:val="20"/>
                <w:color w:val="auto"/>
              </w:rPr>
            </w:pPr>
            <w:r>
              <w:rPr>
                <w:rFonts w:ascii="Arial" w:cs="Arial" w:eastAsia="Arial" w:hAnsi="Arial"/>
                <w:sz w:val="18"/>
                <w:szCs w:val="18"/>
                <w:color w:val="auto"/>
              </w:rPr>
              <w:t>524,159</w:t>
            </w:r>
          </w:p>
        </w:tc>
        <w:tc>
          <w:tcPr>
            <w:tcW w:w="120" w:type="dxa"/>
            <w:vAlign w:val="bottom"/>
          </w:tcPr>
          <w:p>
            <w:pPr>
              <w:spacing w:after="0"/>
              <w:rPr>
                <w:sz w:val="21"/>
                <w:szCs w:val="21"/>
                <w:color w:val="auto"/>
              </w:rPr>
            </w:pP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tcPr>
          <w:p>
            <w:pPr>
              <w:jc w:val="right"/>
              <w:ind w:right="31"/>
              <w:spacing w:after="0"/>
              <w:rPr>
                <w:sz w:val="20"/>
                <w:szCs w:val="20"/>
                <w:color w:val="auto"/>
              </w:rPr>
            </w:pPr>
            <w:r>
              <w:rPr>
                <w:rFonts w:ascii="Arial" w:cs="Arial" w:eastAsia="Arial" w:hAnsi="Arial"/>
                <w:sz w:val="18"/>
                <w:szCs w:val="18"/>
                <w:color w:val="auto"/>
              </w:rPr>
              <w:t>1,085,299</w:t>
            </w:r>
          </w:p>
        </w:tc>
        <w:tc>
          <w:tcPr>
            <w:tcW w:w="100" w:type="dxa"/>
            <w:vAlign w:val="bottom"/>
          </w:tcPr>
          <w:p>
            <w:pPr>
              <w:spacing w:after="0"/>
              <w:rPr>
                <w:sz w:val="21"/>
                <w:szCs w:val="21"/>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1,609,458</w:t>
            </w:r>
          </w:p>
        </w:tc>
        <w:tc>
          <w:tcPr>
            <w:tcW w:w="0" w:type="dxa"/>
            <w:vAlign w:val="bottom"/>
          </w:tcPr>
          <w:p>
            <w:pPr>
              <w:spacing w:after="0"/>
              <w:rPr>
                <w:sz w:val="1"/>
                <w:szCs w:val="1"/>
                <w:color w:val="auto"/>
              </w:rPr>
            </w:pPr>
          </w:p>
        </w:tc>
      </w:tr>
      <w:tr>
        <w:trPr>
          <w:trHeight w:val="27"/>
        </w:trPr>
        <w:tc>
          <w:tcPr>
            <w:tcW w:w="4680" w:type="dxa"/>
            <w:vAlign w:val="bottom"/>
          </w:tcPr>
          <w:p>
            <w:pPr>
              <w:spacing w:after="0"/>
              <w:rPr>
                <w:sz w:val="2"/>
                <w:szCs w:val="2"/>
                <w:color w:val="auto"/>
              </w:rPr>
            </w:pPr>
          </w:p>
        </w:tc>
        <w:tc>
          <w:tcPr>
            <w:tcW w:w="138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68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Land and lot sales revenue</w:t>
            </w:r>
          </w:p>
        </w:tc>
        <w:tc>
          <w:tcPr>
            <w:tcW w:w="138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69,661</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69,661</w:t>
            </w:r>
          </w:p>
        </w:tc>
        <w:tc>
          <w:tcPr>
            <w:tcW w:w="0" w:type="dxa"/>
            <w:vAlign w:val="bottom"/>
          </w:tcPr>
          <w:p>
            <w:pPr>
              <w:spacing w:after="0"/>
              <w:rPr>
                <w:sz w:val="1"/>
                <w:szCs w:val="1"/>
                <w:color w:val="auto"/>
              </w:rPr>
            </w:pPr>
          </w:p>
        </w:tc>
      </w:tr>
      <w:tr>
        <w:trPr>
          <w:trHeight w:val="243"/>
        </w:trPr>
        <w:tc>
          <w:tcPr>
            <w:tcW w:w="4680" w:type="dxa"/>
            <w:vAlign w:val="bottom"/>
          </w:tcPr>
          <w:p>
            <w:pPr>
              <w:ind w:left="180"/>
              <w:spacing w:after="0"/>
              <w:rPr>
                <w:sz w:val="20"/>
                <w:szCs w:val="20"/>
                <w:color w:val="auto"/>
              </w:rPr>
            </w:pPr>
            <w:r>
              <w:rPr>
                <w:rFonts w:ascii="Arial" w:cs="Arial" w:eastAsia="Arial" w:hAnsi="Arial"/>
                <w:sz w:val="18"/>
                <w:szCs w:val="18"/>
                <w:color w:val="auto"/>
              </w:rPr>
              <w:t>Other operations revenue</w:t>
            </w:r>
          </w:p>
        </w:tc>
        <w:tc>
          <w:tcPr>
            <w:tcW w:w="13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1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31"/>
              <w:spacing w:after="0"/>
              <w:rPr>
                <w:sz w:val="20"/>
                <w:szCs w:val="20"/>
                <w:color w:val="auto"/>
              </w:rPr>
            </w:pPr>
            <w:r>
              <w:rPr>
                <w:rFonts w:ascii="Arial" w:cs="Arial" w:eastAsia="Arial" w:hAnsi="Arial"/>
                <w:sz w:val="18"/>
                <w:szCs w:val="18"/>
                <w:color w:val="auto"/>
              </w:rPr>
              <w:t>1,752</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1,752</w:t>
            </w:r>
          </w:p>
        </w:tc>
        <w:tc>
          <w:tcPr>
            <w:tcW w:w="0" w:type="dxa"/>
            <w:vAlign w:val="bottom"/>
          </w:tcPr>
          <w:p>
            <w:pPr>
              <w:spacing w:after="0"/>
              <w:rPr>
                <w:sz w:val="1"/>
                <w:szCs w:val="1"/>
                <w:color w:val="auto"/>
              </w:rPr>
            </w:pPr>
          </w:p>
        </w:tc>
      </w:tr>
      <w:tr>
        <w:trPr>
          <w:trHeight w:val="27"/>
        </w:trPr>
        <w:tc>
          <w:tcPr>
            <w:tcW w:w="4680" w:type="dxa"/>
            <w:vAlign w:val="bottom"/>
            <w:tcBorders>
              <w:bottom w:val="single" w:sz="8" w:color="CCEEFF"/>
            </w:tcBorders>
          </w:tcPr>
          <w:p>
            <w:pPr>
              <w:spacing w:after="0"/>
              <w:rPr>
                <w:sz w:val="2"/>
                <w:szCs w:val="2"/>
                <w:color w:val="auto"/>
              </w:rPr>
            </w:pPr>
          </w:p>
        </w:tc>
        <w:tc>
          <w:tcPr>
            <w:tcW w:w="138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468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Total revenues</w:t>
            </w:r>
          </w:p>
        </w:tc>
        <w:tc>
          <w:tcPr>
            <w:tcW w:w="138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524,159</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1,156,712</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1,680,871</w:t>
            </w:r>
          </w:p>
        </w:tc>
        <w:tc>
          <w:tcPr>
            <w:tcW w:w="0" w:type="dxa"/>
            <w:vAlign w:val="bottom"/>
          </w:tcPr>
          <w:p>
            <w:pPr>
              <w:spacing w:after="0"/>
              <w:rPr>
                <w:sz w:val="1"/>
                <w:szCs w:val="1"/>
                <w:color w:val="auto"/>
              </w:rPr>
            </w:pPr>
          </w:p>
        </w:tc>
      </w:tr>
      <w:tr>
        <w:trPr>
          <w:trHeight w:val="243"/>
        </w:trPr>
        <w:tc>
          <w:tcPr>
            <w:tcW w:w="4680" w:type="dxa"/>
            <w:vAlign w:val="bottom"/>
          </w:tcPr>
          <w:p>
            <w:pPr>
              <w:ind w:left="180"/>
              <w:spacing w:after="0"/>
              <w:rPr>
                <w:sz w:val="20"/>
                <w:szCs w:val="20"/>
                <w:color w:val="auto"/>
              </w:rPr>
            </w:pPr>
            <w:r>
              <w:rPr>
                <w:rFonts w:ascii="Arial" w:cs="Arial" w:eastAsia="Arial" w:hAnsi="Arial"/>
                <w:sz w:val="18"/>
                <w:szCs w:val="18"/>
                <w:color w:val="auto"/>
              </w:rPr>
              <w:t>Cost of home sales</w:t>
            </w:r>
          </w:p>
        </w:tc>
        <w:tc>
          <w:tcPr>
            <w:tcW w:w="13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80" w:type="dxa"/>
            <w:vAlign w:val="bottom"/>
          </w:tcPr>
          <w:p>
            <w:pPr>
              <w:jc w:val="right"/>
              <w:ind w:right="11"/>
              <w:spacing w:after="0"/>
              <w:rPr>
                <w:sz w:val="20"/>
                <w:szCs w:val="20"/>
                <w:color w:val="auto"/>
              </w:rPr>
            </w:pPr>
            <w:r>
              <w:rPr>
                <w:rFonts w:ascii="Arial" w:cs="Arial" w:eastAsia="Arial" w:hAnsi="Arial"/>
                <w:sz w:val="18"/>
                <w:szCs w:val="18"/>
                <w:color w:val="auto"/>
              </w:rPr>
              <w:t>445,501</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80" w:type="dxa"/>
            <w:vAlign w:val="bottom"/>
          </w:tcPr>
          <w:p>
            <w:pPr>
              <w:jc w:val="right"/>
              <w:ind w:right="31"/>
              <w:spacing w:after="0"/>
              <w:rPr>
                <w:sz w:val="20"/>
                <w:szCs w:val="20"/>
                <w:color w:val="auto"/>
              </w:rPr>
            </w:pPr>
            <w:r>
              <w:rPr>
                <w:rFonts w:ascii="Arial" w:cs="Arial" w:eastAsia="Arial" w:hAnsi="Arial"/>
                <w:sz w:val="18"/>
                <w:szCs w:val="18"/>
                <w:color w:val="auto"/>
              </w:rPr>
              <w:t>849,062</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1,294,563</w:t>
            </w:r>
          </w:p>
        </w:tc>
        <w:tc>
          <w:tcPr>
            <w:tcW w:w="0" w:type="dxa"/>
            <w:vAlign w:val="bottom"/>
          </w:tcPr>
          <w:p>
            <w:pPr>
              <w:spacing w:after="0"/>
              <w:rPr>
                <w:sz w:val="1"/>
                <w:szCs w:val="1"/>
                <w:color w:val="auto"/>
              </w:rPr>
            </w:pPr>
          </w:p>
        </w:tc>
      </w:tr>
      <w:tr>
        <w:trPr>
          <w:trHeight w:val="27"/>
        </w:trPr>
        <w:tc>
          <w:tcPr>
            <w:tcW w:w="4680" w:type="dxa"/>
            <w:vAlign w:val="bottom"/>
          </w:tcPr>
          <w:p>
            <w:pPr>
              <w:spacing w:after="0"/>
              <w:rPr>
                <w:sz w:val="2"/>
                <w:szCs w:val="2"/>
                <w:color w:val="auto"/>
              </w:rPr>
            </w:pPr>
          </w:p>
        </w:tc>
        <w:tc>
          <w:tcPr>
            <w:tcW w:w="138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68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Cost of land and lot sales</w:t>
            </w:r>
          </w:p>
        </w:tc>
        <w:tc>
          <w:tcPr>
            <w:tcW w:w="138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13,299</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13,299</w:t>
            </w:r>
          </w:p>
        </w:tc>
        <w:tc>
          <w:tcPr>
            <w:tcW w:w="0" w:type="dxa"/>
            <w:vAlign w:val="bottom"/>
          </w:tcPr>
          <w:p>
            <w:pPr>
              <w:spacing w:after="0"/>
              <w:rPr>
                <w:sz w:val="1"/>
                <w:szCs w:val="1"/>
                <w:color w:val="auto"/>
              </w:rPr>
            </w:pPr>
          </w:p>
        </w:tc>
      </w:tr>
      <w:tr>
        <w:trPr>
          <w:trHeight w:val="243"/>
        </w:trPr>
        <w:tc>
          <w:tcPr>
            <w:tcW w:w="4680" w:type="dxa"/>
            <w:vAlign w:val="bottom"/>
          </w:tcPr>
          <w:p>
            <w:pPr>
              <w:ind w:left="180"/>
              <w:spacing w:after="0"/>
              <w:rPr>
                <w:sz w:val="20"/>
                <w:szCs w:val="20"/>
                <w:color w:val="auto"/>
              </w:rPr>
            </w:pPr>
            <w:r>
              <w:rPr>
                <w:rFonts w:ascii="Arial" w:cs="Arial" w:eastAsia="Arial" w:hAnsi="Arial"/>
                <w:sz w:val="18"/>
                <w:szCs w:val="18"/>
                <w:color w:val="auto"/>
              </w:rPr>
              <w:t>Other operations expense</w:t>
            </w:r>
          </w:p>
        </w:tc>
        <w:tc>
          <w:tcPr>
            <w:tcW w:w="13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1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31"/>
              <w:spacing w:after="0"/>
              <w:rPr>
                <w:sz w:val="20"/>
                <w:szCs w:val="20"/>
                <w:color w:val="auto"/>
              </w:rPr>
            </w:pPr>
            <w:r>
              <w:rPr>
                <w:rFonts w:ascii="Arial" w:cs="Arial" w:eastAsia="Arial" w:hAnsi="Arial"/>
                <w:sz w:val="18"/>
                <w:szCs w:val="18"/>
                <w:color w:val="auto"/>
              </w:rPr>
              <w:t>1,726</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1,726</w:t>
            </w:r>
          </w:p>
        </w:tc>
        <w:tc>
          <w:tcPr>
            <w:tcW w:w="0" w:type="dxa"/>
            <w:vAlign w:val="bottom"/>
          </w:tcPr>
          <w:p>
            <w:pPr>
              <w:spacing w:after="0"/>
              <w:rPr>
                <w:sz w:val="1"/>
                <w:szCs w:val="1"/>
                <w:color w:val="auto"/>
              </w:rPr>
            </w:pPr>
          </w:p>
        </w:tc>
      </w:tr>
      <w:tr>
        <w:trPr>
          <w:trHeight w:val="27"/>
        </w:trPr>
        <w:tc>
          <w:tcPr>
            <w:tcW w:w="4680" w:type="dxa"/>
            <w:vAlign w:val="bottom"/>
          </w:tcPr>
          <w:p>
            <w:pPr>
              <w:spacing w:after="0"/>
              <w:rPr>
                <w:sz w:val="2"/>
                <w:szCs w:val="2"/>
                <w:color w:val="auto"/>
              </w:rPr>
            </w:pPr>
          </w:p>
        </w:tc>
        <w:tc>
          <w:tcPr>
            <w:tcW w:w="138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68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Sales and marketing</w:t>
            </w:r>
          </w:p>
        </w:tc>
        <w:tc>
          <w:tcPr>
            <w:tcW w:w="138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22,265</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69,944</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92,209</w:t>
            </w:r>
          </w:p>
        </w:tc>
        <w:tc>
          <w:tcPr>
            <w:tcW w:w="0" w:type="dxa"/>
            <w:vAlign w:val="bottom"/>
          </w:tcPr>
          <w:p>
            <w:pPr>
              <w:spacing w:after="0"/>
              <w:rPr>
                <w:sz w:val="1"/>
                <w:szCs w:val="1"/>
                <w:color w:val="auto"/>
              </w:rPr>
            </w:pPr>
          </w:p>
        </w:tc>
      </w:tr>
      <w:tr>
        <w:trPr>
          <w:trHeight w:val="243"/>
        </w:trPr>
        <w:tc>
          <w:tcPr>
            <w:tcW w:w="4680" w:type="dxa"/>
            <w:vAlign w:val="bottom"/>
          </w:tcPr>
          <w:p>
            <w:pPr>
              <w:ind w:left="180"/>
              <w:spacing w:after="0"/>
              <w:rPr>
                <w:sz w:val="20"/>
                <w:szCs w:val="20"/>
                <w:color w:val="auto"/>
              </w:rPr>
            </w:pPr>
            <w:r>
              <w:rPr>
                <w:rFonts w:ascii="Arial" w:cs="Arial" w:eastAsia="Arial" w:hAnsi="Arial"/>
                <w:sz w:val="18"/>
                <w:szCs w:val="18"/>
                <w:color w:val="auto"/>
              </w:rPr>
              <w:t>General and administrative</w:t>
            </w:r>
          </w:p>
        </w:tc>
        <w:tc>
          <w:tcPr>
            <w:tcW w:w="13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80" w:type="dxa"/>
            <w:vAlign w:val="bottom"/>
          </w:tcPr>
          <w:p>
            <w:pPr>
              <w:jc w:val="right"/>
              <w:ind w:right="11"/>
              <w:spacing w:after="0"/>
              <w:rPr>
                <w:sz w:val="20"/>
                <w:szCs w:val="20"/>
                <w:color w:val="auto"/>
              </w:rPr>
            </w:pPr>
            <w:r>
              <w:rPr>
                <w:rFonts w:ascii="Arial" w:cs="Arial" w:eastAsia="Arial" w:hAnsi="Arial"/>
                <w:sz w:val="18"/>
                <w:szCs w:val="18"/>
                <w:color w:val="auto"/>
              </w:rPr>
              <w:t>49,113</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80" w:type="dxa"/>
            <w:vAlign w:val="bottom"/>
          </w:tcPr>
          <w:p>
            <w:pPr>
              <w:jc w:val="right"/>
              <w:ind w:right="31"/>
              <w:spacing w:after="0"/>
              <w:rPr>
                <w:sz w:val="20"/>
                <w:szCs w:val="20"/>
                <w:color w:val="auto"/>
              </w:rPr>
            </w:pPr>
            <w:r>
              <w:rPr>
                <w:rFonts w:ascii="Arial" w:cs="Arial" w:eastAsia="Arial" w:hAnsi="Arial"/>
                <w:sz w:val="18"/>
                <w:szCs w:val="18"/>
                <w:color w:val="auto"/>
              </w:rPr>
              <w:t>52,180</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101,293</w:t>
            </w:r>
          </w:p>
        </w:tc>
        <w:tc>
          <w:tcPr>
            <w:tcW w:w="0" w:type="dxa"/>
            <w:vAlign w:val="bottom"/>
          </w:tcPr>
          <w:p>
            <w:pPr>
              <w:spacing w:after="0"/>
              <w:rPr>
                <w:sz w:val="1"/>
                <w:szCs w:val="1"/>
                <w:color w:val="auto"/>
              </w:rPr>
            </w:pPr>
          </w:p>
        </w:tc>
      </w:tr>
      <w:tr>
        <w:trPr>
          <w:trHeight w:val="27"/>
        </w:trPr>
        <w:tc>
          <w:tcPr>
            <w:tcW w:w="4680" w:type="dxa"/>
            <w:vAlign w:val="bottom"/>
            <w:tcBorders>
              <w:bottom w:val="single" w:sz="8" w:color="CCEEFF"/>
            </w:tcBorders>
          </w:tcPr>
          <w:p>
            <w:pPr>
              <w:spacing w:after="0"/>
              <w:rPr>
                <w:sz w:val="2"/>
                <w:szCs w:val="2"/>
                <w:color w:val="auto"/>
              </w:rPr>
            </w:pPr>
          </w:p>
        </w:tc>
        <w:tc>
          <w:tcPr>
            <w:tcW w:w="138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46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Homebuilding income from operations</w:t>
            </w:r>
          </w:p>
        </w:tc>
        <w:tc>
          <w:tcPr>
            <w:tcW w:w="138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7,280</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170,501</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177,781</w:t>
            </w:r>
          </w:p>
        </w:tc>
        <w:tc>
          <w:tcPr>
            <w:tcW w:w="0" w:type="dxa"/>
            <w:vAlign w:val="bottom"/>
          </w:tcPr>
          <w:p>
            <w:pPr>
              <w:spacing w:after="0"/>
              <w:rPr>
                <w:sz w:val="1"/>
                <w:szCs w:val="1"/>
                <w:color w:val="auto"/>
              </w:rPr>
            </w:pPr>
          </w:p>
        </w:tc>
      </w:tr>
      <w:tr>
        <w:trPr>
          <w:trHeight w:val="243"/>
        </w:trPr>
        <w:tc>
          <w:tcPr>
            <w:tcW w:w="4680" w:type="dxa"/>
            <w:vAlign w:val="bottom"/>
          </w:tcPr>
          <w:p>
            <w:pPr>
              <w:ind w:left="280"/>
              <w:spacing w:after="0"/>
              <w:rPr>
                <w:sz w:val="20"/>
                <w:szCs w:val="20"/>
                <w:color w:val="auto"/>
              </w:rPr>
            </w:pPr>
            <w:r>
              <w:rPr>
                <w:rFonts w:ascii="Arial" w:cs="Arial" w:eastAsia="Arial" w:hAnsi="Arial"/>
                <w:sz w:val="18"/>
                <w:szCs w:val="18"/>
                <w:color w:val="auto"/>
              </w:rPr>
              <w:t>Equity in income of unconsolidated entities</w:t>
            </w:r>
          </w:p>
        </w:tc>
        <w:tc>
          <w:tcPr>
            <w:tcW w:w="13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1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31"/>
              <w:spacing w:after="0"/>
              <w:rPr>
                <w:sz w:val="20"/>
                <w:szCs w:val="20"/>
                <w:color w:val="auto"/>
              </w:rPr>
            </w:pPr>
            <w:r>
              <w:rPr>
                <w:rFonts w:ascii="Arial" w:cs="Arial" w:eastAsia="Arial" w:hAnsi="Arial"/>
                <w:sz w:val="18"/>
                <w:szCs w:val="18"/>
                <w:color w:val="auto"/>
              </w:rPr>
              <w:t>1,646</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1,646</w:t>
            </w:r>
          </w:p>
        </w:tc>
        <w:tc>
          <w:tcPr>
            <w:tcW w:w="0" w:type="dxa"/>
            <w:vAlign w:val="bottom"/>
          </w:tcPr>
          <w:p>
            <w:pPr>
              <w:spacing w:after="0"/>
              <w:rPr>
                <w:sz w:val="1"/>
                <w:szCs w:val="1"/>
                <w:color w:val="auto"/>
              </w:rPr>
            </w:pPr>
          </w:p>
        </w:tc>
      </w:tr>
      <w:tr>
        <w:trPr>
          <w:trHeight w:val="27"/>
        </w:trPr>
        <w:tc>
          <w:tcPr>
            <w:tcW w:w="4680" w:type="dxa"/>
            <w:vAlign w:val="bottom"/>
          </w:tcPr>
          <w:p>
            <w:pPr>
              <w:spacing w:after="0"/>
              <w:rPr>
                <w:sz w:val="2"/>
                <w:szCs w:val="2"/>
                <w:color w:val="auto"/>
              </w:rPr>
            </w:pPr>
          </w:p>
        </w:tc>
        <w:tc>
          <w:tcPr>
            <w:tcW w:w="138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46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Other income, net</w:t>
            </w:r>
          </w:p>
        </w:tc>
        <w:tc>
          <w:tcPr>
            <w:tcW w:w="138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9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33</w:t>
            </w:r>
          </w:p>
        </w:tc>
        <w:tc>
          <w:tcPr>
            <w:tcW w:w="12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114</w:t>
            </w:r>
          </w:p>
        </w:tc>
        <w:tc>
          <w:tcPr>
            <w:tcW w:w="10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147</w:t>
            </w:r>
          </w:p>
        </w:tc>
        <w:tc>
          <w:tcPr>
            <w:tcW w:w="0" w:type="dxa"/>
            <w:vAlign w:val="bottom"/>
          </w:tcPr>
          <w:p>
            <w:pPr>
              <w:spacing w:after="0"/>
              <w:rPr>
                <w:sz w:val="1"/>
                <w:szCs w:val="1"/>
                <w:color w:val="auto"/>
              </w:rPr>
            </w:pPr>
          </w:p>
        </w:tc>
      </w:tr>
      <w:tr>
        <w:trPr>
          <w:trHeight w:val="237"/>
        </w:trPr>
        <w:tc>
          <w:tcPr>
            <w:tcW w:w="4680" w:type="dxa"/>
            <w:vAlign w:val="bottom"/>
          </w:tcPr>
          <w:p>
            <w:pPr>
              <w:ind w:left="500"/>
              <w:spacing w:after="0"/>
              <w:rPr>
                <w:sz w:val="20"/>
                <w:szCs w:val="20"/>
                <w:color w:val="auto"/>
              </w:rPr>
            </w:pPr>
            <w:r>
              <w:rPr>
                <w:rFonts w:ascii="Arial" w:cs="Arial" w:eastAsia="Arial" w:hAnsi="Arial"/>
                <w:sz w:val="18"/>
                <w:szCs w:val="18"/>
                <w:color w:val="auto"/>
              </w:rPr>
              <w:t>Homebuilding income before income taxes</w:t>
            </w:r>
          </w:p>
        </w:tc>
        <w:tc>
          <w:tcPr>
            <w:tcW w:w="1380" w:type="dxa"/>
            <w:vAlign w:val="bottom"/>
          </w:tcPr>
          <w:p>
            <w:pPr>
              <w:spacing w:after="0"/>
              <w:rPr>
                <w:sz w:val="20"/>
                <w:szCs w:val="20"/>
                <w:color w:val="auto"/>
              </w:rPr>
            </w:pPr>
          </w:p>
        </w:tc>
        <w:tc>
          <w:tcPr>
            <w:tcW w:w="280" w:type="dxa"/>
            <w:vAlign w:val="bottom"/>
            <w:tcBorders>
              <w:top w:val="single" w:sz="8" w:color="auto"/>
            </w:tcBorders>
          </w:tcPr>
          <w:p>
            <w:pPr>
              <w:spacing w:after="0"/>
              <w:rPr>
                <w:sz w:val="20"/>
                <w:szCs w:val="20"/>
                <w:color w:val="auto"/>
              </w:rPr>
            </w:pPr>
          </w:p>
        </w:tc>
        <w:tc>
          <w:tcPr>
            <w:tcW w:w="98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7,313</w:t>
            </w:r>
          </w:p>
        </w:tc>
        <w:tc>
          <w:tcPr>
            <w:tcW w:w="12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172,261</w:t>
            </w:r>
          </w:p>
        </w:tc>
        <w:tc>
          <w:tcPr>
            <w:tcW w:w="10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10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179,574</w:t>
            </w:r>
          </w:p>
        </w:tc>
        <w:tc>
          <w:tcPr>
            <w:tcW w:w="0" w:type="dxa"/>
            <w:vAlign w:val="bottom"/>
          </w:tcPr>
          <w:p>
            <w:pPr>
              <w:spacing w:after="0"/>
              <w:rPr>
                <w:sz w:val="1"/>
                <w:szCs w:val="1"/>
                <w:color w:val="auto"/>
              </w:rPr>
            </w:pPr>
          </w:p>
        </w:tc>
      </w:tr>
      <w:tr>
        <w:trPr>
          <w:trHeight w:val="27"/>
        </w:trPr>
        <w:tc>
          <w:tcPr>
            <w:tcW w:w="4680" w:type="dxa"/>
            <w:vAlign w:val="bottom"/>
            <w:tcBorders>
              <w:bottom w:val="single" w:sz="8" w:color="CCEEFF"/>
            </w:tcBorders>
          </w:tcPr>
          <w:p>
            <w:pPr>
              <w:spacing w:after="0"/>
              <w:rPr>
                <w:sz w:val="2"/>
                <w:szCs w:val="2"/>
                <w:color w:val="auto"/>
              </w:rPr>
            </w:pPr>
          </w:p>
        </w:tc>
        <w:tc>
          <w:tcPr>
            <w:tcW w:w="138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46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Financial Services:</w:t>
            </w:r>
          </w:p>
        </w:tc>
        <w:tc>
          <w:tcPr>
            <w:tcW w:w="138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4680" w:type="dxa"/>
            <w:vAlign w:val="bottom"/>
          </w:tcPr>
          <w:p>
            <w:pPr>
              <w:ind w:left="180"/>
              <w:spacing w:after="0"/>
              <w:rPr>
                <w:sz w:val="20"/>
                <w:szCs w:val="20"/>
                <w:color w:val="auto"/>
              </w:rPr>
            </w:pPr>
            <w:r>
              <w:rPr>
                <w:rFonts w:ascii="Arial" w:cs="Arial" w:eastAsia="Arial" w:hAnsi="Arial"/>
                <w:sz w:val="18"/>
                <w:szCs w:val="18"/>
                <w:color w:val="auto"/>
              </w:rPr>
              <w:t>Revenues</w:t>
            </w:r>
          </w:p>
        </w:tc>
        <w:tc>
          <w:tcPr>
            <w:tcW w:w="13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1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31"/>
              <w:spacing w:after="0"/>
              <w:rPr>
                <w:sz w:val="20"/>
                <w:szCs w:val="20"/>
                <w:color w:val="auto"/>
              </w:rPr>
            </w:pPr>
            <w:r>
              <w:rPr>
                <w:rFonts w:ascii="Arial" w:cs="Arial" w:eastAsia="Arial" w:hAnsi="Arial"/>
                <w:sz w:val="18"/>
                <w:szCs w:val="18"/>
                <w:color w:val="auto"/>
              </w:rPr>
              <w:t>881</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881</w:t>
            </w:r>
          </w:p>
        </w:tc>
        <w:tc>
          <w:tcPr>
            <w:tcW w:w="0" w:type="dxa"/>
            <w:vAlign w:val="bottom"/>
          </w:tcPr>
          <w:p>
            <w:pPr>
              <w:spacing w:after="0"/>
              <w:rPr>
                <w:sz w:val="1"/>
                <w:szCs w:val="1"/>
                <w:color w:val="auto"/>
              </w:rPr>
            </w:pPr>
          </w:p>
        </w:tc>
      </w:tr>
      <w:tr>
        <w:trPr>
          <w:trHeight w:val="27"/>
        </w:trPr>
        <w:tc>
          <w:tcPr>
            <w:tcW w:w="4680" w:type="dxa"/>
            <w:vAlign w:val="bottom"/>
          </w:tcPr>
          <w:p>
            <w:pPr>
              <w:spacing w:after="0"/>
              <w:rPr>
                <w:sz w:val="2"/>
                <w:szCs w:val="2"/>
                <w:color w:val="auto"/>
              </w:rPr>
            </w:pPr>
          </w:p>
        </w:tc>
        <w:tc>
          <w:tcPr>
            <w:tcW w:w="138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68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Expenses</w:t>
            </w:r>
          </w:p>
        </w:tc>
        <w:tc>
          <w:tcPr>
            <w:tcW w:w="138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233</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233</w:t>
            </w:r>
          </w:p>
        </w:tc>
        <w:tc>
          <w:tcPr>
            <w:tcW w:w="0" w:type="dxa"/>
            <w:vAlign w:val="bottom"/>
          </w:tcPr>
          <w:p>
            <w:pPr>
              <w:spacing w:after="0"/>
              <w:rPr>
                <w:sz w:val="1"/>
                <w:szCs w:val="1"/>
                <w:color w:val="auto"/>
              </w:rPr>
            </w:pPr>
          </w:p>
        </w:tc>
      </w:tr>
      <w:tr>
        <w:trPr>
          <w:trHeight w:val="243"/>
        </w:trPr>
        <w:tc>
          <w:tcPr>
            <w:tcW w:w="4680" w:type="dxa"/>
            <w:vAlign w:val="bottom"/>
          </w:tcPr>
          <w:p>
            <w:pPr>
              <w:ind w:left="180"/>
              <w:spacing w:after="0"/>
              <w:rPr>
                <w:sz w:val="20"/>
                <w:szCs w:val="20"/>
                <w:color w:val="auto"/>
              </w:rPr>
            </w:pPr>
            <w:r>
              <w:rPr>
                <w:rFonts w:ascii="Arial" w:cs="Arial" w:eastAsia="Arial" w:hAnsi="Arial"/>
                <w:sz w:val="18"/>
                <w:szCs w:val="18"/>
                <w:color w:val="auto"/>
              </w:rPr>
              <w:t>Equity in income of unconsolidated entities</w:t>
            </w:r>
          </w:p>
        </w:tc>
        <w:tc>
          <w:tcPr>
            <w:tcW w:w="13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1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31"/>
              <w:spacing w:after="0"/>
              <w:rPr>
                <w:sz w:val="20"/>
                <w:szCs w:val="20"/>
                <w:color w:val="auto"/>
              </w:rPr>
            </w:pPr>
            <w:r>
              <w:rPr>
                <w:rFonts w:ascii="Arial" w:cs="Arial" w:eastAsia="Arial" w:hAnsi="Arial"/>
                <w:sz w:val="18"/>
                <w:szCs w:val="18"/>
                <w:color w:val="auto"/>
              </w:rPr>
              <w:t>2,911</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2,911</w:t>
            </w:r>
          </w:p>
        </w:tc>
        <w:tc>
          <w:tcPr>
            <w:tcW w:w="0" w:type="dxa"/>
            <w:vAlign w:val="bottom"/>
          </w:tcPr>
          <w:p>
            <w:pPr>
              <w:spacing w:after="0"/>
              <w:rPr>
                <w:sz w:val="1"/>
                <w:szCs w:val="1"/>
                <w:color w:val="auto"/>
              </w:rPr>
            </w:pPr>
          </w:p>
        </w:tc>
      </w:tr>
      <w:tr>
        <w:trPr>
          <w:trHeight w:val="27"/>
        </w:trPr>
        <w:tc>
          <w:tcPr>
            <w:tcW w:w="4680" w:type="dxa"/>
            <w:vAlign w:val="bottom"/>
            <w:tcBorders>
              <w:bottom w:val="single" w:sz="8" w:color="CCEEFF"/>
            </w:tcBorders>
          </w:tcPr>
          <w:p>
            <w:pPr>
              <w:spacing w:after="0"/>
              <w:rPr>
                <w:sz w:val="2"/>
                <w:szCs w:val="2"/>
                <w:color w:val="auto"/>
              </w:rPr>
            </w:pPr>
          </w:p>
        </w:tc>
        <w:tc>
          <w:tcPr>
            <w:tcW w:w="138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468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Financial services income before income taxes</w:t>
            </w:r>
          </w:p>
        </w:tc>
        <w:tc>
          <w:tcPr>
            <w:tcW w:w="138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CCEEFF"/>
            </w:tcBorders>
            <w:shd w:val="clear" w:color="auto" w:fill="CCEEFF"/>
          </w:tcPr>
          <w:p>
            <w:pPr>
              <w:spacing w:after="0"/>
              <w:rPr>
                <w:sz w:val="22"/>
                <w:szCs w:val="22"/>
                <w:color w:val="auto"/>
              </w:rPr>
            </w:pPr>
          </w:p>
        </w:tc>
        <w:tc>
          <w:tcPr>
            <w:tcW w:w="11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2"/>
                <w:szCs w:val="22"/>
                <w:color w:val="auto"/>
              </w:rPr>
            </w:pPr>
          </w:p>
        </w:tc>
        <w:tc>
          <w:tcPr>
            <w:tcW w:w="10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3,559</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2"/>
                <w:szCs w:val="22"/>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3,559</w:t>
            </w:r>
          </w:p>
        </w:tc>
        <w:tc>
          <w:tcPr>
            <w:tcW w:w="0" w:type="dxa"/>
            <w:vAlign w:val="bottom"/>
          </w:tcPr>
          <w:p>
            <w:pPr>
              <w:spacing w:after="0"/>
              <w:rPr>
                <w:sz w:val="1"/>
                <w:szCs w:val="1"/>
                <w:color w:val="auto"/>
              </w:rPr>
            </w:pPr>
          </w:p>
        </w:tc>
      </w:tr>
      <w:tr>
        <w:trPr>
          <w:trHeight w:val="237"/>
        </w:trPr>
        <w:tc>
          <w:tcPr>
            <w:tcW w:w="4680" w:type="dxa"/>
            <w:vAlign w:val="bottom"/>
          </w:tcPr>
          <w:p>
            <w:pPr>
              <w:ind w:left="40"/>
              <w:spacing w:after="0"/>
              <w:rPr>
                <w:sz w:val="20"/>
                <w:szCs w:val="20"/>
                <w:color w:val="auto"/>
              </w:rPr>
            </w:pPr>
            <w:r>
              <w:rPr>
                <w:rFonts w:ascii="Arial" w:cs="Arial" w:eastAsia="Arial" w:hAnsi="Arial"/>
                <w:sz w:val="18"/>
                <w:szCs w:val="18"/>
                <w:b w:val="1"/>
                <w:bCs w:val="1"/>
                <w:color w:val="auto"/>
              </w:rPr>
              <w:t>Income before income taxes</w:t>
            </w:r>
          </w:p>
        </w:tc>
        <w:tc>
          <w:tcPr>
            <w:tcW w:w="1380" w:type="dxa"/>
            <w:vAlign w:val="bottom"/>
          </w:tcPr>
          <w:p>
            <w:pPr>
              <w:spacing w:after="0"/>
              <w:rPr>
                <w:sz w:val="20"/>
                <w:szCs w:val="20"/>
                <w:color w:val="auto"/>
              </w:rPr>
            </w:pPr>
          </w:p>
        </w:tc>
        <w:tc>
          <w:tcPr>
            <w:tcW w:w="280" w:type="dxa"/>
            <w:vAlign w:val="bottom"/>
            <w:tcBorders>
              <w:top w:val="single" w:sz="8" w:color="auto"/>
            </w:tcBorders>
          </w:tcPr>
          <w:p>
            <w:pPr>
              <w:spacing w:after="0"/>
              <w:rPr>
                <w:sz w:val="20"/>
                <w:szCs w:val="20"/>
                <w:color w:val="auto"/>
              </w:rPr>
            </w:pPr>
          </w:p>
        </w:tc>
        <w:tc>
          <w:tcPr>
            <w:tcW w:w="98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7,313</w:t>
            </w:r>
          </w:p>
        </w:tc>
        <w:tc>
          <w:tcPr>
            <w:tcW w:w="12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175,820</w:t>
            </w:r>
          </w:p>
        </w:tc>
        <w:tc>
          <w:tcPr>
            <w:tcW w:w="10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10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183,133</w:t>
            </w:r>
          </w:p>
        </w:tc>
        <w:tc>
          <w:tcPr>
            <w:tcW w:w="0" w:type="dxa"/>
            <w:vAlign w:val="bottom"/>
          </w:tcPr>
          <w:p>
            <w:pPr>
              <w:spacing w:after="0"/>
              <w:rPr>
                <w:sz w:val="1"/>
                <w:szCs w:val="1"/>
                <w:color w:val="auto"/>
              </w:rPr>
            </w:pPr>
          </w:p>
        </w:tc>
      </w:tr>
      <w:tr>
        <w:trPr>
          <w:trHeight w:val="27"/>
        </w:trPr>
        <w:tc>
          <w:tcPr>
            <w:tcW w:w="4680" w:type="dxa"/>
            <w:vAlign w:val="bottom"/>
          </w:tcPr>
          <w:p>
            <w:pPr>
              <w:spacing w:after="0"/>
              <w:rPr>
                <w:sz w:val="2"/>
                <w:szCs w:val="2"/>
                <w:color w:val="auto"/>
              </w:rPr>
            </w:pPr>
          </w:p>
        </w:tc>
        <w:tc>
          <w:tcPr>
            <w:tcW w:w="138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6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Equity of net income of subsidiaries</w:t>
            </w:r>
          </w:p>
        </w:tc>
        <w:tc>
          <w:tcPr>
            <w:tcW w:w="138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103,177</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(103,177)</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4680" w:type="dxa"/>
            <w:vAlign w:val="bottom"/>
          </w:tcPr>
          <w:p>
            <w:pPr>
              <w:ind w:left="40"/>
              <w:spacing w:after="0"/>
              <w:rPr>
                <w:sz w:val="20"/>
                <w:szCs w:val="20"/>
                <w:color w:val="auto"/>
              </w:rPr>
            </w:pPr>
            <w:r>
              <w:rPr>
                <w:rFonts w:ascii="Arial" w:cs="Arial" w:eastAsia="Arial" w:hAnsi="Arial"/>
                <w:sz w:val="18"/>
                <w:szCs w:val="18"/>
                <w:color w:val="auto"/>
              </w:rPr>
              <w:t>Benefit (provision) for income taxes</w:t>
            </w:r>
          </w:p>
        </w:tc>
        <w:tc>
          <w:tcPr>
            <w:tcW w:w="13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80" w:type="dxa"/>
            <w:vAlign w:val="bottom"/>
          </w:tcPr>
          <w:p>
            <w:pPr>
              <w:jc w:val="right"/>
              <w:ind w:right="11"/>
              <w:spacing w:after="0"/>
              <w:rPr>
                <w:sz w:val="20"/>
                <w:szCs w:val="20"/>
                <w:color w:val="auto"/>
              </w:rPr>
            </w:pPr>
            <w:r>
              <w:rPr>
                <w:rFonts w:ascii="Arial" w:cs="Arial" w:eastAsia="Arial" w:hAnsi="Arial"/>
                <w:sz w:val="18"/>
                <w:szCs w:val="18"/>
                <w:color w:val="auto"/>
              </w:rPr>
              <w:t>2,681</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(72,505)</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(69,824)</w:t>
            </w:r>
          </w:p>
        </w:tc>
        <w:tc>
          <w:tcPr>
            <w:tcW w:w="0" w:type="dxa"/>
            <w:vAlign w:val="bottom"/>
          </w:tcPr>
          <w:p>
            <w:pPr>
              <w:spacing w:after="0"/>
              <w:rPr>
                <w:sz w:val="1"/>
                <w:szCs w:val="1"/>
                <w:color w:val="auto"/>
              </w:rPr>
            </w:pPr>
          </w:p>
        </w:tc>
      </w:tr>
      <w:tr>
        <w:trPr>
          <w:trHeight w:val="27"/>
        </w:trPr>
        <w:tc>
          <w:tcPr>
            <w:tcW w:w="4680" w:type="dxa"/>
            <w:vAlign w:val="bottom"/>
            <w:tcBorders>
              <w:bottom w:val="single" w:sz="8" w:color="CCEEFF"/>
            </w:tcBorders>
          </w:tcPr>
          <w:p>
            <w:pPr>
              <w:spacing w:after="0"/>
              <w:rPr>
                <w:sz w:val="2"/>
                <w:szCs w:val="2"/>
                <w:color w:val="auto"/>
              </w:rPr>
            </w:pPr>
          </w:p>
        </w:tc>
        <w:tc>
          <w:tcPr>
            <w:tcW w:w="138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46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income</w:t>
            </w:r>
          </w:p>
        </w:tc>
        <w:tc>
          <w:tcPr>
            <w:tcW w:w="138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113,171</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103,315</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(103,177)</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113,309</w:t>
            </w:r>
          </w:p>
        </w:tc>
        <w:tc>
          <w:tcPr>
            <w:tcW w:w="0" w:type="dxa"/>
            <w:vAlign w:val="bottom"/>
          </w:tcPr>
          <w:p>
            <w:pPr>
              <w:spacing w:after="0"/>
              <w:rPr>
                <w:sz w:val="1"/>
                <w:szCs w:val="1"/>
                <w:color w:val="auto"/>
              </w:rPr>
            </w:pPr>
          </w:p>
        </w:tc>
      </w:tr>
      <w:tr>
        <w:trPr>
          <w:trHeight w:val="243"/>
        </w:trPr>
        <w:tc>
          <w:tcPr>
            <w:tcW w:w="4680" w:type="dxa"/>
            <w:vAlign w:val="bottom"/>
          </w:tcPr>
          <w:p>
            <w:pPr>
              <w:ind w:left="40"/>
              <w:spacing w:after="0"/>
              <w:rPr>
                <w:sz w:val="20"/>
                <w:szCs w:val="20"/>
                <w:color w:val="auto"/>
              </w:rPr>
            </w:pPr>
            <w:r>
              <w:rPr>
                <w:rFonts w:ascii="Arial" w:cs="Arial" w:eastAsia="Arial" w:hAnsi="Arial"/>
                <w:sz w:val="18"/>
                <w:szCs w:val="18"/>
                <w:color w:val="auto"/>
              </w:rPr>
              <w:t>Net income attributable to noncontrolling interests</w:t>
            </w:r>
          </w:p>
        </w:tc>
        <w:tc>
          <w:tcPr>
            <w:tcW w:w="13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1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(138)</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(138)</w:t>
            </w:r>
          </w:p>
        </w:tc>
        <w:tc>
          <w:tcPr>
            <w:tcW w:w="0" w:type="dxa"/>
            <w:vAlign w:val="bottom"/>
          </w:tcPr>
          <w:p>
            <w:pPr>
              <w:spacing w:after="0"/>
              <w:rPr>
                <w:sz w:val="1"/>
                <w:szCs w:val="1"/>
                <w:color w:val="auto"/>
              </w:rPr>
            </w:pPr>
          </w:p>
        </w:tc>
      </w:tr>
      <w:tr>
        <w:trPr>
          <w:trHeight w:val="27"/>
        </w:trPr>
        <w:tc>
          <w:tcPr>
            <w:tcW w:w="4680" w:type="dxa"/>
            <w:vAlign w:val="bottom"/>
            <w:tcBorders>
              <w:bottom w:val="single" w:sz="8" w:color="CCEEFF"/>
            </w:tcBorders>
          </w:tcPr>
          <w:p>
            <w:pPr>
              <w:spacing w:after="0"/>
              <w:rPr>
                <w:sz w:val="2"/>
                <w:szCs w:val="2"/>
                <w:color w:val="auto"/>
              </w:rPr>
            </w:pPr>
          </w:p>
        </w:tc>
        <w:tc>
          <w:tcPr>
            <w:tcW w:w="138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4680" w:type="dxa"/>
            <w:vAlign w:val="bottom"/>
            <w:shd w:val="clear" w:color="auto" w:fill="CCEEFF"/>
          </w:tcPr>
          <w:p>
            <w:pPr>
              <w:ind w:left="40"/>
              <w:spacing w:after="0"/>
              <w:rPr>
                <w:sz w:val="20"/>
                <w:szCs w:val="20"/>
                <w:color w:val="auto"/>
              </w:rPr>
            </w:pPr>
            <w:r>
              <w:rPr>
                <w:rFonts w:ascii="Arial" w:cs="Arial" w:eastAsia="Arial" w:hAnsi="Arial"/>
                <w:sz w:val="18"/>
                <w:szCs w:val="18"/>
                <w:color w:val="auto"/>
              </w:rPr>
              <w:t>Net income available to common stockholders</w:t>
            </w:r>
          </w:p>
        </w:tc>
        <w:tc>
          <w:tcPr>
            <w:tcW w:w="16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980" w:type="dxa"/>
            <w:vAlign w:val="bottom"/>
            <w:shd w:val="clear" w:color="auto" w:fill="CCEEFF"/>
          </w:tcPr>
          <w:p>
            <w:pPr>
              <w:jc w:val="right"/>
              <w:ind w:right="11"/>
              <w:spacing w:after="0"/>
              <w:rPr>
                <w:sz w:val="20"/>
                <w:szCs w:val="20"/>
                <w:color w:val="auto"/>
              </w:rPr>
            </w:pPr>
            <w:r>
              <w:rPr>
                <w:rFonts w:ascii="Arial" w:cs="Arial" w:eastAsia="Arial" w:hAnsi="Arial"/>
                <w:sz w:val="18"/>
                <w:szCs w:val="18"/>
                <w:color w:val="auto"/>
              </w:rPr>
              <w:t>113,171</w:t>
            </w:r>
          </w:p>
        </w:tc>
        <w:tc>
          <w:tcPr>
            <w:tcW w:w="120" w:type="dxa"/>
            <w:vAlign w:val="bottom"/>
            <w:shd w:val="clear" w:color="auto" w:fill="CCEEFF"/>
          </w:tcPr>
          <w:p>
            <w:pPr>
              <w:spacing w:after="0"/>
              <w:rPr>
                <w:sz w:val="22"/>
                <w:szCs w:val="22"/>
                <w:color w:val="auto"/>
              </w:rPr>
            </w:pP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shd w:val="clear" w:color="auto" w:fill="CCEEFF"/>
          </w:tcPr>
          <w:p>
            <w:pPr>
              <w:jc w:val="right"/>
              <w:ind w:right="31"/>
              <w:spacing w:after="0"/>
              <w:rPr>
                <w:sz w:val="20"/>
                <w:szCs w:val="20"/>
                <w:color w:val="auto"/>
              </w:rPr>
            </w:pPr>
            <w:r>
              <w:rPr>
                <w:rFonts w:ascii="Arial" w:cs="Arial" w:eastAsia="Arial" w:hAnsi="Arial"/>
                <w:sz w:val="18"/>
                <w:szCs w:val="18"/>
                <w:color w:val="auto"/>
              </w:rPr>
              <w:t>103,177</w:t>
            </w:r>
          </w:p>
        </w:tc>
        <w:tc>
          <w:tcPr>
            <w:tcW w:w="100" w:type="dxa"/>
            <w:vAlign w:val="bottom"/>
            <w:shd w:val="clear" w:color="auto" w:fill="CCEEFF"/>
          </w:tcPr>
          <w:p>
            <w:pPr>
              <w:spacing w:after="0"/>
              <w:rPr>
                <w:sz w:val="22"/>
                <w:szCs w:val="22"/>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(103,177)</w:t>
            </w:r>
          </w:p>
        </w:tc>
        <w:tc>
          <w:tcPr>
            <w:tcW w:w="100" w:type="dxa"/>
            <w:vAlign w:val="bottom"/>
            <w:shd w:val="clear" w:color="auto" w:fill="CCEEFF"/>
          </w:tcPr>
          <w:p>
            <w:pPr>
              <w:spacing w:after="0"/>
              <w:rPr>
                <w:sz w:val="22"/>
                <w:szCs w:val="22"/>
                <w:color w:val="auto"/>
              </w:rPr>
            </w:pP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shd w:val="clear" w:color="auto" w:fill="CCEEFF"/>
          </w:tcPr>
          <w:p>
            <w:pPr>
              <w:jc w:val="right"/>
              <w:ind w:right="12"/>
              <w:spacing w:after="0"/>
              <w:rPr>
                <w:sz w:val="20"/>
                <w:szCs w:val="20"/>
                <w:color w:val="auto"/>
              </w:rPr>
            </w:pPr>
            <w:r>
              <w:rPr>
                <w:rFonts w:ascii="Arial" w:cs="Arial" w:eastAsia="Arial" w:hAnsi="Arial"/>
                <w:sz w:val="18"/>
                <w:szCs w:val="18"/>
                <w:color w:val="auto"/>
              </w:rPr>
              <w:t>113,171</w:t>
            </w:r>
          </w:p>
        </w:tc>
        <w:tc>
          <w:tcPr>
            <w:tcW w:w="0" w:type="dxa"/>
            <w:vAlign w:val="bottom"/>
          </w:tcPr>
          <w:p>
            <w:pPr>
              <w:spacing w:after="0"/>
              <w:rPr>
                <w:sz w:val="1"/>
                <w:szCs w:val="1"/>
                <w:color w:val="auto"/>
              </w:rPr>
            </w:pPr>
          </w:p>
        </w:tc>
      </w:tr>
      <w:tr>
        <w:trPr>
          <w:trHeight w:val="20"/>
        </w:trPr>
        <w:tc>
          <w:tcPr>
            <w:tcW w:w="4680" w:type="dxa"/>
            <w:vAlign w:val="bottom"/>
            <w:tcBorders>
              <w:top w:val="single" w:sz="8" w:color="CCEEFF"/>
            </w:tcBorders>
          </w:tcPr>
          <w:p>
            <w:pPr>
              <w:spacing w:after="0" w:line="20" w:lineRule="exact"/>
              <w:rPr>
                <w:sz w:val="1"/>
                <w:szCs w:val="1"/>
                <w:color w:val="auto"/>
              </w:rPr>
            </w:pPr>
          </w:p>
        </w:tc>
        <w:tc>
          <w:tcPr>
            <w:tcW w:w="1380" w:type="dxa"/>
            <w:vAlign w:val="bottom"/>
            <w:tcBorders>
              <w:top w:val="single" w:sz="8" w:color="CCEEFF"/>
              <w:bottom w:val="single" w:sz="8" w:color="CCEEFF"/>
            </w:tcBorders>
            <w:vMerge w:val="restart"/>
          </w:tcPr>
          <w:p>
            <w:pPr>
              <w:jc w:val="right"/>
              <w:ind w:right="70"/>
              <w:spacing w:after="0"/>
              <w:rPr>
                <w:sz w:val="20"/>
                <w:szCs w:val="20"/>
                <w:color w:val="auto"/>
              </w:rPr>
            </w:pPr>
            <w:r>
              <w:rPr>
                <w:rFonts w:ascii="Arial" w:cs="Arial" w:eastAsia="Arial" w:hAnsi="Arial"/>
                <w:sz w:val="18"/>
                <w:szCs w:val="18"/>
                <w:color w:val="auto"/>
              </w:rPr>
              <w:t>- 33 -</w:t>
            </w:r>
          </w:p>
        </w:tc>
        <w:tc>
          <w:tcPr>
            <w:tcW w:w="28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46"/>
        </w:trPr>
        <w:tc>
          <w:tcPr>
            <w:tcW w:w="4680" w:type="dxa"/>
            <w:vAlign w:val="bottom"/>
          </w:tcPr>
          <w:p>
            <w:pPr>
              <w:spacing w:after="0"/>
              <w:rPr>
                <w:sz w:val="24"/>
                <w:szCs w:val="24"/>
                <w:color w:val="auto"/>
              </w:rPr>
            </w:pPr>
          </w:p>
        </w:tc>
        <w:tc>
          <w:tcPr>
            <w:tcW w:w="1380" w:type="dxa"/>
            <w:vAlign w:val="bottom"/>
            <w:vMerge w:val="continue"/>
          </w:tcPr>
          <w:p>
            <w:pPr>
              <w:spacing w:after="0"/>
              <w:rPr>
                <w:sz w:val="24"/>
                <w:szCs w:val="24"/>
                <w:color w:val="auto"/>
              </w:rPr>
            </w:pPr>
          </w:p>
        </w:tc>
        <w:tc>
          <w:tcPr>
            <w:tcW w:w="28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1012" w:right="239" w:bottom="1440" w:gutter="0" w:footer="0" w:header="0"/>
        </w:sectPr>
      </w:pPr>
    </w:p>
    <w:bookmarkStart w:id="34" w:name="page35"/>
    <w:bookmarkEnd w:id="34"/>
    <w:p>
      <w:pPr>
        <w:spacing w:after="0"/>
        <w:rPr>
          <w:sz w:val="20"/>
          <w:szCs w:val="20"/>
          <w:color w:val="auto"/>
        </w:rPr>
      </w:pPr>
      <w:r>
        <w:rPr>
          <w:rFonts w:ascii="Arial" w:cs="Arial" w:eastAsia="Arial" w:hAnsi="Arial"/>
          <w:sz w:val="18"/>
          <w:szCs w:val="18"/>
          <w:b w:val="1"/>
          <w:bCs w:val="1"/>
          <w:color w:val="auto"/>
        </w:rPr>
        <w:t>Condensed Consolidating Statement of Cash Flows (in thousands):</w:t>
      </w:r>
    </w:p>
    <w:p>
      <w:pPr>
        <w:spacing w:after="0" w:line="383"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6060" w:type="dxa"/>
            <w:vAlign w:val="bottom"/>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720" w:type="dxa"/>
            <w:vAlign w:val="bottom"/>
            <w:tcBorders>
              <w:bottom w:val="single" w:sz="8" w:color="auto"/>
            </w:tcBorders>
            <w:gridSpan w:val="6"/>
          </w:tcPr>
          <w:p>
            <w:pPr>
              <w:ind w:left="80"/>
              <w:spacing w:after="0"/>
              <w:rPr>
                <w:sz w:val="20"/>
                <w:szCs w:val="20"/>
                <w:color w:val="auto"/>
              </w:rPr>
            </w:pPr>
            <w:r>
              <w:rPr>
                <w:rFonts w:ascii="Arial" w:cs="Arial" w:eastAsia="Arial" w:hAnsi="Arial"/>
                <w:sz w:val="14"/>
                <w:szCs w:val="14"/>
                <w:b w:val="1"/>
                <w:bCs w:val="1"/>
                <w:color w:val="auto"/>
                <w:w w:val="98"/>
              </w:rPr>
              <w:t>Nine Months Ended September 30, 2018</w:t>
            </w:r>
          </w:p>
        </w:tc>
        <w:tc>
          <w:tcPr>
            <w:tcW w:w="18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60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180" w:type="dxa"/>
            <w:vAlign w:val="bottom"/>
            <w:gridSpan w:val="2"/>
            <w:vMerge w:val="restart"/>
          </w:tcPr>
          <w:p>
            <w:pPr>
              <w:jc w:val="center"/>
              <w:ind w:right="280"/>
              <w:spacing w:after="0"/>
              <w:rPr>
                <w:sz w:val="20"/>
                <w:szCs w:val="20"/>
                <w:color w:val="auto"/>
              </w:rPr>
            </w:pPr>
            <w:r>
              <w:rPr>
                <w:rFonts w:ascii="Arial" w:cs="Arial" w:eastAsia="Arial" w:hAnsi="Arial"/>
                <w:sz w:val="14"/>
                <w:szCs w:val="14"/>
                <w:b w:val="1"/>
                <w:bCs w:val="1"/>
                <w:color w:val="auto"/>
                <w:w w:val="97"/>
              </w:rPr>
              <w:t>Guarantor</w:t>
            </w:r>
          </w:p>
        </w:tc>
        <w:tc>
          <w:tcPr>
            <w:tcW w:w="160" w:type="dxa"/>
            <w:vAlign w:val="bottom"/>
          </w:tcPr>
          <w:p>
            <w:pPr>
              <w:spacing w:after="0"/>
              <w:rPr>
                <w:sz w:val="13"/>
                <w:szCs w:val="13"/>
                <w:color w:val="auto"/>
              </w:rPr>
            </w:pPr>
          </w:p>
        </w:tc>
        <w:tc>
          <w:tcPr>
            <w:tcW w:w="1200" w:type="dxa"/>
            <w:vAlign w:val="bottom"/>
            <w:gridSpan w:val="2"/>
            <w:vMerge w:val="restart"/>
          </w:tcPr>
          <w:p>
            <w:pPr>
              <w:jc w:val="center"/>
              <w:ind w:right="260"/>
              <w:spacing w:after="0"/>
              <w:rPr>
                <w:sz w:val="20"/>
                <w:szCs w:val="20"/>
                <w:color w:val="auto"/>
              </w:rPr>
            </w:pPr>
            <w:r>
              <w:rPr>
                <w:rFonts w:ascii="Arial" w:cs="Arial" w:eastAsia="Arial" w:hAnsi="Arial"/>
                <w:sz w:val="14"/>
                <w:szCs w:val="14"/>
                <w:b w:val="1"/>
                <w:bCs w:val="1"/>
                <w:color w:val="auto"/>
                <w:w w:val="92"/>
              </w:rPr>
              <w:t>Consolidating</w:t>
            </w:r>
          </w:p>
        </w:tc>
        <w:tc>
          <w:tcPr>
            <w:tcW w:w="180" w:type="dxa"/>
            <w:vAlign w:val="bottom"/>
          </w:tcPr>
          <w:p>
            <w:pPr>
              <w:spacing w:after="0"/>
              <w:rPr>
                <w:sz w:val="13"/>
                <w:szCs w:val="13"/>
                <w:color w:val="auto"/>
              </w:rPr>
            </w:pPr>
          </w:p>
        </w:tc>
        <w:tc>
          <w:tcPr>
            <w:tcW w:w="1080" w:type="dxa"/>
            <w:vAlign w:val="bottom"/>
          </w:tcPr>
          <w:p>
            <w:pPr>
              <w:jc w:val="center"/>
              <w:ind w:right="93"/>
              <w:spacing w:after="0" w:line="153" w:lineRule="exact"/>
              <w:rPr>
                <w:sz w:val="20"/>
                <w:szCs w:val="20"/>
                <w:color w:val="auto"/>
              </w:rPr>
            </w:pPr>
            <w:r>
              <w:rPr>
                <w:rFonts w:ascii="Arial" w:cs="Arial" w:eastAsia="Arial" w:hAnsi="Arial"/>
                <w:sz w:val="14"/>
                <w:szCs w:val="14"/>
                <w:b w:val="1"/>
                <w:bCs w:val="1"/>
                <w:color w:val="auto"/>
                <w:w w:val="92"/>
              </w:rPr>
              <w:t>Consolidated</w:t>
            </w:r>
          </w:p>
        </w:tc>
        <w:tc>
          <w:tcPr>
            <w:tcW w:w="0" w:type="dxa"/>
            <w:vAlign w:val="bottom"/>
          </w:tcPr>
          <w:p>
            <w:pPr>
              <w:spacing w:after="0"/>
              <w:rPr>
                <w:sz w:val="1"/>
                <w:szCs w:val="1"/>
                <w:color w:val="auto"/>
              </w:rPr>
            </w:pPr>
          </w:p>
        </w:tc>
      </w:tr>
      <w:tr>
        <w:trPr>
          <w:trHeight w:val="149"/>
        </w:trPr>
        <w:tc>
          <w:tcPr>
            <w:tcW w:w="60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100" w:type="dxa"/>
            <w:vAlign w:val="bottom"/>
            <w:gridSpan w:val="2"/>
            <w:vMerge w:val="restart"/>
          </w:tcPr>
          <w:p>
            <w:pPr>
              <w:ind w:left="160"/>
              <w:spacing w:after="0"/>
              <w:rPr>
                <w:sz w:val="20"/>
                <w:szCs w:val="20"/>
                <w:color w:val="auto"/>
              </w:rPr>
            </w:pPr>
            <w:r>
              <w:rPr>
                <w:rFonts w:ascii="Arial" w:cs="Arial" w:eastAsia="Arial" w:hAnsi="Arial"/>
                <w:sz w:val="14"/>
                <w:szCs w:val="14"/>
                <w:b w:val="1"/>
                <w:bCs w:val="1"/>
                <w:color w:val="auto"/>
              </w:rPr>
              <w:t>Issuer</w:t>
            </w:r>
          </w:p>
        </w:tc>
        <w:tc>
          <w:tcPr>
            <w:tcW w:w="180" w:type="dxa"/>
            <w:vAlign w:val="bottom"/>
          </w:tcPr>
          <w:p>
            <w:pPr>
              <w:spacing w:after="0"/>
              <w:rPr>
                <w:sz w:val="12"/>
                <w:szCs w:val="12"/>
                <w:color w:val="auto"/>
              </w:rPr>
            </w:pPr>
          </w:p>
        </w:tc>
        <w:tc>
          <w:tcPr>
            <w:tcW w:w="1180" w:type="dxa"/>
            <w:vAlign w:val="bottom"/>
            <w:gridSpan w:val="2"/>
            <w:vMerge w:val="continue"/>
          </w:tcPr>
          <w:p>
            <w:pPr>
              <w:spacing w:after="0"/>
              <w:rPr>
                <w:sz w:val="12"/>
                <w:szCs w:val="12"/>
                <w:color w:val="auto"/>
              </w:rPr>
            </w:pPr>
          </w:p>
        </w:tc>
        <w:tc>
          <w:tcPr>
            <w:tcW w:w="160" w:type="dxa"/>
            <w:vAlign w:val="bottom"/>
          </w:tcPr>
          <w:p>
            <w:pPr>
              <w:spacing w:after="0"/>
              <w:rPr>
                <w:sz w:val="12"/>
                <w:szCs w:val="12"/>
                <w:color w:val="auto"/>
              </w:rPr>
            </w:pPr>
          </w:p>
        </w:tc>
        <w:tc>
          <w:tcPr>
            <w:tcW w:w="1200" w:type="dxa"/>
            <w:vAlign w:val="bottom"/>
            <w:gridSpan w:val="2"/>
            <w:vMerge w:val="continue"/>
          </w:tcPr>
          <w:p>
            <w:pPr>
              <w:spacing w:after="0"/>
              <w:rPr>
                <w:sz w:val="12"/>
                <w:szCs w:val="12"/>
                <w:color w:val="auto"/>
              </w:rPr>
            </w:pPr>
          </w:p>
        </w:tc>
        <w:tc>
          <w:tcPr>
            <w:tcW w:w="180" w:type="dxa"/>
            <w:vAlign w:val="bottom"/>
          </w:tcPr>
          <w:p>
            <w:pPr>
              <w:spacing w:after="0"/>
              <w:rPr>
                <w:sz w:val="12"/>
                <w:szCs w:val="12"/>
                <w:color w:val="auto"/>
              </w:rPr>
            </w:pPr>
          </w:p>
        </w:tc>
        <w:tc>
          <w:tcPr>
            <w:tcW w:w="1080" w:type="dxa"/>
            <w:vAlign w:val="bottom"/>
          </w:tcPr>
          <w:p>
            <w:pPr>
              <w:jc w:val="center"/>
              <w:ind w:right="73"/>
              <w:spacing w:after="0" w:line="149" w:lineRule="exact"/>
              <w:rPr>
                <w:sz w:val="20"/>
                <w:szCs w:val="20"/>
                <w:color w:val="auto"/>
              </w:rPr>
            </w:pPr>
            <w:r>
              <w:rPr>
                <w:rFonts w:ascii="Arial" w:cs="Arial" w:eastAsia="Arial" w:hAnsi="Arial"/>
                <w:sz w:val="14"/>
                <w:szCs w:val="14"/>
                <w:b w:val="1"/>
                <w:bCs w:val="1"/>
                <w:color w:val="auto"/>
                <w:w w:val="98"/>
              </w:rPr>
              <w:t>TRI Pointe</w:t>
            </w:r>
          </w:p>
        </w:tc>
        <w:tc>
          <w:tcPr>
            <w:tcW w:w="0" w:type="dxa"/>
            <w:vAlign w:val="bottom"/>
          </w:tcPr>
          <w:p>
            <w:pPr>
              <w:spacing w:after="0"/>
              <w:rPr>
                <w:sz w:val="1"/>
                <w:szCs w:val="1"/>
                <w:color w:val="auto"/>
              </w:rPr>
            </w:pPr>
          </w:p>
        </w:tc>
      </w:tr>
      <w:tr>
        <w:trPr>
          <w:trHeight w:val="192"/>
        </w:trPr>
        <w:tc>
          <w:tcPr>
            <w:tcW w:w="606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100" w:type="dxa"/>
            <w:vAlign w:val="bottom"/>
            <w:gridSpan w:val="2"/>
            <w:vMerge w:val="continue"/>
          </w:tcPr>
          <w:p>
            <w:pPr>
              <w:spacing w:after="0"/>
              <w:rPr>
                <w:sz w:val="16"/>
                <w:szCs w:val="16"/>
                <w:color w:val="auto"/>
              </w:rPr>
            </w:pPr>
          </w:p>
        </w:tc>
        <w:tc>
          <w:tcPr>
            <w:tcW w:w="180" w:type="dxa"/>
            <w:vAlign w:val="bottom"/>
          </w:tcPr>
          <w:p>
            <w:pPr>
              <w:spacing w:after="0"/>
              <w:rPr>
                <w:sz w:val="16"/>
                <w:szCs w:val="16"/>
                <w:color w:val="auto"/>
              </w:rPr>
            </w:pPr>
          </w:p>
        </w:tc>
        <w:tc>
          <w:tcPr>
            <w:tcW w:w="118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1"/>
              </w:rPr>
              <w:t>Subsidiaries</w:t>
            </w:r>
          </w:p>
        </w:tc>
        <w:tc>
          <w:tcPr>
            <w:tcW w:w="160" w:type="dxa"/>
            <w:vAlign w:val="bottom"/>
          </w:tcPr>
          <w:p>
            <w:pPr>
              <w:spacing w:after="0"/>
              <w:rPr>
                <w:sz w:val="16"/>
                <w:szCs w:val="16"/>
                <w:color w:val="auto"/>
              </w:rPr>
            </w:pPr>
          </w:p>
        </w:tc>
        <w:tc>
          <w:tcPr>
            <w:tcW w:w="120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1"/>
              </w:rPr>
              <w:t>Adjustments</w:t>
            </w:r>
          </w:p>
        </w:tc>
        <w:tc>
          <w:tcPr>
            <w:tcW w:w="180" w:type="dxa"/>
            <w:vAlign w:val="bottom"/>
          </w:tcPr>
          <w:p>
            <w:pPr>
              <w:spacing w:after="0"/>
              <w:rPr>
                <w:sz w:val="16"/>
                <w:szCs w:val="16"/>
                <w:color w:val="auto"/>
              </w:rPr>
            </w:pPr>
          </w:p>
        </w:tc>
        <w:tc>
          <w:tcPr>
            <w:tcW w:w="1080" w:type="dxa"/>
            <w:vAlign w:val="bottom"/>
          </w:tcPr>
          <w:p>
            <w:pPr>
              <w:jc w:val="center"/>
              <w:ind w:right="93"/>
              <w:spacing w:after="0"/>
              <w:rPr>
                <w:sz w:val="20"/>
                <w:szCs w:val="20"/>
                <w:color w:val="auto"/>
              </w:rPr>
            </w:pPr>
            <w:r>
              <w:rPr>
                <w:rFonts w:ascii="Arial" w:cs="Arial" w:eastAsia="Arial" w:hAnsi="Arial"/>
                <w:sz w:val="14"/>
                <w:szCs w:val="14"/>
                <w:b w:val="1"/>
                <w:bCs w:val="1"/>
                <w:color w:val="auto"/>
                <w:w w:val="94"/>
              </w:rPr>
              <w:t>Group, Inc.</w:t>
            </w:r>
          </w:p>
        </w:tc>
        <w:tc>
          <w:tcPr>
            <w:tcW w:w="0" w:type="dxa"/>
            <w:vAlign w:val="bottom"/>
          </w:tcPr>
          <w:p>
            <w:pPr>
              <w:spacing w:after="0"/>
              <w:rPr>
                <w:sz w:val="1"/>
                <w:szCs w:val="1"/>
                <w:color w:val="auto"/>
              </w:rPr>
            </w:pPr>
          </w:p>
        </w:tc>
      </w:tr>
      <w:tr>
        <w:trPr>
          <w:trHeight w:val="250"/>
        </w:trPr>
        <w:tc>
          <w:tcPr>
            <w:tcW w:w="606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Cash flows from operating activities:</w:t>
            </w:r>
          </w:p>
        </w:tc>
        <w:tc>
          <w:tcPr>
            <w:tcW w:w="280" w:type="dxa"/>
            <w:vAlign w:val="bottom"/>
            <w:tcBorders>
              <w:top w:val="single" w:sz="8" w:color="auto"/>
              <w:bottom w:val="single" w:sz="8" w:color="CCEEFF"/>
            </w:tcBorders>
            <w:shd w:val="clear" w:color="auto" w:fill="CCEEFF"/>
          </w:tcPr>
          <w:p>
            <w:pPr>
              <w:spacing w:after="0"/>
              <w:rPr>
                <w:sz w:val="21"/>
                <w:szCs w:val="21"/>
                <w:color w:val="auto"/>
              </w:rPr>
            </w:pPr>
          </w:p>
        </w:tc>
        <w:tc>
          <w:tcPr>
            <w:tcW w:w="98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80" w:type="dxa"/>
            <w:vAlign w:val="bottom"/>
            <w:tcBorders>
              <w:top w:val="single" w:sz="8" w:color="auto"/>
              <w:bottom w:val="single" w:sz="8" w:color="CCEEFF"/>
            </w:tcBorders>
            <w:shd w:val="clear" w:color="auto" w:fill="CCEEFF"/>
          </w:tcPr>
          <w:p>
            <w:pPr>
              <w:spacing w:after="0"/>
              <w:rPr>
                <w:sz w:val="21"/>
                <w:szCs w:val="21"/>
                <w:color w:val="auto"/>
              </w:rPr>
            </w:pPr>
          </w:p>
        </w:tc>
        <w:tc>
          <w:tcPr>
            <w:tcW w:w="108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60" w:type="dxa"/>
            <w:vAlign w:val="bottom"/>
            <w:tcBorders>
              <w:top w:val="single" w:sz="8" w:color="auto"/>
              <w:bottom w:val="single" w:sz="8" w:color="CCEEFF"/>
            </w:tcBorders>
            <w:shd w:val="clear" w:color="auto" w:fill="CCEEFF"/>
          </w:tcPr>
          <w:p>
            <w:pPr>
              <w:spacing w:after="0"/>
              <w:rPr>
                <w:sz w:val="21"/>
                <w:szCs w:val="21"/>
                <w:color w:val="auto"/>
              </w:rPr>
            </w:pPr>
          </w:p>
        </w:tc>
        <w:tc>
          <w:tcPr>
            <w:tcW w:w="110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80" w:type="dxa"/>
            <w:vAlign w:val="bottom"/>
            <w:tcBorders>
              <w:top w:val="single" w:sz="8" w:color="auto"/>
              <w:bottom w:val="single" w:sz="8" w:color="CCEEFF"/>
            </w:tcBorders>
            <w:shd w:val="clear" w:color="auto" w:fill="CCEEFF"/>
          </w:tcPr>
          <w:p>
            <w:pPr>
              <w:spacing w:after="0"/>
              <w:rPr>
                <w:sz w:val="21"/>
                <w:szCs w:val="21"/>
                <w:color w:val="auto"/>
              </w:rPr>
            </w:pPr>
          </w:p>
        </w:tc>
        <w:tc>
          <w:tcPr>
            <w:tcW w:w="1080" w:type="dxa"/>
            <w:vAlign w:val="bottom"/>
            <w:tcBorders>
              <w:top w:val="single" w:sz="8" w:color="auto"/>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6060" w:type="dxa"/>
            <w:vAlign w:val="bottom"/>
          </w:tcPr>
          <w:p>
            <w:pPr>
              <w:ind w:left="40"/>
              <w:spacing w:after="0"/>
              <w:rPr>
                <w:sz w:val="20"/>
                <w:szCs w:val="20"/>
                <w:color w:val="auto"/>
              </w:rPr>
            </w:pPr>
            <w:r>
              <w:rPr>
                <w:rFonts w:ascii="Arial" w:cs="Arial" w:eastAsia="Arial" w:hAnsi="Arial"/>
                <w:sz w:val="18"/>
                <w:szCs w:val="18"/>
                <w:color w:val="auto"/>
              </w:rPr>
              <w:t>Net cash provided by (used in) operating activities</w:t>
            </w:r>
          </w:p>
        </w:tc>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980" w:type="dxa"/>
            <w:vAlign w:val="bottom"/>
          </w:tcPr>
          <w:p>
            <w:pPr>
              <w:jc w:val="right"/>
              <w:ind w:right="11"/>
              <w:spacing w:after="0"/>
              <w:rPr>
                <w:sz w:val="20"/>
                <w:szCs w:val="20"/>
                <w:color w:val="auto"/>
              </w:rPr>
            </w:pPr>
            <w:r>
              <w:rPr>
                <w:rFonts w:ascii="Arial" w:cs="Arial" w:eastAsia="Arial" w:hAnsi="Arial"/>
                <w:sz w:val="18"/>
                <w:szCs w:val="18"/>
                <w:color w:val="auto"/>
              </w:rPr>
              <w:t>60,315</w:t>
            </w:r>
          </w:p>
        </w:tc>
        <w:tc>
          <w:tcPr>
            <w:tcW w:w="120" w:type="dxa"/>
            <w:vAlign w:val="bottom"/>
          </w:tcPr>
          <w:p>
            <w:pPr>
              <w:spacing w:after="0"/>
              <w:rPr>
                <w:sz w:val="21"/>
                <w:szCs w:val="21"/>
                <w:color w:val="auto"/>
              </w:rPr>
            </w:pP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tcPr>
          <w:p>
            <w:pPr>
              <w:jc w:val="right"/>
              <w:spacing w:after="0"/>
              <w:rPr>
                <w:sz w:val="20"/>
                <w:szCs w:val="20"/>
                <w:color w:val="auto"/>
              </w:rPr>
            </w:pPr>
            <w:r>
              <w:rPr>
                <w:rFonts w:ascii="Arial" w:cs="Arial" w:eastAsia="Arial" w:hAnsi="Arial"/>
                <w:sz w:val="18"/>
                <w:szCs w:val="18"/>
                <w:color w:val="auto"/>
              </w:rPr>
              <w:t>(132,405)</w:t>
            </w:r>
          </w:p>
        </w:tc>
        <w:tc>
          <w:tcPr>
            <w:tcW w:w="100" w:type="dxa"/>
            <w:vAlign w:val="bottom"/>
          </w:tcPr>
          <w:p>
            <w:pPr>
              <w:spacing w:after="0"/>
              <w:rPr>
                <w:sz w:val="21"/>
                <w:szCs w:val="21"/>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tcPr>
          <w:p>
            <w:pPr>
              <w:jc w:val="right"/>
              <w:spacing w:after="0"/>
              <w:rPr>
                <w:sz w:val="20"/>
                <w:szCs w:val="20"/>
                <w:color w:val="auto"/>
              </w:rPr>
            </w:pPr>
            <w:r>
              <w:rPr>
                <w:rFonts w:ascii="Arial" w:cs="Arial" w:eastAsia="Arial" w:hAnsi="Arial"/>
                <w:sz w:val="18"/>
                <w:szCs w:val="18"/>
                <w:color w:val="auto"/>
              </w:rPr>
              <w:t>(72,090)</w:t>
            </w:r>
          </w:p>
        </w:tc>
        <w:tc>
          <w:tcPr>
            <w:tcW w:w="0" w:type="dxa"/>
            <w:vAlign w:val="bottom"/>
          </w:tcPr>
          <w:p>
            <w:pPr>
              <w:spacing w:after="0"/>
              <w:rPr>
                <w:sz w:val="1"/>
                <w:szCs w:val="1"/>
                <w:color w:val="auto"/>
              </w:rPr>
            </w:pPr>
          </w:p>
        </w:tc>
      </w:tr>
      <w:tr>
        <w:trPr>
          <w:trHeight w:val="27"/>
        </w:trPr>
        <w:tc>
          <w:tcPr>
            <w:tcW w:w="606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60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Cash flows from investing activities:</w:t>
            </w: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6060" w:type="dxa"/>
            <w:vAlign w:val="bottom"/>
          </w:tcPr>
          <w:p>
            <w:pPr>
              <w:ind w:left="280"/>
              <w:spacing w:after="0"/>
              <w:rPr>
                <w:sz w:val="20"/>
                <w:szCs w:val="20"/>
                <w:color w:val="auto"/>
              </w:rPr>
            </w:pPr>
            <w:r>
              <w:rPr>
                <w:rFonts w:ascii="Arial" w:cs="Arial" w:eastAsia="Arial" w:hAnsi="Arial"/>
                <w:sz w:val="18"/>
                <w:szCs w:val="18"/>
                <w:color w:val="auto"/>
              </w:rPr>
              <w:t>Purchases of property and equipment</w:t>
            </w:r>
          </w:p>
        </w:tc>
        <w:tc>
          <w:tcPr>
            <w:tcW w:w="28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(6,603)</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(17,944)</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(24,547)</w:t>
            </w:r>
          </w:p>
        </w:tc>
        <w:tc>
          <w:tcPr>
            <w:tcW w:w="0" w:type="dxa"/>
            <w:vAlign w:val="bottom"/>
          </w:tcPr>
          <w:p>
            <w:pPr>
              <w:spacing w:after="0"/>
              <w:rPr>
                <w:sz w:val="1"/>
                <w:szCs w:val="1"/>
                <w:color w:val="auto"/>
              </w:rPr>
            </w:pPr>
          </w:p>
        </w:tc>
      </w:tr>
      <w:tr>
        <w:trPr>
          <w:trHeight w:val="27"/>
        </w:trPr>
        <w:tc>
          <w:tcPr>
            <w:tcW w:w="606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Proceeds from sale of property and equipment</w:t>
            </w:r>
          </w:p>
        </w:tc>
        <w:tc>
          <w:tcPr>
            <w:tcW w:w="28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8</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8</w:t>
            </w:r>
          </w:p>
        </w:tc>
        <w:tc>
          <w:tcPr>
            <w:tcW w:w="0" w:type="dxa"/>
            <w:vAlign w:val="bottom"/>
          </w:tcPr>
          <w:p>
            <w:pPr>
              <w:spacing w:after="0"/>
              <w:rPr>
                <w:sz w:val="1"/>
                <w:szCs w:val="1"/>
                <w:color w:val="auto"/>
              </w:rPr>
            </w:pPr>
          </w:p>
        </w:tc>
      </w:tr>
      <w:tr>
        <w:trPr>
          <w:trHeight w:val="243"/>
        </w:trPr>
        <w:tc>
          <w:tcPr>
            <w:tcW w:w="6060" w:type="dxa"/>
            <w:vAlign w:val="bottom"/>
          </w:tcPr>
          <w:p>
            <w:pPr>
              <w:ind w:left="280"/>
              <w:spacing w:after="0"/>
              <w:rPr>
                <w:sz w:val="20"/>
                <w:szCs w:val="20"/>
                <w:color w:val="auto"/>
              </w:rPr>
            </w:pPr>
            <w:r>
              <w:rPr>
                <w:rFonts w:ascii="Arial" w:cs="Arial" w:eastAsia="Arial" w:hAnsi="Arial"/>
                <w:sz w:val="18"/>
                <w:szCs w:val="18"/>
                <w:color w:val="auto"/>
              </w:rPr>
              <w:t>Investments in unconsolidated entities</w:t>
            </w:r>
          </w:p>
        </w:tc>
        <w:tc>
          <w:tcPr>
            <w:tcW w:w="280" w:type="dxa"/>
            <w:vAlign w:val="bottom"/>
          </w:tcPr>
          <w:p>
            <w:pPr>
              <w:spacing w:after="0"/>
              <w:rPr>
                <w:sz w:val="21"/>
                <w:szCs w:val="21"/>
                <w:color w:val="auto"/>
              </w:rPr>
            </w:pPr>
          </w:p>
        </w:tc>
        <w:tc>
          <w:tcPr>
            <w:tcW w:w="11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(1,812)</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(1,812)</w:t>
            </w:r>
          </w:p>
        </w:tc>
        <w:tc>
          <w:tcPr>
            <w:tcW w:w="0" w:type="dxa"/>
            <w:vAlign w:val="bottom"/>
          </w:tcPr>
          <w:p>
            <w:pPr>
              <w:spacing w:after="0"/>
              <w:rPr>
                <w:sz w:val="1"/>
                <w:szCs w:val="1"/>
                <w:color w:val="auto"/>
              </w:rPr>
            </w:pPr>
          </w:p>
        </w:tc>
      </w:tr>
      <w:tr>
        <w:trPr>
          <w:trHeight w:val="27"/>
        </w:trPr>
        <w:tc>
          <w:tcPr>
            <w:tcW w:w="606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60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Intercompany</w:t>
            </w:r>
          </w:p>
        </w:tc>
        <w:tc>
          <w:tcPr>
            <w:tcW w:w="280" w:type="dxa"/>
            <w:vAlign w:val="bottom"/>
            <w:tcBorders>
              <w:bottom w:val="single" w:sz="8" w:color="CCEEFF"/>
            </w:tcBorders>
            <w:shd w:val="clear" w:color="auto" w:fill="CCEEFF"/>
          </w:tcPr>
          <w:p>
            <w:pPr>
              <w:spacing w:after="0"/>
              <w:rPr>
                <w:sz w:val="23"/>
                <w:szCs w:val="23"/>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(108,780)</w:t>
            </w:r>
          </w:p>
        </w:tc>
        <w:tc>
          <w:tcPr>
            <w:tcW w:w="12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3"/>
                <w:szCs w:val="23"/>
                <w:color w:val="auto"/>
              </w:rPr>
            </w:pPr>
          </w:p>
        </w:tc>
        <w:tc>
          <w:tcPr>
            <w:tcW w:w="110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108,780</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37"/>
        </w:trPr>
        <w:tc>
          <w:tcPr>
            <w:tcW w:w="6060" w:type="dxa"/>
            <w:vAlign w:val="bottom"/>
          </w:tcPr>
          <w:p>
            <w:pPr>
              <w:ind w:left="40"/>
              <w:spacing w:after="0"/>
              <w:rPr>
                <w:sz w:val="20"/>
                <w:szCs w:val="20"/>
                <w:color w:val="auto"/>
              </w:rPr>
            </w:pPr>
            <w:r>
              <w:rPr>
                <w:rFonts w:ascii="Arial" w:cs="Arial" w:eastAsia="Arial" w:hAnsi="Arial"/>
                <w:sz w:val="18"/>
                <w:szCs w:val="18"/>
                <w:color w:val="auto"/>
              </w:rPr>
              <w:t>Net cash (used in) provided by investing activities</w:t>
            </w:r>
          </w:p>
        </w:tc>
        <w:tc>
          <w:tcPr>
            <w:tcW w:w="280" w:type="dxa"/>
            <w:vAlign w:val="bottom"/>
            <w:tcBorders>
              <w:top w:val="single" w:sz="8" w:color="auto"/>
            </w:tcBorders>
          </w:tcPr>
          <w:p>
            <w:pPr>
              <w:spacing w:after="0"/>
              <w:rPr>
                <w:sz w:val="20"/>
                <w:szCs w:val="20"/>
                <w:color w:val="auto"/>
              </w:rPr>
            </w:pPr>
          </w:p>
        </w:tc>
        <w:tc>
          <w:tcPr>
            <w:tcW w:w="9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(115,383)</w:t>
            </w:r>
          </w:p>
        </w:tc>
        <w:tc>
          <w:tcPr>
            <w:tcW w:w="12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(19,748)</w:t>
            </w:r>
          </w:p>
        </w:tc>
        <w:tc>
          <w:tcPr>
            <w:tcW w:w="10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100" w:type="dxa"/>
            <w:vAlign w:val="bottom"/>
            <w:tcBorders>
              <w:top w:val="single" w:sz="8" w:color="auto"/>
            </w:tcBorders>
          </w:tcPr>
          <w:p>
            <w:pPr>
              <w:jc w:val="right"/>
              <w:ind w:right="32"/>
              <w:spacing w:after="0"/>
              <w:rPr>
                <w:sz w:val="20"/>
                <w:szCs w:val="20"/>
                <w:color w:val="auto"/>
              </w:rPr>
            </w:pPr>
            <w:r>
              <w:rPr>
                <w:rFonts w:ascii="Arial" w:cs="Arial" w:eastAsia="Arial" w:hAnsi="Arial"/>
                <w:sz w:val="18"/>
                <w:szCs w:val="18"/>
                <w:color w:val="auto"/>
              </w:rPr>
              <w:t>108,780</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(26,351)</w:t>
            </w:r>
          </w:p>
        </w:tc>
        <w:tc>
          <w:tcPr>
            <w:tcW w:w="0" w:type="dxa"/>
            <w:vAlign w:val="bottom"/>
          </w:tcPr>
          <w:p>
            <w:pPr>
              <w:spacing w:after="0"/>
              <w:rPr>
                <w:sz w:val="1"/>
                <w:szCs w:val="1"/>
                <w:color w:val="auto"/>
              </w:rPr>
            </w:pPr>
          </w:p>
        </w:tc>
      </w:tr>
      <w:tr>
        <w:trPr>
          <w:trHeight w:val="27"/>
        </w:trPr>
        <w:tc>
          <w:tcPr>
            <w:tcW w:w="606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60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Cash flows from financing activities:</w:t>
            </w: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6060" w:type="dxa"/>
            <w:vAlign w:val="bottom"/>
          </w:tcPr>
          <w:p>
            <w:pPr>
              <w:ind w:left="280"/>
              <w:spacing w:after="0"/>
              <w:rPr>
                <w:sz w:val="20"/>
                <w:szCs w:val="20"/>
                <w:color w:val="auto"/>
              </w:rPr>
            </w:pPr>
            <w:r>
              <w:rPr>
                <w:rFonts w:ascii="Arial" w:cs="Arial" w:eastAsia="Arial" w:hAnsi="Arial"/>
                <w:sz w:val="18"/>
                <w:szCs w:val="18"/>
                <w:color w:val="auto"/>
              </w:rPr>
              <w:t>Borrowings from debt</w:t>
            </w:r>
          </w:p>
        </w:tc>
        <w:tc>
          <w:tcPr>
            <w:tcW w:w="280" w:type="dxa"/>
            <w:vAlign w:val="bottom"/>
          </w:tcPr>
          <w:p>
            <w:pPr>
              <w:spacing w:after="0"/>
              <w:rPr>
                <w:sz w:val="21"/>
                <w:szCs w:val="21"/>
                <w:color w:val="auto"/>
              </w:rPr>
            </w:pPr>
          </w:p>
        </w:tc>
        <w:tc>
          <w:tcPr>
            <w:tcW w:w="980" w:type="dxa"/>
            <w:vAlign w:val="bottom"/>
          </w:tcPr>
          <w:p>
            <w:pPr>
              <w:jc w:val="right"/>
              <w:ind w:right="11"/>
              <w:spacing w:after="0"/>
              <w:rPr>
                <w:sz w:val="20"/>
                <w:szCs w:val="20"/>
                <w:color w:val="auto"/>
              </w:rPr>
            </w:pPr>
            <w:r>
              <w:rPr>
                <w:rFonts w:ascii="Arial" w:cs="Arial" w:eastAsia="Arial" w:hAnsi="Arial"/>
                <w:sz w:val="18"/>
                <w:szCs w:val="18"/>
                <w:color w:val="auto"/>
              </w:rPr>
              <w:t>100,000</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13"/>
              <w:spacing w:after="0"/>
              <w:rPr>
                <w:sz w:val="20"/>
                <w:szCs w:val="20"/>
                <w:color w:val="auto"/>
              </w:rPr>
            </w:pPr>
            <w:r>
              <w:rPr>
                <w:rFonts w:ascii="Arial" w:cs="Arial" w:eastAsia="Arial" w:hAnsi="Arial"/>
                <w:sz w:val="18"/>
                <w:szCs w:val="18"/>
                <w:color w:val="auto"/>
              </w:rPr>
              <w:t>100,000</w:t>
            </w:r>
          </w:p>
        </w:tc>
        <w:tc>
          <w:tcPr>
            <w:tcW w:w="0" w:type="dxa"/>
            <w:vAlign w:val="bottom"/>
          </w:tcPr>
          <w:p>
            <w:pPr>
              <w:spacing w:after="0"/>
              <w:rPr>
                <w:sz w:val="1"/>
                <w:szCs w:val="1"/>
                <w:color w:val="auto"/>
              </w:rPr>
            </w:pPr>
          </w:p>
        </w:tc>
      </w:tr>
      <w:tr>
        <w:trPr>
          <w:trHeight w:val="27"/>
        </w:trPr>
        <w:tc>
          <w:tcPr>
            <w:tcW w:w="606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Repayment of debt</w:t>
            </w: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(57,931)</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(57,931)</w:t>
            </w:r>
          </w:p>
        </w:tc>
        <w:tc>
          <w:tcPr>
            <w:tcW w:w="0" w:type="dxa"/>
            <w:vAlign w:val="bottom"/>
          </w:tcPr>
          <w:p>
            <w:pPr>
              <w:spacing w:after="0"/>
              <w:rPr>
                <w:sz w:val="1"/>
                <w:szCs w:val="1"/>
                <w:color w:val="auto"/>
              </w:rPr>
            </w:pPr>
          </w:p>
        </w:tc>
      </w:tr>
      <w:tr>
        <w:trPr>
          <w:trHeight w:val="243"/>
        </w:trPr>
        <w:tc>
          <w:tcPr>
            <w:tcW w:w="6060" w:type="dxa"/>
            <w:vAlign w:val="bottom"/>
          </w:tcPr>
          <w:p>
            <w:pPr>
              <w:ind w:left="280"/>
              <w:spacing w:after="0"/>
              <w:rPr>
                <w:sz w:val="20"/>
                <w:szCs w:val="20"/>
                <w:color w:val="auto"/>
              </w:rPr>
            </w:pPr>
            <w:r>
              <w:rPr>
                <w:rFonts w:ascii="Arial" w:cs="Arial" w:eastAsia="Arial" w:hAnsi="Arial"/>
                <w:sz w:val="18"/>
                <w:szCs w:val="18"/>
                <w:color w:val="auto"/>
              </w:rPr>
              <w:t>Distributions to noncontrolling interests</w:t>
            </w:r>
          </w:p>
        </w:tc>
        <w:tc>
          <w:tcPr>
            <w:tcW w:w="280" w:type="dxa"/>
            <w:vAlign w:val="bottom"/>
          </w:tcPr>
          <w:p>
            <w:pPr>
              <w:spacing w:after="0"/>
              <w:rPr>
                <w:sz w:val="21"/>
                <w:szCs w:val="21"/>
                <w:color w:val="auto"/>
              </w:rPr>
            </w:pPr>
          </w:p>
        </w:tc>
        <w:tc>
          <w:tcPr>
            <w:tcW w:w="11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(1)</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27"/>
        </w:trPr>
        <w:tc>
          <w:tcPr>
            <w:tcW w:w="606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9"/>
        </w:trPr>
        <w:tc>
          <w:tcPr>
            <w:tcW w:w="6060" w:type="dxa"/>
            <w:vAlign w:val="bottom"/>
            <w:shd w:val="clear" w:color="auto" w:fill="CCEEFF"/>
          </w:tcPr>
          <w:p>
            <w:pPr>
              <w:ind w:left="280"/>
              <w:spacing w:after="0"/>
              <w:rPr>
                <w:sz w:val="20"/>
                <w:szCs w:val="20"/>
                <w:color w:val="auto"/>
              </w:rPr>
            </w:pPr>
            <w:r>
              <w:rPr>
                <w:rFonts w:ascii="Arial" w:cs="Arial" w:eastAsia="Arial" w:hAnsi="Arial"/>
                <w:sz w:val="18"/>
                <w:szCs w:val="18"/>
                <w:color w:val="auto"/>
              </w:rPr>
              <w:t>Proceeds from issuance of common stock under</w:t>
            </w:r>
          </w:p>
        </w:tc>
        <w:tc>
          <w:tcPr>
            <w:tcW w:w="280" w:type="dxa"/>
            <w:vAlign w:val="bottom"/>
            <w:shd w:val="clear" w:color="auto" w:fill="CCEEFF"/>
          </w:tcPr>
          <w:p>
            <w:pPr>
              <w:spacing w:after="0"/>
              <w:rPr>
                <w:sz w:val="19"/>
                <w:szCs w:val="19"/>
                <w:color w:val="auto"/>
              </w:rPr>
            </w:pPr>
          </w:p>
        </w:tc>
        <w:tc>
          <w:tcPr>
            <w:tcW w:w="9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0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1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08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7"/>
        </w:trPr>
        <w:tc>
          <w:tcPr>
            <w:tcW w:w="6060" w:type="dxa"/>
            <w:vAlign w:val="bottom"/>
            <w:tcBorders>
              <w:bottom w:val="single" w:sz="8" w:color="CCEEFF"/>
            </w:tcBorders>
            <w:shd w:val="clear" w:color="auto" w:fill="CCEEFF"/>
          </w:tcPr>
          <w:p>
            <w:pPr>
              <w:ind w:left="420"/>
              <w:spacing w:after="0"/>
              <w:rPr>
                <w:sz w:val="20"/>
                <w:szCs w:val="20"/>
                <w:color w:val="auto"/>
              </w:rPr>
            </w:pPr>
            <w:r>
              <w:rPr>
                <w:rFonts w:ascii="Arial" w:cs="Arial" w:eastAsia="Arial" w:hAnsi="Arial"/>
                <w:sz w:val="18"/>
                <w:szCs w:val="18"/>
                <w:color w:val="auto"/>
              </w:rPr>
              <w:t>share-based awards</w:t>
            </w:r>
          </w:p>
        </w:tc>
        <w:tc>
          <w:tcPr>
            <w:tcW w:w="280" w:type="dxa"/>
            <w:vAlign w:val="bottom"/>
            <w:tcBorders>
              <w:bottom w:val="single" w:sz="8" w:color="CCEEFF"/>
            </w:tcBorders>
            <w:shd w:val="clear" w:color="auto" w:fill="CCEEFF"/>
          </w:tcPr>
          <w:p>
            <w:pPr>
              <w:spacing w:after="0"/>
              <w:rPr>
                <w:sz w:val="20"/>
                <w:szCs w:val="20"/>
                <w:color w:val="auto"/>
              </w:rPr>
            </w:pPr>
          </w:p>
        </w:tc>
        <w:tc>
          <w:tcPr>
            <w:tcW w:w="9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1,943</w:t>
            </w:r>
          </w:p>
        </w:tc>
        <w:tc>
          <w:tcPr>
            <w:tcW w:w="12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11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0"/>
                <w:szCs w:val="20"/>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0"/>
                <w:szCs w:val="20"/>
                <w:color w:val="auto"/>
              </w:rPr>
            </w:pPr>
          </w:p>
        </w:tc>
        <w:tc>
          <w:tcPr>
            <w:tcW w:w="108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1,943</w:t>
            </w:r>
          </w:p>
        </w:tc>
        <w:tc>
          <w:tcPr>
            <w:tcW w:w="0" w:type="dxa"/>
            <w:vAlign w:val="bottom"/>
          </w:tcPr>
          <w:p>
            <w:pPr>
              <w:spacing w:after="0"/>
              <w:rPr>
                <w:sz w:val="1"/>
                <w:szCs w:val="1"/>
                <w:color w:val="auto"/>
              </w:rPr>
            </w:pPr>
          </w:p>
        </w:tc>
      </w:tr>
      <w:tr>
        <w:trPr>
          <w:trHeight w:val="229"/>
        </w:trPr>
        <w:tc>
          <w:tcPr>
            <w:tcW w:w="6060" w:type="dxa"/>
            <w:vAlign w:val="bottom"/>
          </w:tcPr>
          <w:p>
            <w:pPr>
              <w:ind w:left="280"/>
              <w:spacing w:after="0"/>
              <w:rPr>
                <w:sz w:val="20"/>
                <w:szCs w:val="20"/>
                <w:color w:val="auto"/>
              </w:rPr>
            </w:pPr>
            <w:r>
              <w:rPr>
                <w:rFonts w:ascii="Arial" w:cs="Arial" w:eastAsia="Arial" w:hAnsi="Arial"/>
                <w:sz w:val="18"/>
                <w:szCs w:val="18"/>
                <w:color w:val="auto"/>
              </w:rPr>
              <w:t>Minimum tax withholding paid on behalf of employees for</w:t>
            </w:r>
          </w:p>
        </w:tc>
        <w:tc>
          <w:tcPr>
            <w:tcW w:w="28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060" w:type="dxa"/>
            <w:vAlign w:val="bottom"/>
          </w:tcPr>
          <w:p>
            <w:pPr>
              <w:ind w:left="420"/>
              <w:spacing w:after="0"/>
              <w:rPr>
                <w:sz w:val="20"/>
                <w:szCs w:val="20"/>
                <w:color w:val="auto"/>
              </w:rPr>
            </w:pPr>
            <w:r>
              <w:rPr>
                <w:rFonts w:ascii="Arial" w:cs="Arial" w:eastAsia="Arial" w:hAnsi="Arial"/>
                <w:sz w:val="18"/>
                <w:szCs w:val="18"/>
                <w:color w:val="auto"/>
              </w:rPr>
              <w:t>restricted stock units</w:t>
            </w:r>
          </w:p>
        </w:tc>
        <w:tc>
          <w:tcPr>
            <w:tcW w:w="280" w:type="dxa"/>
            <w:vAlign w:val="bottom"/>
          </w:tcPr>
          <w:p>
            <w:pPr>
              <w:spacing w:after="0"/>
              <w:rPr>
                <w:sz w:val="20"/>
                <w:szCs w:val="20"/>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(6,049)</w:t>
            </w: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1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0"/>
                <w:szCs w:val="20"/>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0"/>
                <w:szCs w:val="20"/>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(6,049)</w:t>
            </w:r>
          </w:p>
        </w:tc>
        <w:tc>
          <w:tcPr>
            <w:tcW w:w="0" w:type="dxa"/>
            <w:vAlign w:val="bottom"/>
          </w:tcPr>
          <w:p>
            <w:pPr>
              <w:spacing w:after="0"/>
              <w:rPr>
                <w:sz w:val="1"/>
                <w:szCs w:val="1"/>
                <w:color w:val="auto"/>
              </w:rPr>
            </w:pPr>
          </w:p>
        </w:tc>
      </w:tr>
      <w:tr>
        <w:trPr>
          <w:trHeight w:val="27"/>
        </w:trPr>
        <w:tc>
          <w:tcPr>
            <w:tcW w:w="606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Share repurchases</w:t>
            </w: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(139,349)</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(139,349)</w:t>
            </w:r>
          </w:p>
        </w:tc>
        <w:tc>
          <w:tcPr>
            <w:tcW w:w="0" w:type="dxa"/>
            <w:vAlign w:val="bottom"/>
          </w:tcPr>
          <w:p>
            <w:pPr>
              <w:spacing w:after="0"/>
              <w:rPr>
                <w:sz w:val="1"/>
                <w:szCs w:val="1"/>
                <w:color w:val="auto"/>
              </w:rPr>
            </w:pPr>
          </w:p>
        </w:tc>
      </w:tr>
      <w:tr>
        <w:trPr>
          <w:trHeight w:val="243"/>
        </w:trPr>
        <w:tc>
          <w:tcPr>
            <w:tcW w:w="6060" w:type="dxa"/>
            <w:vAlign w:val="bottom"/>
          </w:tcPr>
          <w:p>
            <w:pPr>
              <w:ind w:left="280"/>
              <w:spacing w:after="0"/>
              <w:rPr>
                <w:sz w:val="20"/>
                <w:szCs w:val="20"/>
                <w:color w:val="auto"/>
              </w:rPr>
            </w:pPr>
            <w:r>
              <w:rPr>
                <w:rFonts w:ascii="Arial" w:cs="Arial" w:eastAsia="Arial" w:hAnsi="Arial"/>
                <w:sz w:val="18"/>
                <w:szCs w:val="18"/>
                <w:color w:val="auto"/>
              </w:rPr>
              <w:t>Intercompany</w:t>
            </w:r>
          </w:p>
        </w:tc>
        <w:tc>
          <w:tcPr>
            <w:tcW w:w="280" w:type="dxa"/>
            <w:vAlign w:val="bottom"/>
          </w:tcPr>
          <w:p>
            <w:pPr>
              <w:spacing w:after="0"/>
              <w:rPr>
                <w:sz w:val="21"/>
                <w:szCs w:val="21"/>
                <w:color w:val="auto"/>
              </w:rPr>
            </w:pPr>
          </w:p>
        </w:tc>
        <w:tc>
          <w:tcPr>
            <w:tcW w:w="11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32"/>
              <w:spacing w:after="0"/>
              <w:rPr>
                <w:sz w:val="20"/>
                <w:szCs w:val="20"/>
                <w:color w:val="auto"/>
              </w:rPr>
            </w:pPr>
            <w:r>
              <w:rPr>
                <w:rFonts w:ascii="Arial" w:cs="Arial" w:eastAsia="Arial" w:hAnsi="Arial"/>
                <w:sz w:val="18"/>
                <w:szCs w:val="18"/>
                <w:color w:val="auto"/>
              </w:rPr>
              <w:t>108,780</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(108,780)</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80" w:type="dxa"/>
            <w:vAlign w:val="bottom"/>
          </w:tcPr>
          <w:p>
            <w:pPr>
              <w:jc w:val="right"/>
              <w:ind w:right="13"/>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606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60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cash (used in) provided by financing activities</w:t>
            </w:r>
          </w:p>
        </w:tc>
        <w:tc>
          <w:tcPr>
            <w:tcW w:w="280" w:type="dxa"/>
            <w:vAlign w:val="bottom"/>
            <w:tcBorders>
              <w:bottom w:val="single" w:sz="8" w:color="CCEEFF"/>
            </w:tcBorders>
            <w:shd w:val="clear" w:color="auto" w:fill="CCEEFF"/>
          </w:tcPr>
          <w:p>
            <w:pPr>
              <w:spacing w:after="0"/>
              <w:rPr>
                <w:sz w:val="22"/>
                <w:szCs w:val="22"/>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(101,386)</w:t>
            </w:r>
          </w:p>
        </w:tc>
        <w:tc>
          <w:tcPr>
            <w:tcW w:w="12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0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108,779</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(108,780)</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(101,387)</w:t>
            </w:r>
          </w:p>
        </w:tc>
        <w:tc>
          <w:tcPr>
            <w:tcW w:w="0" w:type="dxa"/>
            <w:vAlign w:val="bottom"/>
          </w:tcPr>
          <w:p>
            <w:pPr>
              <w:spacing w:after="0"/>
              <w:rPr>
                <w:sz w:val="1"/>
                <w:szCs w:val="1"/>
                <w:color w:val="auto"/>
              </w:rPr>
            </w:pPr>
          </w:p>
        </w:tc>
      </w:tr>
      <w:tr>
        <w:trPr>
          <w:trHeight w:val="237"/>
        </w:trPr>
        <w:tc>
          <w:tcPr>
            <w:tcW w:w="6060" w:type="dxa"/>
            <w:vAlign w:val="bottom"/>
          </w:tcPr>
          <w:p>
            <w:pPr>
              <w:ind w:left="40"/>
              <w:spacing w:after="0"/>
              <w:rPr>
                <w:sz w:val="20"/>
                <w:szCs w:val="20"/>
                <w:color w:val="auto"/>
              </w:rPr>
            </w:pPr>
            <w:r>
              <w:rPr>
                <w:rFonts w:ascii="Arial" w:cs="Arial" w:eastAsia="Arial" w:hAnsi="Arial"/>
                <w:sz w:val="18"/>
                <w:szCs w:val="18"/>
                <w:color w:val="auto"/>
              </w:rPr>
              <w:t>Net (decrease) increase in cash and cash equivalents</w:t>
            </w:r>
          </w:p>
        </w:tc>
        <w:tc>
          <w:tcPr>
            <w:tcW w:w="280" w:type="dxa"/>
            <w:vAlign w:val="bottom"/>
            <w:tcBorders>
              <w:top w:val="single" w:sz="8" w:color="auto"/>
            </w:tcBorders>
          </w:tcPr>
          <w:p>
            <w:pPr>
              <w:spacing w:after="0"/>
              <w:rPr>
                <w:sz w:val="20"/>
                <w:szCs w:val="20"/>
                <w:color w:val="auto"/>
              </w:rPr>
            </w:pPr>
          </w:p>
        </w:tc>
        <w:tc>
          <w:tcPr>
            <w:tcW w:w="9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(156,454)</w:t>
            </w:r>
          </w:p>
        </w:tc>
        <w:tc>
          <w:tcPr>
            <w:tcW w:w="12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(43,374)</w:t>
            </w:r>
          </w:p>
        </w:tc>
        <w:tc>
          <w:tcPr>
            <w:tcW w:w="10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100" w:type="dxa"/>
            <w:vAlign w:val="bottom"/>
            <w:tcBorders>
              <w:top w:val="single" w:sz="8" w:color="auto"/>
            </w:tcBorders>
          </w:tcPr>
          <w:p>
            <w:pPr>
              <w:jc w:val="right"/>
              <w:ind w:right="32"/>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(199,828)</w:t>
            </w:r>
          </w:p>
        </w:tc>
        <w:tc>
          <w:tcPr>
            <w:tcW w:w="0" w:type="dxa"/>
            <w:vAlign w:val="bottom"/>
          </w:tcPr>
          <w:p>
            <w:pPr>
              <w:spacing w:after="0"/>
              <w:rPr>
                <w:sz w:val="1"/>
                <w:szCs w:val="1"/>
                <w:color w:val="auto"/>
              </w:rPr>
            </w:pPr>
          </w:p>
        </w:tc>
      </w:tr>
      <w:tr>
        <w:trPr>
          <w:trHeight w:val="27"/>
        </w:trPr>
        <w:tc>
          <w:tcPr>
            <w:tcW w:w="606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60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Cash and cash equivalents - beginning of period</w:t>
            </w:r>
          </w:p>
        </w:tc>
        <w:tc>
          <w:tcPr>
            <w:tcW w:w="280" w:type="dxa"/>
            <w:vAlign w:val="bottom"/>
            <w:tcBorders>
              <w:bottom w:val="single" w:sz="8" w:color="CCEEFF"/>
            </w:tcBorders>
            <w:shd w:val="clear" w:color="auto" w:fill="CCEEFF"/>
          </w:tcPr>
          <w:p>
            <w:pPr>
              <w:spacing w:after="0"/>
              <w:rPr>
                <w:sz w:val="23"/>
                <w:szCs w:val="23"/>
                <w:color w:val="auto"/>
              </w:rPr>
            </w:pPr>
          </w:p>
        </w:tc>
        <w:tc>
          <w:tcPr>
            <w:tcW w:w="9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176,684</w:t>
            </w:r>
          </w:p>
        </w:tc>
        <w:tc>
          <w:tcPr>
            <w:tcW w:w="12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106,230</w:t>
            </w:r>
          </w:p>
        </w:tc>
        <w:tc>
          <w:tcPr>
            <w:tcW w:w="10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282,914</w:t>
            </w:r>
          </w:p>
        </w:tc>
        <w:tc>
          <w:tcPr>
            <w:tcW w:w="0" w:type="dxa"/>
            <w:vAlign w:val="bottom"/>
          </w:tcPr>
          <w:p>
            <w:pPr>
              <w:spacing w:after="0"/>
              <w:rPr>
                <w:sz w:val="1"/>
                <w:szCs w:val="1"/>
                <w:color w:val="auto"/>
              </w:rPr>
            </w:pPr>
          </w:p>
        </w:tc>
      </w:tr>
      <w:tr>
        <w:trPr>
          <w:trHeight w:val="257"/>
        </w:trPr>
        <w:tc>
          <w:tcPr>
            <w:tcW w:w="6060" w:type="dxa"/>
            <w:vAlign w:val="bottom"/>
          </w:tcPr>
          <w:p>
            <w:pPr>
              <w:ind w:left="40"/>
              <w:spacing w:after="0"/>
              <w:rPr>
                <w:sz w:val="20"/>
                <w:szCs w:val="20"/>
                <w:color w:val="auto"/>
              </w:rPr>
            </w:pPr>
            <w:r>
              <w:rPr>
                <w:rFonts w:ascii="Arial" w:cs="Arial" w:eastAsia="Arial" w:hAnsi="Arial"/>
                <w:sz w:val="18"/>
                <w:szCs w:val="18"/>
                <w:color w:val="auto"/>
              </w:rPr>
              <w:t>Cash and cash equivalents - end of period</w:t>
            </w:r>
          </w:p>
        </w:tc>
        <w:tc>
          <w:tcPr>
            <w:tcW w:w="280" w:type="dxa"/>
            <w:vAlign w:val="bottom"/>
            <w:tcBorders>
              <w:top w:val="single" w:sz="8" w:color="auto"/>
              <w:bottom w:val="single" w:sz="8" w:color="auto"/>
            </w:tcBorders>
          </w:tcPr>
          <w:p>
            <w:pPr>
              <w:jc w:val="right"/>
              <w:ind w:right="70"/>
              <w:spacing w:after="0"/>
              <w:rPr>
                <w:sz w:val="20"/>
                <w:szCs w:val="20"/>
                <w:color w:val="auto"/>
              </w:rPr>
            </w:pPr>
            <w:r>
              <w:rPr>
                <w:rFonts w:ascii="Arial" w:cs="Arial" w:eastAsia="Arial" w:hAnsi="Arial"/>
                <w:sz w:val="18"/>
                <w:szCs w:val="18"/>
                <w:color w:val="auto"/>
                <w:w w:val="99"/>
              </w:rPr>
              <w:t>$</w:t>
            </w:r>
          </w:p>
        </w:tc>
        <w:tc>
          <w:tcPr>
            <w:tcW w:w="980" w:type="dxa"/>
            <w:vAlign w:val="bottom"/>
            <w:tcBorders>
              <w:top w:val="single" w:sz="8" w:color="auto"/>
              <w:bottom w:val="single" w:sz="8" w:color="auto"/>
            </w:tcBorders>
          </w:tcPr>
          <w:p>
            <w:pPr>
              <w:jc w:val="right"/>
              <w:ind w:right="11"/>
              <w:spacing w:after="0"/>
              <w:rPr>
                <w:sz w:val="20"/>
                <w:szCs w:val="20"/>
                <w:color w:val="auto"/>
              </w:rPr>
            </w:pPr>
            <w:r>
              <w:rPr>
                <w:rFonts w:ascii="Arial" w:cs="Arial" w:eastAsia="Arial" w:hAnsi="Arial"/>
                <w:sz w:val="18"/>
                <w:szCs w:val="18"/>
                <w:color w:val="auto"/>
              </w:rPr>
              <w:t>20,230</w:t>
            </w:r>
          </w:p>
        </w:tc>
        <w:tc>
          <w:tcPr>
            <w:tcW w:w="120" w:type="dxa"/>
            <w:vAlign w:val="bottom"/>
          </w:tcPr>
          <w:p>
            <w:pPr>
              <w:spacing w:after="0"/>
              <w:rPr>
                <w:sz w:val="22"/>
                <w:szCs w:val="22"/>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tcBorders>
              <w:top w:val="single" w:sz="8" w:color="auto"/>
              <w:bottom w:val="single" w:sz="8" w:color="auto"/>
            </w:tcBorders>
          </w:tcPr>
          <w:p>
            <w:pPr>
              <w:jc w:val="right"/>
              <w:ind w:right="32"/>
              <w:spacing w:after="0"/>
              <w:rPr>
                <w:sz w:val="20"/>
                <w:szCs w:val="20"/>
                <w:color w:val="auto"/>
              </w:rPr>
            </w:pPr>
            <w:r>
              <w:rPr>
                <w:rFonts w:ascii="Arial" w:cs="Arial" w:eastAsia="Arial" w:hAnsi="Arial"/>
                <w:sz w:val="18"/>
                <w:szCs w:val="18"/>
                <w:color w:val="auto"/>
              </w:rPr>
              <w:t>62,856</w:t>
            </w:r>
          </w:p>
        </w:tc>
        <w:tc>
          <w:tcPr>
            <w:tcW w:w="100" w:type="dxa"/>
            <w:vAlign w:val="bottom"/>
          </w:tcPr>
          <w:p>
            <w:pPr>
              <w:spacing w:after="0"/>
              <w:rPr>
                <w:sz w:val="22"/>
                <w:szCs w:val="22"/>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Borders>
              <w:top w:val="single" w:sz="8" w:color="auto"/>
              <w:bottom w:val="single" w:sz="8" w:color="auto"/>
            </w:tcBorders>
          </w:tcPr>
          <w:p>
            <w:pPr>
              <w:jc w:val="right"/>
              <w:ind w:right="32"/>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2"/>
                <w:szCs w:val="22"/>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tcBorders>
              <w:top w:val="single" w:sz="8" w:color="auto"/>
              <w:bottom w:val="single" w:sz="8" w:color="auto"/>
            </w:tcBorders>
          </w:tcPr>
          <w:p>
            <w:pPr>
              <w:jc w:val="right"/>
              <w:ind w:right="13"/>
              <w:spacing w:after="0"/>
              <w:rPr>
                <w:sz w:val="20"/>
                <w:szCs w:val="20"/>
                <w:color w:val="auto"/>
              </w:rPr>
            </w:pPr>
            <w:r>
              <w:rPr>
                <w:rFonts w:ascii="Arial" w:cs="Arial" w:eastAsia="Arial" w:hAnsi="Arial"/>
                <w:sz w:val="18"/>
                <w:szCs w:val="18"/>
                <w:color w:val="auto"/>
              </w:rPr>
              <w:t>83,086</w:t>
            </w:r>
          </w:p>
        </w:tc>
        <w:tc>
          <w:tcPr>
            <w:tcW w:w="0" w:type="dxa"/>
            <w:vAlign w:val="bottom"/>
          </w:tcPr>
          <w:p>
            <w:pPr>
              <w:spacing w:after="0"/>
              <w:rPr>
                <w:sz w:val="1"/>
                <w:szCs w:val="1"/>
                <w:color w:val="auto"/>
              </w:rPr>
            </w:pPr>
          </w:p>
        </w:tc>
      </w:tr>
      <w:tr>
        <w:trPr>
          <w:trHeight w:val="20"/>
        </w:trPr>
        <w:tc>
          <w:tcPr>
            <w:tcW w:w="606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- 34 -</w:t>
      </w:r>
    </w:p>
    <w:p>
      <w:pPr>
        <w:sectPr>
          <w:pgSz w:w="11900" w:h="16838" w:orient="portrait"/>
          <w:cols w:equalWidth="0" w:num="1">
            <w:col w:w="11420"/>
          </w:cols>
          <w:pgMar w:left="240" w:top="1013" w:right="239" w:bottom="1440" w:gutter="0" w:footer="0" w:header="0"/>
        </w:sectPr>
      </w:pPr>
    </w:p>
    <w:bookmarkStart w:id="35" w:name="page36"/>
    <w:bookmarkEnd w:id="35"/>
    <w:p>
      <w:pPr>
        <w:spacing w:after="0"/>
        <w:rPr>
          <w:sz w:val="20"/>
          <w:szCs w:val="20"/>
          <w:color w:val="auto"/>
        </w:rPr>
      </w:pPr>
      <w:r>
        <w:rPr>
          <w:rFonts w:ascii="Arial" w:cs="Arial" w:eastAsia="Arial" w:hAnsi="Arial"/>
          <w:sz w:val="18"/>
          <w:szCs w:val="18"/>
          <w:b w:val="1"/>
          <w:bCs w:val="1"/>
          <w:color w:val="auto"/>
        </w:rPr>
        <w:t>Condensed Consolidating Statement of Cash Flows (in thousands):</w:t>
      </w:r>
    </w:p>
    <w:p>
      <w:pPr>
        <w:spacing w:after="0" w:line="383"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6060" w:type="dxa"/>
            <w:vAlign w:val="bottom"/>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720" w:type="dxa"/>
            <w:vAlign w:val="bottom"/>
            <w:tcBorders>
              <w:bottom w:val="single" w:sz="8" w:color="auto"/>
            </w:tcBorders>
            <w:gridSpan w:val="6"/>
          </w:tcPr>
          <w:p>
            <w:pPr>
              <w:ind w:left="80"/>
              <w:spacing w:after="0"/>
              <w:rPr>
                <w:sz w:val="20"/>
                <w:szCs w:val="20"/>
                <w:color w:val="auto"/>
              </w:rPr>
            </w:pPr>
            <w:r>
              <w:rPr>
                <w:rFonts w:ascii="Arial" w:cs="Arial" w:eastAsia="Arial" w:hAnsi="Arial"/>
                <w:sz w:val="14"/>
                <w:szCs w:val="14"/>
                <w:b w:val="1"/>
                <w:bCs w:val="1"/>
                <w:color w:val="auto"/>
                <w:w w:val="98"/>
              </w:rPr>
              <w:t>Nine Months Ended September 30, 2017</w:t>
            </w:r>
          </w:p>
        </w:tc>
        <w:tc>
          <w:tcPr>
            <w:tcW w:w="18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60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180" w:type="dxa"/>
            <w:vAlign w:val="bottom"/>
            <w:gridSpan w:val="2"/>
            <w:vMerge w:val="restart"/>
          </w:tcPr>
          <w:p>
            <w:pPr>
              <w:jc w:val="center"/>
              <w:ind w:right="280"/>
              <w:spacing w:after="0"/>
              <w:rPr>
                <w:sz w:val="20"/>
                <w:szCs w:val="20"/>
                <w:color w:val="auto"/>
              </w:rPr>
            </w:pPr>
            <w:r>
              <w:rPr>
                <w:rFonts w:ascii="Arial" w:cs="Arial" w:eastAsia="Arial" w:hAnsi="Arial"/>
                <w:sz w:val="14"/>
                <w:szCs w:val="14"/>
                <w:b w:val="1"/>
                <w:bCs w:val="1"/>
                <w:color w:val="auto"/>
                <w:w w:val="97"/>
              </w:rPr>
              <w:t>Guarantor</w:t>
            </w:r>
          </w:p>
        </w:tc>
        <w:tc>
          <w:tcPr>
            <w:tcW w:w="160" w:type="dxa"/>
            <w:vAlign w:val="bottom"/>
          </w:tcPr>
          <w:p>
            <w:pPr>
              <w:spacing w:after="0"/>
              <w:rPr>
                <w:sz w:val="13"/>
                <w:szCs w:val="13"/>
                <w:color w:val="auto"/>
              </w:rPr>
            </w:pPr>
          </w:p>
        </w:tc>
        <w:tc>
          <w:tcPr>
            <w:tcW w:w="1200" w:type="dxa"/>
            <w:vAlign w:val="bottom"/>
            <w:gridSpan w:val="2"/>
            <w:vMerge w:val="restart"/>
          </w:tcPr>
          <w:p>
            <w:pPr>
              <w:jc w:val="center"/>
              <w:ind w:right="260"/>
              <w:spacing w:after="0"/>
              <w:rPr>
                <w:sz w:val="20"/>
                <w:szCs w:val="20"/>
                <w:color w:val="auto"/>
              </w:rPr>
            </w:pPr>
            <w:r>
              <w:rPr>
                <w:rFonts w:ascii="Arial" w:cs="Arial" w:eastAsia="Arial" w:hAnsi="Arial"/>
                <w:sz w:val="14"/>
                <w:szCs w:val="14"/>
                <w:b w:val="1"/>
                <w:bCs w:val="1"/>
                <w:color w:val="auto"/>
                <w:w w:val="92"/>
              </w:rPr>
              <w:t>Consolidating</w:t>
            </w:r>
          </w:p>
        </w:tc>
        <w:tc>
          <w:tcPr>
            <w:tcW w:w="180" w:type="dxa"/>
            <w:vAlign w:val="bottom"/>
          </w:tcPr>
          <w:p>
            <w:pPr>
              <w:spacing w:after="0"/>
              <w:rPr>
                <w:sz w:val="13"/>
                <w:szCs w:val="13"/>
                <w:color w:val="auto"/>
              </w:rPr>
            </w:pPr>
          </w:p>
        </w:tc>
        <w:tc>
          <w:tcPr>
            <w:tcW w:w="1080" w:type="dxa"/>
            <w:vAlign w:val="bottom"/>
          </w:tcPr>
          <w:p>
            <w:pPr>
              <w:jc w:val="center"/>
              <w:ind w:right="93"/>
              <w:spacing w:after="0" w:line="153" w:lineRule="exact"/>
              <w:rPr>
                <w:sz w:val="20"/>
                <w:szCs w:val="20"/>
                <w:color w:val="auto"/>
              </w:rPr>
            </w:pPr>
            <w:r>
              <w:rPr>
                <w:rFonts w:ascii="Arial" w:cs="Arial" w:eastAsia="Arial" w:hAnsi="Arial"/>
                <w:sz w:val="14"/>
                <w:szCs w:val="14"/>
                <w:b w:val="1"/>
                <w:bCs w:val="1"/>
                <w:color w:val="auto"/>
                <w:w w:val="92"/>
              </w:rPr>
              <w:t>Consolidated</w:t>
            </w:r>
          </w:p>
        </w:tc>
        <w:tc>
          <w:tcPr>
            <w:tcW w:w="0" w:type="dxa"/>
            <w:vAlign w:val="bottom"/>
          </w:tcPr>
          <w:p>
            <w:pPr>
              <w:spacing w:after="0"/>
              <w:rPr>
                <w:sz w:val="1"/>
                <w:szCs w:val="1"/>
                <w:color w:val="auto"/>
              </w:rPr>
            </w:pPr>
          </w:p>
        </w:tc>
      </w:tr>
      <w:tr>
        <w:trPr>
          <w:trHeight w:val="149"/>
        </w:trPr>
        <w:tc>
          <w:tcPr>
            <w:tcW w:w="60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100" w:type="dxa"/>
            <w:vAlign w:val="bottom"/>
            <w:gridSpan w:val="2"/>
            <w:vMerge w:val="restart"/>
          </w:tcPr>
          <w:p>
            <w:pPr>
              <w:ind w:left="160"/>
              <w:spacing w:after="0"/>
              <w:rPr>
                <w:sz w:val="20"/>
                <w:szCs w:val="20"/>
                <w:color w:val="auto"/>
              </w:rPr>
            </w:pPr>
            <w:r>
              <w:rPr>
                <w:rFonts w:ascii="Arial" w:cs="Arial" w:eastAsia="Arial" w:hAnsi="Arial"/>
                <w:sz w:val="14"/>
                <w:szCs w:val="14"/>
                <w:b w:val="1"/>
                <w:bCs w:val="1"/>
                <w:color w:val="auto"/>
              </w:rPr>
              <w:t>Issuer</w:t>
            </w:r>
          </w:p>
        </w:tc>
        <w:tc>
          <w:tcPr>
            <w:tcW w:w="180" w:type="dxa"/>
            <w:vAlign w:val="bottom"/>
          </w:tcPr>
          <w:p>
            <w:pPr>
              <w:spacing w:after="0"/>
              <w:rPr>
                <w:sz w:val="12"/>
                <w:szCs w:val="12"/>
                <w:color w:val="auto"/>
              </w:rPr>
            </w:pPr>
          </w:p>
        </w:tc>
        <w:tc>
          <w:tcPr>
            <w:tcW w:w="1180" w:type="dxa"/>
            <w:vAlign w:val="bottom"/>
            <w:gridSpan w:val="2"/>
            <w:vMerge w:val="continue"/>
          </w:tcPr>
          <w:p>
            <w:pPr>
              <w:spacing w:after="0"/>
              <w:rPr>
                <w:sz w:val="12"/>
                <w:szCs w:val="12"/>
                <w:color w:val="auto"/>
              </w:rPr>
            </w:pPr>
          </w:p>
        </w:tc>
        <w:tc>
          <w:tcPr>
            <w:tcW w:w="160" w:type="dxa"/>
            <w:vAlign w:val="bottom"/>
          </w:tcPr>
          <w:p>
            <w:pPr>
              <w:spacing w:after="0"/>
              <w:rPr>
                <w:sz w:val="12"/>
                <w:szCs w:val="12"/>
                <w:color w:val="auto"/>
              </w:rPr>
            </w:pPr>
          </w:p>
        </w:tc>
        <w:tc>
          <w:tcPr>
            <w:tcW w:w="1200" w:type="dxa"/>
            <w:vAlign w:val="bottom"/>
            <w:gridSpan w:val="2"/>
            <w:vMerge w:val="continue"/>
          </w:tcPr>
          <w:p>
            <w:pPr>
              <w:spacing w:after="0"/>
              <w:rPr>
                <w:sz w:val="12"/>
                <w:szCs w:val="12"/>
                <w:color w:val="auto"/>
              </w:rPr>
            </w:pPr>
          </w:p>
        </w:tc>
        <w:tc>
          <w:tcPr>
            <w:tcW w:w="180" w:type="dxa"/>
            <w:vAlign w:val="bottom"/>
          </w:tcPr>
          <w:p>
            <w:pPr>
              <w:spacing w:after="0"/>
              <w:rPr>
                <w:sz w:val="12"/>
                <w:szCs w:val="12"/>
                <w:color w:val="auto"/>
              </w:rPr>
            </w:pPr>
          </w:p>
        </w:tc>
        <w:tc>
          <w:tcPr>
            <w:tcW w:w="1080" w:type="dxa"/>
            <w:vAlign w:val="bottom"/>
          </w:tcPr>
          <w:p>
            <w:pPr>
              <w:jc w:val="center"/>
              <w:ind w:right="73"/>
              <w:spacing w:after="0" w:line="149" w:lineRule="exact"/>
              <w:rPr>
                <w:sz w:val="20"/>
                <w:szCs w:val="20"/>
                <w:color w:val="auto"/>
              </w:rPr>
            </w:pPr>
            <w:r>
              <w:rPr>
                <w:rFonts w:ascii="Arial" w:cs="Arial" w:eastAsia="Arial" w:hAnsi="Arial"/>
                <w:sz w:val="14"/>
                <w:szCs w:val="14"/>
                <w:b w:val="1"/>
                <w:bCs w:val="1"/>
                <w:color w:val="auto"/>
                <w:w w:val="98"/>
              </w:rPr>
              <w:t>TRI Pointe</w:t>
            </w:r>
          </w:p>
        </w:tc>
        <w:tc>
          <w:tcPr>
            <w:tcW w:w="0" w:type="dxa"/>
            <w:vAlign w:val="bottom"/>
          </w:tcPr>
          <w:p>
            <w:pPr>
              <w:spacing w:after="0"/>
              <w:rPr>
                <w:sz w:val="1"/>
                <w:szCs w:val="1"/>
                <w:color w:val="auto"/>
              </w:rPr>
            </w:pPr>
          </w:p>
        </w:tc>
      </w:tr>
      <w:tr>
        <w:trPr>
          <w:trHeight w:val="192"/>
        </w:trPr>
        <w:tc>
          <w:tcPr>
            <w:tcW w:w="606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100" w:type="dxa"/>
            <w:vAlign w:val="bottom"/>
            <w:gridSpan w:val="2"/>
            <w:vMerge w:val="continue"/>
          </w:tcPr>
          <w:p>
            <w:pPr>
              <w:spacing w:after="0"/>
              <w:rPr>
                <w:sz w:val="16"/>
                <w:szCs w:val="16"/>
                <w:color w:val="auto"/>
              </w:rPr>
            </w:pPr>
          </w:p>
        </w:tc>
        <w:tc>
          <w:tcPr>
            <w:tcW w:w="180" w:type="dxa"/>
            <w:vAlign w:val="bottom"/>
          </w:tcPr>
          <w:p>
            <w:pPr>
              <w:spacing w:after="0"/>
              <w:rPr>
                <w:sz w:val="16"/>
                <w:szCs w:val="16"/>
                <w:color w:val="auto"/>
              </w:rPr>
            </w:pPr>
          </w:p>
        </w:tc>
        <w:tc>
          <w:tcPr>
            <w:tcW w:w="118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1"/>
              </w:rPr>
              <w:t>Subsidiaries</w:t>
            </w:r>
          </w:p>
        </w:tc>
        <w:tc>
          <w:tcPr>
            <w:tcW w:w="160" w:type="dxa"/>
            <w:vAlign w:val="bottom"/>
          </w:tcPr>
          <w:p>
            <w:pPr>
              <w:spacing w:after="0"/>
              <w:rPr>
                <w:sz w:val="16"/>
                <w:szCs w:val="16"/>
                <w:color w:val="auto"/>
              </w:rPr>
            </w:pPr>
          </w:p>
        </w:tc>
        <w:tc>
          <w:tcPr>
            <w:tcW w:w="120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1"/>
              </w:rPr>
              <w:t>Adjustments</w:t>
            </w:r>
          </w:p>
        </w:tc>
        <w:tc>
          <w:tcPr>
            <w:tcW w:w="180" w:type="dxa"/>
            <w:vAlign w:val="bottom"/>
          </w:tcPr>
          <w:p>
            <w:pPr>
              <w:spacing w:after="0"/>
              <w:rPr>
                <w:sz w:val="16"/>
                <w:szCs w:val="16"/>
                <w:color w:val="auto"/>
              </w:rPr>
            </w:pPr>
          </w:p>
        </w:tc>
        <w:tc>
          <w:tcPr>
            <w:tcW w:w="1080" w:type="dxa"/>
            <w:vAlign w:val="bottom"/>
          </w:tcPr>
          <w:p>
            <w:pPr>
              <w:jc w:val="center"/>
              <w:ind w:right="93"/>
              <w:spacing w:after="0"/>
              <w:rPr>
                <w:sz w:val="20"/>
                <w:szCs w:val="20"/>
                <w:color w:val="auto"/>
              </w:rPr>
            </w:pPr>
            <w:r>
              <w:rPr>
                <w:rFonts w:ascii="Arial" w:cs="Arial" w:eastAsia="Arial" w:hAnsi="Arial"/>
                <w:sz w:val="14"/>
                <w:szCs w:val="14"/>
                <w:b w:val="1"/>
                <w:bCs w:val="1"/>
                <w:color w:val="auto"/>
                <w:w w:val="94"/>
              </w:rPr>
              <w:t>Group, Inc.</w:t>
            </w:r>
          </w:p>
        </w:tc>
        <w:tc>
          <w:tcPr>
            <w:tcW w:w="0" w:type="dxa"/>
            <w:vAlign w:val="bottom"/>
          </w:tcPr>
          <w:p>
            <w:pPr>
              <w:spacing w:after="0"/>
              <w:rPr>
                <w:sz w:val="1"/>
                <w:szCs w:val="1"/>
                <w:color w:val="auto"/>
              </w:rPr>
            </w:pPr>
          </w:p>
        </w:tc>
      </w:tr>
      <w:tr>
        <w:trPr>
          <w:trHeight w:val="250"/>
        </w:trPr>
        <w:tc>
          <w:tcPr>
            <w:tcW w:w="606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Cash flows from operating activities:</w:t>
            </w:r>
          </w:p>
        </w:tc>
        <w:tc>
          <w:tcPr>
            <w:tcW w:w="280" w:type="dxa"/>
            <w:vAlign w:val="bottom"/>
            <w:tcBorders>
              <w:top w:val="single" w:sz="8" w:color="auto"/>
              <w:bottom w:val="single" w:sz="8" w:color="CCEEFF"/>
            </w:tcBorders>
            <w:shd w:val="clear" w:color="auto" w:fill="CCEEFF"/>
          </w:tcPr>
          <w:p>
            <w:pPr>
              <w:spacing w:after="0"/>
              <w:rPr>
                <w:sz w:val="21"/>
                <w:szCs w:val="21"/>
                <w:color w:val="auto"/>
              </w:rPr>
            </w:pPr>
          </w:p>
        </w:tc>
        <w:tc>
          <w:tcPr>
            <w:tcW w:w="98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80" w:type="dxa"/>
            <w:vAlign w:val="bottom"/>
            <w:tcBorders>
              <w:top w:val="single" w:sz="8" w:color="auto"/>
              <w:bottom w:val="single" w:sz="8" w:color="CCEEFF"/>
            </w:tcBorders>
            <w:shd w:val="clear" w:color="auto" w:fill="CCEEFF"/>
          </w:tcPr>
          <w:p>
            <w:pPr>
              <w:spacing w:after="0"/>
              <w:rPr>
                <w:sz w:val="21"/>
                <w:szCs w:val="21"/>
                <w:color w:val="auto"/>
              </w:rPr>
            </w:pPr>
          </w:p>
        </w:tc>
        <w:tc>
          <w:tcPr>
            <w:tcW w:w="108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60" w:type="dxa"/>
            <w:vAlign w:val="bottom"/>
            <w:tcBorders>
              <w:top w:val="single" w:sz="8" w:color="auto"/>
              <w:bottom w:val="single" w:sz="8" w:color="CCEEFF"/>
            </w:tcBorders>
            <w:shd w:val="clear" w:color="auto" w:fill="CCEEFF"/>
          </w:tcPr>
          <w:p>
            <w:pPr>
              <w:spacing w:after="0"/>
              <w:rPr>
                <w:sz w:val="21"/>
                <w:szCs w:val="21"/>
                <w:color w:val="auto"/>
              </w:rPr>
            </w:pPr>
          </w:p>
        </w:tc>
        <w:tc>
          <w:tcPr>
            <w:tcW w:w="110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80" w:type="dxa"/>
            <w:vAlign w:val="bottom"/>
            <w:tcBorders>
              <w:top w:val="single" w:sz="8" w:color="auto"/>
              <w:bottom w:val="single" w:sz="8" w:color="CCEEFF"/>
            </w:tcBorders>
            <w:shd w:val="clear" w:color="auto" w:fill="CCEEFF"/>
          </w:tcPr>
          <w:p>
            <w:pPr>
              <w:spacing w:after="0"/>
              <w:rPr>
                <w:sz w:val="21"/>
                <w:szCs w:val="21"/>
                <w:color w:val="auto"/>
              </w:rPr>
            </w:pPr>
          </w:p>
        </w:tc>
        <w:tc>
          <w:tcPr>
            <w:tcW w:w="1080" w:type="dxa"/>
            <w:vAlign w:val="bottom"/>
            <w:tcBorders>
              <w:top w:val="single" w:sz="8" w:color="auto"/>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6060" w:type="dxa"/>
            <w:vAlign w:val="bottom"/>
          </w:tcPr>
          <w:p>
            <w:pPr>
              <w:ind w:left="40"/>
              <w:spacing w:after="0"/>
              <w:rPr>
                <w:sz w:val="20"/>
                <w:szCs w:val="20"/>
                <w:color w:val="auto"/>
              </w:rPr>
            </w:pPr>
            <w:r>
              <w:rPr>
                <w:rFonts w:ascii="Arial" w:cs="Arial" w:eastAsia="Arial" w:hAnsi="Arial"/>
                <w:sz w:val="18"/>
                <w:szCs w:val="18"/>
                <w:color w:val="auto"/>
              </w:rPr>
              <w:t>Net cash used in operating activities</w:t>
            </w:r>
          </w:p>
        </w:tc>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980" w:type="dxa"/>
            <w:vAlign w:val="bottom"/>
          </w:tcPr>
          <w:p>
            <w:pPr>
              <w:jc w:val="right"/>
              <w:spacing w:after="0"/>
              <w:rPr>
                <w:sz w:val="20"/>
                <w:szCs w:val="20"/>
                <w:color w:val="auto"/>
              </w:rPr>
            </w:pPr>
            <w:r>
              <w:rPr>
                <w:rFonts w:ascii="Arial" w:cs="Arial" w:eastAsia="Arial" w:hAnsi="Arial"/>
                <w:sz w:val="18"/>
                <w:szCs w:val="18"/>
                <w:color w:val="auto"/>
              </w:rPr>
              <w:t>(60,816)</w:t>
            </w:r>
          </w:p>
        </w:tc>
        <w:tc>
          <w:tcPr>
            <w:tcW w:w="120" w:type="dxa"/>
            <w:vAlign w:val="bottom"/>
          </w:tcPr>
          <w:p>
            <w:pPr>
              <w:spacing w:after="0"/>
              <w:rPr>
                <w:sz w:val="21"/>
                <w:szCs w:val="21"/>
                <w:color w:val="auto"/>
              </w:rPr>
            </w:pP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tcPr>
          <w:p>
            <w:pPr>
              <w:jc w:val="right"/>
              <w:spacing w:after="0"/>
              <w:rPr>
                <w:sz w:val="20"/>
                <w:szCs w:val="20"/>
                <w:color w:val="auto"/>
              </w:rPr>
            </w:pPr>
            <w:r>
              <w:rPr>
                <w:rFonts w:ascii="Arial" w:cs="Arial" w:eastAsia="Arial" w:hAnsi="Arial"/>
                <w:sz w:val="18"/>
                <w:szCs w:val="18"/>
                <w:color w:val="auto"/>
              </w:rPr>
              <w:t>(149,840)</w:t>
            </w:r>
          </w:p>
        </w:tc>
        <w:tc>
          <w:tcPr>
            <w:tcW w:w="100" w:type="dxa"/>
            <w:vAlign w:val="bottom"/>
          </w:tcPr>
          <w:p>
            <w:pPr>
              <w:spacing w:after="0"/>
              <w:rPr>
                <w:sz w:val="21"/>
                <w:szCs w:val="21"/>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tcPr>
          <w:p>
            <w:pPr>
              <w:jc w:val="right"/>
              <w:spacing w:after="0"/>
              <w:rPr>
                <w:sz w:val="20"/>
                <w:szCs w:val="20"/>
                <w:color w:val="auto"/>
              </w:rPr>
            </w:pPr>
            <w:r>
              <w:rPr>
                <w:rFonts w:ascii="Arial" w:cs="Arial" w:eastAsia="Arial" w:hAnsi="Arial"/>
                <w:sz w:val="18"/>
                <w:szCs w:val="18"/>
                <w:color w:val="auto"/>
              </w:rPr>
              <w:t>(210,656)</w:t>
            </w:r>
          </w:p>
        </w:tc>
        <w:tc>
          <w:tcPr>
            <w:tcW w:w="0" w:type="dxa"/>
            <w:vAlign w:val="bottom"/>
          </w:tcPr>
          <w:p>
            <w:pPr>
              <w:spacing w:after="0"/>
              <w:rPr>
                <w:sz w:val="1"/>
                <w:szCs w:val="1"/>
                <w:color w:val="auto"/>
              </w:rPr>
            </w:pPr>
          </w:p>
        </w:tc>
      </w:tr>
      <w:tr>
        <w:trPr>
          <w:trHeight w:val="27"/>
        </w:trPr>
        <w:tc>
          <w:tcPr>
            <w:tcW w:w="606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60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Cash flows from investing activities:</w:t>
            </w: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6060" w:type="dxa"/>
            <w:vAlign w:val="bottom"/>
          </w:tcPr>
          <w:p>
            <w:pPr>
              <w:ind w:left="280"/>
              <w:spacing w:after="0"/>
              <w:rPr>
                <w:sz w:val="20"/>
                <w:szCs w:val="20"/>
                <w:color w:val="auto"/>
              </w:rPr>
            </w:pPr>
            <w:r>
              <w:rPr>
                <w:rFonts w:ascii="Arial" w:cs="Arial" w:eastAsia="Arial" w:hAnsi="Arial"/>
                <w:sz w:val="18"/>
                <w:szCs w:val="18"/>
                <w:color w:val="auto"/>
              </w:rPr>
              <w:t>Purchases of property and equipment</w:t>
            </w:r>
          </w:p>
        </w:tc>
        <w:tc>
          <w:tcPr>
            <w:tcW w:w="28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(1,473)</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(739)</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(2,212)</w:t>
            </w:r>
          </w:p>
        </w:tc>
        <w:tc>
          <w:tcPr>
            <w:tcW w:w="0" w:type="dxa"/>
            <w:vAlign w:val="bottom"/>
          </w:tcPr>
          <w:p>
            <w:pPr>
              <w:spacing w:after="0"/>
              <w:rPr>
                <w:sz w:val="1"/>
                <w:szCs w:val="1"/>
                <w:color w:val="auto"/>
              </w:rPr>
            </w:pPr>
          </w:p>
        </w:tc>
      </w:tr>
      <w:tr>
        <w:trPr>
          <w:trHeight w:val="27"/>
        </w:trPr>
        <w:tc>
          <w:tcPr>
            <w:tcW w:w="606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Proceeds from sale of property and equipment</w:t>
            </w:r>
          </w:p>
        </w:tc>
        <w:tc>
          <w:tcPr>
            <w:tcW w:w="28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6</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6</w:t>
            </w:r>
          </w:p>
        </w:tc>
        <w:tc>
          <w:tcPr>
            <w:tcW w:w="0" w:type="dxa"/>
            <w:vAlign w:val="bottom"/>
          </w:tcPr>
          <w:p>
            <w:pPr>
              <w:spacing w:after="0"/>
              <w:rPr>
                <w:sz w:val="1"/>
                <w:szCs w:val="1"/>
                <w:color w:val="auto"/>
              </w:rPr>
            </w:pPr>
          </w:p>
        </w:tc>
      </w:tr>
      <w:tr>
        <w:trPr>
          <w:trHeight w:val="243"/>
        </w:trPr>
        <w:tc>
          <w:tcPr>
            <w:tcW w:w="6060" w:type="dxa"/>
            <w:vAlign w:val="bottom"/>
          </w:tcPr>
          <w:p>
            <w:pPr>
              <w:ind w:left="280"/>
              <w:spacing w:after="0"/>
              <w:rPr>
                <w:sz w:val="20"/>
                <w:szCs w:val="20"/>
                <w:color w:val="auto"/>
              </w:rPr>
            </w:pPr>
            <w:r>
              <w:rPr>
                <w:rFonts w:ascii="Arial" w:cs="Arial" w:eastAsia="Arial" w:hAnsi="Arial"/>
                <w:sz w:val="18"/>
                <w:szCs w:val="18"/>
                <w:color w:val="auto"/>
              </w:rPr>
              <w:t>Investments in unconsolidated entities</w:t>
            </w:r>
          </w:p>
        </w:tc>
        <w:tc>
          <w:tcPr>
            <w:tcW w:w="280" w:type="dxa"/>
            <w:vAlign w:val="bottom"/>
          </w:tcPr>
          <w:p>
            <w:pPr>
              <w:spacing w:after="0"/>
              <w:rPr>
                <w:sz w:val="21"/>
                <w:szCs w:val="21"/>
                <w:color w:val="auto"/>
              </w:rPr>
            </w:pPr>
          </w:p>
        </w:tc>
        <w:tc>
          <w:tcPr>
            <w:tcW w:w="11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(934)</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(934)</w:t>
            </w:r>
          </w:p>
        </w:tc>
        <w:tc>
          <w:tcPr>
            <w:tcW w:w="0" w:type="dxa"/>
            <w:vAlign w:val="bottom"/>
          </w:tcPr>
          <w:p>
            <w:pPr>
              <w:spacing w:after="0"/>
              <w:rPr>
                <w:sz w:val="1"/>
                <w:szCs w:val="1"/>
                <w:color w:val="auto"/>
              </w:rPr>
            </w:pPr>
          </w:p>
        </w:tc>
      </w:tr>
      <w:tr>
        <w:trPr>
          <w:trHeight w:val="27"/>
        </w:trPr>
        <w:tc>
          <w:tcPr>
            <w:tcW w:w="606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60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shd w:val="clear" w:color="auto" w:fill="CCEEFF"/>
              </w:rPr>
              <w:t>Intercompany</w:t>
            </w:r>
          </w:p>
        </w:tc>
        <w:tc>
          <w:tcPr>
            <w:tcW w:w="280" w:type="dxa"/>
            <w:vAlign w:val="bottom"/>
            <w:tcBorders>
              <w:bottom w:val="single" w:sz="8" w:color="CCEEFF"/>
            </w:tcBorders>
            <w:shd w:val="clear" w:color="auto" w:fill="CCEEFF"/>
          </w:tcPr>
          <w:p>
            <w:pPr>
              <w:spacing w:after="0"/>
              <w:rPr>
                <w:sz w:val="23"/>
                <w:szCs w:val="23"/>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(161,755)</w:t>
            </w:r>
          </w:p>
        </w:tc>
        <w:tc>
          <w:tcPr>
            <w:tcW w:w="12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3"/>
                <w:szCs w:val="23"/>
                <w:color w:val="auto"/>
              </w:rPr>
            </w:pPr>
          </w:p>
        </w:tc>
        <w:tc>
          <w:tcPr>
            <w:tcW w:w="110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161,755</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37"/>
        </w:trPr>
        <w:tc>
          <w:tcPr>
            <w:tcW w:w="6060" w:type="dxa"/>
            <w:vAlign w:val="bottom"/>
          </w:tcPr>
          <w:p>
            <w:pPr>
              <w:ind w:left="40"/>
              <w:spacing w:after="0"/>
              <w:rPr>
                <w:sz w:val="20"/>
                <w:szCs w:val="20"/>
                <w:color w:val="auto"/>
              </w:rPr>
            </w:pPr>
            <w:r>
              <w:rPr>
                <w:rFonts w:ascii="Arial" w:cs="Arial" w:eastAsia="Arial" w:hAnsi="Arial"/>
                <w:sz w:val="18"/>
                <w:szCs w:val="18"/>
                <w:color w:val="auto"/>
              </w:rPr>
              <w:t>Net cash used in investing activities</w:t>
            </w:r>
          </w:p>
        </w:tc>
        <w:tc>
          <w:tcPr>
            <w:tcW w:w="280" w:type="dxa"/>
            <w:vAlign w:val="bottom"/>
            <w:tcBorders>
              <w:top w:val="single" w:sz="8" w:color="auto"/>
            </w:tcBorders>
          </w:tcPr>
          <w:p>
            <w:pPr>
              <w:spacing w:after="0"/>
              <w:rPr>
                <w:sz w:val="20"/>
                <w:szCs w:val="20"/>
                <w:color w:val="auto"/>
              </w:rPr>
            </w:pPr>
          </w:p>
        </w:tc>
        <w:tc>
          <w:tcPr>
            <w:tcW w:w="9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(163,228)</w:t>
            </w:r>
          </w:p>
        </w:tc>
        <w:tc>
          <w:tcPr>
            <w:tcW w:w="12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(1,667)</w:t>
            </w:r>
          </w:p>
        </w:tc>
        <w:tc>
          <w:tcPr>
            <w:tcW w:w="10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100" w:type="dxa"/>
            <w:vAlign w:val="bottom"/>
            <w:tcBorders>
              <w:top w:val="single" w:sz="8" w:color="auto"/>
            </w:tcBorders>
          </w:tcPr>
          <w:p>
            <w:pPr>
              <w:jc w:val="right"/>
              <w:ind w:right="32"/>
              <w:spacing w:after="0"/>
              <w:rPr>
                <w:sz w:val="20"/>
                <w:szCs w:val="20"/>
                <w:color w:val="auto"/>
              </w:rPr>
            </w:pPr>
            <w:r>
              <w:rPr>
                <w:rFonts w:ascii="Arial" w:cs="Arial" w:eastAsia="Arial" w:hAnsi="Arial"/>
                <w:sz w:val="18"/>
                <w:szCs w:val="18"/>
                <w:color w:val="auto"/>
              </w:rPr>
              <w:t>161,755</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(3,140)</w:t>
            </w:r>
          </w:p>
        </w:tc>
        <w:tc>
          <w:tcPr>
            <w:tcW w:w="0" w:type="dxa"/>
            <w:vAlign w:val="bottom"/>
          </w:tcPr>
          <w:p>
            <w:pPr>
              <w:spacing w:after="0"/>
              <w:rPr>
                <w:sz w:val="1"/>
                <w:szCs w:val="1"/>
                <w:color w:val="auto"/>
              </w:rPr>
            </w:pPr>
          </w:p>
        </w:tc>
      </w:tr>
      <w:tr>
        <w:trPr>
          <w:trHeight w:val="27"/>
        </w:trPr>
        <w:tc>
          <w:tcPr>
            <w:tcW w:w="606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60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shd w:val="clear" w:color="auto" w:fill="CCEEFF"/>
              </w:rPr>
              <w:t>Cash flows from financing activities:</w:t>
            </w: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6060" w:type="dxa"/>
            <w:vAlign w:val="bottom"/>
          </w:tcPr>
          <w:p>
            <w:pPr>
              <w:ind w:left="280"/>
              <w:spacing w:after="0"/>
              <w:rPr>
                <w:sz w:val="20"/>
                <w:szCs w:val="20"/>
                <w:color w:val="auto"/>
              </w:rPr>
            </w:pPr>
            <w:r>
              <w:rPr>
                <w:rFonts w:ascii="Arial" w:cs="Arial" w:eastAsia="Arial" w:hAnsi="Arial"/>
                <w:sz w:val="18"/>
                <w:szCs w:val="18"/>
                <w:color w:val="auto"/>
              </w:rPr>
              <w:t>Borrowings from notes payable</w:t>
            </w:r>
          </w:p>
        </w:tc>
        <w:tc>
          <w:tcPr>
            <w:tcW w:w="280" w:type="dxa"/>
            <w:vAlign w:val="bottom"/>
          </w:tcPr>
          <w:p>
            <w:pPr>
              <w:spacing w:after="0"/>
              <w:rPr>
                <w:sz w:val="21"/>
                <w:szCs w:val="21"/>
                <w:color w:val="auto"/>
              </w:rPr>
            </w:pPr>
          </w:p>
        </w:tc>
        <w:tc>
          <w:tcPr>
            <w:tcW w:w="980" w:type="dxa"/>
            <w:vAlign w:val="bottom"/>
          </w:tcPr>
          <w:p>
            <w:pPr>
              <w:jc w:val="right"/>
              <w:ind w:right="11"/>
              <w:spacing w:after="0"/>
              <w:rPr>
                <w:sz w:val="20"/>
                <w:szCs w:val="20"/>
                <w:color w:val="auto"/>
              </w:rPr>
            </w:pPr>
            <w:r>
              <w:rPr>
                <w:rFonts w:ascii="Arial" w:cs="Arial" w:eastAsia="Arial" w:hAnsi="Arial"/>
                <w:sz w:val="18"/>
                <w:szCs w:val="18"/>
                <w:color w:val="auto"/>
              </w:rPr>
              <w:t>500,000</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13"/>
              <w:spacing w:after="0"/>
              <w:rPr>
                <w:sz w:val="20"/>
                <w:szCs w:val="20"/>
                <w:color w:val="auto"/>
              </w:rPr>
            </w:pPr>
            <w:r>
              <w:rPr>
                <w:rFonts w:ascii="Arial" w:cs="Arial" w:eastAsia="Arial" w:hAnsi="Arial"/>
                <w:sz w:val="18"/>
                <w:szCs w:val="18"/>
                <w:color w:val="auto"/>
              </w:rPr>
              <w:t>500,000</w:t>
            </w:r>
          </w:p>
        </w:tc>
        <w:tc>
          <w:tcPr>
            <w:tcW w:w="0" w:type="dxa"/>
            <w:vAlign w:val="bottom"/>
          </w:tcPr>
          <w:p>
            <w:pPr>
              <w:spacing w:after="0"/>
              <w:rPr>
                <w:sz w:val="1"/>
                <w:szCs w:val="1"/>
                <w:color w:val="auto"/>
              </w:rPr>
            </w:pPr>
          </w:p>
        </w:tc>
      </w:tr>
      <w:tr>
        <w:trPr>
          <w:trHeight w:val="27"/>
        </w:trPr>
        <w:tc>
          <w:tcPr>
            <w:tcW w:w="606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shd w:val="clear" w:color="auto" w:fill="CCEEFF"/>
              </w:rPr>
              <w:t>Repayment of notes payable</w:t>
            </w: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(213,726)</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(213,726)</w:t>
            </w:r>
          </w:p>
        </w:tc>
        <w:tc>
          <w:tcPr>
            <w:tcW w:w="0" w:type="dxa"/>
            <w:vAlign w:val="bottom"/>
          </w:tcPr>
          <w:p>
            <w:pPr>
              <w:spacing w:after="0"/>
              <w:rPr>
                <w:sz w:val="1"/>
                <w:szCs w:val="1"/>
                <w:color w:val="auto"/>
              </w:rPr>
            </w:pPr>
          </w:p>
        </w:tc>
      </w:tr>
      <w:tr>
        <w:trPr>
          <w:trHeight w:val="243"/>
        </w:trPr>
        <w:tc>
          <w:tcPr>
            <w:tcW w:w="6060" w:type="dxa"/>
            <w:vAlign w:val="bottom"/>
          </w:tcPr>
          <w:p>
            <w:pPr>
              <w:ind w:left="280"/>
              <w:spacing w:after="0"/>
              <w:rPr>
                <w:sz w:val="20"/>
                <w:szCs w:val="20"/>
                <w:color w:val="auto"/>
              </w:rPr>
            </w:pPr>
            <w:r>
              <w:rPr>
                <w:rFonts w:ascii="Arial" w:cs="Arial" w:eastAsia="Arial" w:hAnsi="Arial"/>
                <w:sz w:val="18"/>
                <w:szCs w:val="18"/>
                <w:color w:val="auto"/>
              </w:rPr>
              <w:t>Debt issuance costs</w:t>
            </w:r>
          </w:p>
        </w:tc>
        <w:tc>
          <w:tcPr>
            <w:tcW w:w="28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(5,932)</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(5,932)</w:t>
            </w:r>
          </w:p>
        </w:tc>
        <w:tc>
          <w:tcPr>
            <w:tcW w:w="0" w:type="dxa"/>
            <w:vAlign w:val="bottom"/>
          </w:tcPr>
          <w:p>
            <w:pPr>
              <w:spacing w:after="0"/>
              <w:rPr>
                <w:sz w:val="1"/>
                <w:szCs w:val="1"/>
                <w:color w:val="auto"/>
              </w:rPr>
            </w:pPr>
          </w:p>
        </w:tc>
      </w:tr>
      <w:tr>
        <w:trPr>
          <w:trHeight w:val="27"/>
        </w:trPr>
        <w:tc>
          <w:tcPr>
            <w:tcW w:w="606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shd w:val="clear" w:color="auto" w:fill="CCEEFF"/>
              </w:rPr>
              <w:t>Distributions to noncontrolling interests</w:t>
            </w:r>
          </w:p>
        </w:tc>
        <w:tc>
          <w:tcPr>
            <w:tcW w:w="28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(987)</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(987)</w:t>
            </w:r>
          </w:p>
        </w:tc>
        <w:tc>
          <w:tcPr>
            <w:tcW w:w="0" w:type="dxa"/>
            <w:vAlign w:val="bottom"/>
          </w:tcPr>
          <w:p>
            <w:pPr>
              <w:spacing w:after="0"/>
              <w:rPr>
                <w:sz w:val="1"/>
                <w:szCs w:val="1"/>
                <w:color w:val="auto"/>
              </w:rPr>
            </w:pPr>
          </w:p>
        </w:tc>
      </w:tr>
      <w:tr>
        <w:trPr>
          <w:trHeight w:val="229"/>
        </w:trPr>
        <w:tc>
          <w:tcPr>
            <w:tcW w:w="6060" w:type="dxa"/>
            <w:vAlign w:val="bottom"/>
          </w:tcPr>
          <w:p>
            <w:pPr>
              <w:ind w:left="280"/>
              <w:spacing w:after="0"/>
              <w:rPr>
                <w:sz w:val="20"/>
                <w:szCs w:val="20"/>
                <w:color w:val="auto"/>
              </w:rPr>
            </w:pPr>
            <w:r>
              <w:rPr>
                <w:rFonts w:ascii="Arial" w:cs="Arial" w:eastAsia="Arial" w:hAnsi="Arial"/>
                <w:sz w:val="18"/>
                <w:szCs w:val="18"/>
                <w:color w:val="auto"/>
              </w:rPr>
              <w:t>Proceeds from issuance of common stock under</w:t>
            </w:r>
          </w:p>
        </w:tc>
        <w:tc>
          <w:tcPr>
            <w:tcW w:w="28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060" w:type="dxa"/>
            <w:vAlign w:val="bottom"/>
          </w:tcPr>
          <w:p>
            <w:pPr>
              <w:ind w:left="420"/>
              <w:spacing w:after="0"/>
              <w:rPr>
                <w:sz w:val="20"/>
                <w:szCs w:val="20"/>
                <w:color w:val="auto"/>
              </w:rPr>
            </w:pPr>
            <w:r>
              <w:rPr>
                <w:rFonts w:ascii="Arial" w:cs="Arial" w:eastAsia="Arial" w:hAnsi="Arial"/>
                <w:sz w:val="18"/>
                <w:szCs w:val="18"/>
                <w:color w:val="auto"/>
              </w:rPr>
              <w:t>share-based awards</w:t>
            </w:r>
          </w:p>
        </w:tc>
        <w:tc>
          <w:tcPr>
            <w:tcW w:w="280" w:type="dxa"/>
            <w:vAlign w:val="bottom"/>
          </w:tcPr>
          <w:p>
            <w:pPr>
              <w:spacing w:after="0"/>
              <w:rPr>
                <w:sz w:val="20"/>
                <w:szCs w:val="20"/>
                <w:color w:val="auto"/>
              </w:rPr>
            </w:pPr>
          </w:p>
        </w:tc>
        <w:tc>
          <w:tcPr>
            <w:tcW w:w="980" w:type="dxa"/>
            <w:vAlign w:val="bottom"/>
          </w:tcPr>
          <w:p>
            <w:pPr>
              <w:jc w:val="right"/>
              <w:ind w:right="11"/>
              <w:spacing w:after="0"/>
              <w:rPr>
                <w:sz w:val="20"/>
                <w:szCs w:val="20"/>
                <w:color w:val="auto"/>
              </w:rPr>
            </w:pPr>
            <w:r>
              <w:rPr>
                <w:rFonts w:ascii="Arial" w:cs="Arial" w:eastAsia="Arial" w:hAnsi="Arial"/>
                <w:sz w:val="18"/>
                <w:szCs w:val="18"/>
                <w:color w:val="auto"/>
              </w:rPr>
              <w:t>3,293</w:t>
            </w: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1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0"/>
                <w:szCs w:val="20"/>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0"/>
                <w:szCs w:val="20"/>
                <w:color w:val="auto"/>
              </w:rPr>
            </w:pPr>
          </w:p>
        </w:tc>
        <w:tc>
          <w:tcPr>
            <w:tcW w:w="1080" w:type="dxa"/>
            <w:vAlign w:val="bottom"/>
          </w:tcPr>
          <w:p>
            <w:pPr>
              <w:jc w:val="right"/>
              <w:ind w:right="13"/>
              <w:spacing w:after="0"/>
              <w:rPr>
                <w:sz w:val="20"/>
                <w:szCs w:val="20"/>
                <w:color w:val="auto"/>
              </w:rPr>
            </w:pPr>
            <w:r>
              <w:rPr>
                <w:rFonts w:ascii="Arial" w:cs="Arial" w:eastAsia="Arial" w:hAnsi="Arial"/>
                <w:sz w:val="18"/>
                <w:szCs w:val="18"/>
                <w:color w:val="auto"/>
              </w:rPr>
              <w:t>3,293</w:t>
            </w:r>
          </w:p>
        </w:tc>
        <w:tc>
          <w:tcPr>
            <w:tcW w:w="0" w:type="dxa"/>
            <w:vAlign w:val="bottom"/>
          </w:tcPr>
          <w:p>
            <w:pPr>
              <w:spacing w:after="0"/>
              <w:rPr>
                <w:sz w:val="1"/>
                <w:szCs w:val="1"/>
                <w:color w:val="auto"/>
              </w:rPr>
            </w:pPr>
          </w:p>
        </w:tc>
      </w:tr>
      <w:tr>
        <w:trPr>
          <w:trHeight w:val="27"/>
        </w:trPr>
        <w:tc>
          <w:tcPr>
            <w:tcW w:w="606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30"/>
        </w:trPr>
        <w:tc>
          <w:tcPr>
            <w:tcW w:w="6060" w:type="dxa"/>
            <w:vAlign w:val="bottom"/>
            <w:shd w:val="clear" w:color="auto" w:fill="CCEEFF"/>
          </w:tcPr>
          <w:p>
            <w:pPr>
              <w:ind w:left="280"/>
              <w:spacing w:after="0"/>
              <w:rPr>
                <w:sz w:val="20"/>
                <w:szCs w:val="20"/>
                <w:color w:val="auto"/>
              </w:rPr>
            </w:pPr>
            <w:r>
              <w:rPr>
                <w:rFonts w:ascii="Arial" w:cs="Arial" w:eastAsia="Arial" w:hAnsi="Arial"/>
                <w:sz w:val="18"/>
                <w:szCs w:val="18"/>
                <w:color w:val="auto"/>
                <w:w w:val="99"/>
                <w:shd w:val="clear" w:color="auto" w:fill="CCEEFF"/>
              </w:rPr>
              <w:t>Minimum tax withholding paid on behalf of employees for restricted stock</w:t>
            </w:r>
          </w:p>
        </w:tc>
        <w:tc>
          <w:tcPr>
            <w:tcW w:w="280" w:type="dxa"/>
            <w:vAlign w:val="bottom"/>
            <w:shd w:val="clear" w:color="auto" w:fill="CCEEFF"/>
          </w:tcPr>
          <w:p>
            <w:pPr>
              <w:spacing w:after="0"/>
              <w:rPr>
                <w:sz w:val="19"/>
                <w:szCs w:val="19"/>
                <w:color w:val="auto"/>
              </w:rPr>
            </w:pPr>
          </w:p>
        </w:tc>
        <w:tc>
          <w:tcPr>
            <w:tcW w:w="9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0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1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08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7"/>
        </w:trPr>
        <w:tc>
          <w:tcPr>
            <w:tcW w:w="60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shd w:val="clear" w:color="auto" w:fill="CCEEFF"/>
              </w:rPr>
              <w:t>units</w:t>
            </w:r>
          </w:p>
        </w:tc>
        <w:tc>
          <w:tcPr>
            <w:tcW w:w="280" w:type="dxa"/>
            <w:vAlign w:val="bottom"/>
            <w:tcBorders>
              <w:bottom w:val="single" w:sz="8" w:color="CCEEFF"/>
            </w:tcBorders>
            <w:shd w:val="clear" w:color="auto" w:fill="CCEEFF"/>
          </w:tcPr>
          <w:p>
            <w:pPr>
              <w:spacing w:after="0"/>
              <w:rPr>
                <w:sz w:val="20"/>
                <w:szCs w:val="20"/>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(2,896)</w:t>
            </w:r>
          </w:p>
        </w:tc>
        <w:tc>
          <w:tcPr>
            <w:tcW w:w="12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11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0"/>
                <w:szCs w:val="20"/>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0"/>
                <w:szCs w:val="20"/>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(2,896)</w:t>
            </w:r>
          </w:p>
        </w:tc>
        <w:tc>
          <w:tcPr>
            <w:tcW w:w="0" w:type="dxa"/>
            <w:vAlign w:val="bottom"/>
          </w:tcPr>
          <w:p>
            <w:pPr>
              <w:spacing w:after="0"/>
              <w:rPr>
                <w:sz w:val="1"/>
                <w:szCs w:val="1"/>
                <w:color w:val="auto"/>
              </w:rPr>
            </w:pPr>
          </w:p>
        </w:tc>
      </w:tr>
      <w:tr>
        <w:trPr>
          <w:trHeight w:val="243"/>
        </w:trPr>
        <w:tc>
          <w:tcPr>
            <w:tcW w:w="6060" w:type="dxa"/>
            <w:vAlign w:val="bottom"/>
          </w:tcPr>
          <w:p>
            <w:pPr>
              <w:ind w:left="280"/>
              <w:spacing w:after="0"/>
              <w:rPr>
                <w:sz w:val="20"/>
                <w:szCs w:val="20"/>
                <w:color w:val="auto"/>
              </w:rPr>
            </w:pPr>
            <w:r>
              <w:rPr>
                <w:rFonts w:ascii="Arial" w:cs="Arial" w:eastAsia="Arial" w:hAnsi="Arial"/>
                <w:sz w:val="18"/>
                <w:szCs w:val="18"/>
                <w:color w:val="auto"/>
              </w:rPr>
              <w:t>Share repurchases</w:t>
            </w:r>
          </w:p>
        </w:tc>
        <w:tc>
          <w:tcPr>
            <w:tcW w:w="28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(112,217)</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(112,217)</w:t>
            </w:r>
          </w:p>
        </w:tc>
        <w:tc>
          <w:tcPr>
            <w:tcW w:w="0" w:type="dxa"/>
            <w:vAlign w:val="bottom"/>
          </w:tcPr>
          <w:p>
            <w:pPr>
              <w:spacing w:after="0"/>
              <w:rPr>
                <w:sz w:val="1"/>
                <w:szCs w:val="1"/>
                <w:color w:val="auto"/>
              </w:rPr>
            </w:pPr>
          </w:p>
        </w:tc>
      </w:tr>
      <w:tr>
        <w:trPr>
          <w:trHeight w:val="27"/>
        </w:trPr>
        <w:tc>
          <w:tcPr>
            <w:tcW w:w="606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60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shd w:val="clear" w:color="auto" w:fill="CCEEFF"/>
              </w:rPr>
              <w:t>Intercompany</w:t>
            </w:r>
          </w:p>
        </w:tc>
        <w:tc>
          <w:tcPr>
            <w:tcW w:w="280" w:type="dxa"/>
            <w:vAlign w:val="bottom"/>
            <w:tcBorders>
              <w:bottom w:val="single" w:sz="8" w:color="CCEEFF"/>
            </w:tcBorders>
            <w:shd w:val="clear" w:color="auto" w:fill="CCEEFF"/>
          </w:tcPr>
          <w:p>
            <w:pPr>
              <w:spacing w:after="0"/>
              <w:rPr>
                <w:sz w:val="23"/>
                <w:szCs w:val="23"/>
                <w:color w:val="auto"/>
              </w:rPr>
            </w:pPr>
          </w:p>
        </w:tc>
        <w:tc>
          <w:tcPr>
            <w:tcW w:w="11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161,755</w:t>
            </w:r>
          </w:p>
        </w:tc>
        <w:tc>
          <w:tcPr>
            <w:tcW w:w="10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(161,755)</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37"/>
        </w:trPr>
        <w:tc>
          <w:tcPr>
            <w:tcW w:w="6060" w:type="dxa"/>
            <w:vAlign w:val="bottom"/>
          </w:tcPr>
          <w:p>
            <w:pPr>
              <w:ind w:left="40"/>
              <w:spacing w:after="0"/>
              <w:rPr>
                <w:sz w:val="20"/>
                <w:szCs w:val="20"/>
                <w:color w:val="auto"/>
              </w:rPr>
            </w:pPr>
            <w:r>
              <w:rPr>
                <w:rFonts w:ascii="Arial" w:cs="Arial" w:eastAsia="Arial" w:hAnsi="Arial"/>
                <w:sz w:val="18"/>
                <w:szCs w:val="18"/>
                <w:color w:val="auto"/>
              </w:rPr>
              <w:t>Net cash provided by financing activities</w:t>
            </w:r>
          </w:p>
        </w:tc>
        <w:tc>
          <w:tcPr>
            <w:tcW w:w="280" w:type="dxa"/>
            <w:vAlign w:val="bottom"/>
            <w:tcBorders>
              <w:top w:val="single" w:sz="8" w:color="auto"/>
            </w:tcBorders>
          </w:tcPr>
          <w:p>
            <w:pPr>
              <w:spacing w:after="0"/>
              <w:rPr>
                <w:sz w:val="20"/>
                <w:szCs w:val="20"/>
                <w:color w:val="auto"/>
              </w:rPr>
            </w:pPr>
          </w:p>
        </w:tc>
        <w:tc>
          <w:tcPr>
            <w:tcW w:w="98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168,522</w:t>
            </w:r>
          </w:p>
        </w:tc>
        <w:tc>
          <w:tcPr>
            <w:tcW w:w="12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jc w:val="right"/>
              <w:ind w:right="32"/>
              <w:spacing w:after="0"/>
              <w:rPr>
                <w:sz w:val="20"/>
                <w:szCs w:val="20"/>
                <w:color w:val="auto"/>
              </w:rPr>
            </w:pPr>
            <w:r>
              <w:rPr>
                <w:rFonts w:ascii="Arial" w:cs="Arial" w:eastAsia="Arial" w:hAnsi="Arial"/>
                <w:sz w:val="18"/>
                <w:szCs w:val="18"/>
                <w:color w:val="auto"/>
              </w:rPr>
              <w:t>160,768</w:t>
            </w:r>
          </w:p>
        </w:tc>
        <w:tc>
          <w:tcPr>
            <w:tcW w:w="10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1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(161,755)</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jc w:val="right"/>
              <w:ind w:right="13"/>
              <w:spacing w:after="0"/>
              <w:rPr>
                <w:sz w:val="20"/>
                <w:szCs w:val="20"/>
                <w:color w:val="auto"/>
              </w:rPr>
            </w:pPr>
            <w:r>
              <w:rPr>
                <w:rFonts w:ascii="Arial" w:cs="Arial" w:eastAsia="Arial" w:hAnsi="Arial"/>
                <w:sz w:val="18"/>
                <w:szCs w:val="18"/>
                <w:color w:val="auto"/>
              </w:rPr>
              <w:t>167,535</w:t>
            </w:r>
          </w:p>
        </w:tc>
        <w:tc>
          <w:tcPr>
            <w:tcW w:w="0" w:type="dxa"/>
            <w:vAlign w:val="bottom"/>
          </w:tcPr>
          <w:p>
            <w:pPr>
              <w:spacing w:after="0"/>
              <w:rPr>
                <w:sz w:val="1"/>
                <w:szCs w:val="1"/>
                <w:color w:val="auto"/>
              </w:rPr>
            </w:pPr>
          </w:p>
        </w:tc>
      </w:tr>
      <w:tr>
        <w:trPr>
          <w:trHeight w:val="27"/>
        </w:trPr>
        <w:tc>
          <w:tcPr>
            <w:tcW w:w="606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60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shd w:val="clear" w:color="auto" w:fill="CCEEFF"/>
              </w:rPr>
              <w:t>Net (decrease) increase in cash and cash equivalents</w:t>
            </w: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(55,522)</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9,261</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(46,261)</w:t>
            </w:r>
          </w:p>
        </w:tc>
        <w:tc>
          <w:tcPr>
            <w:tcW w:w="0" w:type="dxa"/>
            <w:vAlign w:val="bottom"/>
          </w:tcPr>
          <w:p>
            <w:pPr>
              <w:spacing w:after="0"/>
              <w:rPr>
                <w:sz w:val="1"/>
                <w:szCs w:val="1"/>
                <w:color w:val="auto"/>
              </w:rPr>
            </w:pPr>
          </w:p>
        </w:tc>
      </w:tr>
      <w:tr>
        <w:trPr>
          <w:trHeight w:val="243"/>
        </w:trPr>
        <w:tc>
          <w:tcPr>
            <w:tcW w:w="6060" w:type="dxa"/>
            <w:vAlign w:val="bottom"/>
          </w:tcPr>
          <w:p>
            <w:pPr>
              <w:ind w:left="40"/>
              <w:spacing w:after="0"/>
              <w:rPr>
                <w:sz w:val="20"/>
                <w:szCs w:val="20"/>
                <w:color w:val="auto"/>
              </w:rPr>
            </w:pPr>
            <w:r>
              <w:rPr>
                <w:rFonts w:ascii="Arial" w:cs="Arial" w:eastAsia="Arial" w:hAnsi="Arial"/>
                <w:sz w:val="18"/>
                <w:szCs w:val="18"/>
                <w:color w:val="auto"/>
              </w:rPr>
              <w:t>Cash and cash equivalents - beginning of period</w:t>
            </w:r>
          </w:p>
        </w:tc>
        <w:tc>
          <w:tcPr>
            <w:tcW w:w="280" w:type="dxa"/>
            <w:vAlign w:val="bottom"/>
          </w:tcPr>
          <w:p>
            <w:pPr>
              <w:spacing w:after="0"/>
              <w:rPr>
                <w:sz w:val="21"/>
                <w:szCs w:val="21"/>
                <w:color w:val="auto"/>
              </w:rPr>
            </w:pPr>
          </w:p>
        </w:tc>
        <w:tc>
          <w:tcPr>
            <w:tcW w:w="980" w:type="dxa"/>
            <w:vAlign w:val="bottom"/>
          </w:tcPr>
          <w:p>
            <w:pPr>
              <w:jc w:val="right"/>
              <w:ind w:right="11"/>
              <w:spacing w:after="0"/>
              <w:rPr>
                <w:sz w:val="20"/>
                <w:szCs w:val="20"/>
                <w:color w:val="auto"/>
              </w:rPr>
            </w:pPr>
            <w:r>
              <w:rPr>
                <w:rFonts w:ascii="Arial" w:cs="Arial" w:eastAsia="Arial" w:hAnsi="Arial"/>
                <w:sz w:val="18"/>
                <w:szCs w:val="18"/>
                <w:color w:val="auto"/>
              </w:rPr>
              <w:t>141,568</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80" w:type="dxa"/>
            <w:vAlign w:val="bottom"/>
          </w:tcPr>
          <w:p>
            <w:pPr>
              <w:jc w:val="right"/>
              <w:ind w:right="32"/>
              <w:spacing w:after="0"/>
              <w:rPr>
                <w:sz w:val="20"/>
                <w:szCs w:val="20"/>
                <w:color w:val="auto"/>
              </w:rPr>
            </w:pPr>
            <w:r>
              <w:rPr>
                <w:rFonts w:ascii="Arial" w:cs="Arial" w:eastAsia="Arial" w:hAnsi="Arial"/>
                <w:sz w:val="18"/>
                <w:szCs w:val="18"/>
                <w:color w:val="auto"/>
              </w:rPr>
              <w:t>67,089</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13"/>
              <w:spacing w:after="0"/>
              <w:rPr>
                <w:sz w:val="20"/>
                <w:szCs w:val="20"/>
                <w:color w:val="auto"/>
              </w:rPr>
            </w:pPr>
            <w:r>
              <w:rPr>
                <w:rFonts w:ascii="Arial" w:cs="Arial" w:eastAsia="Arial" w:hAnsi="Arial"/>
                <w:sz w:val="18"/>
                <w:szCs w:val="18"/>
                <w:color w:val="auto"/>
              </w:rPr>
              <w:t>208,657</w:t>
            </w:r>
          </w:p>
        </w:tc>
        <w:tc>
          <w:tcPr>
            <w:tcW w:w="0" w:type="dxa"/>
            <w:vAlign w:val="bottom"/>
          </w:tcPr>
          <w:p>
            <w:pPr>
              <w:spacing w:after="0"/>
              <w:rPr>
                <w:sz w:val="1"/>
                <w:szCs w:val="1"/>
                <w:color w:val="auto"/>
              </w:rPr>
            </w:pPr>
          </w:p>
        </w:tc>
      </w:tr>
      <w:tr>
        <w:trPr>
          <w:trHeight w:val="27"/>
        </w:trPr>
        <w:tc>
          <w:tcPr>
            <w:tcW w:w="606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60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shd w:val="clear" w:color="auto" w:fill="CCEEFF"/>
              </w:rPr>
              <w:t>Cash and cash equivalents - end of period</w:t>
            </w: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9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86,046</w:t>
            </w:r>
          </w:p>
        </w:tc>
        <w:tc>
          <w:tcPr>
            <w:tcW w:w="12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76,350</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162,396</w:t>
            </w:r>
          </w:p>
        </w:tc>
        <w:tc>
          <w:tcPr>
            <w:tcW w:w="0" w:type="dxa"/>
            <w:vAlign w:val="bottom"/>
          </w:tcPr>
          <w:p>
            <w:pPr>
              <w:spacing w:after="0"/>
              <w:rPr>
                <w:sz w:val="1"/>
                <w:szCs w:val="1"/>
                <w:color w:val="auto"/>
              </w:rPr>
            </w:pPr>
          </w:p>
        </w:tc>
      </w:tr>
      <w:tr>
        <w:trPr>
          <w:trHeight w:val="20"/>
        </w:trPr>
        <w:tc>
          <w:tcPr>
            <w:tcW w:w="606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- 35 -</w:t>
      </w:r>
    </w:p>
    <w:p>
      <w:pPr>
        <w:sectPr>
          <w:pgSz w:w="11900" w:h="16838" w:orient="portrait"/>
          <w:cols w:equalWidth="0" w:num="1">
            <w:col w:w="11420"/>
          </w:cols>
          <w:pgMar w:left="240" w:top="688" w:right="239" w:bottom="1440" w:gutter="0" w:footer="0" w:header="0"/>
        </w:sectPr>
      </w:pPr>
    </w:p>
    <w:bookmarkStart w:id="36" w:name="page37"/>
    <w:bookmarkEnd w:id="36"/>
    <w:p>
      <w:pPr>
        <w:spacing w:after="0"/>
        <w:tabs>
          <w:tab w:leader="none" w:pos="1280" w:val="left"/>
        </w:tabs>
        <w:rPr>
          <w:sz w:val="20"/>
          <w:szCs w:val="20"/>
          <w:color w:val="auto"/>
        </w:rPr>
      </w:pPr>
      <w:r>
        <w:rPr>
          <w:rFonts w:ascii="Arial" w:cs="Arial" w:eastAsia="Arial" w:hAnsi="Arial"/>
          <w:sz w:val="18"/>
          <w:szCs w:val="18"/>
          <w:b w:val="1"/>
          <w:bCs w:val="1"/>
          <w:color w:val="auto"/>
        </w:rPr>
        <w:t>Item 2.</w:t>
      </w:r>
      <w:r>
        <w:rPr>
          <w:sz w:val="20"/>
          <w:szCs w:val="20"/>
          <w:color w:val="auto"/>
        </w:rPr>
        <w:tab/>
      </w:r>
      <w:r>
        <w:rPr>
          <w:rFonts w:ascii="Arial" w:cs="Arial" w:eastAsia="Arial" w:hAnsi="Arial"/>
          <w:sz w:val="16"/>
          <w:szCs w:val="16"/>
          <w:b w:val="1"/>
          <w:bCs w:val="1"/>
          <w:color w:val="auto"/>
        </w:rPr>
        <w:t>Management’s Discussion and Analysis of Financial Condition and Results of Operations</w:t>
      </w:r>
    </w:p>
    <w:p>
      <w:pPr>
        <w:spacing w:after="0" w:line="200" w:lineRule="exact"/>
        <w:rPr>
          <w:sz w:val="20"/>
          <w:szCs w:val="20"/>
          <w:color w:val="auto"/>
        </w:rPr>
      </w:pPr>
    </w:p>
    <w:p>
      <w:pPr>
        <w:spacing w:after="0" w:line="241"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CAUTIONARY NOTE CONCERNING FORWARD-LOOKING STATEMENTS</w:t>
      </w:r>
    </w:p>
    <w:p>
      <w:pPr>
        <w:spacing w:after="0" w:line="229" w:lineRule="exact"/>
        <w:rPr>
          <w:sz w:val="20"/>
          <w:szCs w:val="20"/>
          <w:color w:val="auto"/>
        </w:rPr>
      </w:pPr>
    </w:p>
    <w:p>
      <w:pPr>
        <w:ind w:right="160" w:firstLine="486"/>
        <w:spacing w:after="0" w:line="257" w:lineRule="auto"/>
        <w:rPr>
          <w:sz w:val="20"/>
          <w:szCs w:val="20"/>
          <w:color w:val="auto"/>
        </w:rPr>
      </w:pPr>
      <w:r>
        <w:rPr>
          <w:rFonts w:ascii="Arial" w:cs="Arial" w:eastAsia="Arial" w:hAnsi="Arial"/>
          <w:sz w:val="18"/>
          <w:szCs w:val="18"/>
          <w:color w:val="auto"/>
        </w:rPr>
        <w:t>This Quarterly Report on Form 10-Q contains certain statements that are “forward-looking” statements within the meaning of Section 27A of the Securities Act of 1933, as amended, and Section 21E of the Securities Exchange Act of 1934, as amended (the “Exchange Act”). These forward-looking statements are based on our current intentions, beliefs, expectations and predictions for the future, and you should not place undue reliance on these statements. These statements use forward-looking terminology, are based on various assumptions made by us, and may not be accurate because of risks and uncertainties surrounding the assumptions that are made.</w:t>
      </w:r>
    </w:p>
    <w:p>
      <w:pPr>
        <w:spacing w:after="0" w:line="188" w:lineRule="exact"/>
        <w:rPr>
          <w:sz w:val="20"/>
          <w:szCs w:val="20"/>
          <w:color w:val="auto"/>
        </w:rPr>
      </w:pPr>
    </w:p>
    <w:p>
      <w:pPr>
        <w:jc w:val="both"/>
        <w:ind w:right="100" w:firstLine="486"/>
        <w:spacing w:after="0" w:line="259" w:lineRule="auto"/>
        <w:rPr>
          <w:sz w:val="20"/>
          <w:szCs w:val="20"/>
          <w:color w:val="auto"/>
        </w:rPr>
      </w:pPr>
      <w:r>
        <w:rPr>
          <w:rFonts w:ascii="Arial" w:cs="Arial" w:eastAsia="Arial" w:hAnsi="Arial"/>
          <w:sz w:val="18"/>
          <w:szCs w:val="18"/>
          <w:color w:val="auto"/>
        </w:rPr>
        <w:t>Factors listed in this section</w:t>
      </w:r>
      <w:r>
        <w:rPr>
          <w:rFonts w:ascii="Arial" w:cs="Arial" w:eastAsia="Arial" w:hAnsi="Arial"/>
          <w:sz w:val="18"/>
          <w:szCs w:val="18"/>
          <w:i w:val="1"/>
          <w:iCs w:val="1"/>
          <w:color w:val="auto"/>
        </w:rPr>
        <w:t>–</w:t>
      </w:r>
      <w:r>
        <w:rPr>
          <w:rFonts w:ascii="Arial" w:cs="Arial" w:eastAsia="Arial" w:hAnsi="Arial"/>
          <w:sz w:val="18"/>
          <w:szCs w:val="18"/>
          <w:color w:val="auto"/>
        </w:rPr>
        <w:t>as well as other factors not included</w:t>
      </w:r>
      <w:r>
        <w:rPr>
          <w:rFonts w:ascii="Arial" w:cs="Arial" w:eastAsia="Arial" w:hAnsi="Arial"/>
          <w:sz w:val="18"/>
          <w:szCs w:val="18"/>
          <w:i w:val="1"/>
          <w:iCs w:val="1"/>
          <w:color w:val="auto"/>
        </w:rPr>
        <w:t>–</w:t>
      </w:r>
      <w:r>
        <w:rPr>
          <w:rFonts w:ascii="Arial" w:cs="Arial" w:eastAsia="Arial" w:hAnsi="Arial"/>
          <w:sz w:val="18"/>
          <w:szCs w:val="18"/>
          <w:color w:val="auto"/>
        </w:rPr>
        <w:t>may cause actual results to differ significantly from the forward-looking statements included in this Quarterly Report on Form 10-Q. There is no guarantee that any of the events anticipated by the forward-looking statements in this Quarterly Report on Form 10-Q will occur, or if any of the events occurs, there is no guarantee what effect it will have on our operations, financial condition, or share price.</w:t>
      </w:r>
    </w:p>
    <w:p>
      <w:pPr>
        <w:spacing w:after="0" w:line="187" w:lineRule="exact"/>
        <w:rPr>
          <w:sz w:val="20"/>
          <w:szCs w:val="20"/>
          <w:color w:val="auto"/>
        </w:rPr>
      </w:pPr>
    </w:p>
    <w:p>
      <w:pPr>
        <w:ind w:firstLine="486"/>
        <w:spacing w:after="0" w:line="279" w:lineRule="auto"/>
        <w:rPr>
          <w:sz w:val="20"/>
          <w:szCs w:val="20"/>
          <w:color w:val="auto"/>
        </w:rPr>
      </w:pPr>
      <w:r>
        <w:rPr>
          <w:rFonts w:ascii="Arial" w:cs="Arial" w:eastAsia="Arial" w:hAnsi="Arial"/>
          <w:sz w:val="17"/>
          <w:szCs w:val="17"/>
          <w:color w:val="auto"/>
        </w:rPr>
        <w:t>We undertake no, and hereby disclaim any, obligation to update or revise any forward-looking statements, unless required by law. However, we reserve the right to make such updates or revisions from time to time by press release, periodic report, or other method of public disclosure without the need for specific reference to this Quarterly Report on Form 10-Q. No such update or revision shall be deemed to indicate that other statements not addressed by such update or revision remain correct or create an obligation to provide any other updates or revisions.</w:t>
      </w:r>
    </w:p>
    <w:p>
      <w:pPr>
        <w:spacing w:after="0" w:line="27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Forward-Looking Statements</w:t>
      </w:r>
    </w:p>
    <w:p>
      <w:pPr>
        <w:spacing w:after="0" w:line="121" w:lineRule="exact"/>
        <w:rPr>
          <w:sz w:val="20"/>
          <w:szCs w:val="20"/>
          <w:color w:val="auto"/>
        </w:rPr>
      </w:pPr>
    </w:p>
    <w:p>
      <w:pPr>
        <w:ind w:firstLine="486"/>
        <w:spacing w:after="0" w:line="273" w:lineRule="auto"/>
        <w:rPr>
          <w:sz w:val="20"/>
          <w:szCs w:val="20"/>
          <w:color w:val="auto"/>
        </w:rPr>
      </w:pPr>
      <w:r>
        <w:rPr>
          <w:rFonts w:ascii="Arial" w:cs="Arial" w:eastAsia="Arial" w:hAnsi="Arial"/>
          <w:sz w:val="17"/>
          <w:szCs w:val="17"/>
          <w:color w:val="auto"/>
        </w:rPr>
        <w:t>Forward-looking statements that are included in this Quarterly Report on Form 10-Q are generally accompanied by words such as “anticipate,” “believe,” “could,” “estimate,” “expect,” “future,” “goal,” “intend,” “likely,” “may,” “might,” “plan,” “potential,” “predict,” “project,” “should,” “target,” “will,” “would,” or other words that convey the uncertainty of future events or outcomes. These forward-looking statements may include, but are not limited to, statements regarding our strategy, projections and estimates concerning the timing and success of specific projects and our future production, land and lot sales, the outcome of legal proceedings, the anticipated impact of natural disasters on our operations, operational and financial results, including our estimates for growth, financial condition, sales prices, prospects and capital spending.</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Uncertainties and Assumptions</w:t>
      </w:r>
    </w:p>
    <w:p>
      <w:pPr>
        <w:spacing w:after="0" w:line="121" w:lineRule="exact"/>
        <w:rPr>
          <w:sz w:val="20"/>
          <w:szCs w:val="20"/>
          <w:color w:val="auto"/>
        </w:rPr>
      </w:pPr>
    </w:p>
    <w:p>
      <w:pPr>
        <w:ind w:right="240" w:firstLine="486"/>
        <w:spacing w:after="0" w:line="277" w:lineRule="auto"/>
        <w:rPr>
          <w:sz w:val="20"/>
          <w:szCs w:val="20"/>
          <w:color w:val="auto"/>
        </w:rPr>
      </w:pPr>
      <w:r>
        <w:rPr>
          <w:rFonts w:ascii="Arial" w:cs="Arial" w:eastAsia="Arial" w:hAnsi="Arial"/>
          <w:sz w:val="18"/>
          <w:szCs w:val="18"/>
          <w:color w:val="auto"/>
        </w:rPr>
        <w:t>The major risks and uncertainties</w:t>
      </w:r>
      <w:r>
        <w:rPr>
          <w:rFonts w:ascii="Arial" w:cs="Arial" w:eastAsia="Arial" w:hAnsi="Arial"/>
          <w:sz w:val="18"/>
          <w:szCs w:val="18"/>
          <w:i w:val="1"/>
          <w:iCs w:val="1"/>
          <w:color w:val="auto"/>
        </w:rPr>
        <w:t>–</w:t>
      </w:r>
      <w:r>
        <w:rPr>
          <w:rFonts w:ascii="Arial" w:cs="Arial" w:eastAsia="Arial" w:hAnsi="Arial"/>
          <w:sz w:val="18"/>
          <w:szCs w:val="18"/>
          <w:color w:val="auto"/>
        </w:rPr>
        <w:t>and assumptions that are made</w:t>
      </w:r>
      <w:r>
        <w:rPr>
          <w:rFonts w:ascii="Arial" w:cs="Arial" w:eastAsia="Arial" w:hAnsi="Arial"/>
          <w:sz w:val="18"/>
          <w:szCs w:val="18"/>
          <w:i w:val="1"/>
          <w:iCs w:val="1"/>
          <w:color w:val="auto"/>
        </w:rPr>
        <w:t>–</w:t>
      </w:r>
      <w:r>
        <w:rPr>
          <w:rFonts w:ascii="Arial" w:cs="Arial" w:eastAsia="Arial" w:hAnsi="Arial"/>
          <w:sz w:val="18"/>
          <w:szCs w:val="18"/>
          <w:color w:val="auto"/>
        </w:rPr>
        <w:t>that affect our business and may cause actual results to differ from these forward-looking statements include, but are not limited to:</w:t>
      </w:r>
    </w:p>
    <w:p>
      <w:pPr>
        <w:spacing w:after="0" w:line="8" w:lineRule="exact"/>
        <w:rPr>
          <w:sz w:val="20"/>
          <w:szCs w:val="20"/>
          <w:color w:val="auto"/>
        </w:rPr>
      </w:pPr>
    </w:p>
    <w:p>
      <w:pPr>
        <w:ind w:left="1140" w:right="160" w:hanging="646"/>
        <w:spacing w:after="0" w:line="258" w:lineRule="auto"/>
        <w:tabs>
          <w:tab w:leader="none" w:pos="1140" w:val="left"/>
        </w:tabs>
        <w:numPr>
          <w:ilvl w:val="0"/>
          <w:numId w:val="23"/>
        </w:numPr>
        <w:rPr>
          <w:rFonts w:ascii="Arial" w:cs="Arial" w:eastAsia="Arial" w:hAnsi="Arial"/>
          <w:sz w:val="18"/>
          <w:szCs w:val="18"/>
          <w:color w:val="auto"/>
        </w:rPr>
      </w:pPr>
      <w:r>
        <w:rPr>
          <w:rFonts w:ascii="Arial" w:cs="Arial" w:eastAsia="Arial" w:hAnsi="Arial"/>
          <w:sz w:val="18"/>
          <w:szCs w:val="18"/>
          <w:color w:val="auto"/>
        </w:rPr>
        <w:t>the effect of general economic conditions, including employment rates, housing starts, interest rate levels, availability of financing for home mortgages and strength of the U.S. dollar;</w:t>
      </w:r>
    </w:p>
    <w:p>
      <w:pPr>
        <w:spacing w:after="0" w:line="1" w:lineRule="exact"/>
        <w:rPr>
          <w:rFonts w:ascii="Arial" w:cs="Arial" w:eastAsia="Arial" w:hAnsi="Arial"/>
          <w:sz w:val="18"/>
          <w:szCs w:val="18"/>
          <w:color w:val="auto"/>
        </w:rPr>
      </w:pPr>
    </w:p>
    <w:p>
      <w:pPr>
        <w:ind w:left="1140" w:right="160" w:hanging="646"/>
        <w:spacing w:after="0" w:line="250" w:lineRule="auto"/>
        <w:tabs>
          <w:tab w:leader="none" w:pos="1140" w:val="left"/>
        </w:tabs>
        <w:numPr>
          <w:ilvl w:val="0"/>
          <w:numId w:val="23"/>
        </w:numPr>
        <w:rPr>
          <w:rFonts w:ascii="Arial" w:cs="Arial" w:eastAsia="Arial" w:hAnsi="Arial"/>
          <w:sz w:val="18"/>
          <w:szCs w:val="18"/>
          <w:color w:val="auto"/>
        </w:rPr>
      </w:pPr>
      <w:r>
        <w:rPr>
          <w:rFonts w:ascii="Arial" w:cs="Arial" w:eastAsia="Arial" w:hAnsi="Arial"/>
          <w:sz w:val="18"/>
          <w:szCs w:val="18"/>
          <w:color w:val="auto"/>
        </w:rPr>
        <w:t>market demand for our products, which is related to the strength of the various U.S. business segments and U.S. and international economic conditions;</w:t>
      </w:r>
    </w:p>
    <w:p>
      <w:pPr>
        <w:ind w:left="1140" w:hanging="646"/>
        <w:spacing w:after="0"/>
        <w:tabs>
          <w:tab w:leader="none" w:pos="1140" w:val="left"/>
        </w:tabs>
        <w:numPr>
          <w:ilvl w:val="0"/>
          <w:numId w:val="23"/>
        </w:numPr>
        <w:rPr>
          <w:rFonts w:ascii="Arial" w:cs="Arial" w:eastAsia="Arial" w:hAnsi="Arial"/>
          <w:sz w:val="18"/>
          <w:szCs w:val="18"/>
          <w:color w:val="auto"/>
        </w:rPr>
      </w:pPr>
      <w:r>
        <w:rPr>
          <w:rFonts w:ascii="Arial" w:cs="Arial" w:eastAsia="Arial" w:hAnsi="Arial"/>
          <w:sz w:val="18"/>
          <w:szCs w:val="18"/>
          <w:color w:val="auto"/>
        </w:rPr>
        <w:t>levels of competition;</w:t>
      </w:r>
    </w:p>
    <w:p>
      <w:pPr>
        <w:spacing w:after="0" w:line="9" w:lineRule="exact"/>
        <w:rPr>
          <w:rFonts w:ascii="Arial" w:cs="Arial" w:eastAsia="Arial" w:hAnsi="Arial"/>
          <w:sz w:val="18"/>
          <w:szCs w:val="18"/>
          <w:color w:val="auto"/>
        </w:rPr>
      </w:pPr>
    </w:p>
    <w:p>
      <w:pPr>
        <w:ind w:left="1140" w:hanging="646"/>
        <w:spacing w:after="0"/>
        <w:tabs>
          <w:tab w:leader="none" w:pos="1140" w:val="left"/>
        </w:tabs>
        <w:numPr>
          <w:ilvl w:val="0"/>
          <w:numId w:val="23"/>
        </w:numPr>
        <w:rPr>
          <w:rFonts w:ascii="Arial" w:cs="Arial" w:eastAsia="Arial" w:hAnsi="Arial"/>
          <w:sz w:val="18"/>
          <w:szCs w:val="18"/>
          <w:color w:val="auto"/>
        </w:rPr>
      </w:pPr>
      <w:r>
        <w:rPr>
          <w:rFonts w:ascii="Arial" w:cs="Arial" w:eastAsia="Arial" w:hAnsi="Arial"/>
          <w:sz w:val="18"/>
          <w:szCs w:val="18"/>
          <w:color w:val="auto"/>
        </w:rPr>
        <w:t>the successful execution of our internal performance plans, including restructuring and cost reduction initiatives;</w:t>
      </w:r>
    </w:p>
    <w:p>
      <w:pPr>
        <w:spacing w:after="0" w:line="9" w:lineRule="exact"/>
        <w:rPr>
          <w:rFonts w:ascii="Arial" w:cs="Arial" w:eastAsia="Arial" w:hAnsi="Arial"/>
          <w:sz w:val="18"/>
          <w:szCs w:val="18"/>
          <w:color w:val="auto"/>
        </w:rPr>
      </w:pPr>
    </w:p>
    <w:p>
      <w:pPr>
        <w:ind w:left="1140" w:hanging="646"/>
        <w:spacing w:after="0"/>
        <w:tabs>
          <w:tab w:leader="none" w:pos="1140" w:val="left"/>
        </w:tabs>
        <w:numPr>
          <w:ilvl w:val="0"/>
          <w:numId w:val="23"/>
        </w:numPr>
        <w:rPr>
          <w:rFonts w:ascii="Arial" w:cs="Arial" w:eastAsia="Arial" w:hAnsi="Arial"/>
          <w:sz w:val="18"/>
          <w:szCs w:val="18"/>
          <w:color w:val="auto"/>
        </w:rPr>
      </w:pPr>
      <w:r>
        <w:rPr>
          <w:rFonts w:ascii="Arial" w:cs="Arial" w:eastAsia="Arial" w:hAnsi="Arial"/>
          <w:sz w:val="18"/>
          <w:szCs w:val="18"/>
          <w:color w:val="auto"/>
        </w:rPr>
        <w:t>global economic conditions;</w:t>
      </w:r>
    </w:p>
    <w:p>
      <w:pPr>
        <w:spacing w:after="0" w:line="9" w:lineRule="exact"/>
        <w:rPr>
          <w:rFonts w:ascii="Arial" w:cs="Arial" w:eastAsia="Arial" w:hAnsi="Arial"/>
          <w:sz w:val="18"/>
          <w:szCs w:val="18"/>
          <w:color w:val="auto"/>
        </w:rPr>
      </w:pPr>
    </w:p>
    <w:p>
      <w:pPr>
        <w:ind w:left="1140" w:hanging="646"/>
        <w:spacing w:after="0"/>
        <w:tabs>
          <w:tab w:leader="none" w:pos="1140" w:val="left"/>
        </w:tabs>
        <w:numPr>
          <w:ilvl w:val="0"/>
          <w:numId w:val="23"/>
        </w:numPr>
        <w:rPr>
          <w:rFonts w:ascii="Arial" w:cs="Arial" w:eastAsia="Arial" w:hAnsi="Arial"/>
          <w:sz w:val="18"/>
          <w:szCs w:val="18"/>
          <w:color w:val="auto"/>
        </w:rPr>
      </w:pPr>
      <w:r>
        <w:rPr>
          <w:rFonts w:ascii="Arial" w:cs="Arial" w:eastAsia="Arial" w:hAnsi="Arial"/>
          <w:sz w:val="18"/>
          <w:szCs w:val="18"/>
          <w:color w:val="auto"/>
        </w:rPr>
        <w:t>raw material and labor prices and availability;</w:t>
      </w:r>
    </w:p>
    <w:p>
      <w:pPr>
        <w:spacing w:after="0" w:line="9" w:lineRule="exact"/>
        <w:rPr>
          <w:rFonts w:ascii="Arial" w:cs="Arial" w:eastAsia="Arial" w:hAnsi="Arial"/>
          <w:sz w:val="18"/>
          <w:szCs w:val="18"/>
          <w:color w:val="auto"/>
        </w:rPr>
      </w:pPr>
    </w:p>
    <w:p>
      <w:pPr>
        <w:ind w:left="1140" w:hanging="646"/>
        <w:spacing w:after="0"/>
        <w:tabs>
          <w:tab w:leader="none" w:pos="1140" w:val="left"/>
        </w:tabs>
        <w:numPr>
          <w:ilvl w:val="0"/>
          <w:numId w:val="23"/>
        </w:numPr>
        <w:rPr>
          <w:rFonts w:ascii="Arial" w:cs="Arial" w:eastAsia="Arial" w:hAnsi="Arial"/>
          <w:sz w:val="18"/>
          <w:szCs w:val="18"/>
          <w:color w:val="auto"/>
        </w:rPr>
      </w:pPr>
      <w:r>
        <w:rPr>
          <w:rFonts w:ascii="Arial" w:cs="Arial" w:eastAsia="Arial" w:hAnsi="Arial"/>
          <w:sz w:val="18"/>
          <w:szCs w:val="18"/>
          <w:color w:val="auto"/>
        </w:rPr>
        <w:t>oil and other energy prices;</w:t>
      </w:r>
    </w:p>
    <w:p>
      <w:pPr>
        <w:spacing w:after="0" w:line="9" w:lineRule="exact"/>
        <w:rPr>
          <w:rFonts w:ascii="Arial" w:cs="Arial" w:eastAsia="Arial" w:hAnsi="Arial"/>
          <w:sz w:val="18"/>
          <w:szCs w:val="18"/>
          <w:color w:val="auto"/>
        </w:rPr>
      </w:pPr>
    </w:p>
    <w:p>
      <w:pPr>
        <w:ind w:left="1140" w:hanging="646"/>
        <w:spacing w:after="0"/>
        <w:tabs>
          <w:tab w:leader="none" w:pos="1140" w:val="left"/>
        </w:tabs>
        <w:numPr>
          <w:ilvl w:val="0"/>
          <w:numId w:val="23"/>
        </w:numPr>
        <w:rPr>
          <w:rFonts w:ascii="Arial" w:cs="Arial" w:eastAsia="Arial" w:hAnsi="Arial"/>
          <w:sz w:val="18"/>
          <w:szCs w:val="18"/>
          <w:color w:val="auto"/>
        </w:rPr>
      </w:pPr>
      <w:r>
        <w:rPr>
          <w:rFonts w:ascii="Arial" w:cs="Arial" w:eastAsia="Arial" w:hAnsi="Arial"/>
          <w:sz w:val="18"/>
          <w:szCs w:val="18"/>
          <w:color w:val="auto"/>
        </w:rPr>
        <w:t>the effect of weather, including the re-occurrence of drought conditions in California;</w:t>
      </w:r>
    </w:p>
    <w:p>
      <w:pPr>
        <w:spacing w:after="0" w:line="9" w:lineRule="exact"/>
        <w:rPr>
          <w:rFonts w:ascii="Arial" w:cs="Arial" w:eastAsia="Arial" w:hAnsi="Arial"/>
          <w:sz w:val="18"/>
          <w:szCs w:val="18"/>
          <w:color w:val="auto"/>
        </w:rPr>
      </w:pPr>
    </w:p>
    <w:p>
      <w:pPr>
        <w:ind w:left="1140" w:right="100" w:hanging="646"/>
        <w:spacing w:after="0" w:line="281" w:lineRule="auto"/>
        <w:tabs>
          <w:tab w:leader="none" w:pos="1140" w:val="left"/>
        </w:tabs>
        <w:numPr>
          <w:ilvl w:val="0"/>
          <w:numId w:val="23"/>
        </w:numPr>
        <w:rPr>
          <w:rFonts w:ascii="Arial" w:cs="Arial" w:eastAsia="Arial" w:hAnsi="Arial"/>
          <w:sz w:val="16"/>
          <w:szCs w:val="16"/>
          <w:color w:val="auto"/>
        </w:rPr>
      </w:pPr>
      <w:r>
        <w:rPr>
          <w:rFonts w:ascii="Arial" w:cs="Arial" w:eastAsia="Arial" w:hAnsi="Arial"/>
          <w:sz w:val="16"/>
          <w:szCs w:val="16"/>
          <w:color w:val="auto"/>
        </w:rPr>
        <w:t>the risk of loss from earthquakes, volcanoes, fires, floods, droughts, windstorms, hurricanes, pest infestations and other natural disasters, and the risk of delays, reduced consumer demand, and shortages and price increases in labor or materials associated with such natural disasters;</w:t>
      </w:r>
    </w:p>
    <w:p>
      <w:pPr>
        <w:spacing w:after="0" w:line="1" w:lineRule="exact"/>
        <w:rPr>
          <w:rFonts w:ascii="Arial" w:cs="Arial" w:eastAsia="Arial" w:hAnsi="Arial"/>
          <w:sz w:val="16"/>
          <w:szCs w:val="16"/>
          <w:color w:val="auto"/>
        </w:rPr>
      </w:pPr>
    </w:p>
    <w:p>
      <w:pPr>
        <w:ind w:left="1140" w:hanging="646"/>
        <w:spacing w:after="0"/>
        <w:tabs>
          <w:tab w:leader="none" w:pos="1140" w:val="left"/>
        </w:tabs>
        <w:numPr>
          <w:ilvl w:val="0"/>
          <w:numId w:val="23"/>
        </w:numPr>
        <w:rPr>
          <w:rFonts w:ascii="Arial" w:cs="Arial" w:eastAsia="Arial" w:hAnsi="Arial"/>
          <w:sz w:val="18"/>
          <w:szCs w:val="18"/>
          <w:color w:val="auto"/>
        </w:rPr>
      </w:pPr>
      <w:r>
        <w:rPr>
          <w:rFonts w:ascii="Arial" w:cs="Arial" w:eastAsia="Arial" w:hAnsi="Arial"/>
          <w:sz w:val="18"/>
          <w:szCs w:val="18"/>
          <w:color w:val="auto"/>
        </w:rPr>
        <w:t>transportation costs;</w:t>
      </w:r>
    </w:p>
    <w:p>
      <w:pPr>
        <w:spacing w:after="0" w:line="9" w:lineRule="exact"/>
        <w:rPr>
          <w:rFonts w:ascii="Arial" w:cs="Arial" w:eastAsia="Arial" w:hAnsi="Arial"/>
          <w:sz w:val="18"/>
          <w:szCs w:val="18"/>
          <w:color w:val="auto"/>
        </w:rPr>
      </w:pPr>
    </w:p>
    <w:p>
      <w:pPr>
        <w:ind w:left="1140" w:hanging="646"/>
        <w:spacing w:after="0"/>
        <w:tabs>
          <w:tab w:leader="none" w:pos="1140" w:val="left"/>
        </w:tabs>
        <w:numPr>
          <w:ilvl w:val="0"/>
          <w:numId w:val="23"/>
        </w:numPr>
        <w:rPr>
          <w:rFonts w:ascii="Arial" w:cs="Arial" w:eastAsia="Arial" w:hAnsi="Arial"/>
          <w:sz w:val="18"/>
          <w:szCs w:val="18"/>
          <w:color w:val="auto"/>
        </w:rPr>
      </w:pPr>
      <w:r>
        <w:rPr>
          <w:rFonts w:ascii="Arial" w:cs="Arial" w:eastAsia="Arial" w:hAnsi="Arial"/>
          <w:sz w:val="18"/>
          <w:szCs w:val="18"/>
          <w:color w:val="auto"/>
        </w:rPr>
        <w:t>federal and state tax policies;</w:t>
      </w:r>
    </w:p>
    <w:p>
      <w:pPr>
        <w:spacing w:after="0" w:line="9" w:lineRule="exact"/>
        <w:rPr>
          <w:rFonts w:ascii="Arial" w:cs="Arial" w:eastAsia="Arial" w:hAnsi="Arial"/>
          <w:sz w:val="18"/>
          <w:szCs w:val="18"/>
          <w:color w:val="auto"/>
        </w:rPr>
      </w:pPr>
    </w:p>
    <w:p>
      <w:pPr>
        <w:ind w:left="1140" w:hanging="646"/>
        <w:spacing w:after="0"/>
        <w:tabs>
          <w:tab w:leader="none" w:pos="1140" w:val="left"/>
        </w:tabs>
        <w:numPr>
          <w:ilvl w:val="0"/>
          <w:numId w:val="23"/>
        </w:numPr>
        <w:rPr>
          <w:rFonts w:ascii="Arial" w:cs="Arial" w:eastAsia="Arial" w:hAnsi="Arial"/>
          <w:sz w:val="18"/>
          <w:szCs w:val="18"/>
          <w:color w:val="auto"/>
        </w:rPr>
      </w:pPr>
      <w:r>
        <w:rPr>
          <w:rFonts w:ascii="Arial" w:cs="Arial" w:eastAsia="Arial" w:hAnsi="Arial"/>
          <w:sz w:val="18"/>
          <w:szCs w:val="18"/>
          <w:color w:val="auto"/>
        </w:rPr>
        <w:t>the effect of land use, environment and other governmental laws and regulations;</w:t>
      </w:r>
    </w:p>
    <w:p>
      <w:pPr>
        <w:spacing w:after="0" w:line="9" w:lineRule="exact"/>
        <w:rPr>
          <w:rFonts w:ascii="Arial" w:cs="Arial" w:eastAsia="Arial" w:hAnsi="Arial"/>
          <w:sz w:val="18"/>
          <w:szCs w:val="18"/>
          <w:color w:val="auto"/>
        </w:rPr>
      </w:pPr>
    </w:p>
    <w:p>
      <w:pPr>
        <w:ind w:left="1140" w:hanging="646"/>
        <w:spacing w:after="0"/>
        <w:tabs>
          <w:tab w:leader="none" w:pos="1140" w:val="left"/>
        </w:tabs>
        <w:numPr>
          <w:ilvl w:val="0"/>
          <w:numId w:val="23"/>
        </w:numPr>
        <w:rPr>
          <w:rFonts w:ascii="Arial" w:cs="Arial" w:eastAsia="Arial" w:hAnsi="Arial"/>
          <w:sz w:val="18"/>
          <w:szCs w:val="18"/>
          <w:color w:val="auto"/>
        </w:rPr>
      </w:pPr>
      <w:r>
        <w:rPr>
          <w:rFonts w:ascii="Arial" w:cs="Arial" w:eastAsia="Arial" w:hAnsi="Arial"/>
          <w:sz w:val="18"/>
          <w:szCs w:val="18"/>
          <w:color w:val="auto"/>
        </w:rPr>
        <w:t>legal proceedings or disputes and the adequacy of reserves;</w:t>
      </w:r>
    </w:p>
    <w:p>
      <w:pPr>
        <w:spacing w:after="0" w:line="9" w:lineRule="exact"/>
        <w:rPr>
          <w:rFonts w:ascii="Arial" w:cs="Arial" w:eastAsia="Arial" w:hAnsi="Arial"/>
          <w:sz w:val="18"/>
          <w:szCs w:val="18"/>
          <w:color w:val="auto"/>
        </w:rPr>
      </w:pPr>
    </w:p>
    <w:p>
      <w:pPr>
        <w:ind w:left="1140" w:right="520" w:hanging="646"/>
        <w:spacing w:after="0" w:line="250" w:lineRule="auto"/>
        <w:tabs>
          <w:tab w:leader="none" w:pos="1140" w:val="left"/>
        </w:tabs>
        <w:numPr>
          <w:ilvl w:val="0"/>
          <w:numId w:val="23"/>
        </w:numPr>
        <w:rPr>
          <w:rFonts w:ascii="Arial" w:cs="Arial" w:eastAsia="Arial" w:hAnsi="Arial"/>
          <w:sz w:val="18"/>
          <w:szCs w:val="18"/>
          <w:color w:val="auto"/>
        </w:rPr>
      </w:pPr>
      <w:r>
        <w:rPr>
          <w:rFonts w:ascii="Arial" w:cs="Arial" w:eastAsia="Arial" w:hAnsi="Arial"/>
          <w:sz w:val="18"/>
          <w:szCs w:val="18"/>
          <w:color w:val="auto"/>
        </w:rPr>
        <w:t>risks relating to any unforeseen changes to or effects on liabilities, future capital expenditures, revenues, expenses, earnings, synergies, indebtedness, financial condition, losses and future prospects;</w:t>
      </w:r>
    </w:p>
    <w:p>
      <w:pPr>
        <w:ind w:left="1140" w:hanging="646"/>
        <w:spacing w:after="0"/>
        <w:tabs>
          <w:tab w:leader="none" w:pos="1140" w:val="left"/>
        </w:tabs>
        <w:numPr>
          <w:ilvl w:val="0"/>
          <w:numId w:val="23"/>
        </w:numPr>
        <w:rPr>
          <w:rFonts w:ascii="Arial" w:cs="Arial" w:eastAsia="Arial" w:hAnsi="Arial"/>
          <w:sz w:val="18"/>
          <w:szCs w:val="18"/>
          <w:color w:val="auto"/>
        </w:rPr>
      </w:pPr>
      <w:r>
        <w:rPr>
          <w:rFonts w:ascii="Arial" w:cs="Arial" w:eastAsia="Arial" w:hAnsi="Arial"/>
          <w:sz w:val="18"/>
          <w:szCs w:val="18"/>
          <w:color w:val="auto"/>
        </w:rPr>
        <w:t>changes in accounting principles;</w:t>
      </w:r>
    </w:p>
    <w:p>
      <w:pPr>
        <w:spacing w:after="0" w:line="237" w:lineRule="exact"/>
        <w:rPr>
          <w:rFonts w:ascii="Arial" w:cs="Arial" w:eastAsia="Arial" w:hAnsi="Arial"/>
          <w:sz w:val="18"/>
          <w:szCs w:val="18"/>
          <w:color w:val="auto"/>
        </w:rPr>
      </w:pPr>
    </w:p>
    <w:p>
      <w:pPr>
        <w:ind w:left="5620" w:hanging="101"/>
        <w:spacing w:after="0"/>
        <w:tabs>
          <w:tab w:leader="none" w:pos="5620" w:val="left"/>
        </w:tabs>
        <w:numPr>
          <w:ilvl w:val="1"/>
          <w:numId w:val="23"/>
        </w:numPr>
        <w:rPr>
          <w:rFonts w:ascii="Arial" w:cs="Arial" w:eastAsia="Arial" w:hAnsi="Arial"/>
          <w:sz w:val="18"/>
          <w:szCs w:val="18"/>
          <w:color w:val="auto"/>
        </w:rPr>
      </w:pPr>
      <w:r>
        <w:rPr>
          <w:rFonts w:ascii="Arial" w:cs="Arial" w:eastAsia="Arial" w:hAnsi="Arial"/>
          <w:sz w:val="18"/>
          <w:szCs w:val="18"/>
          <w:color w:val="auto"/>
        </w:rPr>
        <w:t>36 -</w:t>
      </w:r>
    </w:p>
    <w:p>
      <w:pPr>
        <w:sectPr>
          <w:pgSz w:w="11900" w:h="16838" w:orient="portrait"/>
          <w:cols w:equalWidth="0" w:num="1">
            <w:col w:w="11380"/>
          </w:cols>
          <w:pgMar w:left="240" w:top="580" w:right="279" w:bottom="1440" w:gutter="0" w:footer="0" w:header="0"/>
        </w:sectPr>
      </w:pPr>
    </w:p>
    <w:bookmarkStart w:id="37" w:name="page38"/>
    <w:bookmarkEnd w:id="37"/>
    <w:p>
      <w:pPr>
        <w:ind w:left="1140" w:right="340" w:hanging="646"/>
        <w:spacing w:after="0" w:line="258" w:lineRule="auto"/>
        <w:tabs>
          <w:tab w:leader="none" w:pos="1140" w:val="left"/>
        </w:tabs>
        <w:numPr>
          <w:ilvl w:val="0"/>
          <w:numId w:val="24"/>
        </w:numPr>
        <w:rPr>
          <w:rFonts w:ascii="Arial" w:cs="Arial" w:eastAsia="Arial" w:hAnsi="Arial"/>
          <w:sz w:val="18"/>
          <w:szCs w:val="18"/>
          <w:color w:val="auto"/>
        </w:rPr>
      </w:pPr>
      <w:r>
        <w:rPr>
          <w:rFonts w:ascii="Arial" w:cs="Arial" w:eastAsia="Arial" w:hAnsi="Arial"/>
          <w:sz w:val="18"/>
          <w:szCs w:val="18"/>
          <w:color w:val="auto"/>
        </w:rPr>
        <w:t>risks related to unauthorized access to our computer systems, theft of our homebuyers’ confidential information or other forms of cyber-attack; and</w:t>
      </w:r>
    </w:p>
    <w:p>
      <w:pPr>
        <w:spacing w:after="0" w:line="1" w:lineRule="exact"/>
        <w:rPr>
          <w:rFonts w:ascii="Arial" w:cs="Arial" w:eastAsia="Arial" w:hAnsi="Arial"/>
          <w:sz w:val="18"/>
          <w:szCs w:val="18"/>
          <w:color w:val="auto"/>
        </w:rPr>
      </w:pPr>
    </w:p>
    <w:p>
      <w:pPr>
        <w:ind w:left="1140" w:right="200" w:hanging="646"/>
        <w:spacing w:after="0" w:line="261" w:lineRule="auto"/>
        <w:tabs>
          <w:tab w:leader="none" w:pos="1140" w:val="left"/>
        </w:tabs>
        <w:numPr>
          <w:ilvl w:val="0"/>
          <w:numId w:val="24"/>
        </w:numPr>
        <w:rPr>
          <w:rFonts w:ascii="Arial" w:cs="Arial" w:eastAsia="Arial" w:hAnsi="Arial"/>
          <w:sz w:val="18"/>
          <w:szCs w:val="18"/>
          <w:color w:val="auto"/>
        </w:rPr>
      </w:pPr>
      <w:r>
        <w:rPr>
          <w:rFonts w:ascii="Arial" w:cs="Arial" w:eastAsia="Arial" w:hAnsi="Arial"/>
          <w:sz w:val="18"/>
          <w:szCs w:val="18"/>
          <w:color w:val="auto"/>
        </w:rPr>
        <w:t>other factors described in “Risk Factors” included in our Annual Report on Form 10-K for the year ended December 31, 2017 and in other filings we make with the Securities and Exchange Commission (“SEC”).</w:t>
      </w:r>
    </w:p>
    <w:p>
      <w:pPr>
        <w:spacing w:after="0" w:line="184" w:lineRule="exact"/>
        <w:rPr>
          <w:sz w:val="20"/>
          <w:szCs w:val="20"/>
          <w:color w:val="auto"/>
        </w:rPr>
      </w:pPr>
    </w:p>
    <w:p>
      <w:pPr>
        <w:ind w:right="40" w:firstLine="500"/>
        <w:spacing w:after="0" w:line="271" w:lineRule="auto"/>
        <w:rPr>
          <w:sz w:val="20"/>
          <w:szCs w:val="20"/>
          <w:color w:val="auto"/>
        </w:rPr>
      </w:pPr>
      <w:r>
        <w:rPr>
          <w:rFonts w:ascii="Arial" w:cs="Arial" w:eastAsia="Arial" w:hAnsi="Arial"/>
          <w:sz w:val="17"/>
          <w:szCs w:val="17"/>
          <w:color w:val="auto"/>
        </w:rPr>
        <w:t>The following discussion and analysis should be read in conjunction with our consolidated financial statements and related condensed notes thereto contained elsewhere in this Quarterly Report on Form 10-Q. The information contained in this Quarterly Report on Form 10-Q is not a complete description of our business or the risks associated with an investment in our securities. We urge investors to review and consider carefully the various disclosures made by us in this report and in our other reports filed with the SEC, including our Annual Report on Form 10-K for the year ended December 31, 2017 and subsequent reports on Form 8-K, which discuss our business in greater detail. The section entitled “Risk Factors” set forth in Item 1A of our Annual Report on Form 10-K, and similar disclosures in our other SEC filings, discuss some of the important risk factors that may affect our business, results of operations and financial condition. Investors should carefully consider those risks, in addition to the information in this report and in our other filings with the SEC, before deciding to invest in, or maintain an investment in, our common stock.</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Overview and Outlook</w:t>
      </w:r>
    </w:p>
    <w:p>
      <w:pPr>
        <w:spacing w:after="0" w:line="121" w:lineRule="exact"/>
        <w:rPr>
          <w:sz w:val="20"/>
          <w:szCs w:val="20"/>
          <w:color w:val="auto"/>
        </w:rPr>
      </w:pPr>
    </w:p>
    <w:p>
      <w:pPr>
        <w:ind w:right="80" w:firstLine="486"/>
        <w:spacing w:after="0" w:line="257" w:lineRule="auto"/>
        <w:rPr>
          <w:sz w:val="20"/>
          <w:szCs w:val="20"/>
          <w:color w:val="auto"/>
        </w:rPr>
      </w:pPr>
      <w:r>
        <w:rPr>
          <w:rFonts w:ascii="Arial" w:cs="Arial" w:eastAsia="Arial" w:hAnsi="Arial"/>
          <w:sz w:val="18"/>
          <w:szCs w:val="18"/>
          <w:color w:val="auto"/>
        </w:rPr>
        <w:t>For the three months ended September 30, 2018, deliveries increased 8% from the prior-year period and average sales price increased 10%, fueling a 19% increase in home sales revenue. The increase in new home deliveries was accompanied by a 180 basis point increase in homebuilding gross margins. New home orders were down 18% compared to the prior-year period, and backlog units at quarter end were down 7% compared to the end of the prior-year period. An increase in the average sales price of backlog to $681,000 was able to offset some of the backlog unit decline, resulting in a 3% decrease in backlog dollar value.</w:t>
      </w:r>
    </w:p>
    <w:p>
      <w:pPr>
        <w:spacing w:after="0" w:line="80" w:lineRule="exact"/>
        <w:rPr>
          <w:sz w:val="20"/>
          <w:szCs w:val="20"/>
          <w:color w:val="auto"/>
        </w:rPr>
      </w:pPr>
    </w:p>
    <w:p>
      <w:pPr>
        <w:ind w:firstLine="486"/>
        <w:spacing w:after="0" w:line="302" w:lineRule="auto"/>
        <w:rPr>
          <w:sz w:val="20"/>
          <w:szCs w:val="20"/>
          <w:color w:val="auto"/>
        </w:rPr>
      </w:pPr>
      <w:r>
        <w:rPr>
          <w:rFonts w:ascii="Arial" w:cs="Arial" w:eastAsia="Arial" w:hAnsi="Arial"/>
          <w:sz w:val="16"/>
          <w:szCs w:val="16"/>
          <w:color w:val="auto"/>
        </w:rPr>
        <w:t>Based on our new home order trends for the third quarter 2018, we are seeing a softening of consumer motivation and demand in many of the markets in which we operate. Even though the overall housing market fundamentals remain strong, we believe home buyer demand has slowed in response to higher borrowing costs and the significant home price appreciation our industry has experienced over the last few years. We believe that this is a normal consumer reaction, and we are continuing to closely monitor this dynamic in all of our markets and focusing on pricing our products to market demand profiles.</w:t>
      </w:r>
    </w:p>
    <w:p>
      <w:pPr>
        <w:spacing w:after="0" w:line="46" w:lineRule="exact"/>
        <w:rPr>
          <w:sz w:val="20"/>
          <w:szCs w:val="20"/>
          <w:color w:val="auto"/>
        </w:rPr>
      </w:pPr>
    </w:p>
    <w:p>
      <w:pPr>
        <w:ind w:firstLine="486"/>
        <w:spacing w:after="0" w:line="259" w:lineRule="auto"/>
        <w:rPr>
          <w:sz w:val="20"/>
          <w:szCs w:val="20"/>
          <w:color w:val="auto"/>
        </w:rPr>
      </w:pPr>
      <w:r>
        <w:rPr>
          <w:rFonts w:ascii="Arial" w:cs="Arial" w:eastAsia="Arial" w:hAnsi="Arial"/>
          <w:sz w:val="18"/>
          <w:szCs w:val="18"/>
          <w:color w:val="auto"/>
        </w:rPr>
        <w:t>We remain optimistic about the outlook for our industry and our Company. With respect to the industry, we continue to be optimistic due to the strength of the economy, overall job growth and healthy consumer confidence, which, along with pent-up demand from young adults, we believe will lead to growing household formations. In addition, the overall supply of new and existing homes on the market remains at low levels, and finished lot availability in the markets in which we build remains constrained.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9"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- 37 -</w:t>
      </w:r>
    </w:p>
    <w:p>
      <w:pPr>
        <w:sectPr>
          <w:pgSz w:w="11900" w:h="16838" w:orient="portrait"/>
          <w:cols w:equalWidth="0" w:num="1">
            <w:col w:w="11300"/>
          </w:cols>
          <w:pgMar w:left="240" w:top="584" w:right="359" w:bottom="1440" w:gutter="0" w:footer="0" w:header="0"/>
        </w:sectPr>
      </w:pPr>
    </w:p>
    <w:bookmarkStart w:id="38" w:name="page39"/>
    <w:bookmarkEnd w:id="38"/>
    <w:p>
      <w:pPr>
        <w:ind w:left="500"/>
        <w:spacing w:after="0"/>
        <w:rPr>
          <w:sz w:val="20"/>
          <w:szCs w:val="20"/>
          <w:color w:val="auto"/>
        </w:rPr>
      </w:pPr>
      <w:r>
        <w:rPr>
          <w:rFonts w:ascii="Arial" w:cs="Arial" w:eastAsia="Arial" w:hAnsi="Arial"/>
          <w:sz w:val="18"/>
          <w:szCs w:val="18"/>
          <w:b w:val="1"/>
          <w:bCs w:val="1"/>
          <w:color w:val="auto"/>
        </w:rPr>
        <w:t>Consolidated Financial Data (in thousands, except per share amounts):</w:t>
      </w:r>
    </w:p>
    <w:p>
      <w:pPr>
        <w:spacing w:after="0" w:line="200" w:lineRule="exact"/>
        <w:rPr>
          <w:sz w:val="20"/>
          <w:szCs w:val="20"/>
          <w:color w:val="auto"/>
        </w:rPr>
      </w:pPr>
    </w:p>
    <w:p>
      <w:pPr>
        <w:spacing w:after="0" w:line="25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4460" w:type="dxa"/>
            <w:vAlign w:val="bottom"/>
          </w:tcPr>
          <w:p>
            <w:pPr>
              <w:spacing w:after="0"/>
              <w:rPr>
                <w:sz w:val="16"/>
                <w:szCs w:val="16"/>
                <w:color w:val="auto"/>
              </w:rPr>
            </w:pPr>
          </w:p>
        </w:tc>
        <w:tc>
          <w:tcPr>
            <w:tcW w:w="2920" w:type="dxa"/>
            <w:vAlign w:val="bottom"/>
            <w:tcBorders>
              <w:bottom w:val="single" w:sz="8" w:color="auto"/>
            </w:tcBorders>
            <w:gridSpan w:val="4"/>
          </w:tcPr>
          <w:p>
            <w:pPr>
              <w:jc w:val="right"/>
              <w:spacing w:after="0"/>
              <w:rPr>
                <w:sz w:val="20"/>
                <w:szCs w:val="20"/>
                <w:color w:val="auto"/>
              </w:rPr>
            </w:pPr>
            <w:r>
              <w:rPr>
                <w:rFonts w:ascii="Arial" w:cs="Arial" w:eastAsia="Arial" w:hAnsi="Arial"/>
                <w:sz w:val="14"/>
                <w:szCs w:val="14"/>
                <w:b w:val="1"/>
                <w:bCs w:val="1"/>
                <w:color w:val="auto"/>
              </w:rPr>
              <w:t>Three Months Ended September 30,</w:t>
            </w:r>
          </w:p>
        </w:tc>
        <w:tc>
          <w:tcPr>
            <w:tcW w:w="66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2920" w:type="dxa"/>
            <w:vAlign w:val="bottom"/>
            <w:tcBorders>
              <w:bottom w:val="single" w:sz="8" w:color="auto"/>
            </w:tcBorders>
            <w:gridSpan w:val="4"/>
          </w:tcPr>
          <w:p>
            <w:pPr>
              <w:jc w:val="center"/>
              <w:ind w:right="219"/>
              <w:spacing w:after="0"/>
              <w:rPr>
                <w:sz w:val="20"/>
                <w:szCs w:val="20"/>
                <w:color w:val="auto"/>
              </w:rPr>
            </w:pPr>
            <w:r>
              <w:rPr>
                <w:rFonts w:ascii="Arial" w:cs="Arial" w:eastAsia="Arial" w:hAnsi="Arial"/>
                <w:sz w:val="14"/>
                <w:szCs w:val="14"/>
                <w:b w:val="1"/>
                <w:bCs w:val="1"/>
                <w:color w:val="auto"/>
                <w:w w:val="92"/>
              </w:rPr>
              <w:t>Nine Months Ended September 30,</w:t>
            </w:r>
          </w:p>
        </w:tc>
      </w:tr>
      <w:tr>
        <w:trPr>
          <w:trHeight w:val="264"/>
        </w:trPr>
        <w:tc>
          <w:tcPr>
            <w:tcW w:w="4460" w:type="dxa"/>
            <w:vAlign w:val="bottom"/>
            <w:tcBorders>
              <w:bottom w:val="single" w:sz="8" w:color="CCEEFF"/>
            </w:tcBorders>
          </w:tcPr>
          <w:p>
            <w:pPr>
              <w:spacing w:after="0"/>
              <w:rPr>
                <w:sz w:val="22"/>
                <w:szCs w:val="22"/>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2018</w:t>
            </w:r>
          </w:p>
        </w:tc>
        <w:tc>
          <w:tcPr>
            <w:tcW w:w="700" w:type="dxa"/>
            <w:vAlign w:val="bottom"/>
            <w:tcBorders>
              <w:bottom w:val="single" w:sz="8" w:color="auto"/>
            </w:tcBorders>
          </w:tcPr>
          <w:p>
            <w:pPr>
              <w:spacing w:after="0"/>
              <w:rPr>
                <w:sz w:val="22"/>
                <w:szCs w:val="22"/>
                <w:color w:val="auto"/>
              </w:rPr>
            </w:pPr>
          </w:p>
        </w:tc>
        <w:tc>
          <w:tcPr>
            <w:tcW w:w="120" w:type="dxa"/>
            <w:vAlign w:val="bottom"/>
            <w:tcBorders>
              <w:bottom w:val="single" w:sz="8" w:color="CCEEFF"/>
            </w:tcBorders>
          </w:tcPr>
          <w:p>
            <w:pPr>
              <w:spacing w:after="0"/>
              <w:rPr>
                <w:sz w:val="22"/>
                <w:szCs w:val="22"/>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2017</w:t>
            </w:r>
          </w:p>
        </w:tc>
        <w:tc>
          <w:tcPr>
            <w:tcW w:w="660" w:type="dxa"/>
            <w:vAlign w:val="bottom"/>
            <w:tcBorders>
              <w:bottom w:val="single" w:sz="8" w:color="auto"/>
            </w:tcBorders>
          </w:tcPr>
          <w:p>
            <w:pPr>
              <w:spacing w:after="0"/>
              <w:rPr>
                <w:sz w:val="22"/>
                <w:szCs w:val="22"/>
                <w:color w:val="auto"/>
              </w:rPr>
            </w:pPr>
          </w:p>
        </w:tc>
        <w:tc>
          <w:tcPr>
            <w:tcW w:w="120" w:type="dxa"/>
            <w:vAlign w:val="bottom"/>
            <w:tcBorders>
              <w:bottom w:val="single" w:sz="8" w:color="CCEEFF"/>
            </w:tcBorders>
          </w:tcPr>
          <w:p>
            <w:pPr>
              <w:spacing w:after="0"/>
              <w:rPr>
                <w:sz w:val="22"/>
                <w:szCs w:val="22"/>
                <w:color w:val="auto"/>
              </w:rPr>
            </w:pPr>
          </w:p>
        </w:tc>
        <w:tc>
          <w:tcPr>
            <w:tcW w:w="34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500"/>
              <w:spacing w:after="0"/>
              <w:rPr>
                <w:sz w:val="20"/>
                <w:szCs w:val="20"/>
                <w:color w:val="auto"/>
              </w:rPr>
            </w:pPr>
            <w:r>
              <w:rPr>
                <w:rFonts w:ascii="Arial" w:cs="Arial" w:eastAsia="Arial" w:hAnsi="Arial"/>
                <w:sz w:val="14"/>
                <w:szCs w:val="14"/>
                <w:b w:val="1"/>
                <w:bCs w:val="1"/>
                <w:color w:val="auto"/>
              </w:rPr>
              <w:t>2018</w:t>
            </w:r>
          </w:p>
        </w:tc>
        <w:tc>
          <w:tcPr>
            <w:tcW w:w="120" w:type="dxa"/>
            <w:vAlign w:val="bottom"/>
            <w:tcBorders>
              <w:bottom w:val="single" w:sz="8" w:color="CCEEFF"/>
            </w:tcBorders>
          </w:tcPr>
          <w:p>
            <w:pPr>
              <w:spacing w:after="0"/>
              <w:rPr>
                <w:sz w:val="22"/>
                <w:szCs w:val="22"/>
                <w:color w:val="auto"/>
              </w:rPr>
            </w:pPr>
          </w:p>
        </w:tc>
        <w:tc>
          <w:tcPr>
            <w:tcW w:w="400" w:type="dxa"/>
            <w:vAlign w:val="bottom"/>
            <w:tcBorders>
              <w:bottom w:val="single" w:sz="8" w:color="auto"/>
            </w:tcBorders>
          </w:tcPr>
          <w:p>
            <w:pPr>
              <w:spacing w:after="0"/>
              <w:rPr>
                <w:sz w:val="22"/>
                <w:szCs w:val="22"/>
                <w:color w:val="auto"/>
              </w:rPr>
            </w:pPr>
          </w:p>
        </w:tc>
        <w:tc>
          <w:tcPr>
            <w:tcW w:w="1280" w:type="dxa"/>
            <w:vAlign w:val="bottom"/>
            <w:tcBorders>
              <w:bottom w:val="single" w:sz="8" w:color="auto"/>
            </w:tcBorders>
          </w:tcPr>
          <w:p>
            <w:pPr>
              <w:jc w:val="right"/>
              <w:ind w:right="619"/>
              <w:spacing w:after="0"/>
              <w:rPr>
                <w:sz w:val="20"/>
                <w:szCs w:val="20"/>
                <w:color w:val="auto"/>
              </w:rPr>
            </w:pPr>
            <w:r>
              <w:rPr>
                <w:rFonts w:ascii="Arial" w:cs="Arial" w:eastAsia="Arial" w:hAnsi="Arial"/>
                <w:sz w:val="14"/>
                <w:szCs w:val="14"/>
                <w:b w:val="1"/>
                <w:bCs w:val="1"/>
                <w:color w:val="auto"/>
              </w:rPr>
              <w:t>2017</w:t>
            </w:r>
          </w:p>
        </w:tc>
      </w:tr>
      <w:tr>
        <w:trPr>
          <w:trHeight w:val="210"/>
        </w:trPr>
        <w:tc>
          <w:tcPr>
            <w:tcW w:w="4460" w:type="dxa"/>
            <w:vAlign w:val="bottom"/>
            <w:shd w:val="clear" w:color="auto" w:fill="CCEEFF"/>
          </w:tcPr>
          <w:p>
            <w:pPr>
              <w:ind w:left="40"/>
              <w:spacing w:after="0"/>
              <w:rPr>
                <w:sz w:val="20"/>
                <w:szCs w:val="20"/>
                <w:color w:val="auto"/>
              </w:rPr>
            </w:pPr>
            <w:r>
              <w:rPr>
                <w:rFonts w:ascii="Arial" w:cs="Arial" w:eastAsia="Arial" w:hAnsi="Arial"/>
                <w:sz w:val="16"/>
                <w:szCs w:val="16"/>
                <w:b w:val="1"/>
                <w:bCs w:val="1"/>
                <w:color w:val="auto"/>
              </w:rPr>
              <w:t>Homebuilding:</w:t>
            </w:r>
          </w:p>
        </w:tc>
        <w:tc>
          <w:tcPr>
            <w:tcW w:w="104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280" w:type="dxa"/>
            <w:vAlign w:val="bottom"/>
            <w:shd w:val="clear" w:color="auto" w:fill="CCEEFF"/>
          </w:tcPr>
          <w:p>
            <w:pPr>
              <w:spacing w:after="0"/>
              <w:rPr>
                <w:sz w:val="18"/>
                <w:szCs w:val="18"/>
                <w:color w:val="auto"/>
              </w:rPr>
            </w:pPr>
          </w:p>
        </w:tc>
      </w:tr>
      <w:tr>
        <w:trPr>
          <w:trHeight w:val="60"/>
        </w:trPr>
        <w:tc>
          <w:tcPr>
            <w:tcW w:w="4460" w:type="dxa"/>
            <w:vAlign w:val="bottom"/>
            <w:shd w:val="clear" w:color="auto" w:fill="CCEEFF"/>
          </w:tcPr>
          <w:p>
            <w:pPr>
              <w:spacing w:after="0"/>
              <w:rPr>
                <w:sz w:val="5"/>
                <w:szCs w:val="5"/>
                <w:color w:val="auto"/>
              </w:rPr>
            </w:pPr>
          </w:p>
        </w:tc>
        <w:tc>
          <w:tcPr>
            <w:tcW w:w="1040" w:type="dxa"/>
            <w:vAlign w:val="bottom"/>
            <w:shd w:val="clear" w:color="auto" w:fill="CCEEFF"/>
          </w:tcPr>
          <w:p>
            <w:pPr>
              <w:spacing w:after="0"/>
              <w:rPr>
                <w:sz w:val="5"/>
                <w:szCs w:val="5"/>
                <w:color w:val="auto"/>
              </w:rPr>
            </w:pPr>
          </w:p>
        </w:tc>
        <w:tc>
          <w:tcPr>
            <w:tcW w:w="700" w:type="dxa"/>
            <w:vAlign w:val="bottom"/>
            <w:shd w:val="clear" w:color="auto" w:fill="CCEEFF"/>
          </w:tcPr>
          <w:p>
            <w:pPr>
              <w:spacing w:after="0"/>
              <w:rPr>
                <w:sz w:val="5"/>
                <w:szCs w:val="5"/>
                <w:color w:val="auto"/>
              </w:rPr>
            </w:pPr>
          </w:p>
        </w:tc>
        <w:tc>
          <w:tcPr>
            <w:tcW w:w="120" w:type="dxa"/>
            <w:vAlign w:val="bottom"/>
            <w:shd w:val="clear" w:color="auto" w:fill="CCEEFF"/>
          </w:tcPr>
          <w:p>
            <w:pPr>
              <w:spacing w:after="0"/>
              <w:rPr>
                <w:sz w:val="5"/>
                <w:szCs w:val="5"/>
                <w:color w:val="auto"/>
              </w:rPr>
            </w:pPr>
          </w:p>
        </w:tc>
        <w:tc>
          <w:tcPr>
            <w:tcW w:w="1060" w:type="dxa"/>
            <w:vAlign w:val="bottom"/>
            <w:shd w:val="clear" w:color="auto" w:fill="CCEEFF"/>
          </w:tcPr>
          <w:p>
            <w:pPr>
              <w:spacing w:after="0"/>
              <w:rPr>
                <w:sz w:val="5"/>
                <w:szCs w:val="5"/>
                <w:color w:val="auto"/>
              </w:rPr>
            </w:pPr>
          </w:p>
        </w:tc>
        <w:tc>
          <w:tcPr>
            <w:tcW w:w="660" w:type="dxa"/>
            <w:vAlign w:val="bottom"/>
            <w:shd w:val="clear" w:color="auto" w:fill="CCEEFF"/>
          </w:tcPr>
          <w:p>
            <w:pPr>
              <w:spacing w:after="0"/>
              <w:rPr>
                <w:sz w:val="5"/>
                <w:szCs w:val="5"/>
                <w:color w:val="auto"/>
              </w:rPr>
            </w:pPr>
          </w:p>
        </w:tc>
        <w:tc>
          <w:tcPr>
            <w:tcW w:w="120" w:type="dxa"/>
            <w:vAlign w:val="bottom"/>
            <w:shd w:val="clear" w:color="auto" w:fill="CCEEFF"/>
          </w:tcPr>
          <w:p>
            <w:pPr>
              <w:spacing w:after="0"/>
              <w:rPr>
                <w:sz w:val="5"/>
                <w:szCs w:val="5"/>
                <w:color w:val="auto"/>
              </w:rPr>
            </w:pPr>
          </w:p>
        </w:tc>
        <w:tc>
          <w:tcPr>
            <w:tcW w:w="340" w:type="dxa"/>
            <w:vAlign w:val="bottom"/>
            <w:shd w:val="clear" w:color="auto" w:fill="CCEEFF"/>
          </w:tcPr>
          <w:p>
            <w:pPr>
              <w:spacing w:after="0"/>
              <w:rPr>
                <w:sz w:val="5"/>
                <w:szCs w:val="5"/>
                <w:color w:val="auto"/>
              </w:rPr>
            </w:pPr>
          </w:p>
        </w:tc>
        <w:tc>
          <w:tcPr>
            <w:tcW w:w="1120" w:type="dxa"/>
            <w:vAlign w:val="bottom"/>
            <w:shd w:val="clear" w:color="auto" w:fill="CCEEFF"/>
          </w:tcPr>
          <w:p>
            <w:pPr>
              <w:spacing w:after="0"/>
              <w:rPr>
                <w:sz w:val="5"/>
                <w:szCs w:val="5"/>
                <w:color w:val="auto"/>
              </w:rPr>
            </w:pPr>
          </w:p>
        </w:tc>
        <w:tc>
          <w:tcPr>
            <w:tcW w:w="120" w:type="dxa"/>
            <w:vAlign w:val="bottom"/>
            <w:shd w:val="clear" w:color="auto" w:fill="CCEEFF"/>
          </w:tcPr>
          <w:p>
            <w:pPr>
              <w:spacing w:after="0"/>
              <w:rPr>
                <w:sz w:val="5"/>
                <w:szCs w:val="5"/>
                <w:color w:val="auto"/>
              </w:rPr>
            </w:pPr>
          </w:p>
        </w:tc>
        <w:tc>
          <w:tcPr>
            <w:tcW w:w="400" w:type="dxa"/>
            <w:vAlign w:val="bottom"/>
            <w:shd w:val="clear" w:color="auto" w:fill="CCEEFF"/>
          </w:tcPr>
          <w:p>
            <w:pPr>
              <w:spacing w:after="0"/>
              <w:rPr>
                <w:sz w:val="5"/>
                <w:szCs w:val="5"/>
                <w:color w:val="auto"/>
              </w:rPr>
            </w:pPr>
          </w:p>
        </w:tc>
        <w:tc>
          <w:tcPr>
            <w:tcW w:w="1280" w:type="dxa"/>
            <w:vAlign w:val="bottom"/>
            <w:shd w:val="clear" w:color="auto" w:fill="CCEEFF"/>
          </w:tcPr>
          <w:p>
            <w:pPr>
              <w:spacing w:after="0"/>
              <w:rPr>
                <w:sz w:val="5"/>
                <w:szCs w:val="5"/>
                <w:color w:val="auto"/>
              </w:rPr>
            </w:pPr>
          </w:p>
        </w:tc>
      </w:tr>
      <w:tr>
        <w:trPr>
          <w:trHeight w:val="237"/>
        </w:trPr>
        <w:tc>
          <w:tcPr>
            <w:tcW w:w="4460" w:type="dxa"/>
            <w:vAlign w:val="bottom"/>
          </w:tcPr>
          <w:p>
            <w:pPr>
              <w:ind w:left="180"/>
              <w:spacing w:after="0"/>
              <w:rPr>
                <w:sz w:val="20"/>
                <w:szCs w:val="20"/>
                <w:color w:val="auto"/>
              </w:rPr>
            </w:pPr>
            <w:r>
              <w:rPr>
                <w:rFonts w:ascii="Arial" w:cs="Arial" w:eastAsia="Arial" w:hAnsi="Arial"/>
                <w:sz w:val="16"/>
                <w:szCs w:val="16"/>
                <w:color w:val="auto"/>
              </w:rPr>
              <w:t>Home sales revenue</w:t>
            </w:r>
          </w:p>
        </w:tc>
        <w:tc>
          <w:tcPr>
            <w:tcW w:w="1040" w:type="dxa"/>
            <w:vAlign w:val="bottom"/>
          </w:tcPr>
          <w:p>
            <w:pPr>
              <w:jc w:val="right"/>
              <w:ind w:right="842"/>
              <w:spacing w:after="0"/>
              <w:rPr>
                <w:sz w:val="20"/>
                <w:szCs w:val="20"/>
                <w:color w:val="auto"/>
              </w:rPr>
            </w:pPr>
            <w:r>
              <w:rPr>
                <w:rFonts w:ascii="Arial" w:cs="Arial" w:eastAsia="Arial" w:hAnsi="Arial"/>
                <w:sz w:val="16"/>
                <w:szCs w:val="16"/>
                <w:color w:val="auto"/>
              </w:rPr>
              <w:t>$</w:t>
            </w:r>
          </w:p>
        </w:tc>
        <w:tc>
          <w:tcPr>
            <w:tcW w:w="700" w:type="dxa"/>
            <w:vAlign w:val="bottom"/>
          </w:tcPr>
          <w:p>
            <w:pPr>
              <w:jc w:val="right"/>
              <w:ind w:right="39"/>
              <w:spacing w:after="0"/>
              <w:rPr>
                <w:sz w:val="20"/>
                <w:szCs w:val="20"/>
                <w:color w:val="auto"/>
              </w:rPr>
            </w:pPr>
            <w:r>
              <w:rPr>
                <w:rFonts w:ascii="Arial" w:cs="Arial" w:eastAsia="Arial" w:hAnsi="Arial"/>
                <w:sz w:val="16"/>
                <w:szCs w:val="16"/>
                <w:color w:val="auto"/>
                <w:w w:val="96"/>
              </w:rPr>
              <w:t>771,768</w:t>
            </w:r>
          </w:p>
        </w:tc>
        <w:tc>
          <w:tcPr>
            <w:tcW w:w="120" w:type="dxa"/>
            <w:vAlign w:val="bottom"/>
          </w:tcPr>
          <w:p>
            <w:pPr>
              <w:spacing w:after="0"/>
              <w:rPr>
                <w:sz w:val="20"/>
                <w:szCs w:val="20"/>
                <w:color w:val="auto"/>
              </w:rPr>
            </w:pPr>
          </w:p>
        </w:tc>
        <w:tc>
          <w:tcPr>
            <w:tcW w:w="1060" w:type="dxa"/>
            <w:vAlign w:val="bottom"/>
          </w:tcPr>
          <w:p>
            <w:pPr>
              <w:jc w:val="right"/>
              <w:ind w:right="881"/>
              <w:spacing w:after="0"/>
              <w:rPr>
                <w:sz w:val="20"/>
                <w:szCs w:val="20"/>
                <w:color w:val="auto"/>
              </w:rPr>
            </w:pPr>
            <w:r>
              <w:rPr>
                <w:rFonts w:ascii="Arial" w:cs="Arial" w:eastAsia="Arial" w:hAnsi="Arial"/>
                <w:sz w:val="16"/>
                <w:szCs w:val="16"/>
                <w:color w:val="auto"/>
                <w:w w:val="89"/>
              </w:rPr>
              <w:t>$</w:t>
            </w:r>
          </w:p>
        </w:tc>
        <w:tc>
          <w:tcPr>
            <w:tcW w:w="660" w:type="dxa"/>
            <w:vAlign w:val="bottom"/>
          </w:tcPr>
          <w:p>
            <w:pPr>
              <w:jc w:val="right"/>
              <w:ind w:right="39"/>
              <w:spacing w:after="0"/>
              <w:rPr>
                <w:sz w:val="20"/>
                <w:szCs w:val="20"/>
                <w:color w:val="auto"/>
              </w:rPr>
            </w:pPr>
            <w:r>
              <w:rPr>
                <w:rFonts w:ascii="Arial" w:cs="Arial" w:eastAsia="Arial" w:hAnsi="Arial"/>
                <w:sz w:val="16"/>
                <w:szCs w:val="16"/>
                <w:color w:val="auto"/>
                <w:w w:val="89"/>
              </w:rPr>
              <w:t>648,638</w:t>
            </w:r>
          </w:p>
        </w:tc>
        <w:tc>
          <w:tcPr>
            <w:tcW w:w="120" w:type="dxa"/>
            <w:vAlign w:val="bottom"/>
          </w:tcPr>
          <w:p>
            <w:pPr>
              <w:spacing w:after="0"/>
              <w:rPr>
                <w:sz w:val="20"/>
                <w:szCs w:val="20"/>
                <w:color w:val="auto"/>
              </w:rPr>
            </w:pPr>
          </w:p>
        </w:tc>
        <w:tc>
          <w:tcPr>
            <w:tcW w:w="340" w:type="dxa"/>
            <w:vAlign w:val="bottom"/>
          </w:tcPr>
          <w:p>
            <w:pPr>
              <w:jc w:val="right"/>
              <w:ind w:right="139"/>
              <w:spacing w:after="0"/>
              <w:rPr>
                <w:sz w:val="20"/>
                <w:szCs w:val="20"/>
                <w:color w:val="auto"/>
              </w:rPr>
            </w:pPr>
            <w:r>
              <w:rPr>
                <w:rFonts w:ascii="Arial" w:cs="Arial" w:eastAsia="Arial" w:hAnsi="Arial"/>
                <w:sz w:val="16"/>
                <w:szCs w:val="16"/>
                <w:color w:val="auto"/>
              </w:rPr>
              <w:t>$</w:t>
            </w:r>
          </w:p>
        </w:tc>
        <w:tc>
          <w:tcPr>
            <w:tcW w:w="1120" w:type="dxa"/>
            <w:vAlign w:val="bottom"/>
          </w:tcPr>
          <w:p>
            <w:pPr>
              <w:jc w:val="right"/>
              <w:ind w:right="20"/>
              <w:spacing w:after="0"/>
              <w:rPr>
                <w:sz w:val="20"/>
                <w:szCs w:val="20"/>
                <w:color w:val="auto"/>
              </w:rPr>
            </w:pPr>
            <w:r>
              <w:rPr>
                <w:rFonts w:ascii="Arial" w:cs="Arial" w:eastAsia="Arial" w:hAnsi="Arial"/>
                <w:sz w:val="16"/>
                <w:szCs w:val="16"/>
                <w:color w:val="auto"/>
              </w:rPr>
              <w:t>2,123,135</w:t>
            </w:r>
          </w:p>
        </w:tc>
        <w:tc>
          <w:tcPr>
            <w:tcW w:w="120" w:type="dxa"/>
            <w:vAlign w:val="bottom"/>
          </w:tcPr>
          <w:p>
            <w:pPr>
              <w:spacing w:after="0"/>
              <w:rPr>
                <w:sz w:val="20"/>
                <w:szCs w:val="20"/>
                <w:color w:val="auto"/>
              </w:rPr>
            </w:pPr>
          </w:p>
        </w:tc>
        <w:tc>
          <w:tcPr>
            <w:tcW w:w="400" w:type="dxa"/>
            <w:vAlign w:val="bottom"/>
          </w:tcPr>
          <w:p>
            <w:pPr>
              <w:jc w:val="center"/>
              <w:ind w:right="199"/>
              <w:spacing w:after="0"/>
              <w:rPr>
                <w:sz w:val="20"/>
                <w:szCs w:val="20"/>
                <w:color w:val="auto"/>
              </w:rPr>
            </w:pPr>
            <w:r>
              <w:rPr>
                <w:rFonts w:ascii="Arial" w:cs="Arial" w:eastAsia="Arial" w:hAnsi="Arial"/>
                <w:sz w:val="16"/>
                <w:szCs w:val="16"/>
                <w:color w:val="auto"/>
                <w:w w:val="89"/>
              </w:rPr>
              <w:t>$</w:t>
            </w:r>
          </w:p>
        </w:tc>
        <w:tc>
          <w:tcPr>
            <w:tcW w:w="1280" w:type="dxa"/>
            <w:vAlign w:val="bottom"/>
          </w:tcPr>
          <w:p>
            <w:pPr>
              <w:jc w:val="right"/>
              <w:ind w:right="19"/>
              <w:spacing w:after="0"/>
              <w:rPr>
                <w:sz w:val="20"/>
                <w:szCs w:val="20"/>
                <w:color w:val="auto"/>
              </w:rPr>
            </w:pPr>
            <w:r>
              <w:rPr>
                <w:rFonts w:ascii="Arial" w:cs="Arial" w:eastAsia="Arial" w:hAnsi="Arial"/>
                <w:sz w:val="16"/>
                <w:szCs w:val="16"/>
                <w:color w:val="auto"/>
              </w:rPr>
              <w:t>1,609,458</w:t>
            </w:r>
          </w:p>
        </w:tc>
      </w:tr>
      <w:tr>
        <w:trPr>
          <w:trHeight w:val="33"/>
        </w:trPr>
        <w:tc>
          <w:tcPr>
            <w:tcW w:w="4460" w:type="dxa"/>
            <w:vAlign w:val="bottom"/>
          </w:tcPr>
          <w:p>
            <w:pPr>
              <w:spacing w:after="0"/>
              <w:rPr>
                <w:sz w:val="2"/>
                <w:szCs w:val="2"/>
                <w:color w:val="auto"/>
              </w:rPr>
            </w:pPr>
          </w:p>
        </w:tc>
        <w:tc>
          <w:tcPr>
            <w:tcW w:w="1040" w:type="dxa"/>
            <w:vAlign w:val="bottom"/>
          </w:tcPr>
          <w:p>
            <w:pPr>
              <w:spacing w:after="0"/>
              <w:rPr>
                <w:sz w:val="2"/>
                <w:szCs w:val="2"/>
                <w:color w:val="auto"/>
              </w:rPr>
            </w:pPr>
          </w:p>
        </w:tc>
        <w:tc>
          <w:tcPr>
            <w:tcW w:w="7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6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400" w:type="dxa"/>
            <w:vAlign w:val="bottom"/>
          </w:tcPr>
          <w:p>
            <w:pPr>
              <w:spacing w:after="0"/>
              <w:rPr>
                <w:sz w:val="2"/>
                <w:szCs w:val="2"/>
                <w:color w:val="auto"/>
              </w:rPr>
            </w:pPr>
          </w:p>
        </w:tc>
        <w:tc>
          <w:tcPr>
            <w:tcW w:w="1280" w:type="dxa"/>
            <w:vAlign w:val="bottom"/>
          </w:tcPr>
          <w:p>
            <w:pPr>
              <w:spacing w:after="0"/>
              <w:rPr>
                <w:sz w:val="2"/>
                <w:szCs w:val="2"/>
                <w:color w:val="auto"/>
              </w:rPr>
            </w:pPr>
          </w:p>
        </w:tc>
      </w:tr>
      <w:tr>
        <w:trPr>
          <w:trHeight w:val="250"/>
        </w:trPr>
        <w:tc>
          <w:tcPr>
            <w:tcW w:w="446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rPr>
              <w:t>Land and lot sales revenue</w:t>
            </w:r>
          </w:p>
        </w:tc>
        <w:tc>
          <w:tcPr>
            <w:tcW w:w="1040" w:type="dxa"/>
            <w:vAlign w:val="bottom"/>
            <w:tcBorders>
              <w:bottom w:val="single" w:sz="8" w:color="CCEEFF"/>
            </w:tcBorders>
            <w:shd w:val="clear" w:color="auto" w:fill="CCEEFF"/>
          </w:tcPr>
          <w:p>
            <w:pPr>
              <w:spacing w:after="0"/>
              <w:rPr>
                <w:sz w:val="21"/>
                <w:szCs w:val="21"/>
                <w:color w:val="auto"/>
              </w:rPr>
            </w:pPr>
          </w:p>
        </w:tc>
        <w:tc>
          <w:tcPr>
            <w:tcW w:w="70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2,225</w:t>
            </w:r>
          </w:p>
        </w:tc>
        <w:tc>
          <w:tcPr>
            <w:tcW w:w="12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spacing w:after="0"/>
              <w:rPr>
                <w:sz w:val="21"/>
                <w:szCs w:val="21"/>
                <w:color w:val="auto"/>
              </w:rPr>
            </w:pPr>
          </w:p>
        </w:tc>
        <w:tc>
          <w:tcPr>
            <w:tcW w:w="66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68,218</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3,966</w:t>
            </w:r>
          </w:p>
        </w:tc>
        <w:tc>
          <w:tcPr>
            <w:tcW w:w="12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69,661</w:t>
            </w:r>
          </w:p>
        </w:tc>
      </w:tr>
      <w:tr>
        <w:trPr>
          <w:trHeight w:val="237"/>
        </w:trPr>
        <w:tc>
          <w:tcPr>
            <w:tcW w:w="4460" w:type="dxa"/>
            <w:vAlign w:val="bottom"/>
          </w:tcPr>
          <w:p>
            <w:pPr>
              <w:ind w:left="180"/>
              <w:spacing w:after="0"/>
              <w:rPr>
                <w:sz w:val="20"/>
                <w:szCs w:val="20"/>
                <w:color w:val="auto"/>
              </w:rPr>
            </w:pPr>
            <w:r>
              <w:rPr>
                <w:rFonts w:ascii="Arial" w:cs="Arial" w:eastAsia="Arial" w:hAnsi="Arial"/>
                <w:sz w:val="16"/>
                <w:szCs w:val="16"/>
                <w:color w:val="auto"/>
              </w:rPr>
              <w:t>Other operations revenue</w:t>
            </w:r>
          </w:p>
        </w:tc>
        <w:tc>
          <w:tcPr>
            <w:tcW w:w="1040" w:type="dxa"/>
            <w:vAlign w:val="bottom"/>
          </w:tcPr>
          <w:p>
            <w:pPr>
              <w:spacing w:after="0"/>
              <w:rPr>
                <w:sz w:val="20"/>
                <w:szCs w:val="20"/>
                <w:color w:val="auto"/>
              </w:rPr>
            </w:pPr>
          </w:p>
        </w:tc>
        <w:tc>
          <w:tcPr>
            <w:tcW w:w="700" w:type="dxa"/>
            <w:vAlign w:val="bottom"/>
          </w:tcPr>
          <w:p>
            <w:pPr>
              <w:jc w:val="right"/>
              <w:ind w:right="39"/>
              <w:spacing w:after="0"/>
              <w:rPr>
                <w:sz w:val="20"/>
                <w:szCs w:val="20"/>
                <w:color w:val="auto"/>
              </w:rPr>
            </w:pPr>
            <w:r>
              <w:rPr>
                <w:rFonts w:ascii="Arial" w:cs="Arial" w:eastAsia="Arial" w:hAnsi="Arial"/>
                <w:sz w:val="16"/>
                <w:szCs w:val="16"/>
                <w:color w:val="auto"/>
              </w:rPr>
              <w:t>598</w:t>
            </w:r>
          </w:p>
        </w:tc>
        <w:tc>
          <w:tcPr>
            <w:tcW w:w="12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660" w:type="dxa"/>
            <w:vAlign w:val="bottom"/>
          </w:tcPr>
          <w:p>
            <w:pPr>
              <w:jc w:val="right"/>
              <w:ind w:right="39"/>
              <w:spacing w:after="0"/>
              <w:rPr>
                <w:sz w:val="20"/>
                <w:szCs w:val="20"/>
                <w:color w:val="auto"/>
              </w:rPr>
            </w:pPr>
            <w:r>
              <w:rPr>
                <w:rFonts w:ascii="Arial" w:cs="Arial" w:eastAsia="Arial" w:hAnsi="Arial"/>
                <w:sz w:val="16"/>
                <w:szCs w:val="16"/>
                <w:color w:val="auto"/>
              </w:rPr>
              <w:t>584</w:t>
            </w:r>
          </w:p>
        </w:tc>
        <w:tc>
          <w:tcPr>
            <w:tcW w:w="1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20" w:type="dxa"/>
            <w:vAlign w:val="bottom"/>
          </w:tcPr>
          <w:p>
            <w:pPr>
              <w:jc w:val="right"/>
              <w:ind w:right="20"/>
              <w:spacing w:after="0"/>
              <w:rPr>
                <w:sz w:val="20"/>
                <w:szCs w:val="20"/>
                <w:color w:val="auto"/>
              </w:rPr>
            </w:pPr>
            <w:r>
              <w:rPr>
                <w:rFonts w:ascii="Arial" w:cs="Arial" w:eastAsia="Arial" w:hAnsi="Arial"/>
                <w:sz w:val="16"/>
                <w:szCs w:val="16"/>
                <w:color w:val="auto"/>
              </w:rPr>
              <w:t>1,795</w:t>
            </w:r>
          </w:p>
        </w:tc>
        <w:tc>
          <w:tcPr>
            <w:tcW w:w="12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280" w:type="dxa"/>
            <w:vAlign w:val="bottom"/>
          </w:tcPr>
          <w:p>
            <w:pPr>
              <w:jc w:val="right"/>
              <w:ind w:right="19"/>
              <w:spacing w:after="0"/>
              <w:rPr>
                <w:sz w:val="20"/>
                <w:szCs w:val="20"/>
                <w:color w:val="auto"/>
              </w:rPr>
            </w:pPr>
            <w:r>
              <w:rPr>
                <w:rFonts w:ascii="Arial" w:cs="Arial" w:eastAsia="Arial" w:hAnsi="Arial"/>
                <w:sz w:val="16"/>
                <w:szCs w:val="16"/>
                <w:color w:val="auto"/>
              </w:rPr>
              <w:t>1,752</w:t>
            </w:r>
          </w:p>
        </w:tc>
      </w:tr>
      <w:tr>
        <w:trPr>
          <w:trHeight w:val="33"/>
        </w:trPr>
        <w:tc>
          <w:tcPr>
            <w:tcW w:w="4460" w:type="dxa"/>
            <w:vAlign w:val="bottom"/>
            <w:tcBorders>
              <w:bottom w:val="single" w:sz="8" w:color="CCEEFF"/>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r>
      <w:tr>
        <w:trPr>
          <w:trHeight w:val="230"/>
        </w:trPr>
        <w:tc>
          <w:tcPr>
            <w:tcW w:w="446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6"/>
                <w:szCs w:val="16"/>
                <w:color w:val="auto"/>
              </w:rPr>
              <w:t>Total revenues</w:t>
            </w:r>
          </w:p>
        </w:tc>
        <w:tc>
          <w:tcPr>
            <w:tcW w:w="1040" w:type="dxa"/>
            <w:vAlign w:val="bottom"/>
            <w:tcBorders>
              <w:bottom w:val="single" w:sz="8" w:color="CCEEFF"/>
            </w:tcBorders>
            <w:shd w:val="clear" w:color="auto" w:fill="CCEEFF"/>
          </w:tcPr>
          <w:p>
            <w:pPr>
              <w:spacing w:after="0"/>
              <w:rPr>
                <w:sz w:val="20"/>
                <w:szCs w:val="20"/>
                <w:color w:val="auto"/>
              </w:rPr>
            </w:pPr>
          </w:p>
        </w:tc>
        <w:tc>
          <w:tcPr>
            <w:tcW w:w="70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w w:val="96"/>
              </w:rPr>
              <w:t>774,591</w:t>
            </w:r>
          </w:p>
        </w:tc>
        <w:tc>
          <w:tcPr>
            <w:tcW w:w="120" w:type="dxa"/>
            <w:vAlign w:val="bottom"/>
            <w:tcBorders>
              <w:bottom w:val="single" w:sz="8" w:color="CCEEFF"/>
            </w:tcBorders>
            <w:shd w:val="clear" w:color="auto" w:fill="CCEEFF"/>
          </w:tcPr>
          <w:p>
            <w:pPr>
              <w:spacing w:after="0"/>
              <w:rPr>
                <w:sz w:val="20"/>
                <w:szCs w:val="20"/>
                <w:color w:val="auto"/>
              </w:rPr>
            </w:pPr>
          </w:p>
        </w:tc>
        <w:tc>
          <w:tcPr>
            <w:tcW w:w="1060" w:type="dxa"/>
            <w:vAlign w:val="bottom"/>
            <w:tcBorders>
              <w:bottom w:val="single" w:sz="8" w:color="CCEEFF"/>
            </w:tcBorders>
            <w:shd w:val="clear" w:color="auto" w:fill="CCEEFF"/>
          </w:tcPr>
          <w:p>
            <w:pPr>
              <w:spacing w:after="0"/>
              <w:rPr>
                <w:sz w:val="20"/>
                <w:szCs w:val="20"/>
                <w:color w:val="auto"/>
              </w:rPr>
            </w:pPr>
          </w:p>
        </w:tc>
        <w:tc>
          <w:tcPr>
            <w:tcW w:w="66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w w:val="89"/>
              </w:rPr>
              <w:t>717,440</w:t>
            </w:r>
          </w:p>
        </w:tc>
        <w:tc>
          <w:tcPr>
            <w:tcW w:w="120" w:type="dxa"/>
            <w:vAlign w:val="bottom"/>
            <w:tcBorders>
              <w:bottom w:val="single" w:sz="8" w:color="CCEEFF"/>
            </w:tcBorders>
            <w:shd w:val="clear" w:color="auto" w:fill="CCEEFF"/>
          </w:tcPr>
          <w:p>
            <w:pPr>
              <w:spacing w:after="0"/>
              <w:rPr>
                <w:sz w:val="20"/>
                <w:szCs w:val="20"/>
                <w:color w:val="auto"/>
              </w:rPr>
            </w:pPr>
          </w:p>
        </w:tc>
        <w:tc>
          <w:tcPr>
            <w:tcW w:w="340" w:type="dxa"/>
            <w:vAlign w:val="bottom"/>
            <w:tcBorders>
              <w:bottom w:val="single" w:sz="8" w:color="CCEEFF"/>
            </w:tcBorders>
            <w:shd w:val="clear" w:color="auto" w:fill="CCEEFF"/>
          </w:tcPr>
          <w:p>
            <w:pPr>
              <w:spacing w:after="0"/>
              <w:rPr>
                <w:sz w:val="20"/>
                <w:szCs w:val="20"/>
                <w:color w:val="auto"/>
              </w:rPr>
            </w:pPr>
          </w:p>
        </w:tc>
        <w:tc>
          <w:tcPr>
            <w:tcW w:w="112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2,128,896</w:t>
            </w:r>
          </w:p>
        </w:tc>
        <w:tc>
          <w:tcPr>
            <w:tcW w:w="120" w:type="dxa"/>
            <w:vAlign w:val="bottom"/>
            <w:tcBorders>
              <w:bottom w:val="single" w:sz="8" w:color="CCEEFF"/>
            </w:tcBorders>
            <w:shd w:val="clear" w:color="auto" w:fill="CCEEFF"/>
          </w:tcPr>
          <w:p>
            <w:pPr>
              <w:spacing w:after="0"/>
              <w:rPr>
                <w:sz w:val="20"/>
                <w:szCs w:val="20"/>
                <w:color w:val="auto"/>
              </w:rPr>
            </w:pPr>
          </w:p>
        </w:tc>
        <w:tc>
          <w:tcPr>
            <w:tcW w:w="400" w:type="dxa"/>
            <w:vAlign w:val="bottom"/>
            <w:tcBorders>
              <w:bottom w:val="single" w:sz="8" w:color="CCEEFF"/>
            </w:tcBorders>
            <w:shd w:val="clear" w:color="auto" w:fill="CCEEFF"/>
          </w:tcPr>
          <w:p>
            <w:pPr>
              <w:spacing w:after="0"/>
              <w:rPr>
                <w:sz w:val="20"/>
                <w:szCs w:val="20"/>
                <w:color w:val="auto"/>
              </w:rPr>
            </w:pPr>
          </w:p>
        </w:tc>
        <w:tc>
          <w:tcPr>
            <w:tcW w:w="12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1,680,871</w:t>
            </w:r>
          </w:p>
        </w:tc>
      </w:tr>
      <w:tr>
        <w:trPr>
          <w:trHeight w:val="237"/>
        </w:trPr>
        <w:tc>
          <w:tcPr>
            <w:tcW w:w="4460" w:type="dxa"/>
            <w:vAlign w:val="bottom"/>
          </w:tcPr>
          <w:p>
            <w:pPr>
              <w:ind w:left="180"/>
              <w:spacing w:after="0"/>
              <w:rPr>
                <w:sz w:val="20"/>
                <w:szCs w:val="20"/>
                <w:color w:val="auto"/>
              </w:rPr>
            </w:pPr>
            <w:r>
              <w:rPr>
                <w:rFonts w:ascii="Arial" w:cs="Arial" w:eastAsia="Arial" w:hAnsi="Arial"/>
                <w:sz w:val="16"/>
                <w:szCs w:val="16"/>
                <w:color w:val="auto"/>
              </w:rPr>
              <w:t>Cost of home sales</w:t>
            </w:r>
          </w:p>
        </w:tc>
        <w:tc>
          <w:tcPr>
            <w:tcW w:w="1040" w:type="dxa"/>
            <w:vAlign w:val="bottom"/>
          </w:tcPr>
          <w:p>
            <w:pPr>
              <w:spacing w:after="0"/>
              <w:rPr>
                <w:sz w:val="20"/>
                <w:szCs w:val="20"/>
                <w:color w:val="auto"/>
              </w:rPr>
            </w:pPr>
          </w:p>
        </w:tc>
        <w:tc>
          <w:tcPr>
            <w:tcW w:w="700" w:type="dxa"/>
            <w:vAlign w:val="bottom"/>
          </w:tcPr>
          <w:p>
            <w:pPr>
              <w:jc w:val="right"/>
              <w:ind w:right="39"/>
              <w:spacing w:after="0"/>
              <w:rPr>
                <w:sz w:val="20"/>
                <w:szCs w:val="20"/>
                <w:color w:val="auto"/>
              </w:rPr>
            </w:pPr>
            <w:r>
              <w:rPr>
                <w:rFonts w:ascii="Arial" w:cs="Arial" w:eastAsia="Arial" w:hAnsi="Arial"/>
                <w:sz w:val="16"/>
                <w:szCs w:val="16"/>
                <w:color w:val="auto"/>
                <w:w w:val="96"/>
              </w:rPr>
              <w:t>607,053</w:t>
            </w:r>
          </w:p>
        </w:tc>
        <w:tc>
          <w:tcPr>
            <w:tcW w:w="12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660" w:type="dxa"/>
            <w:vAlign w:val="bottom"/>
          </w:tcPr>
          <w:p>
            <w:pPr>
              <w:jc w:val="right"/>
              <w:ind w:right="39"/>
              <w:spacing w:after="0"/>
              <w:rPr>
                <w:sz w:val="20"/>
                <w:szCs w:val="20"/>
                <w:color w:val="auto"/>
              </w:rPr>
            </w:pPr>
            <w:r>
              <w:rPr>
                <w:rFonts w:ascii="Arial" w:cs="Arial" w:eastAsia="Arial" w:hAnsi="Arial"/>
                <w:sz w:val="16"/>
                <w:szCs w:val="16"/>
                <w:color w:val="auto"/>
                <w:w w:val="89"/>
              </w:rPr>
              <w:t>521,918</w:t>
            </w:r>
          </w:p>
        </w:tc>
        <w:tc>
          <w:tcPr>
            <w:tcW w:w="1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20" w:type="dxa"/>
            <w:vAlign w:val="bottom"/>
          </w:tcPr>
          <w:p>
            <w:pPr>
              <w:jc w:val="right"/>
              <w:ind w:right="20"/>
              <w:spacing w:after="0"/>
              <w:rPr>
                <w:sz w:val="20"/>
                <w:szCs w:val="20"/>
                <w:color w:val="auto"/>
              </w:rPr>
            </w:pPr>
            <w:r>
              <w:rPr>
                <w:rFonts w:ascii="Arial" w:cs="Arial" w:eastAsia="Arial" w:hAnsi="Arial"/>
                <w:sz w:val="16"/>
                <w:szCs w:val="16"/>
                <w:color w:val="auto"/>
              </w:rPr>
              <w:t>1,661,651</w:t>
            </w:r>
          </w:p>
        </w:tc>
        <w:tc>
          <w:tcPr>
            <w:tcW w:w="12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280" w:type="dxa"/>
            <w:vAlign w:val="bottom"/>
          </w:tcPr>
          <w:p>
            <w:pPr>
              <w:jc w:val="right"/>
              <w:ind w:right="19"/>
              <w:spacing w:after="0"/>
              <w:rPr>
                <w:sz w:val="20"/>
                <w:szCs w:val="20"/>
                <w:color w:val="auto"/>
              </w:rPr>
            </w:pPr>
            <w:r>
              <w:rPr>
                <w:rFonts w:ascii="Arial" w:cs="Arial" w:eastAsia="Arial" w:hAnsi="Arial"/>
                <w:sz w:val="16"/>
                <w:szCs w:val="16"/>
                <w:color w:val="auto"/>
              </w:rPr>
              <w:t>1,294,563</w:t>
            </w:r>
          </w:p>
        </w:tc>
      </w:tr>
      <w:tr>
        <w:trPr>
          <w:trHeight w:val="33"/>
        </w:trPr>
        <w:tc>
          <w:tcPr>
            <w:tcW w:w="4460" w:type="dxa"/>
            <w:vAlign w:val="bottom"/>
          </w:tcPr>
          <w:p>
            <w:pPr>
              <w:spacing w:after="0"/>
              <w:rPr>
                <w:sz w:val="2"/>
                <w:szCs w:val="2"/>
                <w:color w:val="auto"/>
              </w:rPr>
            </w:pPr>
          </w:p>
        </w:tc>
        <w:tc>
          <w:tcPr>
            <w:tcW w:w="1040" w:type="dxa"/>
            <w:vAlign w:val="bottom"/>
          </w:tcPr>
          <w:p>
            <w:pPr>
              <w:spacing w:after="0"/>
              <w:rPr>
                <w:sz w:val="2"/>
                <w:szCs w:val="2"/>
                <w:color w:val="auto"/>
              </w:rPr>
            </w:pPr>
          </w:p>
        </w:tc>
        <w:tc>
          <w:tcPr>
            <w:tcW w:w="7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6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400" w:type="dxa"/>
            <w:vAlign w:val="bottom"/>
          </w:tcPr>
          <w:p>
            <w:pPr>
              <w:spacing w:after="0"/>
              <w:rPr>
                <w:sz w:val="2"/>
                <w:szCs w:val="2"/>
                <w:color w:val="auto"/>
              </w:rPr>
            </w:pPr>
          </w:p>
        </w:tc>
        <w:tc>
          <w:tcPr>
            <w:tcW w:w="1280" w:type="dxa"/>
            <w:vAlign w:val="bottom"/>
          </w:tcPr>
          <w:p>
            <w:pPr>
              <w:spacing w:after="0"/>
              <w:rPr>
                <w:sz w:val="2"/>
                <w:szCs w:val="2"/>
                <w:color w:val="auto"/>
              </w:rPr>
            </w:pPr>
          </w:p>
        </w:tc>
      </w:tr>
      <w:tr>
        <w:trPr>
          <w:trHeight w:val="250"/>
        </w:trPr>
        <w:tc>
          <w:tcPr>
            <w:tcW w:w="446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rPr>
              <w:t>Cost of land and lot sales</w:t>
            </w:r>
          </w:p>
        </w:tc>
        <w:tc>
          <w:tcPr>
            <w:tcW w:w="1040" w:type="dxa"/>
            <w:vAlign w:val="bottom"/>
            <w:tcBorders>
              <w:bottom w:val="single" w:sz="8" w:color="CCEEFF"/>
            </w:tcBorders>
            <w:shd w:val="clear" w:color="auto" w:fill="CCEEFF"/>
          </w:tcPr>
          <w:p>
            <w:pPr>
              <w:spacing w:after="0"/>
              <w:rPr>
                <w:sz w:val="21"/>
                <w:szCs w:val="21"/>
                <w:color w:val="auto"/>
              </w:rPr>
            </w:pPr>
          </w:p>
        </w:tc>
        <w:tc>
          <w:tcPr>
            <w:tcW w:w="70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2,234</w:t>
            </w:r>
          </w:p>
        </w:tc>
        <w:tc>
          <w:tcPr>
            <w:tcW w:w="12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spacing w:after="0"/>
              <w:rPr>
                <w:sz w:val="21"/>
                <w:szCs w:val="21"/>
                <w:color w:val="auto"/>
              </w:rPr>
            </w:pPr>
          </w:p>
        </w:tc>
        <w:tc>
          <w:tcPr>
            <w:tcW w:w="66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12,001</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4,163</w:t>
            </w:r>
          </w:p>
        </w:tc>
        <w:tc>
          <w:tcPr>
            <w:tcW w:w="12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13,299</w:t>
            </w:r>
          </w:p>
        </w:tc>
      </w:tr>
      <w:tr>
        <w:trPr>
          <w:trHeight w:val="237"/>
        </w:trPr>
        <w:tc>
          <w:tcPr>
            <w:tcW w:w="4460" w:type="dxa"/>
            <w:vAlign w:val="bottom"/>
          </w:tcPr>
          <w:p>
            <w:pPr>
              <w:ind w:left="180"/>
              <w:spacing w:after="0"/>
              <w:rPr>
                <w:sz w:val="20"/>
                <w:szCs w:val="20"/>
                <w:color w:val="auto"/>
              </w:rPr>
            </w:pPr>
            <w:r>
              <w:rPr>
                <w:rFonts w:ascii="Arial" w:cs="Arial" w:eastAsia="Arial" w:hAnsi="Arial"/>
                <w:sz w:val="16"/>
                <w:szCs w:val="16"/>
                <w:color w:val="auto"/>
              </w:rPr>
              <w:t>Other operations expense</w:t>
            </w:r>
          </w:p>
        </w:tc>
        <w:tc>
          <w:tcPr>
            <w:tcW w:w="1040" w:type="dxa"/>
            <w:vAlign w:val="bottom"/>
          </w:tcPr>
          <w:p>
            <w:pPr>
              <w:spacing w:after="0"/>
              <w:rPr>
                <w:sz w:val="20"/>
                <w:szCs w:val="20"/>
                <w:color w:val="auto"/>
              </w:rPr>
            </w:pPr>
          </w:p>
        </w:tc>
        <w:tc>
          <w:tcPr>
            <w:tcW w:w="700" w:type="dxa"/>
            <w:vAlign w:val="bottom"/>
          </w:tcPr>
          <w:p>
            <w:pPr>
              <w:jc w:val="right"/>
              <w:ind w:right="39"/>
              <w:spacing w:after="0"/>
              <w:rPr>
                <w:sz w:val="20"/>
                <w:szCs w:val="20"/>
                <w:color w:val="auto"/>
              </w:rPr>
            </w:pPr>
            <w:r>
              <w:rPr>
                <w:rFonts w:ascii="Arial" w:cs="Arial" w:eastAsia="Arial" w:hAnsi="Arial"/>
                <w:sz w:val="16"/>
                <w:szCs w:val="16"/>
                <w:color w:val="auto"/>
              </w:rPr>
              <w:t>590</w:t>
            </w:r>
          </w:p>
        </w:tc>
        <w:tc>
          <w:tcPr>
            <w:tcW w:w="12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660" w:type="dxa"/>
            <w:vAlign w:val="bottom"/>
          </w:tcPr>
          <w:p>
            <w:pPr>
              <w:jc w:val="right"/>
              <w:ind w:right="39"/>
              <w:spacing w:after="0"/>
              <w:rPr>
                <w:sz w:val="20"/>
                <w:szCs w:val="20"/>
                <w:color w:val="auto"/>
              </w:rPr>
            </w:pPr>
            <w:r>
              <w:rPr>
                <w:rFonts w:ascii="Arial" w:cs="Arial" w:eastAsia="Arial" w:hAnsi="Arial"/>
                <w:sz w:val="16"/>
                <w:szCs w:val="16"/>
                <w:color w:val="auto"/>
              </w:rPr>
              <w:t>575</w:t>
            </w:r>
          </w:p>
        </w:tc>
        <w:tc>
          <w:tcPr>
            <w:tcW w:w="1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20" w:type="dxa"/>
            <w:vAlign w:val="bottom"/>
          </w:tcPr>
          <w:p>
            <w:pPr>
              <w:jc w:val="right"/>
              <w:ind w:right="20"/>
              <w:spacing w:after="0"/>
              <w:rPr>
                <w:sz w:val="20"/>
                <w:szCs w:val="20"/>
                <w:color w:val="auto"/>
              </w:rPr>
            </w:pPr>
            <w:r>
              <w:rPr>
                <w:rFonts w:ascii="Arial" w:cs="Arial" w:eastAsia="Arial" w:hAnsi="Arial"/>
                <w:sz w:val="16"/>
                <w:szCs w:val="16"/>
                <w:color w:val="auto"/>
              </w:rPr>
              <w:t>1,781</w:t>
            </w:r>
          </w:p>
        </w:tc>
        <w:tc>
          <w:tcPr>
            <w:tcW w:w="12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280" w:type="dxa"/>
            <w:vAlign w:val="bottom"/>
          </w:tcPr>
          <w:p>
            <w:pPr>
              <w:jc w:val="right"/>
              <w:ind w:right="19"/>
              <w:spacing w:after="0"/>
              <w:rPr>
                <w:sz w:val="20"/>
                <w:szCs w:val="20"/>
                <w:color w:val="auto"/>
              </w:rPr>
            </w:pPr>
            <w:r>
              <w:rPr>
                <w:rFonts w:ascii="Arial" w:cs="Arial" w:eastAsia="Arial" w:hAnsi="Arial"/>
                <w:sz w:val="16"/>
                <w:szCs w:val="16"/>
                <w:color w:val="auto"/>
              </w:rPr>
              <w:t>1,726</w:t>
            </w:r>
          </w:p>
        </w:tc>
      </w:tr>
      <w:tr>
        <w:trPr>
          <w:trHeight w:val="33"/>
        </w:trPr>
        <w:tc>
          <w:tcPr>
            <w:tcW w:w="4460" w:type="dxa"/>
            <w:vAlign w:val="bottom"/>
          </w:tcPr>
          <w:p>
            <w:pPr>
              <w:spacing w:after="0"/>
              <w:rPr>
                <w:sz w:val="2"/>
                <w:szCs w:val="2"/>
                <w:color w:val="auto"/>
              </w:rPr>
            </w:pPr>
          </w:p>
        </w:tc>
        <w:tc>
          <w:tcPr>
            <w:tcW w:w="1040" w:type="dxa"/>
            <w:vAlign w:val="bottom"/>
          </w:tcPr>
          <w:p>
            <w:pPr>
              <w:spacing w:after="0"/>
              <w:rPr>
                <w:sz w:val="2"/>
                <w:szCs w:val="2"/>
                <w:color w:val="auto"/>
              </w:rPr>
            </w:pPr>
          </w:p>
        </w:tc>
        <w:tc>
          <w:tcPr>
            <w:tcW w:w="7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6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400" w:type="dxa"/>
            <w:vAlign w:val="bottom"/>
          </w:tcPr>
          <w:p>
            <w:pPr>
              <w:spacing w:after="0"/>
              <w:rPr>
                <w:sz w:val="2"/>
                <w:szCs w:val="2"/>
                <w:color w:val="auto"/>
              </w:rPr>
            </w:pPr>
          </w:p>
        </w:tc>
        <w:tc>
          <w:tcPr>
            <w:tcW w:w="1280" w:type="dxa"/>
            <w:vAlign w:val="bottom"/>
          </w:tcPr>
          <w:p>
            <w:pPr>
              <w:spacing w:after="0"/>
              <w:rPr>
                <w:sz w:val="2"/>
                <w:szCs w:val="2"/>
                <w:color w:val="auto"/>
              </w:rPr>
            </w:pPr>
          </w:p>
        </w:tc>
      </w:tr>
      <w:tr>
        <w:trPr>
          <w:trHeight w:val="250"/>
        </w:trPr>
        <w:tc>
          <w:tcPr>
            <w:tcW w:w="446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rPr>
              <w:t>Sales and marketing</w:t>
            </w:r>
          </w:p>
        </w:tc>
        <w:tc>
          <w:tcPr>
            <w:tcW w:w="1040" w:type="dxa"/>
            <w:vAlign w:val="bottom"/>
            <w:tcBorders>
              <w:bottom w:val="single" w:sz="8" w:color="CCEEFF"/>
            </w:tcBorders>
            <w:shd w:val="clear" w:color="auto" w:fill="CCEEFF"/>
          </w:tcPr>
          <w:p>
            <w:pPr>
              <w:spacing w:after="0"/>
              <w:rPr>
                <w:sz w:val="21"/>
                <w:szCs w:val="21"/>
                <w:color w:val="auto"/>
              </w:rPr>
            </w:pPr>
          </w:p>
        </w:tc>
        <w:tc>
          <w:tcPr>
            <w:tcW w:w="70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44,854</w:t>
            </w:r>
          </w:p>
        </w:tc>
        <w:tc>
          <w:tcPr>
            <w:tcW w:w="12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spacing w:after="0"/>
              <w:rPr>
                <w:sz w:val="21"/>
                <w:szCs w:val="21"/>
                <w:color w:val="auto"/>
              </w:rPr>
            </w:pPr>
          </w:p>
        </w:tc>
        <w:tc>
          <w:tcPr>
            <w:tcW w:w="66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33,179</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128,881</w:t>
            </w:r>
          </w:p>
        </w:tc>
        <w:tc>
          <w:tcPr>
            <w:tcW w:w="12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92,209</w:t>
            </w:r>
          </w:p>
        </w:tc>
      </w:tr>
      <w:tr>
        <w:trPr>
          <w:trHeight w:val="237"/>
        </w:trPr>
        <w:tc>
          <w:tcPr>
            <w:tcW w:w="4460" w:type="dxa"/>
            <w:vAlign w:val="bottom"/>
          </w:tcPr>
          <w:p>
            <w:pPr>
              <w:ind w:left="180"/>
              <w:spacing w:after="0"/>
              <w:rPr>
                <w:sz w:val="20"/>
                <w:szCs w:val="20"/>
                <w:color w:val="auto"/>
              </w:rPr>
            </w:pPr>
            <w:r>
              <w:rPr>
                <w:rFonts w:ascii="Arial" w:cs="Arial" w:eastAsia="Arial" w:hAnsi="Arial"/>
                <w:sz w:val="16"/>
                <w:szCs w:val="16"/>
                <w:color w:val="auto"/>
              </w:rPr>
              <w:t>General and administrative</w:t>
            </w:r>
          </w:p>
        </w:tc>
        <w:tc>
          <w:tcPr>
            <w:tcW w:w="1040" w:type="dxa"/>
            <w:vAlign w:val="bottom"/>
          </w:tcPr>
          <w:p>
            <w:pPr>
              <w:spacing w:after="0"/>
              <w:rPr>
                <w:sz w:val="20"/>
                <w:szCs w:val="20"/>
                <w:color w:val="auto"/>
              </w:rPr>
            </w:pPr>
          </w:p>
        </w:tc>
        <w:tc>
          <w:tcPr>
            <w:tcW w:w="700" w:type="dxa"/>
            <w:vAlign w:val="bottom"/>
          </w:tcPr>
          <w:p>
            <w:pPr>
              <w:jc w:val="right"/>
              <w:ind w:right="39"/>
              <w:spacing w:after="0"/>
              <w:rPr>
                <w:sz w:val="20"/>
                <w:szCs w:val="20"/>
                <w:color w:val="auto"/>
              </w:rPr>
            </w:pPr>
            <w:r>
              <w:rPr>
                <w:rFonts w:ascii="Arial" w:cs="Arial" w:eastAsia="Arial" w:hAnsi="Arial"/>
                <w:sz w:val="16"/>
                <w:szCs w:val="16"/>
                <w:color w:val="auto"/>
              </w:rPr>
              <w:t>38,109</w:t>
            </w:r>
          </w:p>
        </w:tc>
        <w:tc>
          <w:tcPr>
            <w:tcW w:w="12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660" w:type="dxa"/>
            <w:vAlign w:val="bottom"/>
          </w:tcPr>
          <w:p>
            <w:pPr>
              <w:jc w:val="right"/>
              <w:ind w:right="39"/>
              <w:spacing w:after="0"/>
              <w:rPr>
                <w:sz w:val="20"/>
                <w:szCs w:val="20"/>
                <w:color w:val="auto"/>
              </w:rPr>
            </w:pPr>
            <w:r>
              <w:rPr>
                <w:rFonts w:ascii="Arial" w:cs="Arial" w:eastAsia="Arial" w:hAnsi="Arial"/>
                <w:sz w:val="16"/>
                <w:szCs w:val="16"/>
                <w:color w:val="auto"/>
              </w:rPr>
              <w:t>32,956</w:t>
            </w:r>
          </w:p>
        </w:tc>
        <w:tc>
          <w:tcPr>
            <w:tcW w:w="1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20" w:type="dxa"/>
            <w:vAlign w:val="bottom"/>
          </w:tcPr>
          <w:p>
            <w:pPr>
              <w:jc w:val="right"/>
              <w:ind w:right="20"/>
              <w:spacing w:after="0"/>
              <w:rPr>
                <w:sz w:val="20"/>
                <w:szCs w:val="20"/>
                <w:color w:val="auto"/>
              </w:rPr>
            </w:pPr>
            <w:r>
              <w:rPr>
                <w:rFonts w:ascii="Arial" w:cs="Arial" w:eastAsia="Arial" w:hAnsi="Arial"/>
                <w:sz w:val="16"/>
                <w:szCs w:val="16"/>
                <w:color w:val="auto"/>
              </w:rPr>
              <w:t>111,406</w:t>
            </w:r>
          </w:p>
        </w:tc>
        <w:tc>
          <w:tcPr>
            <w:tcW w:w="12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280" w:type="dxa"/>
            <w:vAlign w:val="bottom"/>
          </w:tcPr>
          <w:p>
            <w:pPr>
              <w:jc w:val="right"/>
              <w:ind w:right="19"/>
              <w:spacing w:after="0"/>
              <w:rPr>
                <w:sz w:val="20"/>
                <w:szCs w:val="20"/>
                <w:color w:val="auto"/>
              </w:rPr>
            </w:pPr>
            <w:r>
              <w:rPr>
                <w:rFonts w:ascii="Arial" w:cs="Arial" w:eastAsia="Arial" w:hAnsi="Arial"/>
                <w:sz w:val="16"/>
                <w:szCs w:val="16"/>
                <w:color w:val="auto"/>
              </w:rPr>
              <w:t>101,293</w:t>
            </w:r>
          </w:p>
        </w:tc>
      </w:tr>
      <w:tr>
        <w:trPr>
          <w:trHeight w:val="33"/>
        </w:trPr>
        <w:tc>
          <w:tcPr>
            <w:tcW w:w="4460" w:type="dxa"/>
            <w:vAlign w:val="bottom"/>
            <w:tcBorders>
              <w:bottom w:val="single" w:sz="8" w:color="CCEEFF"/>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r>
      <w:tr>
        <w:trPr>
          <w:trHeight w:val="230"/>
        </w:trPr>
        <w:tc>
          <w:tcPr>
            <w:tcW w:w="44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Homebuilding income from operations</w:t>
            </w:r>
          </w:p>
        </w:tc>
        <w:tc>
          <w:tcPr>
            <w:tcW w:w="1040" w:type="dxa"/>
            <w:vAlign w:val="bottom"/>
            <w:tcBorders>
              <w:bottom w:val="single" w:sz="8" w:color="CCEEFF"/>
            </w:tcBorders>
            <w:shd w:val="clear" w:color="auto" w:fill="CCEEFF"/>
          </w:tcPr>
          <w:p>
            <w:pPr>
              <w:spacing w:after="0"/>
              <w:rPr>
                <w:sz w:val="20"/>
                <w:szCs w:val="20"/>
                <w:color w:val="auto"/>
              </w:rPr>
            </w:pPr>
          </w:p>
        </w:tc>
        <w:tc>
          <w:tcPr>
            <w:tcW w:w="70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81,751</w:t>
            </w:r>
          </w:p>
        </w:tc>
        <w:tc>
          <w:tcPr>
            <w:tcW w:w="120" w:type="dxa"/>
            <w:vAlign w:val="bottom"/>
            <w:tcBorders>
              <w:bottom w:val="single" w:sz="8" w:color="CCEEFF"/>
            </w:tcBorders>
            <w:shd w:val="clear" w:color="auto" w:fill="CCEEFF"/>
          </w:tcPr>
          <w:p>
            <w:pPr>
              <w:spacing w:after="0"/>
              <w:rPr>
                <w:sz w:val="20"/>
                <w:szCs w:val="20"/>
                <w:color w:val="auto"/>
              </w:rPr>
            </w:pPr>
          </w:p>
        </w:tc>
        <w:tc>
          <w:tcPr>
            <w:tcW w:w="1060" w:type="dxa"/>
            <w:vAlign w:val="bottom"/>
            <w:tcBorders>
              <w:bottom w:val="single" w:sz="8" w:color="CCEEFF"/>
            </w:tcBorders>
            <w:shd w:val="clear" w:color="auto" w:fill="CCEEFF"/>
          </w:tcPr>
          <w:p>
            <w:pPr>
              <w:spacing w:after="0"/>
              <w:rPr>
                <w:sz w:val="20"/>
                <w:szCs w:val="20"/>
                <w:color w:val="auto"/>
              </w:rPr>
            </w:pPr>
          </w:p>
        </w:tc>
        <w:tc>
          <w:tcPr>
            <w:tcW w:w="66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w w:val="89"/>
              </w:rPr>
              <w:t>116,811</w:t>
            </w:r>
          </w:p>
        </w:tc>
        <w:tc>
          <w:tcPr>
            <w:tcW w:w="120" w:type="dxa"/>
            <w:vAlign w:val="bottom"/>
            <w:tcBorders>
              <w:bottom w:val="single" w:sz="8" w:color="CCEEFF"/>
            </w:tcBorders>
            <w:shd w:val="clear" w:color="auto" w:fill="CCEEFF"/>
          </w:tcPr>
          <w:p>
            <w:pPr>
              <w:spacing w:after="0"/>
              <w:rPr>
                <w:sz w:val="20"/>
                <w:szCs w:val="20"/>
                <w:color w:val="auto"/>
              </w:rPr>
            </w:pPr>
          </w:p>
        </w:tc>
        <w:tc>
          <w:tcPr>
            <w:tcW w:w="340" w:type="dxa"/>
            <w:vAlign w:val="bottom"/>
            <w:tcBorders>
              <w:bottom w:val="single" w:sz="8" w:color="CCEEFF"/>
            </w:tcBorders>
            <w:shd w:val="clear" w:color="auto" w:fill="CCEEFF"/>
          </w:tcPr>
          <w:p>
            <w:pPr>
              <w:spacing w:after="0"/>
              <w:rPr>
                <w:sz w:val="20"/>
                <w:szCs w:val="20"/>
                <w:color w:val="auto"/>
              </w:rPr>
            </w:pPr>
          </w:p>
        </w:tc>
        <w:tc>
          <w:tcPr>
            <w:tcW w:w="112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221,014</w:t>
            </w:r>
          </w:p>
        </w:tc>
        <w:tc>
          <w:tcPr>
            <w:tcW w:w="120" w:type="dxa"/>
            <w:vAlign w:val="bottom"/>
            <w:tcBorders>
              <w:bottom w:val="single" w:sz="8" w:color="CCEEFF"/>
            </w:tcBorders>
            <w:shd w:val="clear" w:color="auto" w:fill="CCEEFF"/>
          </w:tcPr>
          <w:p>
            <w:pPr>
              <w:spacing w:after="0"/>
              <w:rPr>
                <w:sz w:val="20"/>
                <w:szCs w:val="20"/>
                <w:color w:val="auto"/>
              </w:rPr>
            </w:pPr>
          </w:p>
        </w:tc>
        <w:tc>
          <w:tcPr>
            <w:tcW w:w="400" w:type="dxa"/>
            <w:vAlign w:val="bottom"/>
            <w:tcBorders>
              <w:bottom w:val="single" w:sz="8" w:color="CCEEFF"/>
            </w:tcBorders>
            <w:shd w:val="clear" w:color="auto" w:fill="CCEEFF"/>
          </w:tcPr>
          <w:p>
            <w:pPr>
              <w:spacing w:after="0"/>
              <w:rPr>
                <w:sz w:val="20"/>
                <w:szCs w:val="20"/>
                <w:color w:val="auto"/>
              </w:rPr>
            </w:pPr>
          </w:p>
        </w:tc>
        <w:tc>
          <w:tcPr>
            <w:tcW w:w="12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177,781</w:t>
            </w:r>
          </w:p>
        </w:tc>
      </w:tr>
      <w:tr>
        <w:trPr>
          <w:trHeight w:val="237"/>
        </w:trPr>
        <w:tc>
          <w:tcPr>
            <w:tcW w:w="4460" w:type="dxa"/>
            <w:vAlign w:val="bottom"/>
          </w:tcPr>
          <w:p>
            <w:pPr>
              <w:ind w:left="280"/>
              <w:spacing w:after="0"/>
              <w:rPr>
                <w:sz w:val="20"/>
                <w:szCs w:val="20"/>
                <w:color w:val="auto"/>
              </w:rPr>
            </w:pPr>
            <w:r>
              <w:rPr>
                <w:rFonts w:ascii="Arial" w:cs="Arial" w:eastAsia="Arial" w:hAnsi="Arial"/>
                <w:sz w:val="16"/>
                <w:szCs w:val="16"/>
                <w:color w:val="auto"/>
              </w:rPr>
              <w:t>Equity in income (loss) of unconsolidated entities</w:t>
            </w:r>
          </w:p>
        </w:tc>
        <w:tc>
          <w:tcPr>
            <w:tcW w:w="1040" w:type="dxa"/>
            <w:vAlign w:val="bottom"/>
          </w:tcPr>
          <w:p>
            <w:pPr>
              <w:spacing w:after="0"/>
              <w:rPr>
                <w:sz w:val="20"/>
                <w:szCs w:val="20"/>
                <w:color w:val="auto"/>
              </w:rPr>
            </w:pPr>
          </w:p>
        </w:tc>
        <w:tc>
          <w:tcPr>
            <w:tcW w:w="700" w:type="dxa"/>
            <w:vAlign w:val="bottom"/>
          </w:tcPr>
          <w:p>
            <w:pPr>
              <w:jc w:val="right"/>
              <w:ind w:right="39"/>
              <w:spacing w:after="0"/>
              <w:rPr>
                <w:sz w:val="20"/>
                <w:szCs w:val="20"/>
                <w:color w:val="auto"/>
              </w:rPr>
            </w:pPr>
            <w:r>
              <w:rPr>
                <w:rFonts w:ascii="Arial" w:cs="Arial" w:eastAsia="Arial" w:hAnsi="Arial"/>
                <w:sz w:val="16"/>
                <w:szCs w:val="16"/>
                <w:color w:val="auto"/>
              </w:rPr>
              <w:t>15</w:t>
            </w:r>
          </w:p>
        </w:tc>
        <w:tc>
          <w:tcPr>
            <w:tcW w:w="12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78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340" w:type="dxa"/>
            <w:vAlign w:val="bottom"/>
          </w:tcPr>
          <w:p>
            <w:pPr>
              <w:spacing w:after="0"/>
              <w:rPr>
                <w:sz w:val="20"/>
                <w:szCs w:val="20"/>
                <w:color w:val="auto"/>
              </w:rPr>
            </w:pPr>
          </w:p>
        </w:tc>
        <w:tc>
          <w:tcPr>
            <w:tcW w:w="1120" w:type="dxa"/>
            <w:vAlign w:val="bottom"/>
          </w:tcPr>
          <w:p>
            <w:pPr>
              <w:jc w:val="right"/>
              <w:spacing w:after="0"/>
              <w:rPr>
                <w:sz w:val="20"/>
                <w:szCs w:val="20"/>
                <w:color w:val="auto"/>
              </w:rPr>
            </w:pPr>
            <w:r>
              <w:rPr>
                <w:rFonts w:ascii="Arial" w:cs="Arial" w:eastAsia="Arial" w:hAnsi="Arial"/>
                <w:sz w:val="16"/>
                <w:szCs w:val="16"/>
                <w:color w:val="auto"/>
              </w:rPr>
              <w:t>(384)</w:t>
            </w:r>
          </w:p>
        </w:tc>
        <w:tc>
          <w:tcPr>
            <w:tcW w:w="12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280" w:type="dxa"/>
            <w:vAlign w:val="bottom"/>
          </w:tcPr>
          <w:p>
            <w:pPr>
              <w:jc w:val="right"/>
              <w:ind w:right="19"/>
              <w:spacing w:after="0"/>
              <w:rPr>
                <w:sz w:val="20"/>
                <w:szCs w:val="20"/>
                <w:color w:val="auto"/>
              </w:rPr>
            </w:pPr>
            <w:r>
              <w:rPr>
                <w:rFonts w:ascii="Arial" w:cs="Arial" w:eastAsia="Arial" w:hAnsi="Arial"/>
                <w:sz w:val="16"/>
                <w:szCs w:val="16"/>
                <w:color w:val="auto"/>
              </w:rPr>
              <w:t>1,646</w:t>
            </w:r>
          </w:p>
        </w:tc>
      </w:tr>
      <w:tr>
        <w:trPr>
          <w:trHeight w:val="33"/>
        </w:trPr>
        <w:tc>
          <w:tcPr>
            <w:tcW w:w="4460" w:type="dxa"/>
            <w:vAlign w:val="bottom"/>
          </w:tcPr>
          <w:p>
            <w:pPr>
              <w:spacing w:after="0"/>
              <w:rPr>
                <w:sz w:val="2"/>
                <w:szCs w:val="2"/>
                <w:color w:val="auto"/>
              </w:rPr>
            </w:pPr>
          </w:p>
        </w:tc>
        <w:tc>
          <w:tcPr>
            <w:tcW w:w="1040" w:type="dxa"/>
            <w:vAlign w:val="bottom"/>
          </w:tcPr>
          <w:p>
            <w:pPr>
              <w:spacing w:after="0"/>
              <w:rPr>
                <w:sz w:val="2"/>
                <w:szCs w:val="2"/>
                <w:color w:val="auto"/>
              </w:rPr>
            </w:pPr>
          </w:p>
        </w:tc>
        <w:tc>
          <w:tcPr>
            <w:tcW w:w="7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6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400" w:type="dxa"/>
            <w:vAlign w:val="bottom"/>
          </w:tcPr>
          <w:p>
            <w:pPr>
              <w:spacing w:after="0"/>
              <w:rPr>
                <w:sz w:val="2"/>
                <w:szCs w:val="2"/>
                <w:color w:val="auto"/>
              </w:rPr>
            </w:pPr>
          </w:p>
        </w:tc>
        <w:tc>
          <w:tcPr>
            <w:tcW w:w="1280" w:type="dxa"/>
            <w:vAlign w:val="bottom"/>
          </w:tcPr>
          <w:p>
            <w:pPr>
              <w:spacing w:after="0"/>
              <w:rPr>
                <w:sz w:val="2"/>
                <w:szCs w:val="2"/>
                <w:color w:val="auto"/>
              </w:rPr>
            </w:pPr>
          </w:p>
        </w:tc>
      </w:tr>
      <w:tr>
        <w:trPr>
          <w:trHeight w:val="270"/>
        </w:trPr>
        <w:tc>
          <w:tcPr>
            <w:tcW w:w="44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Other (expense) income, net</w:t>
            </w:r>
          </w:p>
        </w:tc>
        <w:tc>
          <w:tcPr>
            <w:tcW w:w="1040" w:type="dxa"/>
            <w:vAlign w:val="bottom"/>
            <w:tcBorders>
              <w:bottom w:val="single" w:sz="8" w:color="CCEEFF"/>
            </w:tcBorders>
            <w:shd w:val="clear" w:color="auto" w:fill="CCEEFF"/>
          </w:tcPr>
          <w:p>
            <w:pPr>
              <w:spacing w:after="0"/>
              <w:rPr>
                <w:sz w:val="23"/>
                <w:szCs w:val="23"/>
                <w:color w:val="auto"/>
              </w:rPr>
            </w:pPr>
          </w:p>
        </w:tc>
        <w:tc>
          <w:tcPr>
            <w:tcW w:w="7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(477)</w:t>
            </w:r>
          </w:p>
        </w:tc>
        <w:tc>
          <w:tcPr>
            <w:tcW w:w="120" w:type="dxa"/>
            <w:vAlign w:val="bottom"/>
            <w:tcBorders>
              <w:bottom w:val="single" w:sz="8" w:color="CCEEFF"/>
            </w:tcBorders>
            <w:shd w:val="clear" w:color="auto" w:fill="CCEEFF"/>
          </w:tcPr>
          <w:p>
            <w:pPr>
              <w:spacing w:after="0"/>
              <w:rPr>
                <w:sz w:val="23"/>
                <w:szCs w:val="23"/>
                <w:color w:val="auto"/>
              </w:rPr>
            </w:pPr>
          </w:p>
        </w:tc>
        <w:tc>
          <w:tcPr>
            <w:tcW w:w="1060" w:type="dxa"/>
            <w:vAlign w:val="bottom"/>
            <w:tcBorders>
              <w:bottom w:val="single" w:sz="8" w:color="CCEEFF"/>
            </w:tcBorders>
            <w:shd w:val="clear" w:color="auto" w:fill="CCEEFF"/>
          </w:tcPr>
          <w:p>
            <w:pPr>
              <w:spacing w:after="0"/>
              <w:rPr>
                <w:sz w:val="23"/>
                <w:szCs w:val="23"/>
                <w:color w:val="auto"/>
              </w:rPr>
            </w:pPr>
          </w:p>
        </w:tc>
        <w:tc>
          <w:tcPr>
            <w:tcW w:w="66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26</w:t>
            </w:r>
          </w:p>
        </w:tc>
        <w:tc>
          <w:tcPr>
            <w:tcW w:w="120" w:type="dxa"/>
            <w:vAlign w:val="bottom"/>
            <w:tcBorders>
              <w:bottom w:val="single" w:sz="8" w:color="CCEEFF"/>
            </w:tcBorders>
            <w:shd w:val="clear" w:color="auto" w:fill="CCEEFF"/>
          </w:tcPr>
          <w:p>
            <w:pPr>
              <w:spacing w:after="0"/>
              <w:rPr>
                <w:sz w:val="23"/>
                <w:szCs w:val="23"/>
                <w:color w:val="auto"/>
              </w:rPr>
            </w:pPr>
          </w:p>
        </w:tc>
        <w:tc>
          <w:tcPr>
            <w:tcW w:w="34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(379)</w:t>
            </w:r>
          </w:p>
        </w:tc>
        <w:tc>
          <w:tcPr>
            <w:tcW w:w="120" w:type="dxa"/>
            <w:vAlign w:val="bottom"/>
            <w:tcBorders>
              <w:bottom w:val="single" w:sz="8" w:color="CCEEFF"/>
            </w:tcBorders>
            <w:shd w:val="clear" w:color="auto" w:fill="CCEEFF"/>
          </w:tcPr>
          <w:p>
            <w:pPr>
              <w:spacing w:after="0"/>
              <w:rPr>
                <w:sz w:val="23"/>
                <w:szCs w:val="23"/>
                <w:color w:val="auto"/>
              </w:rPr>
            </w:pPr>
          </w:p>
        </w:tc>
        <w:tc>
          <w:tcPr>
            <w:tcW w:w="400" w:type="dxa"/>
            <w:vAlign w:val="bottom"/>
            <w:tcBorders>
              <w:bottom w:val="single" w:sz="8" w:color="CCEEFF"/>
            </w:tcBorders>
            <w:shd w:val="clear" w:color="auto" w:fill="CCEEFF"/>
          </w:tcPr>
          <w:p>
            <w:pPr>
              <w:spacing w:after="0"/>
              <w:rPr>
                <w:sz w:val="23"/>
                <w:szCs w:val="23"/>
                <w:color w:val="auto"/>
              </w:rPr>
            </w:pPr>
          </w:p>
        </w:tc>
        <w:tc>
          <w:tcPr>
            <w:tcW w:w="12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147</w:t>
            </w:r>
          </w:p>
        </w:tc>
      </w:tr>
      <w:tr>
        <w:trPr>
          <w:trHeight w:val="217"/>
        </w:trPr>
        <w:tc>
          <w:tcPr>
            <w:tcW w:w="4460" w:type="dxa"/>
            <w:vAlign w:val="bottom"/>
          </w:tcPr>
          <w:p>
            <w:pPr>
              <w:ind w:left="500"/>
              <w:spacing w:after="0"/>
              <w:rPr>
                <w:sz w:val="20"/>
                <w:szCs w:val="20"/>
                <w:color w:val="auto"/>
              </w:rPr>
            </w:pPr>
            <w:r>
              <w:rPr>
                <w:rFonts w:ascii="Arial" w:cs="Arial" w:eastAsia="Arial" w:hAnsi="Arial"/>
                <w:sz w:val="16"/>
                <w:szCs w:val="16"/>
                <w:color w:val="auto"/>
              </w:rPr>
              <w:t>Homebuilding income before income taxes</w:t>
            </w:r>
          </w:p>
        </w:tc>
        <w:tc>
          <w:tcPr>
            <w:tcW w:w="1040" w:type="dxa"/>
            <w:vAlign w:val="bottom"/>
            <w:tcBorders>
              <w:top w:val="single" w:sz="8" w:color="auto"/>
            </w:tcBorders>
          </w:tcPr>
          <w:p>
            <w:pPr>
              <w:spacing w:after="0"/>
              <w:rPr>
                <w:sz w:val="18"/>
                <w:szCs w:val="18"/>
                <w:color w:val="auto"/>
              </w:rPr>
            </w:pPr>
          </w:p>
        </w:tc>
        <w:tc>
          <w:tcPr>
            <w:tcW w:w="70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color w:val="auto"/>
              </w:rPr>
              <w:t>81,289</w:t>
            </w:r>
          </w:p>
        </w:tc>
        <w:tc>
          <w:tcPr>
            <w:tcW w:w="120" w:type="dxa"/>
            <w:vAlign w:val="bottom"/>
          </w:tcPr>
          <w:p>
            <w:pPr>
              <w:spacing w:after="0"/>
              <w:rPr>
                <w:sz w:val="18"/>
                <w:szCs w:val="18"/>
                <w:color w:val="auto"/>
              </w:rPr>
            </w:pPr>
          </w:p>
        </w:tc>
        <w:tc>
          <w:tcPr>
            <w:tcW w:w="1060" w:type="dxa"/>
            <w:vAlign w:val="bottom"/>
            <w:tcBorders>
              <w:top w:val="single" w:sz="8" w:color="auto"/>
            </w:tcBorders>
          </w:tcPr>
          <w:p>
            <w:pPr>
              <w:spacing w:after="0"/>
              <w:rPr>
                <w:sz w:val="18"/>
                <w:szCs w:val="18"/>
                <w:color w:val="auto"/>
              </w:rPr>
            </w:pPr>
          </w:p>
        </w:tc>
        <w:tc>
          <w:tcPr>
            <w:tcW w:w="66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color w:val="auto"/>
                <w:w w:val="89"/>
              </w:rPr>
              <w:t>116,837</w:t>
            </w:r>
          </w:p>
        </w:tc>
        <w:tc>
          <w:tcPr>
            <w:tcW w:w="120" w:type="dxa"/>
            <w:vAlign w:val="bottom"/>
          </w:tcPr>
          <w:p>
            <w:pPr>
              <w:spacing w:after="0"/>
              <w:rPr>
                <w:sz w:val="18"/>
                <w:szCs w:val="18"/>
                <w:color w:val="auto"/>
              </w:rPr>
            </w:pPr>
          </w:p>
        </w:tc>
        <w:tc>
          <w:tcPr>
            <w:tcW w:w="340" w:type="dxa"/>
            <w:vAlign w:val="bottom"/>
            <w:tcBorders>
              <w:top w:val="single" w:sz="8" w:color="auto"/>
            </w:tcBorders>
          </w:tcPr>
          <w:p>
            <w:pPr>
              <w:spacing w:after="0"/>
              <w:rPr>
                <w:sz w:val="18"/>
                <w:szCs w:val="18"/>
                <w:color w:val="auto"/>
              </w:rPr>
            </w:pPr>
          </w:p>
        </w:tc>
        <w:tc>
          <w:tcPr>
            <w:tcW w:w="1120" w:type="dxa"/>
            <w:vAlign w:val="bottom"/>
            <w:tcBorders>
              <w:top w:val="single" w:sz="8" w:color="auto"/>
            </w:tcBorders>
          </w:tcPr>
          <w:p>
            <w:pPr>
              <w:jc w:val="right"/>
              <w:ind w:right="20"/>
              <w:spacing w:after="0"/>
              <w:rPr>
                <w:sz w:val="20"/>
                <w:szCs w:val="20"/>
                <w:color w:val="auto"/>
              </w:rPr>
            </w:pPr>
            <w:r>
              <w:rPr>
                <w:rFonts w:ascii="Arial" w:cs="Arial" w:eastAsia="Arial" w:hAnsi="Arial"/>
                <w:sz w:val="16"/>
                <w:szCs w:val="16"/>
                <w:color w:val="auto"/>
              </w:rPr>
              <w:t>220,251</w:t>
            </w:r>
          </w:p>
        </w:tc>
        <w:tc>
          <w:tcPr>
            <w:tcW w:w="120" w:type="dxa"/>
            <w:vAlign w:val="bottom"/>
          </w:tcPr>
          <w:p>
            <w:pPr>
              <w:spacing w:after="0"/>
              <w:rPr>
                <w:sz w:val="18"/>
                <w:szCs w:val="18"/>
                <w:color w:val="auto"/>
              </w:rPr>
            </w:pPr>
          </w:p>
        </w:tc>
        <w:tc>
          <w:tcPr>
            <w:tcW w:w="400" w:type="dxa"/>
            <w:vAlign w:val="bottom"/>
            <w:tcBorders>
              <w:top w:val="single" w:sz="8" w:color="auto"/>
            </w:tcBorders>
          </w:tcPr>
          <w:p>
            <w:pPr>
              <w:spacing w:after="0"/>
              <w:rPr>
                <w:sz w:val="18"/>
                <w:szCs w:val="18"/>
                <w:color w:val="auto"/>
              </w:rPr>
            </w:pPr>
          </w:p>
        </w:tc>
        <w:tc>
          <w:tcPr>
            <w:tcW w:w="128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179,574</w:t>
            </w:r>
          </w:p>
        </w:tc>
      </w:tr>
      <w:tr>
        <w:trPr>
          <w:trHeight w:val="33"/>
        </w:trPr>
        <w:tc>
          <w:tcPr>
            <w:tcW w:w="4460" w:type="dxa"/>
            <w:vAlign w:val="bottom"/>
            <w:tcBorders>
              <w:bottom w:val="single" w:sz="8" w:color="CCEEFF"/>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r>
      <w:tr>
        <w:trPr>
          <w:trHeight w:val="204"/>
        </w:trPr>
        <w:tc>
          <w:tcPr>
            <w:tcW w:w="4460" w:type="dxa"/>
            <w:vAlign w:val="bottom"/>
            <w:shd w:val="clear" w:color="auto" w:fill="CCEEFF"/>
          </w:tcPr>
          <w:p>
            <w:pPr>
              <w:ind w:left="40"/>
              <w:spacing w:after="0"/>
              <w:rPr>
                <w:sz w:val="20"/>
                <w:szCs w:val="20"/>
                <w:color w:val="auto"/>
              </w:rPr>
            </w:pPr>
            <w:r>
              <w:rPr>
                <w:rFonts w:ascii="Arial" w:cs="Arial" w:eastAsia="Arial" w:hAnsi="Arial"/>
                <w:sz w:val="16"/>
                <w:szCs w:val="16"/>
                <w:b w:val="1"/>
                <w:bCs w:val="1"/>
                <w:color w:val="auto"/>
              </w:rPr>
              <w:t>Financial Services:</w:t>
            </w:r>
          </w:p>
        </w:tc>
        <w:tc>
          <w:tcPr>
            <w:tcW w:w="104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60" w:type="dxa"/>
            <w:vAlign w:val="bottom"/>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11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1280" w:type="dxa"/>
            <w:vAlign w:val="bottom"/>
            <w:shd w:val="clear" w:color="auto" w:fill="CCEEFF"/>
          </w:tcPr>
          <w:p>
            <w:pPr>
              <w:spacing w:after="0"/>
              <w:rPr>
                <w:sz w:val="17"/>
                <w:szCs w:val="17"/>
                <w:color w:val="auto"/>
              </w:rPr>
            </w:pPr>
          </w:p>
        </w:tc>
      </w:tr>
      <w:tr>
        <w:trPr>
          <w:trHeight w:val="60"/>
        </w:trPr>
        <w:tc>
          <w:tcPr>
            <w:tcW w:w="4460" w:type="dxa"/>
            <w:vAlign w:val="bottom"/>
            <w:shd w:val="clear" w:color="auto" w:fill="CCEEFF"/>
          </w:tcPr>
          <w:p>
            <w:pPr>
              <w:spacing w:after="0"/>
              <w:rPr>
                <w:sz w:val="5"/>
                <w:szCs w:val="5"/>
                <w:color w:val="auto"/>
              </w:rPr>
            </w:pPr>
          </w:p>
        </w:tc>
        <w:tc>
          <w:tcPr>
            <w:tcW w:w="1040" w:type="dxa"/>
            <w:vAlign w:val="bottom"/>
            <w:shd w:val="clear" w:color="auto" w:fill="CCEEFF"/>
          </w:tcPr>
          <w:p>
            <w:pPr>
              <w:spacing w:after="0"/>
              <w:rPr>
                <w:sz w:val="5"/>
                <w:szCs w:val="5"/>
                <w:color w:val="auto"/>
              </w:rPr>
            </w:pPr>
          </w:p>
        </w:tc>
        <w:tc>
          <w:tcPr>
            <w:tcW w:w="700" w:type="dxa"/>
            <w:vAlign w:val="bottom"/>
            <w:shd w:val="clear" w:color="auto" w:fill="CCEEFF"/>
          </w:tcPr>
          <w:p>
            <w:pPr>
              <w:spacing w:after="0"/>
              <w:rPr>
                <w:sz w:val="5"/>
                <w:szCs w:val="5"/>
                <w:color w:val="auto"/>
              </w:rPr>
            </w:pPr>
          </w:p>
        </w:tc>
        <w:tc>
          <w:tcPr>
            <w:tcW w:w="120" w:type="dxa"/>
            <w:vAlign w:val="bottom"/>
            <w:shd w:val="clear" w:color="auto" w:fill="CCEEFF"/>
          </w:tcPr>
          <w:p>
            <w:pPr>
              <w:spacing w:after="0"/>
              <w:rPr>
                <w:sz w:val="5"/>
                <w:szCs w:val="5"/>
                <w:color w:val="auto"/>
              </w:rPr>
            </w:pPr>
          </w:p>
        </w:tc>
        <w:tc>
          <w:tcPr>
            <w:tcW w:w="1060" w:type="dxa"/>
            <w:vAlign w:val="bottom"/>
            <w:shd w:val="clear" w:color="auto" w:fill="CCEEFF"/>
          </w:tcPr>
          <w:p>
            <w:pPr>
              <w:spacing w:after="0"/>
              <w:rPr>
                <w:sz w:val="5"/>
                <w:szCs w:val="5"/>
                <w:color w:val="auto"/>
              </w:rPr>
            </w:pPr>
          </w:p>
        </w:tc>
        <w:tc>
          <w:tcPr>
            <w:tcW w:w="660" w:type="dxa"/>
            <w:vAlign w:val="bottom"/>
            <w:shd w:val="clear" w:color="auto" w:fill="CCEEFF"/>
          </w:tcPr>
          <w:p>
            <w:pPr>
              <w:spacing w:after="0"/>
              <w:rPr>
                <w:sz w:val="5"/>
                <w:szCs w:val="5"/>
                <w:color w:val="auto"/>
              </w:rPr>
            </w:pPr>
          </w:p>
        </w:tc>
        <w:tc>
          <w:tcPr>
            <w:tcW w:w="120" w:type="dxa"/>
            <w:vAlign w:val="bottom"/>
            <w:shd w:val="clear" w:color="auto" w:fill="CCEEFF"/>
          </w:tcPr>
          <w:p>
            <w:pPr>
              <w:spacing w:after="0"/>
              <w:rPr>
                <w:sz w:val="5"/>
                <w:szCs w:val="5"/>
                <w:color w:val="auto"/>
              </w:rPr>
            </w:pPr>
          </w:p>
        </w:tc>
        <w:tc>
          <w:tcPr>
            <w:tcW w:w="340" w:type="dxa"/>
            <w:vAlign w:val="bottom"/>
            <w:shd w:val="clear" w:color="auto" w:fill="CCEEFF"/>
          </w:tcPr>
          <w:p>
            <w:pPr>
              <w:spacing w:after="0"/>
              <w:rPr>
                <w:sz w:val="5"/>
                <w:szCs w:val="5"/>
                <w:color w:val="auto"/>
              </w:rPr>
            </w:pPr>
          </w:p>
        </w:tc>
        <w:tc>
          <w:tcPr>
            <w:tcW w:w="1120" w:type="dxa"/>
            <w:vAlign w:val="bottom"/>
            <w:shd w:val="clear" w:color="auto" w:fill="CCEEFF"/>
          </w:tcPr>
          <w:p>
            <w:pPr>
              <w:spacing w:after="0"/>
              <w:rPr>
                <w:sz w:val="5"/>
                <w:szCs w:val="5"/>
                <w:color w:val="auto"/>
              </w:rPr>
            </w:pPr>
          </w:p>
        </w:tc>
        <w:tc>
          <w:tcPr>
            <w:tcW w:w="120" w:type="dxa"/>
            <w:vAlign w:val="bottom"/>
            <w:shd w:val="clear" w:color="auto" w:fill="CCEEFF"/>
          </w:tcPr>
          <w:p>
            <w:pPr>
              <w:spacing w:after="0"/>
              <w:rPr>
                <w:sz w:val="5"/>
                <w:szCs w:val="5"/>
                <w:color w:val="auto"/>
              </w:rPr>
            </w:pPr>
          </w:p>
        </w:tc>
        <w:tc>
          <w:tcPr>
            <w:tcW w:w="400" w:type="dxa"/>
            <w:vAlign w:val="bottom"/>
            <w:shd w:val="clear" w:color="auto" w:fill="CCEEFF"/>
          </w:tcPr>
          <w:p>
            <w:pPr>
              <w:spacing w:after="0"/>
              <w:rPr>
                <w:sz w:val="5"/>
                <w:szCs w:val="5"/>
                <w:color w:val="auto"/>
              </w:rPr>
            </w:pPr>
          </w:p>
        </w:tc>
        <w:tc>
          <w:tcPr>
            <w:tcW w:w="1280" w:type="dxa"/>
            <w:vAlign w:val="bottom"/>
            <w:shd w:val="clear" w:color="auto" w:fill="CCEEFF"/>
          </w:tcPr>
          <w:p>
            <w:pPr>
              <w:spacing w:after="0"/>
              <w:rPr>
                <w:sz w:val="5"/>
                <w:szCs w:val="5"/>
                <w:color w:val="auto"/>
              </w:rPr>
            </w:pPr>
          </w:p>
        </w:tc>
      </w:tr>
      <w:tr>
        <w:trPr>
          <w:trHeight w:val="237"/>
        </w:trPr>
        <w:tc>
          <w:tcPr>
            <w:tcW w:w="4460" w:type="dxa"/>
            <w:vAlign w:val="bottom"/>
          </w:tcPr>
          <w:p>
            <w:pPr>
              <w:ind w:left="180"/>
              <w:spacing w:after="0"/>
              <w:rPr>
                <w:sz w:val="20"/>
                <w:szCs w:val="20"/>
                <w:color w:val="auto"/>
              </w:rPr>
            </w:pPr>
            <w:r>
              <w:rPr>
                <w:rFonts w:ascii="Arial" w:cs="Arial" w:eastAsia="Arial" w:hAnsi="Arial"/>
                <w:sz w:val="16"/>
                <w:szCs w:val="16"/>
                <w:color w:val="auto"/>
              </w:rPr>
              <w:t>Revenues</w:t>
            </w:r>
          </w:p>
        </w:tc>
        <w:tc>
          <w:tcPr>
            <w:tcW w:w="1040" w:type="dxa"/>
            <w:vAlign w:val="bottom"/>
          </w:tcPr>
          <w:p>
            <w:pPr>
              <w:spacing w:after="0"/>
              <w:rPr>
                <w:sz w:val="20"/>
                <w:szCs w:val="20"/>
                <w:color w:val="auto"/>
              </w:rPr>
            </w:pPr>
          </w:p>
        </w:tc>
        <w:tc>
          <w:tcPr>
            <w:tcW w:w="700" w:type="dxa"/>
            <w:vAlign w:val="bottom"/>
          </w:tcPr>
          <w:p>
            <w:pPr>
              <w:jc w:val="right"/>
              <w:ind w:right="39"/>
              <w:spacing w:after="0"/>
              <w:rPr>
                <w:sz w:val="20"/>
                <w:szCs w:val="20"/>
                <w:color w:val="auto"/>
              </w:rPr>
            </w:pPr>
            <w:r>
              <w:rPr>
                <w:rFonts w:ascii="Arial" w:cs="Arial" w:eastAsia="Arial" w:hAnsi="Arial"/>
                <w:sz w:val="16"/>
                <w:szCs w:val="16"/>
                <w:color w:val="auto"/>
              </w:rPr>
              <w:t>480</w:t>
            </w:r>
          </w:p>
        </w:tc>
        <w:tc>
          <w:tcPr>
            <w:tcW w:w="12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660" w:type="dxa"/>
            <w:vAlign w:val="bottom"/>
          </w:tcPr>
          <w:p>
            <w:pPr>
              <w:jc w:val="right"/>
              <w:ind w:right="39"/>
              <w:spacing w:after="0"/>
              <w:rPr>
                <w:sz w:val="20"/>
                <w:szCs w:val="20"/>
                <w:color w:val="auto"/>
              </w:rPr>
            </w:pPr>
            <w:r>
              <w:rPr>
                <w:rFonts w:ascii="Arial" w:cs="Arial" w:eastAsia="Arial" w:hAnsi="Arial"/>
                <w:sz w:val="16"/>
                <w:szCs w:val="16"/>
                <w:color w:val="auto"/>
              </w:rPr>
              <w:t>295</w:t>
            </w:r>
          </w:p>
        </w:tc>
        <w:tc>
          <w:tcPr>
            <w:tcW w:w="1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20" w:type="dxa"/>
            <w:vAlign w:val="bottom"/>
          </w:tcPr>
          <w:p>
            <w:pPr>
              <w:jc w:val="right"/>
              <w:ind w:right="20"/>
              <w:spacing w:after="0"/>
              <w:rPr>
                <w:sz w:val="20"/>
                <w:szCs w:val="20"/>
                <w:color w:val="auto"/>
              </w:rPr>
            </w:pPr>
            <w:r>
              <w:rPr>
                <w:rFonts w:ascii="Arial" w:cs="Arial" w:eastAsia="Arial" w:hAnsi="Arial"/>
                <w:sz w:val="16"/>
                <w:szCs w:val="16"/>
                <w:color w:val="auto"/>
              </w:rPr>
              <w:t>1,154</w:t>
            </w:r>
          </w:p>
        </w:tc>
        <w:tc>
          <w:tcPr>
            <w:tcW w:w="12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280" w:type="dxa"/>
            <w:vAlign w:val="bottom"/>
          </w:tcPr>
          <w:p>
            <w:pPr>
              <w:jc w:val="right"/>
              <w:ind w:right="19"/>
              <w:spacing w:after="0"/>
              <w:rPr>
                <w:sz w:val="20"/>
                <w:szCs w:val="20"/>
                <w:color w:val="auto"/>
              </w:rPr>
            </w:pPr>
            <w:r>
              <w:rPr>
                <w:rFonts w:ascii="Arial" w:cs="Arial" w:eastAsia="Arial" w:hAnsi="Arial"/>
                <w:sz w:val="16"/>
                <w:szCs w:val="16"/>
                <w:color w:val="auto"/>
              </w:rPr>
              <w:t>881</w:t>
            </w:r>
          </w:p>
        </w:tc>
      </w:tr>
      <w:tr>
        <w:trPr>
          <w:trHeight w:val="33"/>
        </w:trPr>
        <w:tc>
          <w:tcPr>
            <w:tcW w:w="4460" w:type="dxa"/>
            <w:vAlign w:val="bottom"/>
          </w:tcPr>
          <w:p>
            <w:pPr>
              <w:spacing w:after="0"/>
              <w:rPr>
                <w:sz w:val="2"/>
                <w:szCs w:val="2"/>
                <w:color w:val="auto"/>
              </w:rPr>
            </w:pPr>
          </w:p>
        </w:tc>
        <w:tc>
          <w:tcPr>
            <w:tcW w:w="1040" w:type="dxa"/>
            <w:vAlign w:val="bottom"/>
          </w:tcPr>
          <w:p>
            <w:pPr>
              <w:spacing w:after="0"/>
              <w:rPr>
                <w:sz w:val="2"/>
                <w:szCs w:val="2"/>
                <w:color w:val="auto"/>
              </w:rPr>
            </w:pPr>
          </w:p>
        </w:tc>
        <w:tc>
          <w:tcPr>
            <w:tcW w:w="7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6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400" w:type="dxa"/>
            <w:vAlign w:val="bottom"/>
          </w:tcPr>
          <w:p>
            <w:pPr>
              <w:spacing w:after="0"/>
              <w:rPr>
                <w:sz w:val="2"/>
                <w:szCs w:val="2"/>
                <w:color w:val="auto"/>
              </w:rPr>
            </w:pPr>
          </w:p>
        </w:tc>
        <w:tc>
          <w:tcPr>
            <w:tcW w:w="1280" w:type="dxa"/>
            <w:vAlign w:val="bottom"/>
          </w:tcPr>
          <w:p>
            <w:pPr>
              <w:spacing w:after="0"/>
              <w:rPr>
                <w:sz w:val="2"/>
                <w:szCs w:val="2"/>
                <w:color w:val="auto"/>
              </w:rPr>
            </w:pPr>
          </w:p>
        </w:tc>
      </w:tr>
      <w:tr>
        <w:trPr>
          <w:trHeight w:val="250"/>
        </w:trPr>
        <w:tc>
          <w:tcPr>
            <w:tcW w:w="446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rPr>
              <w:t>Expenses</w:t>
            </w:r>
          </w:p>
        </w:tc>
        <w:tc>
          <w:tcPr>
            <w:tcW w:w="1040" w:type="dxa"/>
            <w:vAlign w:val="bottom"/>
            <w:tcBorders>
              <w:bottom w:val="single" w:sz="8" w:color="CCEEFF"/>
            </w:tcBorders>
            <w:shd w:val="clear" w:color="auto" w:fill="CCEEFF"/>
          </w:tcPr>
          <w:p>
            <w:pPr>
              <w:spacing w:after="0"/>
              <w:rPr>
                <w:sz w:val="21"/>
                <w:szCs w:val="21"/>
                <w:color w:val="auto"/>
              </w:rPr>
            </w:pPr>
          </w:p>
        </w:tc>
        <w:tc>
          <w:tcPr>
            <w:tcW w:w="70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125</w:t>
            </w:r>
          </w:p>
        </w:tc>
        <w:tc>
          <w:tcPr>
            <w:tcW w:w="12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spacing w:after="0"/>
              <w:rPr>
                <w:sz w:val="21"/>
                <w:szCs w:val="21"/>
                <w:color w:val="auto"/>
              </w:rPr>
            </w:pPr>
          </w:p>
        </w:tc>
        <w:tc>
          <w:tcPr>
            <w:tcW w:w="66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82</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391</w:t>
            </w:r>
          </w:p>
        </w:tc>
        <w:tc>
          <w:tcPr>
            <w:tcW w:w="12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233</w:t>
            </w:r>
          </w:p>
        </w:tc>
      </w:tr>
      <w:tr>
        <w:trPr>
          <w:trHeight w:val="237"/>
        </w:trPr>
        <w:tc>
          <w:tcPr>
            <w:tcW w:w="4460" w:type="dxa"/>
            <w:vAlign w:val="bottom"/>
          </w:tcPr>
          <w:p>
            <w:pPr>
              <w:ind w:left="180"/>
              <w:spacing w:after="0"/>
              <w:rPr>
                <w:sz w:val="20"/>
                <w:szCs w:val="20"/>
                <w:color w:val="auto"/>
              </w:rPr>
            </w:pPr>
            <w:r>
              <w:rPr>
                <w:rFonts w:ascii="Arial" w:cs="Arial" w:eastAsia="Arial" w:hAnsi="Arial"/>
                <w:sz w:val="16"/>
                <w:szCs w:val="16"/>
                <w:color w:val="auto"/>
              </w:rPr>
              <w:t>Equity in income of unconsolidated entities</w:t>
            </w:r>
          </w:p>
        </w:tc>
        <w:tc>
          <w:tcPr>
            <w:tcW w:w="1040" w:type="dxa"/>
            <w:vAlign w:val="bottom"/>
          </w:tcPr>
          <w:p>
            <w:pPr>
              <w:spacing w:after="0"/>
              <w:rPr>
                <w:sz w:val="20"/>
                <w:szCs w:val="20"/>
                <w:color w:val="auto"/>
              </w:rPr>
            </w:pPr>
          </w:p>
        </w:tc>
        <w:tc>
          <w:tcPr>
            <w:tcW w:w="700" w:type="dxa"/>
            <w:vAlign w:val="bottom"/>
          </w:tcPr>
          <w:p>
            <w:pPr>
              <w:jc w:val="right"/>
              <w:ind w:right="39"/>
              <w:spacing w:after="0"/>
              <w:rPr>
                <w:sz w:val="20"/>
                <w:szCs w:val="20"/>
                <w:color w:val="auto"/>
              </w:rPr>
            </w:pPr>
            <w:r>
              <w:rPr>
                <w:rFonts w:ascii="Arial" w:cs="Arial" w:eastAsia="Arial" w:hAnsi="Arial"/>
                <w:sz w:val="16"/>
                <w:szCs w:val="16"/>
                <w:color w:val="auto"/>
              </w:rPr>
              <w:t>1,986</w:t>
            </w:r>
          </w:p>
        </w:tc>
        <w:tc>
          <w:tcPr>
            <w:tcW w:w="12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660" w:type="dxa"/>
            <w:vAlign w:val="bottom"/>
          </w:tcPr>
          <w:p>
            <w:pPr>
              <w:jc w:val="right"/>
              <w:ind w:right="39"/>
              <w:spacing w:after="0"/>
              <w:rPr>
                <w:sz w:val="20"/>
                <w:szCs w:val="20"/>
                <w:color w:val="auto"/>
              </w:rPr>
            </w:pPr>
            <w:r>
              <w:rPr>
                <w:rFonts w:ascii="Arial" w:cs="Arial" w:eastAsia="Arial" w:hAnsi="Arial"/>
                <w:sz w:val="16"/>
                <w:szCs w:val="16"/>
                <w:color w:val="auto"/>
              </w:rPr>
              <w:t>1,351</w:t>
            </w:r>
          </w:p>
        </w:tc>
        <w:tc>
          <w:tcPr>
            <w:tcW w:w="1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20" w:type="dxa"/>
            <w:vAlign w:val="bottom"/>
          </w:tcPr>
          <w:p>
            <w:pPr>
              <w:jc w:val="right"/>
              <w:ind w:right="20"/>
              <w:spacing w:after="0"/>
              <w:rPr>
                <w:sz w:val="20"/>
                <w:szCs w:val="20"/>
                <w:color w:val="auto"/>
              </w:rPr>
            </w:pPr>
            <w:r>
              <w:rPr>
                <w:rFonts w:ascii="Arial" w:cs="Arial" w:eastAsia="Arial" w:hAnsi="Arial"/>
                <w:sz w:val="16"/>
                <w:szCs w:val="16"/>
                <w:color w:val="auto"/>
              </w:rPr>
              <w:t>4,972</w:t>
            </w:r>
          </w:p>
        </w:tc>
        <w:tc>
          <w:tcPr>
            <w:tcW w:w="12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280" w:type="dxa"/>
            <w:vAlign w:val="bottom"/>
          </w:tcPr>
          <w:p>
            <w:pPr>
              <w:jc w:val="right"/>
              <w:ind w:right="19"/>
              <w:spacing w:after="0"/>
              <w:rPr>
                <w:sz w:val="20"/>
                <w:szCs w:val="20"/>
                <w:color w:val="auto"/>
              </w:rPr>
            </w:pPr>
            <w:r>
              <w:rPr>
                <w:rFonts w:ascii="Arial" w:cs="Arial" w:eastAsia="Arial" w:hAnsi="Arial"/>
                <w:sz w:val="16"/>
                <w:szCs w:val="16"/>
                <w:color w:val="auto"/>
              </w:rPr>
              <w:t>2,911</w:t>
            </w:r>
          </w:p>
        </w:tc>
      </w:tr>
      <w:tr>
        <w:trPr>
          <w:trHeight w:val="33"/>
        </w:trPr>
        <w:tc>
          <w:tcPr>
            <w:tcW w:w="4460" w:type="dxa"/>
            <w:vAlign w:val="bottom"/>
            <w:tcBorders>
              <w:bottom w:val="single" w:sz="8" w:color="CCEEFF"/>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r>
      <w:tr>
        <w:trPr>
          <w:trHeight w:val="250"/>
        </w:trPr>
        <w:tc>
          <w:tcPr>
            <w:tcW w:w="446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6"/>
                <w:szCs w:val="16"/>
                <w:color w:val="auto"/>
              </w:rPr>
              <w:t>Financial services income before income taxes</w:t>
            </w:r>
          </w:p>
        </w:tc>
        <w:tc>
          <w:tcPr>
            <w:tcW w:w="1040" w:type="dxa"/>
            <w:vAlign w:val="bottom"/>
            <w:tcBorders>
              <w:bottom w:val="single" w:sz="8" w:color="CCEEFF"/>
            </w:tcBorders>
            <w:shd w:val="clear" w:color="auto" w:fill="CCEEFF"/>
          </w:tcPr>
          <w:p>
            <w:pPr>
              <w:spacing w:after="0"/>
              <w:rPr>
                <w:sz w:val="21"/>
                <w:szCs w:val="21"/>
                <w:color w:val="auto"/>
              </w:rPr>
            </w:pPr>
          </w:p>
        </w:tc>
        <w:tc>
          <w:tcPr>
            <w:tcW w:w="70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2,341</w:t>
            </w:r>
          </w:p>
        </w:tc>
        <w:tc>
          <w:tcPr>
            <w:tcW w:w="12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spacing w:after="0"/>
              <w:rPr>
                <w:sz w:val="21"/>
                <w:szCs w:val="21"/>
                <w:color w:val="auto"/>
              </w:rPr>
            </w:pPr>
          </w:p>
        </w:tc>
        <w:tc>
          <w:tcPr>
            <w:tcW w:w="66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1,564</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5,735</w:t>
            </w:r>
          </w:p>
        </w:tc>
        <w:tc>
          <w:tcPr>
            <w:tcW w:w="12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3,559</w:t>
            </w:r>
          </w:p>
        </w:tc>
      </w:tr>
      <w:tr>
        <w:trPr>
          <w:trHeight w:val="217"/>
        </w:trPr>
        <w:tc>
          <w:tcPr>
            <w:tcW w:w="4460" w:type="dxa"/>
            <w:vAlign w:val="bottom"/>
          </w:tcPr>
          <w:p>
            <w:pPr>
              <w:ind w:left="40"/>
              <w:spacing w:after="0"/>
              <w:rPr>
                <w:sz w:val="20"/>
                <w:szCs w:val="20"/>
                <w:color w:val="auto"/>
              </w:rPr>
            </w:pPr>
            <w:r>
              <w:rPr>
                <w:rFonts w:ascii="Arial" w:cs="Arial" w:eastAsia="Arial" w:hAnsi="Arial"/>
                <w:sz w:val="16"/>
                <w:szCs w:val="16"/>
                <w:b w:val="1"/>
                <w:bCs w:val="1"/>
                <w:color w:val="auto"/>
              </w:rPr>
              <w:t>Income before income taxes</w:t>
            </w:r>
          </w:p>
        </w:tc>
        <w:tc>
          <w:tcPr>
            <w:tcW w:w="1040" w:type="dxa"/>
            <w:vAlign w:val="bottom"/>
            <w:tcBorders>
              <w:top w:val="single" w:sz="8" w:color="auto"/>
            </w:tcBorders>
          </w:tcPr>
          <w:p>
            <w:pPr>
              <w:spacing w:after="0"/>
              <w:rPr>
                <w:sz w:val="18"/>
                <w:szCs w:val="18"/>
                <w:color w:val="auto"/>
              </w:rPr>
            </w:pPr>
          </w:p>
        </w:tc>
        <w:tc>
          <w:tcPr>
            <w:tcW w:w="70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color w:val="auto"/>
              </w:rPr>
              <w:t>83,630</w:t>
            </w:r>
          </w:p>
        </w:tc>
        <w:tc>
          <w:tcPr>
            <w:tcW w:w="120" w:type="dxa"/>
            <w:vAlign w:val="bottom"/>
          </w:tcPr>
          <w:p>
            <w:pPr>
              <w:spacing w:after="0"/>
              <w:rPr>
                <w:sz w:val="18"/>
                <w:szCs w:val="18"/>
                <w:color w:val="auto"/>
              </w:rPr>
            </w:pPr>
          </w:p>
        </w:tc>
        <w:tc>
          <w:tcPr>
            <w:tcW w:w="1060" w:type="dxa"/>
            <w:vAlign w:val="bottom"/>
            <w:tcBorders>
              <w:top w:val="single" w:sz="8" w:color="auto"/>
            </w:tcBorders>
          </w:tcPr>
          <w:p>
            <w:pPr>
              <w:spacing w:after="0"/>
              <w:rPr>
                <w:sz w:val="18"/>
                <w:szCs w:val="18"/>
                <w:color w:val="auto"/>
              </w:rPr>
            </w:pPr>
          </w:p>
        </w:tc>
        <w:tc>
          <w:tcPr>
            <w:tcW w:w="66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color w:val="auto"/>
                <w:w w:val="89"/>
              </w:rPr>
              <w:t>118,401</w:t>
            </w:r>
          </w:p>
        </w:tc>
        <w:tc>
          <w:tcPr>
            <w:tcW w:w="120" w:type="dxa"/>
            <w:vAlign w:val="bottom"/>
          </w:tcPr>
          <w:p>
            <w:pPr>
              <w:spacing w:after="0"/>
              <w:rPr>
                <w:sz w:val="18"/>
                <w:szCs w:val="18"/>
                <w:color w:val="auto"/>
              </w:rPr>
            </w:pPr>
          </w:p>
        </w:tc>
        <w:tc>
          <w:tcPr>
            <w:tcW w:w="340" w:type="dxa"/>
            <w:vAlign w:val="bottom"/>
            <w:tcBorders>
              <w:top w:val="single" w:sz="8" w:color="auto"/>
            </w:tcBorders>
          </w:tcPr>
          <w:p>
            <w:pPr>
              <w:spacing w:after="0"/>
              <w:rPr>
                <w:sz w:val="18"/>
                <w:szCs w:val="18"/>
                <w:color w:val="auto"/>
              </w:rPr>
            </w:pPr>
          </w:p>
        </w:tc>
        <w:tc>
          <w:tcPr>
            <w:tcW w:w="1120" w:type="dxa"/>
            <w:vAlign w:val="bottom"/>
            <w:tcBorders>
              <w:top w:val="single" w:sz="8" w:color="auto"/>
            </w:tcBorders>
          </w:tcPr>
          <w:p>
            <w:pPr>
              <w:jc w:val="right"/>
              <w:ind w:right="20"/>
              <w:spacing w:after="0"/>
              <w:rPr>
                <w:sz w:val="20"/>
                <w:szCs w:val="20"/>
                <w:color w:val="auto"/>
              </w:rPr>
            </w:pPr>
            <w:r>
              <w:rPr>
                <w:rFonts w:ascii="Arial" w:cs="Arial" w:eastAsia="Arial" w:hAnsi="Arial"/>
                <w:sz w:val="16"/>
                <w:szCs w:val="16"/>
                <w:color w:val="auto"/>
              </w:rPr>
              <w:t>225,986</w:t>
            </w:r>
          </w:p>
        </w:tc>
        <w:tc>
          <w:tcPr>
            <w:tcW w:w="120" w:type="dxa"/>
            <w:vAlign w:val="bottom"/>
          </w:tcPr>
          <w:p>
            <w:pPr>
              <w:spacing w:after="0"/>
              <w:rPr>
                <w:sz w:val="18"/>
                <w:szCs w:val="18"/>
                <w:color w:val="auto"/>
              </w:rPr>
            </w:pPr>
          </w:p>
        </w:tc>
        <w:tc>
          <w:tcPr>
            <w:tcW w:w="400" w:type="dxa"/>
            <w:vAlign w:val="bottom"/>
            <w:tcBorders>
              <w:top w:val="single" w:sz="8" w:color="auto"/>
            </w:tcBorders>
          </w:tcPr>
          <w:p>
            <w:pPr>
              <w:spacing w:after="0"/>
              <w:rPr>
                <w:sz w:val="18"/>
                <w:szCs w:val="18"/>
                <w:color w:val="auto"/>
              </w:rPr>
            </w:pPr>
          </w:p>
        </w:tc>
        <w:tc>
          <w:tcPr>
            <w:tcW w:w="128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183,133</w:t>
            </w:r>
          </w:p>
        </w:tc>
      </w:tr>
      <w:tr>
        <w:trPr>
          <w:trHeight w:val="33"/>
        </w:trPr>
        <w:tc>
          <w:tcPr>
            <w:tcW w:w="4460" w:type="dxa"/>
            <w:vAlign w:val="bottom"/>
          </w:tcPr>
          <w:p>
            <w:pPr>
              <w:spacing w:after="0"/>
              <w:rPr>
                <w:sz w:val="2"/>
                <w:szCs w:val="2"/>
                <w:color w:val="auto"/>
              </w:rPr>
            </w:pPr>
          </w:p>
        </w:tc>
        <w:tc>
          <w:tcPr>
            <w:tcW w:w="1040" w:type="dxa"/>
            <w:vAlign w:val="bottom"/>
          </w:tcPr>
          <w:p>
            <w:pPr>
              <w:spacing w:after="0"/>
              <w:rPr>
                <w:sz w:val="2"/>
                <w:szCs w:val="2"/>
                <w:color w:val="auto"/>
              </w:rPr>
            </w:pPr>
          </w:p>
        </w:tc>
        <w:tc>
          <w:tcPr>
            <w:tcW w:w="7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6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400" w:type="dxa"/>
            <w:vAlign w:val="bottom"/>
          </w:tcPr>
          <w:p>
            <w:pPr>
              <w:spacing w:after="0"/>
              <w:rPr>
                <w:sz w:val="2"/>
                <w:szCs w:val="2"/>
                <w:color w:val="auto"/>
              </w:rPr>
            </w:pPr>
          </w:p>
        </w:tc>
        <w:tc>
          <w:tcPr>
            <w:tcW w:w="1280" w:type="dxa"/>
            <w:vAlign w:val="bottom"/>
          </w:tcPr>
          <w:p>
            <w:pPr>
              <w:spacing w:after="0"/>
              <w:rPr>
                <w:sz w:val="2"/>
                <w:szCs w:val="2"/>
                <w:color w:val="auto"/>
              </w:rPr>
            </w:pPr>
          </w:p>
        </w:tc>
      </w:tr>
      <w:tr>
        <w:trPr>
          <w:trHeight w:val="270"/>
        </w:trPr>
        <w:tc>
          <w:tcPr>
            <w:tcW w:w="44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Provision for income taxes</w:t>
            </w:r>
          </w:p>
        </w:tc>
        <w:tc>
          <w:tcPr>
            <w:tcW w:w="1040" w:type="dxa"/>
            <w:vAlign w:val="bottom"/>
            <w:tcBorders>
              <w:bottom w:val="single" w:sz="8" w:color="CCEEFF"/>
            </w:tcBorders>
            <w:shd w:val="clear" w:color="auto" w:fill="CCEEFF"/>
          </w:tcPr>
          <w:p>
            <w:pPr>
              <w:spacing w:after="0"/>
              <w:rPr>
                <w:sz w:val="23"/>
                <w:szCs w:val="23"/>
                <w:color w:val="auto"/>
              </w:rPr>
            </w:pPr>
          </w:p>
        </w:tc>
        <w:tc>
          <w:tcPr>
            <w:tcW w:w="7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(19,661)</w:t>
            </w:r>
          </w:p>
        </w:tc>
        <w:tc>
          <w:tcPr>
            <w:tcW w:w="120" w:type="dxa"/>
            <w:vAlign w:val="bottom"/>
            <w:tcBorders>
              <w:bottom w:val="single" w:sz="8" w:color="CCEEFF"/>
            </w:tcBorders>
            <w:shd w:val="clear" w:color="auto" w:fill="CCEEFF"/>
          </w:tcPr>
          <w:p>
            <w:pPr>
              <w:spacing w:after="0"/>
              <w:rPr>
                <w:sz w:val="23"/>
                <w:szCs w:val="23"/>
                <w:color w:val="auto"/>
              </w:rPr>
            </w:pPr>
          </w:p>
        </w:tc>
        <w:tc>
          <w:tcPr>
            <w:tcW w:w="1060" w:type="dxa"/>
            <w:vAlign w:val="bottom"/>
            <w:tcBorders>
              <w:bottom w:val="single" w:sz="8" w:color="CCEEFF"/>
            </w:tcBorders>
            <w:shd w:val="clear" w:color="auto" w:fill="CCEEFF"/>
          </w:tcPr>
          <w:p>
            <w:pPr>
              <w:spacing w:after="0"/>
              <w:rPr>
                <w:sz w:val="23"/>
                <w:szCs w:val="23"/>
                <w:color w:val="auto"/>
              </w:rPr>
            </w:pPr>
          </w:p>
        </w:tc>
        <w:tc>
          <w:tcPr>
            <w:tcW w:w="6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97"/>
              </w:rPr>
              <w:t>(46,112)</w:t>
            </w:r>
          </w:p>
        </w:tc>
        <w:tc>
          <w:tcPr>
            <w:tcW w:w="120" w:type="dxa"/>
            <w:vAlign w:val="bottom"/>
            <w:tcBorders>
              <w:bottom w:val="single" w:sz="8" w:color="CCEEFF"/>
            </w:tcBorders>
            <w:shd w:val="clear" w:color="auto" w:fill="CCEEFF"/>
          </w:tcPr>
          <w:p>
            <w:pPr>
              <w:spacing w:after="0"/>
              <w:rPr>
                <w:sz w:val="23"/>
                <w:szCs w:val="23"/>
                <w:color w:val="auto"/>
              </w:rPr>
            </w:pPr>
          </w:p>
        </w:tc>
        <w:tc>
          <w:tcPr>
            <w:tcW w:w="34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(55,457)</w:t>
            </w:r>
          </w:p>
        </w:tc>
        <w:tc>
          <w:tcPr>
            <w:tcW w:w="120" w:type="dxa"/>
            <w:vAlign w:val="bottom"/>
            <w:tcBorders>
              <w:bottom w:val="single" w:sz="8" w:color="CCEEFF"/>
            </w:tcBorders>
            <w:shd w:val="clear" w:color="auto" w:fill="CCEEFF"/>
          </w:tcPr>
          <w:p>
            <w:pPr>
              <w:spacing w:after="0"/>
              <w:rPr>
                <w:sz w:val="23"/>
                <w:szCs w:val="23"/>
                <w:color w:val="auto"/>
              </w:rPr>
            </w:pPr>
          </w:p>
        </w:tc>
        <w:tc>
          <w:tcPr>
            <w:tcW w:w="400" w:type="dxa"/>
            <w:vAlign w:val="bottom"/>
            <w:tcBorders>
              <w:bottom w:val="single" w:sz="8" w:color="CCEEFF"/>
            </w:tcBorders>
            <w:shd w:val="clear" w:color="auto" w:fill="CCEEFF"/>
          </w:tcPr>
          <w:p>
            <w:pPr>
              <w:spacing w:after="0"/>
              <w:rPr>
                <w:sz w:val="23"/>
                <w:szCs w:val="23"/>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(69,824)</w:t>
            </w:r>
          </w:p>
        </w:tc>
      </w:tr>
      <w:tr>
        <w:trPr>
          <w:trHeight w:val="217"/>
        </w:trPr>
        <w:tc>
          <w:tcPr>
            <w:tcW w:w="4460" w:type="dxa"/>
            <w:vAlign w:val="bottom"/>
          </w:tcPr>
          <w:p>
            <w:pPr>
              <w:ind w:left="40"/>
              <w:spacing w:after="0"/>
              <w:rPr>
                <w:sz w:val="20"/>
                <w:szCs w:val="20"/>
                <w:color w:val="auto"/>
              </w:rPr>
            </w:pPr>
            <w:r>
              <w:rPr>
                <w:rFonts w:ascii="Arial" w:cs="Arial" w:eastAsia="Arial" w:hAnsi="Arial"/>
                <w:sz w:val="16"/>
                <w:szCs w:val="16"/>
                <w:color w:val="auto"/>
              </w:rPr>
              <w:t>Net income</w:t>
            </w:r>
          </w:p>
        </w:tc>
        <w:tc>
          <w:tcPr>
            <w:tcW w:w="1040" w:type="dxa"/>
            <w:vAlign w:val="bottom"/>
            <w:tcBorders>
              <w:top w:val="single" w:sz="8" w:color="auto"/>
            </w:tcBorders>
          </w:tcPr>
          <w:p>
            <w:pPr>
              <w:spacing w:after="0"/>
              <w:rPr>
                <w:sz w:val="18"/>
                <w:szCs w:val="18"/>
                <w:color w:val="auto"/>
              </w:rPr>
            </w:pPr>
          </w:p>
        </w:tc>
        <w:tc>
          <w:tcPr>
            <w:tcW w:w="70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color w:val="auto"/>
              </w:rPr>
              <w:t>63,969</w:t>
            </w:r>
          </w:p>
        </w:tc>
        <w:tc>
          <w:tcPr>
            <w:tcW w:w="120" w:type="dxa"/>
            <w:vAlign w:val="bottom"/>
          </w:tcPr>
          <w:p>
            <w:pPr>
              <w:spacing w:after="0"/>
              <w:rPr>
                <w:sz w:val="18"/>
                <w:szCs w:val="18"/>
                <w:color w:val="auto"/>
              </w:rPr>
            </w:pPr>
          </w:p>
        </w:tc>
        <w:tc>
          <w:tcPr>
            <w:tcW w:w="1060" w:type="dxa"/>
            <w:vAlign w:val="bottom"/>
            <w:tcBorders>
              <w:top w:val="single" w:sz="8" w:color="auto"/>
            </w:tcBorders>
          </w:tcPr>
          <w:p>
            <w:pPr>
              <w:spacing w:after="0"/>
              <w:rPr>
                <w:sz w:val="18"/>
                <w:szCs w:val="18"/>
                <w:color w:val="auto"/>
              </w:rPr>
            </w:pPr>
          </w:p>
        </w:tc>
        <w:tc>
          <w:tcPr>
            <w:tcW w:w="66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color w:val="auto"/>
              </w:rPr>
              <w:t>72,289</w:t>
            </w:r>
          </w:p>
        </w:tc>
        <w:tc>
          <w:tcPr>
            <w:tcW w:w="120" w:type="dxa"/>
            <w:vAlign w:val="bottom"/>
          </w:tcPr>
          <w:p>
            <w:pPr>
              <w:spacing w:after="0"/>
              <w:rPr>
                <w:sz w:val="18"/>
                <w:szCs w:val="18"/>
                <w:color w:val="auto"/>
              </w:rPr>
            </w:pPr>
          </w:p>
        </w:tc>
        <w:tc>
          <w:tcPr>
            <w:tcW w:w="340" w:type="dxa"/>
            <w:vAlign w:val="bottom"/>
            <w:tcBorders>
              <w:top w:val="single" w:sz="8" w:color="auto"/>
            </w:tcBorders>
          </w:tcPr>
          <w:p>
            <w:pPr>
              <w:spacing w:after="0"/>
              <w:rPr>
                <w:sz w:val="18"/>
                <w:szCs w:val="18"/>
                <w:color w:val="auto"/>
              </w:rPr>
            </w:pPr>
          </w:p>
        </w:tc>
        <w:tc>
          <w:tcPr>
            <w:tcW w:w="1120" w:type="dxa"/>
            <w:vAlign w:val="bottom"/>
            <w:tcBorders>
              <w:top w:val="single" w:sz="8" w:color="auto"/>
            </w:tcBorders>
          </w:tcPr>
          <w:p>
            <w:pPr>
              <w:jc w:val="right"/>
              <w:ind w:right="20"/>
              <w:spacing w:after="0"/>
              <w:rPr>
                <w:sz w:val="20"/>
                <w:szCs w:val="20"/>
                <w:color w:val="auto"/>
              </w:rPr>
            </w:pPr>
            <w:r>
              <w:rPr>
                <w:rFonts w:ascii="Arial" w:cs="Arial" w:eastAsia="Arial" w:hAnsi="Arial"/>
                <w:sz w:val="16"/>
                <w:szCs w:val="16"/>
                <w:color w:val="auto"/>
              </w:rPr>
              <w:t>170,529</w:t>
            </w:r>
          </w:p>
        </w:tc>
        <w:tc>
          <w:tcPr>
            <w:tcW w:w="120" w:type="dxa"/>
            <w:vAlign w:val="bottom"/>
          </w:tcPr>
          <w:p>
            <w:pPr>
              <w:spacing w:after="0"/>
              <w:rPr>
                <w:sz w:val="18"/>
                <w:szCs w:val="18"/>
                <w:color w:val="auto"/>
              </w:rPr>
            </w:pPr>
          </w:p>
        </w:tc>
        <w:tc>
          <w:tcPr>
            <w:tcW w:w="400" w:type="dxa"/>
            <w:vAlign w:val="bottom"/>
            <w:tcBorders>
              <w:top w:val="single" w:sz="8" w:color="auto"/>
            </w:tcBorders>
          </w:tcPr>
          <w:p>
            <w:pPr>
              <w:spacing w:after="0"/>
              <w:rPr>
                <w:sz w:val="18"/>
                <w:szCs w:val="18"/>
                <w:color w:val="auto"/>
              </w:rPr>
            </w:pPr>
          </w:p>
        </w:tc>
        <w:tc>
          <w:tcPr>
            <w:tcW w:w="128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113,309</w:t>
            </w:r>
          </w:p>
        </w:tc>
      </w:tr>
      <w:tr>
        <w:trPr>
          <w:trHeight w:val="33"/>
        </w:trPr>
        <w:tc>
          <w:tcPr>
            <w:tcW w:w="4460" w:type="dxa"/>
            <w:vAlign w:val="bottom"/>
          </w:tcPr>
          <w:p>
            <w:pPr>
              <w:spacing w:after="0"/>
              <w:rPr>
                <w:sz w:val="2"/>
                <w:szCs w:val="2"/>
                <w:color w:val="auto"/>
              </w:rPr>
            </w:pPr>
          </w:p>
        </w:tc>
        <w:tc>
          <w:tcPr>
            <w:tcW w:w="1040" w:type="dxa"/>
            <w:vAlign w:val="bottom"/>
          </w:tcPr>
          <w:p>
            <w:pPr>
              <w:spacing w:after="0"/>
              <w:rPr>
                <w:sz w:val="2"/>
                <w:szCs w:val="2"/>
                <w:color w:val="auto"/>
              </w:rPr>
            </w:pPr>
          </w:p>
        </w:tc>
        <w:tc>
          <w:tcPr>
            <w:tcW w:w="7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6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400" w:type="dxa"/>
            <w:vAlign w:val="bottom"/>
          </w:tcPr>
          <w:p>
            <w:pPr>
              <w:spacing w:after="0"/>
              <w:rPr>
                <w:sz w:val="2"/>
                <w:szCs w:val="2"/>
                <w:color w:val="auto"/>
              </w:rPr>
            </w:pPr>
          </w:p>
        </w:tc>
        <w:tc>
          <w:tcPr>
            <w:tcW w:w="1280" w:type="dxa"/>
            <w:vAlign w:val="bottom"/>
          </w:tcPr>
          <w:p>
            <w:pPr>
              <w:spacing w:after="0"/>
              <w:rPr>
                <w:sz w:val="2"/>
                <w:szCs w:val="2"/>
                <w:color w:val="auto"/>
              </w:rPr>
            </w:pPr>
          </w:p>
        </w:tc>
      </w:tr>
      <w:tr>
        <w:trPr>
          <w:trHeight w:val="270"/>
        </w:trPr>
        <w:tc>
          <w:tcPr>
            <w:tcW w:w="44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Net income attributable to noncontrolling interests</w:t>
            </w:r>
          </w:p>
        </w:tc>
        <w:tc>
          <w:tcPr>
            <w:tcW w:w="1040" w:type="dxa"/>
            <w:vAlign w:val="bottom"/>
            <w:tcBorders>
              <w:bottom w:val="single" w:sz="8" w:color="CCEEFF"/>
            </w:tcBorders>
            <w:shd w:val="clear" w:color="auto" w:fill="CCEEFF"/>
          </w:tcPr>
          <w:p>
            <w:pPr>
              <w:spacing w:after="0"/>
              <w:rPr>
                <w:sz w:val="23"/>
                <w:szCs w:val="23"/>
                <w:color w:val="auto"/>
              </w:rPr>
            </w:pPr>
          </w:p>
        </w:tc>
        <w:tc>
          <w:tcPr>
            <w:tcW w:w="82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1060" w:type="dxa"/>
            <w:vAlign w:val="bottom"/>
            <w:tcBorders>
              <w:bottom w:val="single" w:sz="8" w:color="CCEEFF"/>
            </w:tcBorders>
            <w:shd w:val="clear" w:color="auto" w:fill="CCEEFF"/>
          </w:tcPr>
          <w:p>
            <w:pPr>
              <w:spacing w:after="0"/>
              <w:rPr>
                <w:sz w:val="23"/>
                <w:szCs w:val="23"/>
                <w:color w:val="auto"/>
              </w:rPr>
            </w:pPr>
          </w:p>
        </w:tc>
        <w:tc>
          <w:tcPr>
            <w:tcW w:w="6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(25)</w:t>
            </w:r>
          </w:p>
        </w:tc>
        <w:tc>
          <w:tcPr>
            <w:tcW w:w="120" w:type="dxa"/>
            <w:vAlign w:val="bottom"/>
            <w:tcBorders>
              <w:bottom w:val="single" w:sz="8" w:color="CCEEFF"/>
            </w:tcBorders>
            <w:shd w:val="clear" w:color="auto" w:fill="CCEEFF"/>
          </w:tcPr>
          <w:p>
            <w:pPr>
              <w:spacing w:after="0"/>
              <w:rPr>
                <w:sz w:val="23"/>
                <w:szCs w:val="23"/>
                <w:color w:val="auto"/>
              </w:rPr>
            </w:pPr>
          </w:p>
        </w:tc>
        <w:tc>
          <w:tcPr>
            <w:tcW w:w="340" w:type="dxa"/>
            <w:vAlign w:val="bottom"/>
            <w:tcBorders>
              <w:bottom w:val="single" w:sz="8" w:color="CCEEFF"/>
            </w:tcBorders>
            <w:shd w:val="clear" w:color="auto" w:fill="CCEEFF"/>
          </w:tcPr>
          <w:p>
            <w:pPr>
              <w:spacing w:after="0"/>
              <w:rPr>
                <w:sz w:val="23"/>
                <w:szCs w:val="23"/>
                <w:color w:val="auto"/>
              </w:rPr>
            </w:pPr>
          </w:p>
        </w:tc>
        <w:tc>
          <w:tcPr>
            <w:tcW w:w="12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400" w:type="dxa"/>
            <w:vAlign w:val="bottom"/>
            <w:tcBorders>
              <w:bottom w:val="single" w:sz="8" w:color="CCEEFF"/>
            </w:tcBorders>
            <w:shd w:val="clear" w:color="auto" w:fill="CCEEFF"/>
          </w:tcPr>
          <w:p>
            <w:pPr>
              <w:spacing w:after="0"/>
              <w:rPr>
                <w:sz w:val="23"/>
                <w:szCs w:val="23"/>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(138)</w:t>
            </w:r>
          </w:p>
        </w:tc>
      </w:tr>
      <w:tr>
        <w:trPr>
          <w:trHeight w:val="284"/>
        </w:trPr>
        <w:tc>
          <w:tcPr>
            <w:tcW w:w="4460" w:type="dxa"/>
            <w:vAlign w:val="bottom"/>
            <w:tcBorders>
              <w:bottom w:val="single" w:sz="8" w:color="CCEEFF"/>
            </w:tcBorders>
          </w:tcPr>
          <w:p>
            <w:pPr>
              <w:ind w:left="40"/>
              <w:spacing w:after="0"/>
              <w:rPr>
                <w:sz w:val="20"/>
                <w:szCs w:val="20"/>
                <w:color w:val="auto"/>
              </w:rPr>
            </w:pPr>
            <w:r>
              <w:rPr>
                <w:rFonts w:ascii="Arial" w:cs="Arial" w:eastAsia="Arial" w:hAnsi="Arial"/>
                <w:sz w:val="16"/>
                <w:szCs w:val="16"/>
                <w:color w:val="auto"/>
              </w:rPr>
              <w:t>Net income available to common stockholders</w:t>
            </w:r>
          </w:p>
        </w:tc>
        <w:tc>
          <w:tcPr>
            <w:tcW w:w="1040" w:type="dxa"/>
            <w:vAlign w:val="bottom"/>
            <w:tcBorders>
              <w:top w:val="single" w:sz="8" w:color="auto"/>
              <w:bottom w:val="single" w:sz="8" w:color="auto"/>
            </w:tcBorders>
          </w:tcPr>
          <w:p>
            <w:pPr>
              <w:jc w:val="right"/>
              <w:ind w:right="842"/>
              <w:spacing w:after="0"/>
              <w:rPr>
                <w:sz w:val="20"/>
                <w:szCs w:val="20"/>
                <w:color w:val="auto"/>
              </w:rPr>
            </w:pPr>
            <w:r>
              <w:rPr>
                <w:rFonts w:ascii="Arial" w:cs="Arial" w:eastAsia="Arial" w:hAnsi="Arial"/>
                <w:sz w:val="16"/>
                <w:szCs w:val="16"/>
                <w:color w:val="auto"/>
              </w:rPr>
              <w:t>$</w:t>
            </w:r>
          </w:p>
        </w:tc>
        <w:tc>
          <w:tcPr>
            <w:tcW w:w="700" w:type="dxa"/>
            <w:vAlign w:val="bottom"/>
            <w:tcBorders>
              <w:top w:val="single" w:sz="8" w:color="auto"/>
              <w:bottom w:val="single" w:sz="8" w:color="auto"/>
            </w:tcBorders>
          </w:tcPr>
          <w:p>
            <w:pPr>
              <w:jc w:val="right"/>
              <w:ind w:right="39"/>
              <w:spacing w:after="0"/>
              <w:rPr>
                <w:sz w:val="20"/>
                <w:szCs w:val="20"/>
                <w:color w:val="auto"/>
              </w:rPr>
            </w:pPr>
            <w:r>
              <w:rPr>
                <w:rFonts w:ascii="Arial" w:cs="Arial" w:eastAsia="Arial" w:hAnsi="Arial"/>
                <w:sz w:val="16"/>
                <w:szCs w:val="16"/>
                <w:color w:val="auto"/>
              </w:rPr>
              <w:t>63,969</w:t>
            </w:r>
          </w:p>
        </w:tc>
        <w:tc>
          <w:tcPr>
            <w:tcW w:w="120" w:type="dxa"/>
            <w:vAlign w:val="bottom"/>
            <w:tcBorders>
              <w:bottom w:val="single" w:sz="8" w:color="CCEEFF"/>
            </w:tcBorders>
          </w:tcPr>
          <w:p>
            <w:pPr>
              <w:spacing w:after="0"/>
              <w:rPr>
                <w:sz w:val="24"/>
                <w:szCs w:val="24"/>
                <w:color w:val="auto"/>
              </w:rPr>
            </w:pPr>
          </w:p>
        </w:tc>
        <w:tc>
          <w:tcPr>
            <w:tcW w:w="1060" w:type="dxa"/>
            <w:vAlign w:val="bottom"/>
            <w:tcBorders>
              <w:top w:val="single" w:sz="8" w:color="auto"/>
              <w:bottom w:val="single" w:sz="8" w:color="auto"/>
            </w:tcBorders>
          </w:tcPr>
          <w:p>
            <w:pPr>
              <w:jc w:val="right"/>
              <w:ind w:right="881"/>
              <w:spacing w:after="0"/>
              <w:rPr>
                <w:sz w:val="20"/>
                <w:szCs w:val="20"/>
                <w:color w:val="auto"/>
              </w:rPr>
            </w:pPr>
            <w:r>
              <w:rPr>
                <w:rFonts w:ascii="Arial" w:cs="Arial" w:eastAsia="Arial" w:hAnsi="Arial"/>
                <w:sz w:val="16"/>
                <w:szCs w:val="16"/>
                <w:color w:val="auto"/>
                <w:w w:val="89"/>
              </w:rPr>
              <w:t>$</w:t>
            </w:r>
          </w:p>
        </w:tc>
        <w:tc>
          <w:tcPr>
            <w:tcW w:w="660" w:type="dxa"/>
            <w:vAlign w:val="bottom"/>
            <w:tcBorders>
              <w:top w:val="single" w:sz="8" w:color="auto"/>
              <w:bottom w:val="single" w:sz="8" w:color="auto"/>
            </w:tcBorders>
          </w:tcPr>
          <w:p>
            <w:pPr>
              <w:jc w:val="right"/>
              <w:ind w:right="39"/>
              <w:spacing w:after="0"/>
              <w:rPr>
                <w:sz w:val="20"/>
                <w:szCs w:val="20"/>
                <w:color w:val="auto"/>
              </w:rPr>
            </w:pPr>
            <w:r>
              <w:rPr>
                <w:rFonts w:ascii="Arial" w:cs="Arial" w:eastAsia="Arial" w:hAnsi="Arial"/>
                <w:sz w:val="16"/>
                <w:szCs w:val="16"/>
                <w:color w:val="auto"/>
              </w:rPr>
              <w:t>72,264</w:t>
            </w:r>
          </w:p>
        </w:tc>
        <w:tc>
          <w:tcPr>
            <w:tcW w:w="120" w:type="dxa"/>
            <w:vAlign w:val="bottom"/>
            <w:tcBorders>
              <w:bottom w:val="single" w:sz="8" w:color="CCEEFF"/>
            </w:tcBorders>
          </w:tcPr>
          <w:p>
            <w:pPr>
              <w:spacing w:after="0"/>
              <w:rPr>
                <w:sz w:val="24"/>
                <w:szCs w:val="24"/>
                <w:color w:val="auto"/>
              </w:rPr>
            </w:pPr>
          </w:p>
        </w:tc>
        <w:tc>
          <w:tcPr>
            <w:tcW w:w="340" w:type="dxa"/>
            <w:vAlign w:val="bottom"/>
            <w:tcBorders>
              <w:top w:val="single" w:sz="8" w:color="auto"/>
              <w:bottom w:val="single" w:sz="8" w:color="auto"/>
            </w:tcBorders>
          </w:tcPr>
          <w:p>
            <w:pPr>
              <w:jc w:val="right"/>
              <w:ind w:right="139"/>
              <w:spacing w:after="0"/>
              <w:rPr>
                <w:sz w:val="20"/>
                <w:szCs w:val="20"/>
                <w:color w:val="auto"/>
              </w:rPr>
            </w:pPr>
            <w:r>
              <w:rPr>
                <w:rFonts w:ascii="Arial" w:cs="Arial" w:eastAsia="Arial" w:hAnsi="Arial"/>
                <w:sz w:val="16"/>
                <w:szCs w:val="16"/>
                <w:color w:val="auto"/>
              </w:rPr>
              <w:t>$</w:t>
            </w:r>
          </w:p>
        </w:tc>
        <w:tc>
          <w:tcPr>
            <w:tcW w:w="1120" w:type="dxa"/>
            <w:vAlign w:val="bottom"/>
            <w:tcBorders>
              <w:top w:val="single" w:sz="8" w:color="auto"/>
              <w:bottom w:val="single" w:sz="8" w:color="auto"/>
            </w:tcBorders>
          </w:tcPr>
          <w:p>
            <w:pPr>
              <w:jc w:val="right"/>
              <w:ind w:right="20"/>
              <w:spacing w:after="0"/>
              <w:rPr>
                <w:sz w:val="20"/>
                <w:szCs w:val="20"/>
                <w:color w:val="auto"/>
              </w:rPr>
            </w:pPr>
            <w:r>
              <w:rPr>
                <w:rFonts w:ascii="Arial" w:cs="Arial" w:eastAsia="Arial" w:hAnsi="Arial"/>
                <w:sz w:val="16"/>
                <w:szCs w:val="16"/>
                <w:color w:val="auto"/>
              </w:rPr>
              <w:t>170,529</w:t>
            </w:r>
          </w:p>
        </w:tc>
        <w:tc>
          <w:tcPr>
            <w:tcW w:w="120" w:type="dxa"/>
            <w:vAlign w:val="bottom"/>
            <w:tcBorders>
              <w:bottom w:val="single" w:sz="8" w:color="CCEEFF"/>
            </w:tcBorders>
          </w:tcPr>
          <w:p>
            <w:pPr>
              <w:spacing w:after="0"/>
              <w:rPr>
                <w:sz w:val="24"/>
                <w:szCs w:val="24"/>
                <w:color w:val="auto"/>
              </w:rPr>
            </w:pPr>
          </w:p>
        </w:tc>
        <w:tc>
          <w:tcPr>
            <w:tcW w:w="400" w:type="dxa"/>
            <w:vAlign w:val="bottom"/>
            <w:tcBorders>
              <w:top w:val="single" w:sz="8" w:color="auto"/>
              <w:bottom w:val="single" w:sz="8" w:color="auto"/>
            </w:tcBorders>
          </w:tcPr>
          <w:p>
            <w:pPr>
              <w:jc w:val="center"/>
              <w:ind w:right="199"/>
              <w:spacing w:after="0"/>
              <w:rPr>
                <w:sz w:val="20"/>
                <w:szCs w:val="20"/>
                <w:color w:val="auto"/>
              </w:rPr>
            </w:pPr>
            <w:r>
              <w:rPr>
                <w:rFonts w:ascii="Arial" w:cs="Arial" w:eastAsia="Arial" w:hAnsi="Arial"/>
                <w:sz w:val="16"/>
                <w:szCs w:val="16"/>
                <w:color w:val="auto"/>
                <w:w w:val="89"/>
              </w:rPr>
              <w:t>$</w:t>
            </w:r>
          </w:p>
        </w:tc>
        <w:tc>
          <w:tcPr>
            <w:tcW w:w="128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6"/>
                <w:szCs w:val="16"/>
                <w:color w:val="auto"/>
              </w:rPr>
              <w:t>113,171</w:t>
            </w:r>
          </w:p>
        </w:tc>
      </w:tr>
      <w:tr>
        <w:trPr>
          <w:trHeight w:val="184"/>
        </w:trPr>
        <w:tc>
          <w:tcPr>
            <w:tcW w:w="4460" w:type="dxa"/>
            <w:vAlign w:val="bottom"/>
            <w:shd w:val="clear" w:color="auto" w:fill="CCEEFF"/>
          </w:tcPr>
          <w:p>
            <w:pPr>
              <w:ind w:left="40"/>
              <w:spacing w:after="0"/>
              <w:rPr>
                <w:sz w:val="20"/>
                <w:szCs w:val="20"/>
                <w:color w:val="auto"/>
              </w:rPr>
            </w:pPr>
            <w:r>
              <w:rPr>
                <w:rFonts w:ascii="Arial" w:cs="Arial" w:eastAsia="Arial" w:hAnsi="Arial"/>
                <w:sz w:val="16"/>
                <w:szCs w:val="16"/>
                <w:color w:val="auto"/>
              </w:rPr>
              <w:t>Earnings per share</w:t>
            </w:r>
          </w:p>
        </w:tc>
        <w:tc>
          <w:tcPr>
            <w:tcW w:w="1040" w:type="dxa"/>
            <w:vAlign w:val="bottom"/>
            <w:shd w:val="clear" w:color="auto" w:fill="CCEEFF"/>
          </w:tcPr>
          <w:p>
            <w:pPr>
              <w:spacing w:after="0"/>
              <w:rPr>
                <w:sz w:val="15"/>
                <w:szCs w:val="15"/>
                <w:color w:val="auto"/>
              </w:rPr>
            </w:pPr>
          </w:p>
        </w:tc>
        <w:tc>
          <w:tcPr>
            <w:tcW w:w="70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1060" w:type="dxa"/>
            <w:vAlign w:val="bottom"/>
            <w:shd w:val="clear" w:color="auto" w:fill="CCEEFF"/>
          </w:tcPr>
          <w:p>
            <w:pPr>
              <w:spacing w:after="0"/>
              <w:rPr>
                <w:sz w:val="15"/>
                <w:szCs w:val="15"/>
                <w:color w:val="auto"/>
              </w:rPr>
            </w:pPr>
          </w:p>
        </w:tc>
        <w:tc>
          <w:tcPr>
            <w:tcW w:w="66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340" w:type="dxa"/>
            <w:vAlign w:val="bottom"/>
            <w:shd w:val="clear" w:color="auto" w:fill="CCEEFF"/>
          </w:tcPr>
          <w:p>
            <w:pPr>
              <w:spacing w:after="0"/>
              <w:rPr>
                <w:sz w:val="15"/>
                <w:szCs w:val="15"/>
                <w:color w:val="auto"/>
              </w:rPr>
            </w:pPr>
          </w:p>
        </w:tc>
        <w:tc>
          <w:tcPr>
            <w:tcW w:w="112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400" w:type="dxa"/>
            <w:vAlign w:val="bottom"/>
            <w:shd w:val="clear" w:color="auto" w:fill="CCEEFF"/>
          </w:tcPr>
          <w:p>
            <w:pPr>
              <w:spacing w:after="0"/>
              <w:rPr>
                <w:sz w:val="15"/>
                <w:szCs w:val="15"/>
                <w:color w:val="auto"/>
              </w:rPr>
            </w:pPr>
          </w:p>
        </w:tc>
        <w:tc>
          <w:tcPr>
            <w:tcW w:w="1280" w:type="dxa"/>
            <w:vAlign w:val="bottom"/>
            <w:shd w:val="clear" w:color="auto" w:fill="CCEEFF"/>
          </w:tcPr>
          <w:p>
            <w:pPr>
              <w:spacing w:after="0"/>
              <w:rPr>
                <w:sz w:val="15"/>
                <w:szCs w:val="15"/>
                <w:color w:val="auto"/>
              </w:rPr>
            </w:pPr>
          </w:p>
        </w:tc>
      </w:tr>
      <w:tr>
        <w:trPr>
          <w:trHeight w:val="74"/>
        </w:trPr>
        <w:tc>
          <w:tcPr>
            <w:tcW w:w="4460" w:type="dxa"/>
            <w:vAlign w:val="bottom"/>
            <w:shd w:val="clear" w:color="auto" w:fill="CCEEFF"/>
          </w:tcPr>
          <w:p>
            <w:pPr>
              <w:spacing w:after="0"/>
              <w:rPr>
                <w:sz w:val="6"/>
                <w:szCs w:val="6"/>
                <w:color w:val="auto"/>
              </w:rPr>
            </w:pPr>
          </w:p>
        </w:tc>
        <w:tc>
          <w:tcPr>
            <w:tcW w:w="1040" w:type="dxa"/>
            <w:vAlign w:val="bottom"/>
            <w:shd w:val="clear" w:color="auto" w:fill="CCEEFF"/>
          </w:tcPr>
          <w:p>
            <w:pPr>
              <w:spacing w:after="0"/>
              <w:rPr>
                <w:sz w:val="6"/>
                <w:szCs w:val="6"/>
                <w:color w:val="auto"/>
              </w:rPr>
            </w:pPr>
          </w:p>
        </w:tc>
        <w:tc>
          <w:tcPr>
            <w:tcW w:w="70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1060" w:type="dxa"/>
            <w:vAlign w:val="bottom"/>
            <w:shd w:val="clear" w:color="auto" w:fill="CCEEFF"/>
          </w:tcPr>
          <w:p>
            <w:pPr>
              <w:spacing w:after="0"/>
              <w:rPr>
                <w:sz w:val="6"/>
                <w:szCs w:val="6"/>
                <w:color w:val="auto"/>
              </w:rPr>
            </w:pPr>
          </w:p>
        </w:tc>
        <w:tc>
          <w:tcPr>
            <w:tcW w:w="66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340" w:type="dxa"/>
            <w:vAlign w:val="bottom"/>
            <w:shd w:val="clear" w:color="auto" w:fill="CCEEFF"/>
          </w:tcPr>
          <w:p>
            <w:pPr>
              <w:spacing w:after="0"/>
              <w:rPr>
                <w:sz w:val="6"/>
                <w:szCs w:val="6"/>
                <w:color w:val="auto"/>
              </w:rPr>
            </w:pPr>
          </w:p>
        </w:tc>
        <w:tc>
          <w:tcPr>
            <w:tcW w:w="112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400" w:type="dxa"/>
            <w:vAlign w:val="bottom"/>
            <w:shd w:val="clear" w:color="auto" w:fill="CCEEFF"/>
          </w:tcPr>
          <w:p>
            <w:pPr>
              <w:spacing w:after="0"/>
              <w:rPr>
                <w:sz w:val="6"/>
                <w:szCs w:val="6"/>
                <w:color w:val="auto"/>
              </w:rPr>
            </w:pPr>
          </w:p>
        </w:tc>
        <w:tc>
          <w:tcPr>
            <w:tcW w:w="1280" w:type="dxa"/>
            <w:vAlign w:val="bottom"/>
            <w:shd w:val="clear" w:color="auto" w:fill="CCEEFF"/>
          </w:tcPr>
          <w:p>
            <w:pPr>
              <w:spacing w:after="0"/>
              <w:rPr>
                <w:sz w:val="6"/>
                <w:szCs w:val="6"/>
                <w:color w:val="auto"/>
              </w:rPr>
            </w:pPr>
          </w:p>
        </w:tc>
      </w:tr>
      <w:tr>
        <w:trPr>
          <w:trHeight w:val="237"/>
        </w:trPr>
        <w:tc>
          <w:tcPr>
            <w:tcW w:w="4460" w:type="dxa"/>
            <w:vAlign w:val="bottom"/>
          </w:tcPr>
          <w:p>
            <w:pPr>
              <w:ind w:left="280"/>
              <w:spacing w:after="0"/>
              <w:rPr>
                <w:sz w:val="20"/>
                <w:szCs w:val="20"/>
                <w:color w:val="auto"/>
              </w:rPr>
            </w:pPr>
            <w:r>
              <w:rPr>
                <w:rFonts w:ascii="Arial" w:cs="Arial" w:eastAsia="Arial" w:hAnsi="Arial"/>
                <w:sz w:val="16"/>
                <w:szCs w:val="16"/>
                <w:color w:val="auto"/>
              </w:rPr>
              <w:t>Basic</w:t>
            </w:r>
          </w:p>
        </w:tc>
        <w:tc>
          <w:tcPr>
            <w:tcW w:w="1040" w:type="dxa"/>
            <w:vAlign w:val="bottom"/>
          </w:tcPr>
          <w:p>
            <w:pPr>
              <w:jc w:val="right"/>
              <w:ind w:right="842"/>
              <w:spacing w:after="0"/>
              <w:rPr>
                <w:sz w:val="20"/>
                <w:szCs w:val="20"/>
                <w:color w:val="auto"/>
              </w:rPr>
            </w:pPr>
            <w:r>
              <w:rPr>
                <w:rFonts w:ascii="Arial" w:cs="Arial" w:eastAsia="Arial" w:hAnsi="Arial"/>
                <w:sz w:val="16"/>
                <w:szCs w:val="16"/>
                <w:color w:val="auto"/>
              </w:rPr>
              <w:t>$</w:t>
            </w:r>
          </w:p>
        </w:tc>
        <w:tc>
          <w:tcPr>
            <w:tcW w:w="700" w:type="dxa"/>
            <w:vAlign w:val="bottom"/>
          </w:tcPr>
          <w:p>
            <w:pPr>
              <w:jc w:val="right"/>
              <w:ind w:right="39"/>
              <w:spacing w:after="0"/>
              <w:rPr>
                <w:sz w:val="20"/>
                <w:szCs w:val="20"/>
                <w:color w:val="auto"/>
              </w:rPr>
            </w:pPr>
            <w:r>
              <w:rPr>
                <w:rFonts w:ascii="Arial" w:cs="Arial" w:eastAsia="Arial" w:hAnsi="Arial"/>
                <w:sz w:val="16"/>
                <w:szCs w:val="16"/>
                <w:color w:val="auto"/>
              </w:rPr>
              <w:t>0.43</w:t>
            </w:r>
          </w:p>
        </w:tc>
        <w:tc>
          <w:tcPr>
            <w:tcW w:w="120" w:type="dxa"/>
            <w:vAlign w:val="bottom"/>
          </w:tcPr>
          <w:p>
            <w:pPr>
              <w:spacing w:after="0"/>
              <w:rPr>
                <w:sz w:val="20"/>
                <w:szCs w:val="20"/>
                <w:color w:val="auto"/>
              </w:rPr>
            </w:pPr>
          </w:p>
        </w:tc>
        <w:tc>
          <w:tcPr>
            <w:tcW w:w="1060" w:type="dxa"/>
            <w:vAlign w:val="bottom"/>
          </w:tcPr>
          <w:p>
            <w:pPr>
              <w:jc w:val="right"/>
              <w:ind w:right="881"/>
              <w:spacing w:after="0"/>
              <w:rPr>
                <w:sz w:val="20"/>
                <w:szCs w:val="20"/>
                <w:color w:val="auto"/>
              </w:rPr>
            </w:pPr>
            <w:r>
              <w:rPr>
                <w:rFonts w:ascii="Arial" w:cs="Arial" w:eastAsia="Arial" w:hAnsi="Arial"/>
                <w:sz w:val="16"/>
                <w:szCs w:val="16"/>
                <w:color w:val="auto"/>
                <w:w w:val="89"/>
              </w:rPr>
              <w:t>$</w:t>
            </w:r>
          </w:p>
        </w:tc>
        <w:tc>
          <w:tcPr>
            <w:tcW w:w="660" w:type="dxa"/>
            <w:vAlign w:val="bottom"/>
          </w:tcPr>
          <w:p>
            <w:pPr>
              <w:jc w:val="right"/>
              <w:ind w:right="39"/>
              <w:spacing w:after="0"/>
              <w:rPr>
                <w:sz w:val="20"/>
                <w:szCs w:val="20"/>
                <w:color w:val="auto"/>
              </w:rPr>
            </w:pPr>
            <w:r>
              <w:rPr>
                <w:rFonts w:ascii="Arial" w:cs="Arial" w:eastAsia="Arial" w:hAnsi="Arial"/>
                <w:sz w:val="16"/>
                <w:szCs w:val="16"/>
                <w:color w:val="auto"/>
              </w:rPr>
              <w:t>0.48</w:t>
            </w:r>
          </w:p>
        </w:tc>
        <w:tc>
          <w:tcPr>
            <w:tcW w:w="120" w:type="dxa"/>
            <w:vAlign w:val="bottom"/>
          </w:tcPr>
          <w:p>
            <w:pPr>
              <w:spacing w:after="0"/>
              <w:rPr>
                <w:sz w:val="20"/>
                <w:szCs w:val="20"/>
                <w:color w:val="auto"/>
              </w:rPr>
            </w:pPr>
          </w:p>
        </w:tc>
        <w:tc>
          <w:tcPr>
            <w:tcW w:w="340" w:type="dxa"/>
            <w:vAlign w:val="bottom"/>
          </w:tcPr>
          <w:p>
            <w:pPr>
              <w:jc w:val="right"/>
              <w:ind w:right="139"/>
              <w:spacing w:after="0"/>
              <w:rPr>
                <w:sz w:val="20"/>
                <w:szCs w:val="20"/>
                <w:color w:val="auto"/>
              </w:rPr>
            </w:pPr>
            <w:r>
              <w:rPr>
                <w:rFonts w:ascii="Arial" w:cs="Arial" w:eastAsia="Arial" w:hAnsi="Arial"/>
                <w:sz w:val="16"/>
                <w:szCs w:val="16"/>
                <w:color w:val="auto"/>
              </w:rPr>
              <w:t>$</w:t>
            </w:r>
          </w:p>
        </w:tc>
        <w:tc>
          <w:tcPr>
            <w:tcW w:w="1120" w:type="dxa"/>
            <w:vAlign w:val="bottom"/>
          </w:tcPr>
          <w:p>
            <w:pPr>
              <w:jc w:val="right"/>
              <w:ind w:right="20"/>
              <w:spacing w:after="0"/>
              <w:rPr>
                <w:sz w:val="20"/>
                <w:szCs w:val="20"/>
                <w:color w:val="auto"/>
              </w:rPr>
            </w:pPr>
            <w:r>
              <w:rPr>
                <w:rFonts w:ascii="Arial" w:cs="Arial" w:eastAsia="Arial" w:hAnsi="Arial"/>
                <w:sz w:val="16"/>
                <w:szCs w:val="16"/>
                <w:color w:val="auto"/>
              </w:rPr>
              <w:t>1.13</w:t>
            </w:r>
          </w:p>
        </w:tc>
        <w:tc>
          <w:tcPr>
            <w:tcW w:w="120" w:type="dxa"/>
            <w:vAlign w:val="bottom"/>
          </w:tcPr>
          <w:p>
            <w:pPr>
              <w:spacing w:after="0"/>
              <w:rPr>
                <w:sz w:val="20"/>
                <w:szCs w:val="20"/>
                <w:color w:val="auto"/>
              </w:rPr>
            </w:pPr>
          </w:p>
        </w:tc>
        <w:tc>
          <w:tcPr>
            <w:tcW w:w="400" w:type="dxa"/>
            <w:vAlign w:val="bottom"/>
          </w:tcPr>
          <w:p>
            <w:pPr>
              <w:jc w:val="center"/>
              <w:ind w:right="199"/>
              <w:spacing w:after="0"/>
              <w:rPr>
                <w:sz w:val="20"/>
                <w:szCs w:val="20"/>
                <w:color w:val="auto"/>
              </w:rPr>
            </w:pPr>
            <w:r>
              <w:rPr>
                <w:rFonts w:ascii="Arial" w:cs="Arial" w:eastAsia="Arial" w:hAnsi="Arial"/>
                <w:sz w:val="16"/>
                <w:szCs w:val="16"/>
                <w:color w:val="auto"/>
                <w:w w:val="89"/>
              </w:rPr>
              <w:t>$</w:t>
            </w:r>
          </w:p>
        </w:tc>
        <w:tc>
          <w:tcPr>
            <w:tcW w:w="1280" w:type="dxa"/>
            <w:vAlign w:val="bottom"/>
          </w:tcPr>
          <w:p>
            <w:pPr>
              <w:jc w:val="right"/>
              <w:ind w:right="19"/>
              <w:spacing w:after="0"/>
              <w:rPr>
                <w:sz w:val="20"/>
                <w:szCs w:val="20"/>
                <w:color w:val="auto"/>
              </w:rPr>
            </w:pPr>
            <w:r>
              <w:rPr>
                <w:rFonts w:ascii="Arial" w:cs="Arial" w:eastAsia="Arial" w:hAnsi="Arial"/>
                <w:sz w:val="16"/>
                <w:szCs w:val="16"/>
                <w:color w:val="auto"/>
              </w:rPr>
              <w:t>0.73</w:t>
            </w:r>
          </w:p>
        </w:tc>
      </w:tr>
      <w:tr>
        <w:trPr>
          <w:trHeight w:val="33"/>
        </w:trPr>
        <w:tc>
          <w:tcPr>
            <w:tcW w:w="4460" w:type="dxa"/>
            <w:vAlign w:val="bottom"/>
          </w:tcPr>
          <w:p>
            <w:pPr>
              <w:spacing w:after="0"/>
              <w:rPr>
                <w:sz w:val="2"/>
                <w:szCs w:val="2"/>
                <w:color w:val="auto"/>
              </w:rPr>
            </w:pPr>
          </w:p>
        </w:tc>
        <w:tc>
          <w:tcPr>
            <w:tcW w:w="1040" w:type="dxa"/>
            <w:vAlign w:val="bottom"/>
          </w:tcPr>
          <w:p>
            <w:pPr>
              <w:spacing w:after="0"/>
              <w:rPr>
                <w:sz w:val="2"/>
                <w:szCs w:val="2"/>
                <w:color w:val="auto"/>
              </w:rPr>
            </w:pPr>
          </w:p>
        </w:tc>
        <w:tc>
          <w:tcPr>
            <w:tcW w:w="7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6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400" w:type="dxa"/>
            <w:vAlign w:val="bottom"/>
          </w:tcPr>
          <w:p>
            <w:pPr>
              <w:spacing w:after="0"/>
              <w:rPr>
                <w:sz w:val="2"/>
                <w:szCs w:val="2"/>
                <w:color w:val="auto"/>
              </w:rPr>
            </w:pPr>
          </w:p>
        </w:tc>
        <w:tc>
          <w:tcPr>
            <w:tcW w:w="1280" w:type="dxa"/>
            <w:vAlign w:val="bottom"/>
          </w:tcPr>
          <w:p>
            <w:pPr>
              <w:spacing w:after="0"/>
              <w:rPr>
                <w:sz w:val="2"/>
                <w:szCs w:val="2"/>
                <w:color w:val="auto"/>
              </w:rPr>
            </w:pPr>
          </w:p>
        </w:tc>
      </w:tr>
      <w:tr>
        <w:trPr>
          <w:trHeight w:val="237"/>
        </w:trPr>
        <w:tc>
          <w:tcPr>
            <w:tcW w:w="4460" w:type="dxa"/>
            <w:vAlign w:val="bottom"/>
            <w:shd w:val="clear" w:color="auto" w:fill="CCEEFF"/>
          </w:tcPr>
          <w:p>
            <w:pPr>
              <w:ind w:left="280"/>
              <w:spacing w:after="0"/>
              <w:rPr>
                <w:sz w:val="20"/>
                <w:szCs w:val="20"/>
                <w:color w:val="auto"/>
              </w:rPr>
            </w:pPr>
            <w:r>
              <w:rPr>
                <w:rFonts w:ascii="Arial" w:cs="Arial" w:eastAsia="Arial" w:hAnsi="Arial"/>
                <w:sz w:val="16"/>
                <w:szCs w:val="16"/>
                <w:color w:val="auto"/>
              </w:rPr>
              <w:t>Diluted</w:t>
            </w:r>
          </w:p>
        </w:tc>
        <w:tc>
          <w:tcPr>
            <w:tcW w:w="1040" w:type="dxa"/>
            <w:vAlign w:val="bottom"/>
            <w:shd w:val="clear" w:color="auto" w:fill="CCEEFF"/>
          </w:tcPr>
          <w:p>
            <w:pPr>
              <w:jc w:val="right"/>
              <w:ind w:right="842"/>
              <w:spacing w:after="0"/>
              <w:rPr>
                <w:sz w:val="20"/>
                <w:szCs w:val="20"/>
                <w:color w:val="auto"/>
              </w:rPr>
            </w:pPr>
            <w:r>
              <w:rPr>
                <w:rFonts w:ascii="Arial" w:cs="Arial" w:eastAsia="Arial" w:hAnsi="Arial"/>
                <w:sz w:val="16"/>
                <w:szCs w:val="16"/>
                <w:color w:val="auto"/>
              </w:rPr>
              <w:t>$</w:t>
            </w:r>
          </w:p>
        </w:tc>
        <w:tc>
          <w:tcPr>
            <w:tcW w:w="700" w:type="dxa"/>
            <w:vAlign w:val="bottom"/>
            <w:shd w:val="clear" w:color="auto" w:fill="CCEEFF"/>
          </w:tcPr>
          <w:p>
            <w:pPr>
              <w:jc w:val="right"/>
              <w:ind w:right="39"/>
              <w:spacing w:after="0"/>
              <w:rPr>
                <w:sz w:val="20"/>
                <w:szCs w:val="20"/>
                <w:color w:val="auto"/>
              </w:rPr>
            </w:pPr>
            <w:r>
              <w:rPr>
                <w:rFonts w:ascii="Arial" w:cs="Arial" w:eastAsia="Arial" w:hAnsi="Arial"/>
                <w:sz w:val="16"/>
                <w:szCs w:val="16"/>
                <w:color w:val="auto"/>
              </w:rPr>
              <w:t>0.43</w:t>
            </w:r>
          </w:p>
        </w:tc>
        <w:tc>
          <w:tcPr>
            <w:tcW w:w="120" w:type="dxa"/>
            <w:vAlign w:val="bottom"/>
            <w:shd w:val="clear" w:color="auto" w:fill="CCEEFF"/>
          </w:tcPr>
          <w:p>
            <w:pPr>
              <w:spacing w:after="0"/>
              <w:rPr>
                <w:sz w:val="20"/>
                <w:szCs w:val="20"/>
                <w:color w:val="auto"/>
              </w:rPr>
            </w:pPr>
          </w:p>
        </w:tc>
        <w:tc>
          <w:tcPr>
            <w:tcW w:w="1060" w:type="dxa"/>
            <w:vAlign w:val="bottom"/>
            <w:shd w:val="clear" w:color="auto" w:fill="CCEEFF"/>
          </w:tcPr>
          <w:p>
            <w:pPr>
              <w:jc w:val="right"/>
              <w:ind w:right="881"/>
              <w:spacing w:after="0"/>
              <w:rPr>
                <w:sz w:val="20"/>
                <w:szCs w:val="20"/>
                <w:color w:val="auto"/>
              </w:rPr>
            </w:pPr>
            <w:r>
              <w:rPr>
                <w:rFonts w:ascii="Arial" w:cs="Arial" w:eastAsia="Arial" w:hAnsi="Arial"/>
                <w:sz w:val="16"/>
                <w:szCs w:val="16"/>
                <w:color w:val="auto"/>
                <w:w w:val="89"/>
              </w:rPr>
              <w:t>$</w:t>
            </w:r>
          </w:p>
        </w:tc>
        <w:tc>
          <w:tcPr>
            <w:tcW w:w="660" w:type="dxa"/>
            <w:vAlign w:val="bottom"/>
            <w:shd w:val="clear" w:color="auto" w:fill="CCEEFF"/>
          </w:tcPr>
          <w:p>
            <w:pPr>
              <w:jc w:val="right"/>
              <w:ind w:right="39"/>
              <w:spacing w:after="0"/>
              <w:rPr>
                <w:sz w:val="20"/>
                <w:szCs w:val="20"/>
                <w:color w:val="auto"/>
              </w:rPr>
            </w:pPr>
            <w:r>
              <w:rPr>
                <w:rFonts w:ascii="Arial" w:cs="Arial" w:eastAsia="Arial" w:hAnsi="Arial"/>
                <w:sz w:val="16"/>
                <w:szCs w:val="16"/>
                <w:color w:val="auto"/>
              </w:rPr>
              <w:t>0.48</w:t>
            </w:r>
          </w:p>
        </w:tc>
        <w:tc>
          <w:tcPr>
            <w:tcW w:w="120" w:type="dxa"/>
            <w:vAlign w:val="bottom"/>
            <w:shd w:val="clear" w:color="auto" w:fill="CCEEFF"/>
          </w:tcPr>
          <w:p>
            <w:pPr>
              <w:spacing w:after="0"/>
              <w:rPr>
                <w:sz w:val="20"/>
                <w:szCs w:val="20"/>
                <w:color w:val="auto"/>
              </w:rPr>
            </w:pPr>
          </w:p>
        </w:tc>
        <w:tc>
          <w:tcPr>
            <w:tcW w:w="340" w:type="dxa"/>
            <w:vAlign w:val="bottom"/>
            <w:shd w:val="clear" w:color="auto" w:fill="CCEEFF"/>
          </w:tcPr>
          <w:p>
            <w:pPr>
              <w:jc w:val="right"/>
              <w:ind w:right="139"/>
              <w:spacing w:after="0"/>
              <w:rPr>
                <w:sz w:val="20"/>
                <w:szCs w:val="20"/>
                <w:color w:val="auto"/>
              </w:rPr>
            </w:pPr>
            <w:r>
              <w:rPr>
                <w:rFonts w:ascii="Arial" w:cs="Arial" w:eastAsia="Arial" w:hAnsi="Arial"/>
                <w:sz w:val="16"/>
                <w:szCs w:val="16"/>
                <w:color w:val="auto"/>
              </w:rPr>
              <w:t>$</w:t>
            </w:r>
          </w:p>
        </w:tc>
        <w:tc>
          <w:tcPr>
            <w:tcW w:w="1120" w:type="dxa"/>
            <w:vAlign w:val="bottom"/>
            <w:shd w:val="clear" w:color="auto" w:fill="CCEEFF"/>
          </w:tcPr>
          <w:p>
            <w:pPr>
              <w:jc w:val="right"/>
              <w:ind w:right="20"/>
              <w:spacing w:after="0"/>
              <w:rPr>
                <w:sz w:val="20"/>
                <w:szCs w:val="20"/>
                <w:color w:val="auto"/>
              </w:rPr>
            </w:pPr>
            <w:r>
              <w:rPr>
                <w:rFonts w:ascii="Arial" w:cs="Arial" w:eastAsia="Arial" w:hAnsi="Arial"/>
                <w:sz w:val="16"/>
                <w:szCs w:val="16"/>
                <w:color w:val="auto"/>
              </w:rPr>
              <w:t>1.13</w:t>
            </w:r>
          </w:p>
        </w:tc>
        <w:tc>
          <w:tcPr>
            <w:tcW w:w="120" w:type="dxa"/>
            <w:vAlign w:val="bottom"/>
            <w:shd w:val="clear" w:color="auto" w:fill="CCEEFF"/>
          </w:tcPr>
          <w:p>
            <w:pPr>
              <w:spacing w:after="0"/>
              <w:rPr>
                <w:sz w:val="20"/>
                <w:szCs w:val="20"/>
                <w:color w:val="auto"/>
              </w:rPr>
            </w:pPr>
          </w:p>
        </w:tc>
        <w:tc>
          <w:tcPr>
            <w:tcW w:w="400" w:type="dxa"/>
            <w:vAlign w:val="bottom"/>
            <w:shd w:val="clear" w:color="auto" w:fill="CCEEFF"/>
          </w:tcPr>
          <w:p>
            <w:pPr>
              <w:jc w:val="center"/>
              <w:ind w:right="199"/>
              <w:spacing w:after="0"/>
              <w:rPr>
                <w:sz w:val="20"/>
                <w:szCs w:val="20"/>
                <w:color w:val="auto"/>
              </w:rPr>
            </w:pPr>
            <w:r>
              <w:rPr>
                <w:rFonts w:ascii="Arial" w:cs="Arial" w:eastAsia="Arial" w:hAnsi="Arial"/>
                <w:sz w:val="16"/>
                <w:szCs w:val="16"/>
                <w:color w:val="auto"/>
                <w:w w:val="89"/>
              </w:rPr>
              <w:t>$</w:t>
            </w:r>
          </w:p>
        </w:tc>
        <w:tc>
          <w:tcPr>
            <w:tcW w:w="128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rPr>
              <w:t>0.73</w:t>
            </w:r>
          </w:p>
        </w:tc>
      </w:tr>
      <w:tr>
        <w:trPr>
          <w:trHeight w:val="33"/>
        </w:trPr>
        <w:tc>
          <w:tcPr>
            <w:tcW w:w="4460" w:type="dxa"/>
            <w:vAlign w:val="bottom"/>
            <w:shd w:val="clear" w:color="auto" w:fill="CCEEFF"/>
          </w:tcPr>
          <w:p>
            <w:pPr>
              <w:spacing w:after="0"/>
              <w:rPr>
                <w:sz w:val="2"/>
                <w:szCs w:val="2"/>
                <w:color w:val="auto"/>
              </w:rPr>
            </w:pPr>
          </w:p>
        </w:tc>
        <w:tc>
          <w:tcPr>
            <w:tcW w:w="1040" w:type="dxa"/>
            <w:vAlign w:val="bottom"/>
            <w:shd w:val="clear" w:color="auto" w:fill="CCEEFF"/>
          </w:tcPr>
          <w:p>
            <w:pPr>
              <w:spacing w:after="0"/>
              <w:rPr>
                <w:sz w:val="2"/>
                <w:szCs w:val="2"/>
                <w:color w:val="auto"/>
              </w:rPr>
            </w:pPr>
          </w:p>
        </w:tc>
        <w:tc>
          <w:tcPr>
            <w:tcW w:w="70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1060" w:type="dxa"/>
            <w:vAlign w:val="bottom"/>
            <w:shd w:val="clear" w:color="auto" w:fill="CCEEFF"/>
          </w:tcPr>
          <w:p>
            <w:pPr>
              <w:spacing w:after="0"/>
              <w:rPr>
                <w:sz w:val="2"/>
                <w:szCs w:val="2"/>
                <w:color w:val="auto"/>
              </w:rPr>
            </w:pPr>
          </w:p>
        </w:tc>
        <w:tc>
          <w:tcPr>
            <w:tcW w:w="66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340" w:type="dxa"/>
            <w:vAlign w:val="bottom"/>
            <w:shd w:val="clear" w:color="auto" w:fill="CCEEFF"/>
          </w:tcPr>
          <w:p>
            <w:pPr>
              <w:spacing w:after="0"/>
              <w:rPr>
                <w:sz w:val="2"/>
                <w:szCs w:val="2"/>
                <w:color w:val="auto"/>
              </w:rPr>
            </w:pPr>
          </w:p>
        </w:tc>
        <w:tc>
          <w:tcPr>
            <w:tcW w:w="112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400" w:type="dxa"/>
            <w:vAlign w:val="bottom"/>
            <w:shd w:val="clear" w:color="auto" w:fill="CCEEFF"/>
          </w:tcPr>
          <w:p>
            <w:pPr>
              <w:spacing w:after="0"/>
              <w:rPr>
                <w:sz w:val="2"/>
                <w:szCs w:val="2"/>
                <w:color w:val="auto"/>
              </w:rPr>
            </w:pPr>
          </w:p>
        </w:tc>
        <w:tc>
          <w:tcPr>
            <w:tcW w:w="1280" w:type="dxa"/>
            <w:vAlign w:val="bottom"/>
            <w:shd w:val="clear" w:color="auto" w:fill="CCEEFF"/>
          </w:tcPr>
          <w:p>
            <w:pPr>
              <w:spacing w:after="0"/>
              <w:rPr>
                <w:sz w:val="2"/>
                <w:szCs w:val="2"/>
                <w:color w:val="auto"/>
              </w:rPr>
            </w:pPr>
          </w:p>
        </w:tc>
      </w:tr>
    </w:tbl>
    <w:p>
      <w:pPr>
        <w:spacing w:after="0" w:line="306" w:lineRule="exact"/>
        <w:rPr>
          <w:sz w:val="20"/>
          <w:szCs w:val="20"/>
          <w:color w:val="auto"/>
        </w:rPr>
      </w:pPr>
    </w:p>
    <w:p>
      <w:pPr>
        <w:ind w:right="3940"/>
        <w:spacing w:after="0" w:line="488" w:lineRule="auto"/>
        <w:rPr>
          <w:sz w:val="20"/>
          <w:szCs w:val="20"/>
          <w:color w:val="auto"/>
        </w:rPr>
      </w:pPr>
      <w:r>
        <w:rPr>
          <w:rFonts w:ascii="Arial" w:cs="Arial" w:eastAsia="Arial" w:hAnsi="Arial"/>
          <w:sz w:val="16"/>
          <w:szCs w:val="16"/>
          <w:b w:val="1"/>
          <w:bCs w:val="1"/>
          <w:color w:val="auto"/>
        </w:rPr>
        <w:t xml:space="preserve">Three Months Ended September 30, 2018 Compared to Three Months Ended September 30, 2017 </w:t>
      </w:r>
      <w:r>
        <w:rPr>
          <w:rFonts w:ascii="Arial" w:cs="Arial" w:eastAsia="Arial" w:hAnsi="Arial"/>
          <w:sz w:val="16"/>
          <w:szCs w:val="16"/>
          <w:b w:val="1"/>
          <w:bCs w:val="1"/>
          <w:i w:val="1"/>
          <w:iCs w:val="1"/>
          <w:color w:val="auto"/>
        </w:rPr>
        <w:t>Net New Home Orders, Average Selling Communities and Monthly Absorption Rates by Segment</w:t>
      </w:r>
    </w:p>
    <w:p>
      <w:pPr>
        <w:spacing w:after="0" w:line="233"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1500" w:type="dxa"/>
            <w:vAlign w:val="bottom"/>
          </w:tcPr>
          <w:p>
            <w:pPr>
              <w:spacing w:after="0"/>
              <w:rPr>
                <w:sz w:val="16"/>
                <w:szCs w:val="16"/>
                <w:color w:val="auto"/>
              </w:rPr>
            </w:pPr>
          </w:p>
        </w:tc>
        <w:tc>
          <w:tcPr>
            <w:tcW w:w="3080" w:type="dxa"/>
            <w:vAlign w:val="bottom"/>
            <w:tcBorders>
              <w:bottom w:val="single" w:sz="8" w:color="auto"/>
            </w:tcBorders>
            <w:gridSpan w:val="5"/>
          </w:tcPr>
          <w:p>
            <w:pPr>
              <w:jc w:val="right"/>
              <w:ind w:right="175"/>
              <w:spacing w:after="0"/>
              <w:rPr>
                <w:sz w:val="20"/>
                <w:szCs w:val="20"/>
                <w:color w:val="auto"/>
              </w:rPr>
            </w:pPr>
            <w:r>
              <w:rPr>
                <w:rFonts w:ascii="Arial" w:cs="Arial" w:eastAsia="Arial" w:hAnsi="Arial"/>
                <w:sz w:val="14"/>
                <w:szCs w:val="14"/>
                <w:b w:val="1"/>
                <w:bCs w:val="1"/>
                <w:color w:val="auto"/>
              </w:rPr>
              <w:t>Three Months Ended September 30, 2018</w:t>
            </w:r>
          </w:p>
        </w:tc>
        <w:tc>
          <w:tcPr>
            <w:tcW w:w="120" w:type="dxa"/>
            <w:vAlign w:val="bottom"/>
          </w:tcPr>
          <w:p>
            <w:pPr>
              <w:spacing w:after="0"/>
              <w:rPr>
                <w:sz w:val="16"/>
                <w:szCs w:val="16"/>
                <w:color w:val="auto"/>
              </w:rPr>
            </w:pPr>
          </w:p>
        </w:tc>
        <w:tc>
          <w:tcPr>
            <w:tcW w:w="3140" w:type="dxa"/>
            <w:vAlign w:val="bottom"/>
            <w:tcBorders>
              <w:bottom w:val="single" w:sz="8" w:color="auto"/>
            </w:tcBorders>
            <w:gridSpan w:val="5"/>
          </w:tcPr>
          <w:p>
            <w:pPr>
              <w:jc w:val="right"/>
              <w:ind w:right="195"/>
              <w:spacing w:after="0"/>
              <w:rPr>
                <w:sz w:val="20"/>
                <w:szCs w:val="20"/>
                <w:color w:val="auto"/>
              </w:rPr>
            </w:pPr>
            <w:r>
              <w:rPr>
                <w:rFonts w:ascii="Arial" w:cs="Arial" w:eastAsia="Arial" w:hAnsi="Arial"/>
                <w:sz w:val="14"/>
                <w:szCs w:val="14"/>
                <w:b w:val="1"/>
                <w:bCs w:val="1"/>
                <w:color w:val="auto"/>
              </w:rPr>
              <w:t>Three Months Ended September 30, 2017</w:t>
            </w:r>
          </w:p>
        </w:tc>
        <w:tc>
          <w:tcPr>
            <w:tcW w:w="100" w:type="dxa"/>
            <w:vAlign w:val="bottom"/>
          </w:tcPr>
          <w:p>
            <w:pPr>
              <w:spacing w:after="0"/>
              <w:rPr>
                <w:sz w:val="16"/>
                <w:szCs w:val="16"/>
                <w:color w:val="auto"/>
              </w:rPr>
            </w:pPr>
          </w:p>
        </w:tc>
        <w:tc>
          <w:tcPr>
            <w:tcW w:w="100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240" w:type="dxa"/>
            <w:vAlign w:val="bottom"/>
            <w:tcBorders>
              <w:bottom w:val="single" w:sz="8" w:color="auto"/>
            </w:tcBorders>
            <w:gridSpan w:val="2"/>
          </w:tcPr>
          <w:p>
            <w:pPr>
              <w:ind w:left="40"/>
              <w:spacing w:after="0"/>
              <w:rPr>
                <w:sz w:val="20"/>
                <w:szCs w:val="20"/>
                <w:color w:val="auto"/>
              </w:rPr>
            </w:pPr>
            <w:r>
              <w:rPr>
                <w:rFonts w:ascii="Arial" w:cs="Arial" w:eastAsia="Arial" w:hAnsi="Arial"/>
                <w:sz w:val="14"/>
                <w:szCs w:val="14"/>
                <w:b w:val="1"/>
                <w:bCs w:val="1"/>
                <w:color w:val="auto"/>
                <w:w w:val="90"/>
              </w:rPr>
              <w:t>Percentage Change</w:t>
            </w:r>
          </w:p>
        </w:tc>
        <w:tc>
          <w:tcPr>
            <w:tcW w:w="1120" w:type="dxa"/>
            <w:vAlign w:val="bottom"/>
            <w:tcBorders>
              <w:bottom w:val="single" w:sz="8" w:color="auto"/>
            </w:tcBorders>
          </w:tcPr>
          <w:p>
            <w:pPr>
              <w:spacing w:after="0"/>
              <w:rPr>
                <w:sz w:val="16"/>
                <w:szCs w:val="16"/>
                <w:color w:val="auto"/>
              </w:rPr>
            </w:pPr>
          </w:p>
        </w:tc>
      </w:tr>
      <w:tr>
        <w:trPr>
          <w:trHeight w:val="152"/>
        </w:trPr>
        <w:tc>
          <w:tcPr>
            <w:tcW w:w="1500" w:type="dxa"/>
            <w:vAlign w:val="bottom"/>
          </w:tcPr>
          <w:p>
            <w:pPr>
              <w:spacing w:after="0"/>
              <w:rPr>
                <w:sz w:val="13"/>
                <w:szCs w:val="13"/>
                <w:color w:val="auto"/>
              </w:rPr>
            </w:pPr>
          </w:p>
        </w:tc>
        <w:tc>
          <w:tcPr>
            <w:tcW w:w="1020" w:type="dxa"/>
            <w:vAlign w:val="bottom"/>
            <w:gridSpan w:val="2"/>
          </w:tcPr>
          <w:p>
            <w:pPr>
              <w:jc w:val="center"/>
              <w:ind w:right="100"/>
              <w:spacing w:after="0" w:line="153" w:lineRule="exact"/>
              <w:rPr>
                <w:sz w:val="20"/>
                <w:szCs w:val="20"/>
                <w:color w:val="auto"/>
              </w:rPr>
            </w:pPr>
            <w:r>
              <w:rPr>
                <w:rFonts w:ascii="Arial" w:cs="Arial" w:eastAsia="Arial" w:hAnsi="Arial"/>
                <w:sz w:val="14"/>
                <w:szCs w:val="14"/>
                <w:b w:val="1"/>
                <w:bCs w:val="1"/>
                <w:color w:val="auto"/>
                <w:w w:val="94"/>
              </w:rPr>
              <w:t>Net New</w:t>
            </w:r>
          </w:p>
        </w:tc>
        <w:tc>
          <w:tcPr>
            <w:tcW w:w="1100" w:type="dxa"/>
            <w:vAlign w:val="bottom"/>
            <w:gridSpan w:val="2"/>
          </w:tcPr>
          <w:p>
            <w:pPr>
              <w:jc w:val="center"/>
              <w:ind w:right="120"/>
              <w:spacing w:after="0" w:line="153" w:lineRule="exact"/>
              <w:rPr>
                <w:sz w:val="20"/>
                <w:szCs w:val="20"/>
                <w:color w:val="auto"/>
              </w:rPr>
            </w:pPr>
            <w:r>
              <w:rPr>
                <w:rFonts w:ascii="Arial" w:cs="Arial" w:eastAsia="Arial" w:hAnsi="Arial"/>
                <w:sz w:val="14"/>
                <w:szCs w:val="14"/>
                <w:b w:val="1"/>
                <w:bCs w:val="1"/>
                <w:color w:val="auto"/>
                <w:w w:val="90"/>
              </w:rPr>
              <w:t>Average</w:t>
            </w:r>
          </w:p>
        </w:tc>
        <w:tc>
          <w:tcPr>
            <w:tcW w:w="1080" w:type="dxa"/>
            <w:vAlign w:val="bottom"/>
            <w:gridSpan w:val="2"/>
          </w:tcPr>
          <w:p>
            <w:pPr>
              <w:jc w:val="center"/>
              <w:ind w:right="120"/>
              <w:spacing w:after="0" w:line="153" w:lineRule="exact"/>
              <w:rPr>
                <w:sz w:val="20"/>
                <w:szCs w:val="20"/>
                <w:color w:val="auto"/>
              </w:rPr>
            </w:pPr>
            <w:r>
              <w:rPr>
                <w:rFonts w:ascii="Arial" w:cs="Arial" w:eastAsia="Arial" w:hAnsi="Arial"/>
                <w:sz w:val="14"/>
                <w:szCs w:val="14"/>
                <w:b w:val="1"/>
                <w:bCs w:val="1"/>
                <w:color w:val="auto"/>
                <w:w w:val="96"/>
              </w:rPr>
              <w:t>Monthly</w:t>
            </w:r>
          </w:p>
        </w:tc>
        <w:tc>
          <w:tcPr>
            <w:tcW w:w="1040" w:type="dxa"/>
            <w:vAlign w:val="bottom"/>
            <w:gridSpan w:val="2"/>
          </w:tcPr>
          <w:p>
            <w:pPr>
              <w:jc w:val="center"/>
              <w:ind w:right="120"/>
              <w:spacing w:after="0" w:line="153" w:lineRule="exact"/>
              <w:rPr>
                <w:sz w:val="20"/>
                <w:szCs w:val="20"/>
                <w:color w:val="auto"/>
              </w:rPr>
            </w:pPr>
            <w:r>
              <w:rPr>
                <w:rFonts w:ascii="Arial" w:cs="Arial" w:eastAsia="Arial" w:hAnsi="Arial"/>
                <w:sz w:val="14"/>
                <w:szCs w:val="14"/>
                <w:b w:val="1"/>
                <w:bCs w:val="1"/>
                <w:color w:val="auto"/>
                <w:w w:val="94"/>
              </w:rPr>
              <w:t>Net New</w:t>
            </w:r>
          </w:p>
        </w:tc>
        <w:tc>
          <w:tcPr>
            <w:tcW w:w="1120" w:type="dxa"/>
            <w:vAlign w:val="bottom"/>
            <w:gridSpan w:val="2"/>
          </w:tcPr>
          <w:p>
            <w:pPr>
              <w:jc w:val="center"/>
              <w:ind w:right="100"/>
              <w:spacing w:after="0" w:line="153" w:lineRule="exact"/>
              <w:rPr>
                <w:sz w:val="20"/>
                <w:szCs w:val="20"/>
                <w:color w:val="auto"/>
              </w:rPr>
            </w:pPr>
            <w:r>
              <w:rPr>
                <w:rFonts w:ascii="Arial" w:cs="Arial" w:eastAsia="Arial" w:hAnsi="Arial"/>
                <w:sz w:val="14"/>
                <w:szCs w:val="14"/>
                <w:b w:val="1"/>
                <w:bCs w:val="1"/>
                <w:color w:val="auto"/>
                <w:w w:val="90"/>
              </w:rPr>
              <w:t>Average</w:t>
            </w:r>
          </w:p>
        </w:tc>
        <w:tc>
          <w:tcPr>
            <w:tcW w:w="1080" w:type="dxa"/>
            <w:vAlign w:val="bottom"/>
            <w:gridSpan w:val="2"/>
          </w:tcPr>
          <w:p>
            <w:pPr>
              <w:jc w:val="center"/>
              <w:ind w:right="100"/>
              <w:spacing w:after="0" w:line="153" w:lineRule="exact"/>
              <w:rPr>
                <w:sz w:val="20"/>
                <w:szCs w:val="20"/>
                <w:color w:val="auto"/>
              </w:rPr>
            </w:pPr>
            <w:r>
              <w:rPr>
                <w:rFonts w:ascii="Arial" w:cs="Arial" w:eastAsia="Arial" w:hAnsi="Arial"/>
                <w:sz w:val="14"/>
                <w:szCs w:val="14"/>
                <w:b w:val="1"/>
                <w:bCs w:val="1"/>
                <w:color w:val="auto"/>
              </w:rPr>
              <w:t>Monthly</w:t>
            </w:r>
          </w:p>
        </w:tc>
        <w:tc>
          <w:tcPr>
            <w:tcW w:w="1120" w:type="dxa"/>
            <w:vAlign w:val="bottom"/>
            <w:gridSpan w:val="2"/>
          </w:tcPr>
          <w:p>
            <w:pPr>
              <w:jc w:val="center"/>
              <w:ind w:right="100"/>
              <w:spacing w:after="0" w:line="153" w:lineRule="exact"/>
              <w:rPr>
                <w:sz w:val="20"/>
                <w:szCs w:val="20"/>
                <w:color w:val="auto"/>
              </w:rPr>
            </w:pPr>
            <w:r>
              <w:rPr>
                <w:rFonts w:ascii="Arial" w:cs="Arial" w:eastAsia="Arial" w:hAnsi="Arial"/>
                <w:sz w:val="14"/>
                <w:szCs w:val="14"/>
                <w:b w:val="1"/>
                <w:bCs w:val="1"/>
                <w:color w:val="auto"/>
                <w:w w:val="97"/>
              </w:rPr>
              <w:t>Net New</w:t>
            </w:r>
          </w:p>
        </w:tc>
        <w:tc>
          <w:tcPr>
            <w:tcW w:w="1240" w:type="dxa"/>
            <w:vAlign w:val="bottom"/>
            <w:gridSpan w:val="2"/>
          </w:tcPr>
          <w:p>
            <w:pPr>
              <w:jc w:val="center"/>
              <w:ind w:right="100"/>
              <w:spacing w:after="0" w:line="153" w:lineRule="exact"/>
              <w:rPr>
                <w:sz w:val="20"/>
                <w:szCs w:val="20"/>
                <w:color w:val="auto"/>
              </w:rPr>
            </w:pPr>
            <w:r>
              <w:rPr>
                <w:rFonts w:ascii="Arial" w:cs="Arial" w:eastAsia="Arial" w:hAnsi="Arial"/>
                <w:sz w:val="14"/>
                <w:szCs w:val="14"/>
                <w:b w:val="1"/>
                <w:bCs w:val="1"/>
                <w:color w:val="auto"/>
                <w:w w:val="90"/>
              </w:rPr>
              <w:t>Average</w:t>
            </w:r>
          </w:p>
        </w:tc>
        <w:tc>
          <w:tcPr>
            <w:tcW w:w="1120" w:type="dxa"/>
            <w:vAlign w:val="bottom"/>
          </w:tcPr>
          <w:p>
            <w:pPr>
              <w:jc w:val="center"/>
              <w:spacing w:after="0" w:line="153" w:lineRule="exact"/>
              <w:rPr>
                <w:sz w:val="20"/>
                <w:szCs w:val="20"/>
                <w:color w:val="auto"/>
              </w:rPr>
            </w:pPr>
            <w:r>
              <w:rPr>
                <w:rFonts w:ascii="Arial" w:cs="Arial" w:eastAsia="Arial" w:hAnsi="Arial"/>
                <w:sz w:val="14"/>
                <w:szCs w:val="14"/>
                <w:b w:val="1"/>
                <w:bCs w:val="1"/>
                <w:color w:val="auto"/>
                <w:w w:val="96"/>
              </w:rPr>
              <w:t>Monthly</w:t>
            </w:r>
          </w:p>
        </w:tc>
      </w:tr>
      <w:tr>
        <w:trPr>
          <w:trHeight w:val="149"/>
        </w:trPr>
        <w:tc>
          <w:tcPr>
            <w:tcW w:w="1500" w:type="dxa"/>
            <w:vAlign w:val="bottom"/>
          </w:tcPr>
          <w:p>
            <w:pPr>
              <w:spacing w:after="0"/>
              <w:rPr>
                <w:sz w:val="12"/>
                <w:szCs w:val="12"/>
                <w:color w:val="auto"/>
              </w:rPr>
            </w:pPr>
          </w:p>
        </w:tc>
        <w:tc>
          <w:tcPr>
            <w:tcW w:w="102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7"/>
              </w:rPr>
              <w:t>Home</w:t>
            </w:r>
          </w:p>
        </w:tc>
        <w:tc>
          <w:tcPr>
            <w:tcW w:w="110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1"/>
              </w:rPr>
              <w:t>Selling</w:t>
            </w:r>
          </w:p>
        </w:tc>
        <w:tc>
          <w:tcPr>
            <w:tcW w:w="108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1"/>
              </w:rPr>
              <w:t>Absorption</w:t>
            </w:r>
          </w:p>
        </w:tc>
        <w:tc>
          <w:tcPr>
            <w:tcW w:w="104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7"/>
              </w:rPr>
              <w:t>Home</w:t>
            </w:r>
          </w:p>
        </w:tc>
        <w:tc>
          <w:tcPr>
            <w:tcW w:w="112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1"/>
              </w:rPr>
              <w:t>Selling</w:t>
            </w:r>
          </w:p>
        </w:tc>
        <w:tc>
          <w:tcPr>
            <w:tcW w:w="108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3"/>
              </w:rPr>
              <w:t>Absorption</w:t>
            </w:r>
          </w:p>
        </w:tc>
        <w:tc>
          <w:tcPr>
            <w:tcW w:w="112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7"/>
              </w:rPr>
              <w:t>Home</w:t>
            </w:r>
          </w:p>
        </w:tc>
        <w:tc>
          <w:tcPr>
            <w:tcW w:w="124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1"/>
              </w:rPr>
              <w:t>Selling</w:t>
            </w:r>
          </w:p>
        </w:tc>
        <w:tc>
          <w:tcPr>
            <w:tcW w:w="11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1"/>
              </w:rPr>
              <w:t>Absorption</w:t>
            </w:r>
          </w:p>
        </w:tc>
      </w:tr>
      <w:tr>
        <w:trPr>
          <w:trHeight w:val="192"/>
        </w:trPr>
        <w:tc>
          <w:tcPr>
            <w:tcW w:w="1500" w:type="dxa"/>
            <w:vAlign w:val="bottom"/>
          </w:tcPr>
          <w:p>
            <w:pPr>
              <w:spacing w:after="0"/>
              <w:rPr>
                <w:sz w:val="16"/>
                <w:szCs w:val="16"/>
                <w:color w:val="auto"/>
              </w:rPr>
            </w:pPr>
          </w:p>
        </w:tc>
        <w:tc>
          <w:tcPr>
            <w:tcW w:w="102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95"/>
              </w:rPr>
              <w:t>Orders</w:t>
            </w:r>
          </w:p>
        </w:tc>
        <w:tc>
          <w:tcPr>
            <w:tcW w:w="110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92"/>
              </w:rPr>
              <w:t>Communities</w:t>
            </w:r>
          </w:p>
        </w:tc>
        <w:tc>
          <w:tcPr>
            <w:tcW w:w="108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94"/>
              </w:rPr>
              <w:t>Rates</w:t>
            </w:r>
          </w:p>
        </w:tc>
        <w:tc>
          <w:tcPr>
            <w:tcW w:w="104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95"/>
              </w:rPr>
              <w:t>Orders</w:t>
            </w:r>
          </w:p>
        </w:tc>
        <w:tc>
          <w:tcPr>
            <w:tcW w:w="112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92"/>
              </w:rPr>
              <w:t>Communities</w:t>
            </w:r>
          </w:p>
        </w:tc>
        <w:tc>
          <w:tcPr>
            <w:tcW w:w="108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89"/>
              </w:rPr>
              <w:t>Rates</w:t>
            </w:r>
          </w:p>
        </w:tc>
        <w:tc>
          <w:tcPr>
            <w:tcW w:w="112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95"/>
              </w:rPr>
              <w:t>Orders</w:t>
            </w:r>
          </w:p>
        </w:tc>
        <w:tc>
          <w:tcPr>
            <w:tcW w:w="124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92"/>
              </w:rPr>
              <w:t>Communities</w:t>
            </w:r>
          </w:p>
        </w:tc>
        <w:tc>
          <w:tcPr>
            <w:tcW w:w="1120" w:type="dxa"/>
            <w:vAlign w:val="bottom"/>
          </w:tcPr>
          <w:p>
            <w:pPr>
              <w:jc w:val="center"/>
              <w:spacing w:after="0"/>
              <w:rPr>
                <w:sz w:val="20"/>
                <w:szCs w:val="20"/>
                <w:color w:val="auto"/>
              </w:rPr>
            </w:pPr>
            <w:r>
              <w:rPr>
                <w:rFonts w:ascii="Arial" w:cs="Arial" w:eastAsia="Arial" w:hAnsi="Arial"/>
                <w:sz w:val="14"/>
                <w:szCs w:val="14"/>
                <w:b w:val="1"/>
                <w:bCs w:val="1"/>
                <w:color w:val="auto"/>
                <w:w w:val="94"/>
              </w:rPr>
              <w:t>Rates</w:t>
            </w:r>
          </w:p>
        </w:tc>
      </w:tr>
      <w:tr>
        <w:trPr>
          <w:trHeight w:val="250"/>
        </w:trPr>
        <w:tc>
          <w:tcPr>
            <w:tcW w:w="150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Maracay</w:t>
            </w:r>
          </w:p>
        </w:tc>
        <w:tc>
          <w:tcPr>
            <w:tcW w:w="920" w:type="dxa"/>
            <w:vAlign w:val="bottom"/>
            <w:tcBorders>
              <w:top w:val="single" w:sz="8" w:color="auto"/>
              <w:bottom w:val="single" w:sz="8" w:color="CCEEFF"/>
            </w:tcBorders>
            <w:shd w:val="clear" w:color="auto" w:fill="CCEEFF"/>
          </w:tcPr>
          <w:p>
            <w:pPr>
              <w:jc w:val="right"/>
              <w:ind w:right="37"/>
              <w:spacing w:after="0"/>
              <w:rPr>
                <w:sz w:val="20"/>
                <w:szCs w:val="20"/>
                <w:color w:val="auto"/>
              </w:rPr>
            </w:pPr>
            <w:r>
              <w:rPr>
                <w:rFonts w:ascii="Arial" w:cs="Arial" w:eastAsia="Arial" w:hAnsi="Arial"/>
                <w:sz w:val="18"/>
                <w:szCs w:val="18"/>
                <w:color w:val="auto"/>
              </w:rPr>
              <w:t>97</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980" w:type="dxa"/>
            <w:vAlign w:val="bottom"/>
            <w:tcBorders>
              <w:top w:val="single" w:sz="8" w:color="auto"/>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11.0</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960" w:type="dxa"/>
            <w:vAlign w:val="bottom"/>
            <w:tcBorders>
              <w:top w:val="single" w:sz="8" w:color="auto"/>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2.9</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940" w:type="dxa"/>
            <w:vAlign w:val="bottom"/>
            <w:tcBorders>
              <w:top w:val="single" w:sz="8" w:color="auto"/>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158</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000" w:type="dxa"/>
            <w:vAlign w:val="bottom"/>
            <w:tcBorders>
              <w:top w:val="single" w:sz="8" w:color="auto"/>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13.5</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980" w:type="dxa"/>
            <w:vAlign w:val="bottom"/>
            <w:tcBorders>
              <w:top w:val="single" w:sz="8" w:color="auto"/>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3.9</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00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(39)%</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14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(19)%</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12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(25)%</w:t>
            </w:r>
          </w:p>
        </w:tc>
      </w:tr>
      <w:tr>
        <w:trPr>
          <w:trHeight w:val="243"/>
        </w:trPr>
        <w:tc>
          <w:tcPr>
            <w:tcW w:w="1500" w:type="dxa"/>
            <w:vAlign w:val="bottom"/>
          </w:tcPr>
          <w:p>
            <w:pPr>
              <w:ind w:left="40"/>
              <w:spacing w:after="0"/>
              <w:rPr>
                <w:sz w:val="20"/>
                <w:szCs w:val="20"/>
                <w:color w:val="auto"/>
              </w:rPr>
            </w:pPr>
            <w:r>
              <w:rPr>
                <w:rFonts w:ascii="Arial" w:cs="Arial" w:eastAsia="Arial" w:hAnsi="Arial"/>
                <w:sz w:val="18"/>
                <w:szCs w:val="18"/>
                <w:color w:val="auto"/>
              </w:rPr>
              <w:t>Pardee Homes</w:t>
            </w:r>
          </w:p>
        </w:tc>
        <w:tc>
          <w:tcPr>
            <w:tcW w:w="920" w:type="dxa"/>
            <w:vAlign w:val="bottom"/>
          </w:tcPr>
          <w:p>
            <w:pPr>
              <w:jc w:val="right"/>
              <w:ind w:right="37"/>
              <w:spacing w:after="0"/>
              <w:rPr>
                <w:sz w:val="20"/>
                <w:szCs w:val="20"/>
                <w:color w:val="auto"/>
              </w:rPr>
            </w:pPr>
            <w:r>
              <w:rPr>
                <w:rFonts w:ascii="Arial" w:cs="Arial" w:eastAsia="Arial" w:hAnsi="Arial"/>
                <w:sz w:val="18"/>
                <w:szCs w:val="18"/>
                <w:color w:val="auto"/>
              </w:rPr>
              <w:t>357</w:t>
            </w:r>
          </w:p>
        </w:tc>
        <w:tc>
          <w:tcPr>
            <w:tcW w:w="100" w:type="dxa"/>
            <w:vAlign w:val="bottom"/>
          </w:tcPr>
          <w:p>
            <w:pPr>
              <w:spacing w:after="0"/>
              <w:rPr>
                <w:sz w:val="21"/>
                <w:szCs w:val="21"/>
                <w:color w:val="auto"/>
              </w:rPr>
            </w:pPr>
          </w:p>
        </w:tc>
        <w:tc>
          <w:tcPr>
            <w:tcW w:w="980" w:type="dxa"/>
            <w:vAlign w:val="bottom"/>
          </w:tcPr>
          <w:p>
            <w:pPr>
              <w:jc w:val="right"/>
              <w:ind w:right="15"/>
              <w:spacing w:after="0"/>
              <w:rPr>
                <w:sz w:val="20"/>
                <w:szCs w:val="20"/>
                <w:color w:val="auto"/>
              </w:rPr>
            </w:pPr>
            <w:r>
              <w:rPr>
                <w:rFonts w:ascii="Arial" w:cs="Arial" w:eastAsia="Arial" w:hAnsi="Arial"/>
                <w:sz w:val="18"/>
                <w:szCs w:val="18"/>
                <w:color w:val="auto"/>
              </w:rPr>
              <w:t>36.8</w:t>
            </w:r>
          </w:p>
        </w:tc>
        <w:tc>
          <w:tcPr>
            <w:tcW w:w="120" w:type="dxa"/>
            <w:vAlign w:val="bottom"/>
          </w:tcPr>
          <w:p>
            <w:pPr>
              <w:spacing w:after="0"/>
              <w:rPr>
                <w:sz w:val="21"/>
                <w:szCs w:val="21"/>
                <w:color w:val="auto"/>
              </w:rPr>
            </w:pPr>
          </w:p>
        </w:tc>
        <w:tc>
          <w:tcPr>
            <w:tcW w:w="960" w:type="dxa"/>
            <w:vAlign w:val="bottom"/>
          </w:tcPr>
          <w:p>
            <w:pPr>
              <w:jc w:val="right"/>
              <w:ind w:right="15"/>
              <w:spacing w:after="0"/>
              <w:rPr>
                <w:sz w:val="20"/>
                <w:szCs w:val="20"/>
                <w:color w:val="auto"/>
              </w:rPr>
            </w:pPr>
            <w:r>
              <w:rPr>
                <w:rFonts w:ascii="Arial" w:cs="Arial" w:eastAsia="Arial" w:hAnsi="Arial"/>
                <w:sz w:val="18"/>
                <w:szCs w:val="18"/>
                <w:color w:val="auto"/>
              </w:rPr>
              <w:t>3.2</w:t>
            </w:r>
          </w:p>
        </w:tc>
        <w:tc>
          <w:tcPr>
            <w:tcW w:w="120" w:type="dxa"/>
            <w:vAlign w:val="bottom"/>
          </w:tcPr>
          <w:p>
            <w:pPr>
              <w:spacing w:after="0"/>
              <w:rPr>
                <w:sz w:val="21"/>
                <w:szCs w:val="21"/>
                <w:color w:val="auto"/>
              </w:rPr>
            </w:pPr>
          </w:p>
        </w:tc>
        <w:tc>
          <w:tcPr>
            <w:tcW w:w="940" w:type="dxa"/>
            <w:vAlign w:val="bottom"/>
          </w:tcPr>
          <w:p>
            <w:pPr>
              <w:jc w:val="right"/>
              <w:ind w:right="17"/>
              <w:spacing w:after="0"/>
              <w:rPr>
                <w:sz w:val="20"/>
                <w:szCs w:val="20"/>
                <w:color w:val="auto"/>
              </w:rPr>
            </w:pPr>
            <w:r>
              <w:rPr>
                <w:rFonts w:ascii="Arial" w:cs="Arial" w:eastAsia="Arial" w:hAnsi="Arial"/>
                <w:sz w:val="18"/>
                <w:szCs w:val="18"/>
                <w:color w:val="auto"/>
              </w:rPr>
              <w:t>421</w:t>
            </w:r>
          </w:p>
        </w:tc>
        <w:tc>
          <w:tcPr>
            <w:tcW w:w="100" w:type="dxa"/>
            <w:vAlign w:val="bottom"/>
          </w:tcPr>
          <w:p>
            <w:pPr>
              <w:spacing w:after="0"/>
              <w:rPr>
                <w:sz w:val="21"/>
                <w:szCs w:val="21"/>
                <w:color w:val="auto"/>
              </w:rPr>
            </w:pPr>
          </w:p>
        </w:tc>
        <w:tc>
          <w:tcPr>
            <w:tcW w:w="1000" w:type="dxa"/>
            <w:vAlign w:val="bottom"/>
          </w:tcPr>
          <w:p>
            <w:pPr>
              <w:jc w:val="right"/>
              <w:ind w:right="15"/>
              <w:spacing w:after="0"/>
              <w:rPr>
                <w:sz w:val="20"/>
                <w:szCs w:val="20"/>
                <w:color w:val="auto"/>
              </w:rPr>
            </w:pPr>
            <w:r>
              <w:rPr>
                <w:rFonts w:ascii="Arial" w:cs="Arial" w:eastAsia="Arial" w:hAnsi="Arial"/>
                <w:sz w:val="18"/>
                <w:szCs w:val="18"/>
                <w:color w:val="auto"/>
              </w:rPr>
              <w:t>30.8</w:t>
            </w:r>
          </w:p>
        </w:tc>
        <w:tc>
          <w:tcPr>
            <w:tcW w:w="120" w:type="dxa"/>
            <w:vAlign w:val="bottom"/>
          </w:tcPr>
          <w:p>
            <w:pPr>
              <w:spacing w:after="0"/>
              <w:rPr>
                <w:sz w:val="21"/>
                <w:szCs w:val="21"/>
                <w:color w:val="auto"/>
              </w:rPr>
            </w:pPr>
          </w:p>
        </w:tc>
        <w:tc>
          <w:tcPr>
            <w:tcW w:w="980" w:type="dxa"/>
            <w:vAlign w:val="bottom"/>
          </w:tcPr>
          <w:p>
            <w:pPr>
              <w:jc w:val="right"/>
              <w:ind w:right="15"/>
              <w:spacing w:after="0"/>
              <w:rPr>
                <w:sz w:val="20"/>
                <w:szCs w:val="20"/>
                <w:color w:val="auto"/>
              </w:rPr>
            </w:pPr>
            <w:r>
              <w:rPr>
                <w:rFonts w:ascii="Arial" w:cs="Arial" w:eastAsia="Arial" w:hAnsi="Arial"/>
                <w:sz w:val="18"/>
                <w:szCs w:val="18"/>
                <w:color w:val="auto"/>
              </w:rPr>
              <w:t>4.6</w:t>
            </w:r>
          </w:p>
        </w:tc>
        <w:tc>
          <w:tcPr>
            <w:tcW w:w="10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(15)%</w:t>
            </w:r>
          </w:p>
        </w:tc>
        <w:tc>
          <w:tcPr>
            <w:tcW w:w="12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19 %</w:t>
            </w:r>
          </w:p>
        </w:tc>
        <w:tc>
          <w:tcPr>
            <w:tcW w:w="10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(29)%</w:t>
            </w:r>
          </w:p>
        </w:tc>
      </w:tr>
      <w:tr>
        <w:trPr>
          <w:trHeight w:val="27"/>
        </w:trPr>
        <w:tc>
          <w:tcPr>
            <w:tcW w:w="150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960" w:type="dxa"/>
            <w:vAlign w:val="bottom"/>
          </w:tcPr>
          <w:p>
            <w:pPr>
              <w:spacing w:after="0"/>
              <w:rPr>
                <w:sz w:val="2"/>
                <w:szCs w:val="2"/>
                <w:color w:val="auto"/>
              </w:rPr>
            </w:pPr>
          </w:p>
        </w:tc>
        <w:tc>
          <w:tcPr>
            <w:tcW w:w="12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2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15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Quadrant Homes</w:t>
            </w:r>
          </w:p>
        </w:tc>
        <w:tc>
          <w:tcPr>
            <w:tcW w:w="920" w:type="dxa"/>
            <w:vAlign w:val="bottom"/>
            <w:tcBorders>
              <w:bottom w:val="single" w:sz="8" w:color="CCEEFF"/>
            </w:tcBorders>
            <w:shd w:val="clear" w:color="auto" w:fill="CCEEFF"/>
          </w:tcPr>
          <w:p>
            <w:pPr>
              <w:jc w:val="right"/>
              <w:ind w:right="37"/>
              <w:spacing w:after="0"/>
              <w:rPr>
                <w:sz w:val="20"/>
                <w:szCs w:val="20"/>
                <w:color w:val="auto"/>
              </w:rPr>
            </w:pPr>
            <w:r>
              <w:rPr>
                <w:rFonts w:ascii="Arial" w:cs="Arial" w:eastAsia="Arial" w:hAnsi="Arial"/>
                <w:sz w:val="18"/>
                <w:szCs w:val="18"/>
                <w:color w:val="auto"/>
              </w:rPr>
              <w:t>64</w:t>
            </w:r>
          </w:p>
        </w:tc>
        <w:tc>
          <w:tcPr>
            <w:tcW w:w="10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7.0</w:t>
            </w:r>
          </w:p>
        </w:tc>
        <w:tc>
          <w:tcPr>
            <w:tcW w:w="12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3.0</w:t>
            </w:r>
          </w:p>
        </w:tc>
        <w:tc>
          <w:tcPr>
            <w:tcW w:w="12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84</w:t>
            </w:r>
          </w:p>
        </w:tc>
        <w:tc>
          <w:tcPr>
            <w:tcW w:w="10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8.3</w:t>
            </w:r>
          </w:p>
        </w:tc>
        <w:tc>
          <w:tcPr>
            <w:tcW w:w="12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3.4</w:t>
            </w:r>
          </w:p>
        </w:tc>
        <w:tc>
          <w:tcPr>
            <w:tcW w:w="10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(24)%</w:t>
            </w:r>
          </w:p>
        </w:tc>
        <w:tc>
          <w:tcPr>
            <w:tcW w:w="12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w:t>
            </w:r>
          </w:p>
        </w:tc>
        <w:tc>
          <w:tcPr>
            <w:tcW w:w="10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w:t>
            </w:r>
          </w:p>
        </w:tc>
      </w:tr>
      <w:tr>
        <w:trPr>
          <w:trHeight w:val="243"/>
        </w:trPr>
        <w:tc>
          <w:tcPr>
            <w:tcW w:w="1500" w:type="dxa"/>
            <w:vAlign w:val="bottom"/>
          </w:tcPr>
          <w:p>
            <w:pPr>
              <w:ind w:left="40"/>
              <w:spacing w:after="0"/>
              <w:rPr>
                <w:sz w:val="20"/>
                <w:szCs w:val="20"/>
                <w:color w:val="auto"/>
              </w:rPr>
            </w:pPr>
            <w:r>
              <w:rPr>
                <w:rFonts w:ascii="Arial" w:cs="Arial" w:eastAsia="Arial" w:hAnsi="Arial"/>
                <w:sz w:val="18"/>
                <w:szCs w:val="18"/>
                <w:color w:val="auto"/>
                <w:w w:val="90"/>
              </w:rPr>
              <w:t>Trendmaker Homes</w:t>
            </w:r>
          </w:p>
        </w:tc>
        <w:tc>
          <w:tcPr>
            <w:tcW w:w="920" w:type="dxa"/>
            <w:vAlign w:val="bottom"/>
          </w:tcPr>
          <w:p>
            <w:pPr>
              <w:jc w:val="right"/>
              <w:ind w:right="37"/>
              <w:spacing w:after="0"/>
              <w:rPr>
                <w:sz w:val="20"/>
                <w:szCs w:val="20"/>
                <w:color w:val="auto"/>
              </w:rPr>
            </w:pPr>
            <w:r>
              <w:rPr>
                <w:rFonts w:ascii="Arial" w:cs="Arial" w:eastAsia="Arial" w:hAnsi="Arial"/>
                <w:sz w:val="18"/>
                <w:szCs w:val="18"/>
                <w:color w:val="auto"/>
              </w:rPr>
              <w:t>139</w:t>
            </w:r>
          </w:p>
        </w:tc>
        <w:tc>
          <w:tcPr>
            <w:tcW w:w="100" w:type="dxa"/>
            <w:vAlign w:val="bottom"/>
          </w:tcPr>
          <w:p>
            <w:pPr>
              <w:spacing w:after="0"/>
              <w:rPr>
                <w:sz w:val="21"/>
                <w:szCs w:val="21"/>
                <w:color w:val="auto"/>
              </w:rPr>
            </w:pPr>
          </w:p>
        </w:tc>
        <w:tc>
          <w:tcPr>
            <w:tcW w:w="980" w:type="dxa"/>
            <w:vAlign w:val="bottom"/>
          </w:tcPr>
          <w:p>
            <w:pPr>
              <w:jc w:val="right"/>
              <w:ind w:right="15"/>
              <w:spacing w:after="0"/>
              <w:rPr>
                <w:sz w:val="20"/>
                <w:szCs w:val="20"/>
                <w:color w:val="auto"/>
              </w:rPr>
            </w:pPr>
            <w:r>
              <w:rPr>
                <w:rFonts w:ascii="Arial" w:cs="Arial" w:eastAsia="Arial" w:hAnsi="Arial"/>
                <w:sz w:val="18"/>
                <w:szCs w:val="18"/>
                <w:color w:val="auto"/>
              </w:rPr>
              <w:t>27.5</w:t>
            </w:r>
          </w:p>
        </w:tc>
        <w:tc>
          <w:tcPr>
            <w:tcW w:w="120" w:type="dxa"/>
            <w:vAlign w:val="bottom"/>
          </w:tcPr>
          <w:p>
            <w:pPr>
              <w:spacing w:after="0"/>
              <w:rPr>
                <w:sz w:val="21"/>
                <w:szCs w:val="21"/>
                <w:color w:val="auto"/>
              </w:rPr>
            </w:pPr>
          </w:p>
        </w:tc>
        <w:tc>
          <w:tcPr>
            <w:tcW w:w="960" w:type="dxa"/>
            <w:vAlign w:val="bottom"/>
          </w:tcPr>
          <w:p>
            <w:pPr>
              <w:jc w:val="right"/>
              <w:ind w:right="15"/>
              <w:spacing w:after="0"/>
              <w:rPr>
                <w:sz w:val="20"/>
                <w:szCs w:val="20"/>
                <w:color w:val="auto"/>
              </w:rPr>
            </w:pPr>
            <w:r>
              <w:rPr>
                <w:rFonts w:ascii="Arial" w:cs="Arial" w:eastAsia="Arial" w:hAnsi="Arial"/>
                <w:sz w:val="18"/>
                <w:szCs w:val="18"/>
                <w:color w:val="auto"/>
              </w:rPr>
              <w:t>1.7</w:t>
            </w:r>
          </w:p>
        </w:tc>
        <w:tc>
          <w:tcPr>
            <w:tcW w:w="120" w:type="dxa"/>
            <w:vAlign w:val="bottom"/>
          </w:tcPr>
          <w:p>
            <w:pPr>
              <w:spacing w:after="0"/>
              <w:rPr>
                <w:sz w:val="21"/>
                <w:szCs w:val="21"/>
                <w:color w:val="auto"/>
              </w:rPr>
            </w:pPr>
          </w:p>
        </w:tc>
        <w:tc>
          <w:tcPr>
            <w:tcW w:w="940" w:type="dxa"/>
            <w:vAlign w:val="bottom"/>
          </w:tcPr>
          <w:p>
            <w:pPr>
              <w:jc w:val="right"/>
              <w:ind w:right="17"/>
              <w:spacing w:after="0"/>
              <w:rPr>
                <w:sz w:val="20"/>
                <w:szCs w:val="20"/>
                <w:color w:val="auto"/>
              </w:rPr>
            </w:pPr>
            <w:r>
              <w:rPr>
                <w:rFonts w:ascii="Arial" w:cs="Arial" w:eastAsia="Arial" w:hAnsi="Arial"/>
                <w:sz w:val="18"/>
                <w:szCs w:val="18"/>
                <w:color w:val="auto"/>
              </w:rPr>
              <w:t>113</w:t>
            </w:r>
          </w:p>
        </w:tc>
        <w:tc>
          <w:tcPr>
            <w:tcW w:w="100" w:type="dxa"/>
            <w:vAlign w:val="bottom"/>
          </w:tcPr>
          <w:p>
            <w:pPr>
              <w:spacing w:after="0"/>
              <w:rPr>
                <w:sz w:val="21"/>
                <w:szCs w:val="21"/>
                <w:color w:val="auto"/>
              </w:rPr>
            </w:pPr>
          </w:p>
        </w:tc>
        <w:tc>
          <w:tcPr>
            <w:tcW w:w="1000" w:type="dxa"/>
            <w:vAlign w:val="bottom"/>
          </w:tcPr>
          <w:p>
            <w:pPr>
              <w:jc w:val="right"/>
              <w:ind w:right="15"/>
              <w:spacing w:after="0"/>
              <w:rPr>
                <w:sz w:val="20"/>
                <w:szCs w:val="20"/>
                <w:color w:val="auto"/>
              </w:rPr>
            </w:pPr>
            <w:r>
              <w:rPr>
                <w:rFonts w:ascii="Arial" w:cs="Arial" w:eastAsia="Arial" w:hAnsi="Arial"/>
                <w:sz w:val="18"/>
                <w:szCs w:val="18"/>
                <w:color w:val="auto"/>
              </w:rPr>
              <w:t>29.3</w:t>
            </w:r>
          </w:p>
        </w:tc>
        <w:tc>
          <w:tcPr>
            <w:tcW w:w="120" w:type="dxa"/>
            <w:vAlign w:val="bottom"/>
          </w:tcPr>
          <w:p>
            <w:pPr>
              <w:spacing w:after="0"/>
              <w:rPr>
                <w:sz w:val="21"/>
                <w:szCs w:val="21"/>
                <w:color w:val="auto"/>
              </w:rPr>
            </w:pPr>
          </w:p>
        </w:tc>
        <w:tc>
          <w:tcPr>
            <w:tcW w:w="980" w:type="dxa"/>
            <w:vAlign w:val="bottom"/>
          </w:tcPr>
          <w:p>
            <w:pPr>
              <w:jc w:val="right"/>
              <w:ind w:right="15"/>
              <w:spacing w:after="0"/>
              <w:rPr>
                <w:sz w:val="20"/>
                <w:szCs w:val="20"/>
                <w:color w:val="auto"/>
              </w:rPr>
            </w:pPr>
            <w:r>
              <w:rPr>
                <w:rFonts w:ascii="Arial" w:cs="Arial" w:eastAsia="Arial" w:hAnsi="Arial"/>
                <w:sz w:val="18"/>
                <w:szCs w:val="18"/>
                <w:color w:val="auto"/>
              </w:rPr>
              <w:t>1.3</w:t>
            </w:r>
          </w:p>
        </w:tc>
        <w:tc>
          <w:tcPr>
            <w:tcW w:w="10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23 %</w:t>
            </w:r>
          </w:p>
        </w:tc>
        <w:tc>
          <w:tcPr>
            <w:tcW w:w="12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(6)%</w:t>
            </w:r>
          </w:p>
        </w:tc>
        <w:tc>
          <w:tcPr>
            <w:tcW w:w="10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31 %</w:t>
            </w:r>
          </w:p>
        </w:tc>
      </w:tr>
      <w:tr>
        <w:trPr>
          <w:trHeight w:val="27"/>
        </w:trPr>
        <w:tc>
          <w:tcPr>
            <w:tcW w:w="150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960" w:type="dxa"/>
            <w:vAlign w:val="bottom"/>
          </w:tcPr>
          <w:p>
            <w:pPr>
              <w:spacing w:after="0"/>
              <w:rPr>
                <w:sz w:val="2"/>
                <w:szCs w:val="2"/>
                <w:color w:val="auto"/>
              </w:rPr>
            </w:pPr>
          </w:p>
        </w:tc>
        <w:tc>
          <w:tcPr>
            <w:tcW w:w="12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2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15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w w:val="97"/>
              </w:rPr>
              <w:t>TRI Pointe Homes</w:t>
            </w:r>
          </w:p>
        </w:tc>
        <w:tc>
          <w:tcPr>
            <w:tcW w:w="920" w:type="dxa"/>
            <w:vAlign w:val="bottom"/>
            <w:tcBorders>
              <w:bottom w:val="single" w:sz="8" w:color="CCEEFF"/>
            </w:tcBorders>
            <w:shd w:val="clear" w:color="auto" w:fill="CCEEFF"/>
          </w:tcPr>
          <w:p>
            <w:pPr>
              <w:jc w:val="right"/>
              <w:ind w:right="37"/>
              <w:spacing w:after="0"/>
              <w:rPr>
                <w:sz w:val="20"/>
                <w:szCs w:val="20"/>
                <w:color w:val="auto"/>
              </w:rPr>
            </w:pPr>
            <w:r>
              <w:rPr>
                <w:rFonts w:ascii="Arial" w:cs="Arial" w:eastAsia="Arial" w:hAnsi="Arial"/>
                <w:sz w:val="18"/>
                <w:szCs w:val="18"/>
                <w:color w:val="auto"/>
              </w:rPr>
              <w:t>266</w:t>
            </w:r>
          </w:p>
        </w:tc>
        <w:tc>
          <w:tcPr>
            <w:tcW w:w="10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30.3</w:t>
            </w:r>
          </w:p>
        </w:tc>
        <w:tc>
          <w:tcPr>
            <w:tcW w:w="12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2.9</w:t>
            </w:r>
          </w:p>
        </w:tc>
        <w:tc>
          <w:tcPr>
            <w:tcW w:w="12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378</w:t>
            </w:r>
          </w:p>
        </w:tc>
        <w:tc>
          <w:tcPr>
            <w:tcW w:w="10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34.7</w:t>
            </w:r>
          </w:p>
        </w:tc>
        <w:tc>
          <w:tcPr>
            <w:tcW w:w="12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3.6</w:t>
            </w:r>
          </w:p>
        </w:tc>
        <w:tc>
          <w:tcPr>
            <w:tcW w:w="10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(30)%</w:t>
            </w:r>
          </w:p>
        </w:tc>
        <w:tc>
          <w:tcPr>
            <w:tcW w:w="12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w:t>
            </w:r>
          </w:p>
        </w:tc>
        <w:tc>
          <w:tcPr>
            <w:tcW w:w="10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(19)%</w:t>
            </w:r>
          </w:p>
        </w:tc>
      </w:tr>
      <w:tr>
        <w:trPr>
          <w:trHeight w:val="243"/>
        </w:trPr>
        <w:tc>
          <w:tcPr>
            <w:tcW w:w="1500" w:type="dxa"/>
            <w:vAlign w:val="bottom"/>
          </w:tcPr>
          <w:p>
            <w:pPr>
              <w:ind w:left="40"/>
              <w:spacing w:after="0"/>
              <w:rPr>
                <w:sz w:val="20"/>
                <w:szCs w:val="20"/>
                <w:color w:val="auto"/>
              </w:rPr>
            </w:pPr>
            <w:r>
              <w:rPr>
                <w:rFonts w:ascii="Arial" w:cs="Arial" w:eastAsia="Arial" w:hAnsi="Arial"/>
                <w:sz w:val="18"/>
                <w:szCs w:val="18"/>
                <w:color w:val="auto"/>
                <w:w w:val="94"/>
              </w:rPr>
              <w:t>Winchester Homes</w:t>
            </w:r>
          </w:p>
        </w:tc>
        <w:tc>
          <w:tcPr>
            <w:tcW w:w="920" w:type="dxa"/>
            <w:vAlign w:val="bottom"/>
          </w:tcPr>
          <w:p>
            <w:pPr>
              <w:jc w:val="right"/>
              <w:ind w:right="37"/>
              <w:spacing w:after="0"/>
              <w:rPr>
                <w:sz w:val="20"/>
                <w:szCs w:val="20"/>
                <w:color w:val="auto"/>
              </w:rPr>
            </w:pPr>
            <w:r>
              <w:rPr>
                <w:rFonts w:ascii="Arial" w:cs="Arial" w:eastAsia="Arial" w:hAnsi="Arial"/>
                <w:sz w:val="18"/>
                <w:szCs w:val="18"/>
                <w:color w:val="auto"/>
              </w:rPr>
              <w:t>112</w:t>
            </w:r>
          </w:p>
        </w:tc>
        <w:tc>
          <w:tcPr>
            <w:tcW w:w="100" w:type="dxa"/>
            <w:vAlign w:val="bottom"/>
          </w:tcPr>
          <w:p>
            <w:pPr>
              <w:spacing w:after="0"/>
              <w:rPr>
                <w:sz w:val="21"/>
                <w:szCs w:val="21"/>
                <w:color w:val="auto"/>
              </w:rPr>
            </w:pPr>
          </w:p>
        </w:tc>
        <w:tc>
          <w:tcPr>
            <w:tcW w:w="980" w:type="dxa"/>
            <w:vAlign w:val="bottom"/>
          </w:tcPr>
          <w:p>
            <w:pPr>
              <w:jc w:val="right"/>
              <w:ind w:right="15"/>
              <w:spacing w:after="0"/>
              <w:rPr>
                <w:sz w:val="20"/>
                <w:szCs w:val="20"/>
                <w:color w:val="auto"/>
              </w:rPr>
            </w:pPr>
            <w:r>
              <w:rPr>
                <w:rFonts w:ascii="Arial" w:cs="Arial" w:eastAsia="Arial" w:hAnsi="Arial"/>
                <w:sz w:val="18"/>
                <w:szCs w:val="18"/>
                <w:color w:val="auto"/>
              </w:rPr>
              <w:t>14.7</w:t>
            </w:r>
          </w:p>
        </w:tc>
        <w:tc>
          <w:tcPr>
            <w:tcW w:w="120" w:type="dxa"/>
            <w:vAlign w:val="bottom"/>
          </w:tcPr>
          <w:p>
            <w:pPr>
              <w:spacing w:after="0"/>
              <w:rPr>
                <w:sz w:val="21"/>
                <w:szCs w:val="21"/>
                <w:color w:val="auto"/>
              </w:rPr>
            </w:pPr>
          </w:p>
        </w:tc>
        <w:tc>
          <w:tcPr>
            <w:tcW w:w="960" w:type="dxa"/>
            <w:vAlign w:val="bottom"/>
          </w:tcPr>
          <w:p>
            <w:pPr>
              <w:jc w:val="right"/>
              <w:ind w:right="15"/>
              <w:spacing w:after="0"/>
              <w:rPr>
                <w:sz w:val="20"/>
                <w:szCs w:val="20"/>
                <w:color w:val="auto"/>
              </w:rPr>
            </w:pPr>
            <w:r>
              <w:rPr>
                <w:rFonts w:ascii="Arial" w:cs="Arial" w:eastAsia="Arial" w:hAnsi="Arial"/>
                <w:sz w:val="18"/>
                <w:szCs w:val="18"/>
                <w:color w:val="auto"/>
              </w:rPr>
              <w:t>2.5</w:t>
            </w:r>
          </w:p>
        </w:tc>
        <w:tc>
          <w:tcPr>
            <w:tcW w:w="120" w:type="dxa"/>
            <w:vAlign w:val="bottom"/>
          </w:tcPr>
          <w:p>
            <w:pPr>
              <w:spacing w:after="0"/>
              <w:rPr>
                <w:sz w:val="21"/>
                <w:szCs w:val="21"/>
                <w:color w:val="auto"/>
              </w:rPr>
            </w:pPr>
          </w:p>
        </w:tc>
        <w:tc>
          <w:tcPr>
            <w:tcW w:w="940" w:type="dxa"/>
            <w:vAlign w:val="bottom"/>
          </w:tcPr>
          <w:p>
            <w:pPr>
              <w:jc w:val="right"/>
              <w:ind w:right="17"/>
              <w:spacing w:after="0"/>
              <w:rPr>
                <w:sz w:val="20"/>
                <w:szCs w:val="20"/>
                <w:color w:val="auto"/>
              </w:rPr>
            </w:pPr>
            <w:r>
              <w:rPr>
                <w:rFonts w:ascii="Arial" w:cs="Arial" w:eastAsia="Arial" w:hAnsi="Arial"/>
                <w:sz w:val="18"/>
                <w:szCs w:val="18"/>
                <w:color w:val="auto"/>
              </w:rPr>
              <w:t>114</w:t>
            </w:r>
          </w:p>
        </w:tc>
        <w:tc>
          <w:tcPr>
            <w:tcW w:w="100" w:type="dxa"/>
            <w:vAlign w:val="bottom"/>
          </w:tcPr>
          <w:p>
            <w:pPr>
              <w:spacing w:after="0"/>
              <w:rPr>
                <w:sz w:val="21"/>
                <w:szCs w:val="21"/>
                <w:color w:val="auto"/>
              </w:rPr>
            </w:pPr>
          </w:p>
        </w:tc>
        <w:tc>
          <w:tcPr>
            <w:tcW w:w="1000" w:type="dxa"/>
            <w:vAlign w:val="bottom"/>
          </w:tcPr>
          <w:p>
            <w:pPr>
              <w:jc w:val="right"/>
              <w:ind w:right="15"/>
              <w:spacing w:after="0"/>
              <w:rPr>
                <w:sz w:val="20"/>
                <w:szCs w:val="20"/>
                <w:color w:val="auto"/>
              </w:rPr>
            </w:pPr>
            <w:r>
              <w:rPr>
                <w:rFonts w:ascii="Arial" w:cs="Arial" w:eastAsia="Arial" w:hAnsi="Arial"/>
                <w:sz w:val="18"/>
                <w:szCs w:val="18"/>
                <w:color w:val="auto"/>
              </w:rPr>
              <w:t>13.2</w:t>
            </w:r>
          </w:p>
        </w:tc>
        <w:tc>
          <w:tcPr>
            <w:tcW w:w="120" w:type="dxa"/>
            <w:vAlign w:val="bottom"/>
          </w:tcPr>
          <w:p>
            <w:pPr>
              <w:spacing w:after="0"/>
              <w:rPr>
                <w:sz w:val="21"/>
                <w:szCs w:val="21"/>
                <w:color w:val="auto"/>
              </w:rPr>
            </w:pPr>
          </w:p>
        </w:tc>
        <w:tc>
          <w:tcPr>
            <w:tcW w:w="980" w:type="dxa"/>
            <w:vAlign w:val="bottom"/>
          </w:tcPr>
          <w:p>
            <w:pPr>
              <w:jc w:val="right"/>
              <w:ind w:right="15"/>
              <w:spacing w:after="0"/>
              <w:rPr>
                <w:sz w:val="20"/>
                <w:szCs w:val="20"/>
                <w:color w:val="auto"/>
              </w:rPr>
            </w:pPr>
            <w:r>
              <w:rPr>
                <w:rFonts w:ascii="Arial" w:cs="Arial" w:eastAsia="Arial" w:hAnsi="Arial"/>
                <w:sz w:val="18"/>
                <w:szCs w:val="18"/>
                <w:color w:val="auto"/>
              </w:rPr>
              <w:t>2.9</w:t>
            </w:r>
          </w:p>
        </w:tc>
        <w:tc>
          <w:tcPr>
            <w:tcW w:w="10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(2)%</w:t>
            </w:r>
          </w:p>
        </w:tc>
        <w:tc>
          <w:tcPr>
            <w:tcW w:w="12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11 %</w:t>
            </w:r>
          </w:p>
        </w:tc>
        <w:tc>
          <w:tcPr>
            <w:tcW w:w="10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(12)%</w:t>
            </w:r>
          </w:p>
        </w:tc>
      </w:tr>
      <w:tr>
        <w:trPr>
          <w:trHeight w:val="27"/>
        </w:trPr>
        <w:tc>
          <w:tcPr>
            <w:tcW w:w="1500" w:type="dxa"/>
            <w:vAlign w:val="bottom"/>
            <w:tcBorders>
              <w:bottom w:val="single" w:sz="8" w:color="CCEEFF"/>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57"/>
        </w:trPr>
        <w:tc>
          <w:tcPr>
            <w:tcW w:w="15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Total</w:t>
            </w:r>
          </w:p>
        </w:tc>
        <w:tc>
          <w:tcPr>
            <w:tcW w:w="920" w:type="dxa"/>
            <w:vAlign w:val="bottom"/>
            <w:tcBorders>
              <w:bottom w:val="single" w:sz="8" w:color="auto"/>
            </w:tcBorders>
            <w:shd w:val="clear" w:color="auto" w:fill="CCEEFF"/>
          </w:tcPr>
          <w:p>
            <w:pPr>
              <w:jc w:val="right"/>
              <w:ind w:right="37"/>
              <w:spacing w:after="0"/>
              <w:rPr>
                <w:sz w:val="20"/>
                <w:szCs w:val="20"/>
                <w:color w:val="auto"/>
              </w:rPr>
            </w:pPr>
            <w:r>
              <w:rPr>
                <w:rFonts w:ascii="Arial" w:cs="Arial" w:eastAsia="Arial" w:hAnsi="Arial"/>
                <w:sz w:val="18"/>
                <w:szCs w:val="18"/>
                <w:color w:val="auto"/>
              </w:rPr>
              <w:t>1,035</w:t>
            </w:r>
          </w:p>
        </w:tc>
        <w:tc>
          <w:tcPr>
            <w:tcW w:w="100" w:type="dxa"/>
            <w:vAlign w:val="bottom"/>
            <w:tcBorders>
              <w:bottom w:val="single" w:sz="8" w:color="CCEEFF"/>
            </w:tcBorders>
            <w:shd w:val="clear" w:color="auto" w:fill="CCEEFF"/>
          </w:tcPr>
          <w:p>
            <w:pPr>
              <w:spacing w:after="0"/>
              <w:rPr>
                <w:sz w:val="22"/>
                <w:szCs w:val="22"/>
                <w:color w:val="auto"/>
              </w:rPr>
            </w:pPr>
          </w:p>
        </w:tc>
        <w:tc>
          <w:tcPr>
            <w:tcW w:w="980" w:type="dxa"/>
            <w:vAlign w:val="bottom"/>
            <w:tcBorders>
              <w:bottom w:val="single" w:sz="8" w:color="auto"/>
            </w:tcBorders>
            <w:shd w:val="clear" w:color="auto" w:fill="CCEEFF"/>
          </w:tcPr>
          <w:p>
            <w:pPr>
              <w:jc w:val="right"/>
              <w:ind w:right="15"/>
              <w:spacing w:after="0"/>
              <w:rPr>
                <w:sz w:val="20"/>
                <w:szCs w:val="20"/>
                <w:color w:val="auto"/>
              </w:rPr>
            </w:pPr>
            <w:r>
              <w:rPr>
                <w:rFonts w:ascii="Arial" w:cs="Arial" w:eastAsia="Arial" w:hAnsi="Arial"/>
                <w:sz w:val="18"/>
                <w:szCs w:val="18"/>
                <w:color w:val="auto"/>
              </w:rPr>
              <w:t>127.3</w:t>
            </w:r>
          </w:p>
        </w:tc>
        <w:tc>
          <w:tcPr>
            <w:tcW w:w="120" w:type="dxa"/>
            <w:vAlign w:val="bottom"/>
            <w:tcBorders>
              <w:bottom w:val="single" w:sz="8" w:color="CCEEFF"/>
            </w:tcBorders>
            <w:shd w:val="clear" w:color="auto" w:fill="CCEEFF"/>
          </w:tcPr>
          <w:p>
            <w:pPr>
              <w:spacing w:after="0"/>
              <w:rPr>
                <w:sz w:val="22"/>
                <w:szCs w:val="22"/>
                <w:color w:val="auto"/>
              </w:rPr>
            </w:pPr>
          </w:p>
        </w:tc>
        <w:tc>
          <w:tcPr>
            <w:tcW w:w="960" w:type="dxa"/>
            <w:vAlign w:val="bottom"/>
            <w:tcBorders>
              <w:bottom w:val="single" w:sz="8" w:color="auto"/>
            </w:tcBorders>
            <w:shd w:val="clear" w:color="auto" w:fill="CCEEFF"/>
          </w:tcPr>
          <w:p>
            <w:pPr>
              <w:jc w:val="right"/>
              <w:ind w:right="15"/>
              <w:spacing w:after="0"/>
              <w:rPr>
                <w:sz w:val="20"/>
                <w:szCs w:val="20"/>
                <w:color w:val="auto"/>
              </w:rPr>
            </w:pPr>
            <w:r>
              <w:rPr>
                <w:rFonts w:ascii="Arial" w:cs="Arial" w:eastAsia="Arial" w:hAnsi="Arial"/>
                <w:sz w:val="18"/>
                <w:szCs w:val="18"/>
                <w:color w:val="auto"/>
              </w:rPr>
              <w:t>2.7</w:t>
            </w:r>
          </w:p>
        </w:tc>
        <w:tc>
          <w:tcPr>
            <w:tcW w:w="120" w:type="dxa"/>
            <w:vAlign w:val="bottom"/>
            <w:tcBorders>
              <w:bottom w:val="single" w:sz="8" w:color="CCEEFF"/>
            </w:tcBorders>
            <w:shd w:val="clear" w:color="auto" w:fill="CCEEFF"/>
          </w:tcPr>
          <w:p>
            <w:pPr>
              <w:spacing w:after="0"/>
              <w:rPr>
                <w:sz w:val="22"/>
                <w:szCs w:val="22"/>
                <w:color w:val="auto"/>
              </w:rPr>
            </w:pPr>
          </w:p>
        </w:tc>
        <w:tc>
          <w:tcPr>
            <w:tcW w:w="940" w:type="dxa"/>
            <w:vAlign w:val="bottom"/>
            <w:tcBorders>
              <w:bottom w:val="single" w:sz="8" w:color="auto"/>
            </w:tcBorders>
            <w:shd w:val="clear" w:color="auto" w:fill="CCEEFF"/>
          </w:tcPr>
          <w:p>
            <w:pPr>
              <w:jc w:val="right"/>
              <w:ind w:right="17"/>
              <w:spacing w:after="0"/>
              <w:rPr>
                <w:sz w:val="20"/>
                <w:szCs w:val="20"/>
                <w:color w:val="auto"/>
              </w:rPr>
            </w:pPr>
            <w:r>
              <w:rPr>
                <w:rFonts w:ascii="Arial" w:cs="Arial" w:eastAsia="Arial" w:hAnsi="Arial"/>
                <w:sz w:val="18"/>
                <w:szCs w:val="18"/>
                <w:color w:val="auto"/>
              </w:rPr>
              <w:t>1,268</w:t>
            </w:r>
          </w:p>
        </w:tc>
        <w:tc>
          <w:tcPr>
            <w:tcW w:w="100" w:type="dxa"/>
            <w:vAlign w:val="bottom"/>
            <w:tcBorders>
              <w:bottom w:val="single" w:sz="8" w:color="CCEEFF"/>
            </w:tcBorders>
            <w:shd w:val="clear" w:color="auto" w:fill="CCEEFF"/>
          </w:tcPr>
          <w:p>
            <w:pPr>
              <w:spacing w:after="0"/>
              <w:rPr>
                <w:sz w:val="22"/>
                <w:szCs w:val="22"/>
                <w:color w:val="auto"/>
              </w:rPr>
            </w:pPr>
          </w:p>
        </w:tc>
        <w:tc>
          <w:tcPr>
            <w:tcW w:w="1000" w:type="dxa"/>
            <w:vAlign w:val="bottom"/>
            <w:tcBorders>
              <w:bottom w:val="single" w:sz="8" w:color="auto"/>
            </w:tcBorders>
            <w:shd w:val="clear" w:color="auto" w:fill="CCEEFF"/>
          </w:tcPr>
          <w:p>
            <w:pPr>
              <w:jc w:val="right"/>
              <w:ind w:right="15"/>
              <w:spacing w:after="0"/>
              <w:rPr>
                <w:sz w:val="20"/>
                <w:szCs w:val="20"/>
                <w:color w:val="auto"/>
              </w:rPr>
            </w:pPr>
            <w:r>
              <w:rPr>
                <w:rFonts w:ascii="Arial" w:cs="Arial" w:eastAsia="Arial" w:hAnsi="Arial"/>
                <w:sz w:val="18"/>
                <w:szCs w:val="18"/>
                <w:color w:val="auto"/>
              </w:rPr>
              <w:t>129.8</w:t>
            </w:r>
          </w:p>
        </w:tc>
        <w:tc>
          <w:tcPr>
            <w:tcW w:w="120" w:type="dxa"/>
            <w:vAlign w:val="bottom"/>
            <w:tcBorders>
              <w:bottom w:val="single" w:sz="8" w:color="CCEEFF"/>
            </w:tcBorders>
            <w:shd w:val="clear" w:color="auto" w:fill="CCEEFF"/>
          </w:tcPr>
          <w:p>
            <w:pPr>
              <w:spacing w:after="0"/>
              <w:rPr>
                <w:sz w:val="22"/>
                <w:szCs w:val="22"/>
                <w:color w:val="auto"/>
              </w:rPr>
            </w:pPr>
          </w:p>
        </w:tc>
        <w:tc>
          <w:tcPr>
            <w:tcW w:w="980" w:type="dxa"/>
            <w:vAlign w:val="bottom"/>
            <w:tcBorders>
              <w:bottom w:val="single" w:sz="8" w:color="auto"/>
            </w:tcBorders>
            <w:shd w:val="clear" w:color="auto" w:fill="CCEEFF"/>
          </w:tcPr>
          <w:p>
            <w:pPr>
              <w:jc w:val="right"/>
              <w:ind w:right="15"/>
              <w:spacing w:after="0"/>
              <w:rPr>
                <w:sz w:val="20"/>
                <w:szCs w:val="20"/>
                <w:color w:val="auto"/>
              </w:rPr>
            </w:pPr>
            <w:r>
              <w:rPr>
                <w:rFonts w:ascii="Arial" w:cs="Arial" w:eastAsia="Arial" w:hAnsi="Arial"/>
                <w:sz w:val="18"/>
                <w:szCs w:val="18"/>
                <w:color w:val="auto"/>
              </w:rPr>
              <w:t>3.3</w:t>
            </w:r>
          </w:p>
        </w:tc>
        <w:tc>
          <w:tcPr>
            <w:tcW w:w="100" w:type="dxa"/>
            <w:vAlign w:val="bottom"/>
            <w:tcBorders>
              <w:bottom w:val="single" w:sz="8" w:color="CCEEFF"/>
            </w:tcBorders>
            <w:shd w:val="clear" w:color="auto" w:fill="CCEEFF"/>
          </w:tcPr>
          <w:p>
            <w:pPr>
              <w:spacing w:after="0"/>
              <w:rPr>
                <w:sz w:val="22"/>
                <w:szCs w:val="22"/>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(18)%</w:t>
            </w:r>
          </w:p>
        </w:tc>
        <w:tc>
          <w:tcPr>
            <w:tcW w:w="120" w:type="dxa"/>
            <w:vAlign w:val="bottom"/>
            <w:tcBorders>
              <w:bottom w:val="single" w:sz="8" w:color="CCEEFF"/>
            </w:tcBorders>
            <w:shd w:val="clear" w:color="auto" w:fill="CCEEFF"/>
          </w:tcPr>
          <w:p>
            <w:pPr>
              <w:spacing w:after="0"/>
              <w:rPr>
                <w:sz w:val="22"/>
                <w:szCs w:val="22"/>
                <w:color w:val="auto"/>
              </w:rPr>
            </w:pP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w:t>
            </w:r>
          </w:p>
        </w:tc>
        <w:tc>
          <w:tcPr>
            <w:tcW w:w="100" w:type="dxa"/>
            <w:vAlign w:val="bottom"/>
            <w:tcBorders>
              <w:bottom w:val="single" w:sz="8" w:color="CCEEFF"/>
            </w:tcBorders>
            <w:shd w:val="clear" w:color="auto" w:fill="CCEEFF"/>
          </w:tcPr>
          <w:p>
            <w:pPr>
              <w:spacing w:after="0"/>
              <w:rPr>
                <w:sz w:val="22"/>
                <w:szCs w:val="22"/>
                <w:color w:val="auto"/>
              </w:rPr>
            </w:pPr>
          </w:p>
        </w:tc>
        <w:tc>
          <w:tcPr>
            <w:tcW w:w="1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(17)%</w:t>
            </w:r>
          </w:p>
        </w:tc>
      </w:tr>
      <w:tr>
        <w:trPr>
          <w:trHeight w:val="20"/>
        </w:trPr>
        <w:tc>
          <w:tcPr>
            <w:tcW w:w="1500" w:type="dxa"/>
            <w:vAlign w:val="bottom"/>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1">
            <w:col w:w="11420"/>
          </w:cols>
          <w:pgMar w:left="240" w:top="904" w:right="239" w:bottom="1440" w:gutter="0" w:footer="0" w:header="0"/>
        </w:sectPr>
      </w:pPr>
    </w:p>
    <w:p>
      <w:pPr>
        <w:spacing w:after="0" w:line="245"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- 38 -</w:t>
      </w:r>
    </w:p>
    <w:p>
      <w:pPr>
        <w:sectPr>
          <w:pgSz w:w="11900" w:h="16838" w:orient="portrait"/>
          <w:cols w:equalWidth="0" w:num="1">
            <w:col w:w="11420"/>
          </w:cols>
          <w:pgMar w:left="240" w:top="904" w:right="239" w:bottom="1440" w:gutter="0" w:footer="0" w:header="0"/>
          <w:type w:val="continuous"/>
        </w:sectPr>
      </w:pPr>
    </w:p>
    <w:bookmarkStart w:id="39" w:name="page40"/>
    <w:bookmarkEnd w:id="39"/>
    <w:p>
      <w:pPr>
        <w:ind w:right="60" w:firstLine="500"/>
        <w:spacing w:after="0" w:line="255" w:lineRule="auto"/>
        <w:rPr>
          <w:sz w:val="20"/>
          <w:szCs w:val="20"/>
          <w:color w:val="auto"/>
        </w:rPr>
      </w:pPr>
      <w:r>
        <w:rPr>
          <w:rFonts w:ascii="Arial" w:cs="Arial" w:eastAsia="Arial" w:hAnsi="Arial"/>
          <w:sz w:val="18"/>
          <w:szCs w:val="18"/>
          <w:color w:val="auto"/>
        </w:rPr>
        <w:t>Net new home orders for the three months ended September 30, 2018 decreased by 233 orders, or 18%, to 1,035, compared to 1,268 during the prior-year period. The decrease in net new home orders was largely due to a 17% decrease in monthly absorption rate. The overall decrease in our monthly absorption rate represents a return to seasonal monthly absorption rates that we generally expect for the third quarter, after a third quarter of 2017 that carried forward continued strong demand from the spring selling season. In addition, as mentioned above, we have experienced reduced overall demand due to rising mortgage interest rates and affordability concerns in certain markets, most notably in Northern California communities at our TRI Pointe Homes brand and in the Seattle area communities at our Quadrant Homes brand.</w:t>
      </w:r>
    </w:p>
    <w:p>
      <w:pPr>
        <w:spacing w:after="0" w:line="193" w:lineRule="exact"/>
        <w:rPr>
          <w:sz w:val="20"/>
          <w:szCs w:val="20"/>
          <w:color w:val="auto"/>
        </w:rPr>
      </w:pPr>
    </w:p>
    <w:p>
      <w:pPr>
        <w:ind w:right="20" w:firstLine="500"/>
        <w:spacing w:after="0" w:line="285" w:lineRule="auto"/>
        <w:rPr>
          <w:sz w:val="20"/>
          <w:szCs w:val="20"/>
          <w:color w:val="auto"/>
        </w:rPr>
      </w:pPr>
      <w:r>
        <w:rPr>
          <w:rFonts w:ascii="Arial" w:cs="Arial" w:eastAsia="Arial" w:hAnsi="Arial"/>
          <w:sz w:val="16"/>
          <w:szCs w:val="16"/>
          <w:color w:val="auto"/>
        </w:rPr>
        <w:t>Maracay reported a 39% decrease in net new home orders driven by a 25% decrease in monthly absorption rate and a 19% decrease in average selling communities. The monthly absorption rate of 2.9 for the quarter is consistent with seasonal expectations, as discussed above. The decrease in average selling communities was due to the timing of community openings and closings. Pardee Homes reported a 15% decrease in net new home orders driven by a 29% decrease in monthly absorption rate, offset by a 19% increase in average selling communities. The monthly absorption rate remained strong at 3.2, but decreased from 4.6 in the prior year for the reasons discussed above. The increase in average selling communities was a result of increased community count in the Los Angeles, Inland Empire and Las Vegas markets, offset by a decrease in San Diego. Net new home orders decreased 24% at Quadrant Homes due primarily to a 16% decrease in average selling communities and a 10% decrease in monthly absorption rate compared to the prior-year period. The decrease in average selling communities was due to the timing of the opening and closing of communities. The monthly absorption rate of 3.0 for the quarter was consistent with seasonal expectations but represented a decrease compared to strong absorptions in the prior-year period, as discussed above. In addition, we experienced some softening market conditions due to increased interest rates and affordability concerns at our higher price point communities. As a result, the Company increased price incentives and increased marketing efforts during the third quarter to help offset the demand headwinds. Trendmaker Homes’ net new home orders increased 23% due to a 31% increase in monthly absorption rate offset by a 6% decrease in average selling communities. The increase in monthly absorption rate was due to continued improved market conditions in Houston during the quarter. In addition, net new home orders for the prior-year period were negatively impacted by Hurricane Harvey. TRI Pointe Homes’ net new home orders decreased 30% due to a 19% decrease in our monthly absorption rate and a 13% decrease in average selling communities. The decrease in our monthly absorption rate was due both to the difficult comparison to the strong demand in the prior-year period discussed above and lower overall demand due to rising interest rates and affordability concerns in certain higher priced Northern California communities. Similar to Quadrant Homes above, TRI Pointe Homes increased incentives and marketing efforts to help offset these demand headwinds. Winchester Homes reported a 2% decrease in net new home orders as a result of a 12% decrease in our monthly absorption rate, offset by an 11% increase in average selling communities. The decrease in monthly absorption rate was due to changes in product mix, with fewer high absorbing attached communities compared to the prior-year period.</w:t>
      </w:r>
    </w:p>
    <w:p>
      <w:pPr>
        <w:spacing w:after="0" w:line="27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Backlog Units, Dollar Value and Average Sales Price by Segment (dollars in thousands)</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1760" w:type="dxa"/>
            <w:vAlign w:val="bottom"/>
          </w:tcPr>
          <w:p>
            <w:pPr>
              <w:spacing w:after="0"/>
              <w:rPr>
                <w:sz w:val="16"/>
                <w:szCs w:val="16"/>
                <w:color w:val="auto"/>
              </w:rPr>
            </w:pPr>
          </w:p>
        </w:tc>
        <w:tc>
          <w:tcPr>
            <w:tcW w:w="680" w:type="dxa"/>
            <w:vAlign w:val="bottom"/>
            <w:tcBorders>
              <w:bottom w:val="single" w:sz="8" w:color="auto"/>
            </w:tcBorders>
          </w:tcPr>
          <w:p>
            <w:pPr>
              <w:spacing w:after="0"/>
              <w:rPr>
                <w:sz w:val="16"/>
                <w:szCs w:val="16"/>
                <w:color w:val="auto"/>
              </w:rPr>
            </w:pPr>
          </w:p>
        </w:tc>
        <w:tc>
          <w:tcPr>
            <w:tcW w:w="1560" w:type="dxa"/>
            <w:vAlign w:val="bottom"/>
            <w:tcBorders>
              <w:bottom w:val="single" w:sz="8" w:color="auto"/>
            </w:tcBorders>
            <w:gridSpan w:val="6"/>
          </w:tcPr>
          <w:p>
            <w:pPr>
              <w:jc w:val="center"/>
              <w:spacing w:after="0"/>
              <w:rPr>
                <w:sz w:val="20"/>
                <w:szCs w:val="20"/>
                <w:color w:val="auto"/>
              </w:rPr>
            </w:pPr>
            <w:r>
              <w:rPr>
                <w:rFonts w:ascii="Arial" w:cs="Arial" w:eastAsia="Arial" w:hAnsi="Arial"/>
                <w:sz w:val="14"/>
                <w:szCs w:val="14"/>
                <w:b w:val="1"/>
                <w:bCs w:val="1"/>
                <w:color w:val="auto"/>
                <w:w w:val="91"/>
              </w:rPr>
              <w:t>As of September 30, 2018</w:t>
            </w:r>
          </w:p>
        </w:tc>
        <w:tc>
          <w:tcPr>
            <w:tcW w:w="66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720" w:type="dxa"/>
            <w:vAlign w:val="bottom"/>
            <w:tcBorders>
              <w:bottom w:val="single" w:sz="8" w:color="auto"/>
            </w:tcBorders>
          </w:tcPr>
          <w:p>
            <w:pPr>
              <w:spacing w:after="0"/>
              <w:rPr>
                <w:sz w:val="16"/>
                <w:szCs w:val="16"/>
                <w:color w:val="auto"/>
              </w:rPr>
            </w:pPr>
          </w:p>
        </w:tc>
        <w:tc>
          <w:tcPr>
            <w:tcW w:w="1640" w:type="dxa"/>
            <w:vAlign w:val="bottom"/>
            <w:tcBorders>
              <w:bottom w:val="single" w:sz="8" w:color="auto"/>
            </w:tcBorders>
            <w:gridSpan w:val="6"/>
          </w:tcPr>
          <w:p>
            <w:pPr>
              <w:jc w:val="center"/>
              <w:spacing w:after="0"/>
              <w:rPr>
                <w:sz w:val="20"/>
                <w:szCs w:val="20"/>
                <w:color w:val="auto"/>
              </w:rPr>
            </w:pPr>
            <w:r>
              <w:rPr>
                <w:rFonts w:ascii="Arial" w:cs="Arial" w:eastAsia="Arial" w:hAnsi="Arial"/>
                <w:sz w:val="14"/>
                <w:szCs w:val="14"/>
                <w:b w:val="1"/>
                <w:bCs w:val="1"/>
                <w:color w:val="auto"/>
                <w:w w:val="91"/>
              </w:rPr>
              <w:t>As of September 30, 2017</w:t>
            </w:r>
          </w:p>
        </w:tc>
        <w:tc>
          <w:tcPr>
            <w:tcW w:w="66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100" w:type="dxa"/>
            <w:vAlign w:val="bottom"/>
            <w:tcBorders>
              <w:bottom w:val="single" w:sz="8" w:color="auto"/>
            </w:tcBorders>
          </w:tcPr>
          <w:p>
            <w:pPr>
              <w:spacing w:after="0"/>
              <w:rPr>
                <w:sz w:val="16"/>
                <w:szCs w:val="16"/>
                <w:color w:val="auto"/>
              </w:rPr>
            </w:pPr>
          </w:p>
        </w:tc>
        <w:tc>
          <w:tcPr>
            <w:tcW w:w="1340" w:type="dxa"/>
            <w:vAlign w:val="bottom"/>
            <w:tcBorders>
              <w:bottom w:val="single" w:sz="8" w:color="auto"/>
            </w:tcBorders>
            <w:gridSpan w:val="3"/>
          </w:tcPr>
          <w:p>
            <w:pPr>
              <w:jc w:val="center"/>
              <w:spacing w:after="0"/>
              <w:rPr>
                <w:sz w:val="20"/>
                <w:szCs w:val="20"/>
                <w:color w:val="auto"/>
              </w:rPr>
            </w:pPr>
            <w:r>
              <w:rPr>
                <w:rFonts w:ascii="Arial" w:cs="Arial" w:eastAsia="Arial" w:hAnsi="Arial"/>
                <w:sz w:val="14"/>
                <w:szCs w:val="14"/>
                <w:b w:val="1"/>
                <w:bCs w:val="1"/>
                <w:color w:val="auto"/>
                <w:w w:val="90"/>
              </w:rPr>
              <w:t>Percentage Change</w:t>
            </w:r>
          </w:p>
        </w:tc>
        <w:tc>
          <w:tcPr>
            <w:tcW w:w="110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1760" w:type="dxa"/>
            <w:vAlign w:val="bottom"/>
          </w:tcPr>
          <w:p>
            <w:pPr>
              <w:spacing w:after="0"/>
              <w:rPr>
                <w:sz w:val="13"/>
                <w:szCs w:val="13"/>
                <w:color w:val="auto"/>
              </w:rPr>
            </w:pPr>
          </w:p>
        </w:tc>
        <w:tc>
          <w:tcPr>
            <w:tcW w:w="680" w:type="dxa"/>
            <w:vAlign w:val="bottom"/>
            <w:vMerge w:val="restart"/>
          </w:tcPr>
          <w:p>
            <w:pPr>
              <w:jc w:val="right"/>
              <w:spacing w:after="0"/>
              <w:rPr>
                <w:sz w:val="20"/>
                <w:szCs w:val="20"/>
                <w:color w:val="auto"/>
              </w:rPr>
            </w:pPr>
            <w:r>
              <w:rPr>
                <w:rFonts w:ascii="Arial" w:cs="Arial" w:eastAsia="Arial" w:hAnsi="Arial"/>
                <w:sz w:val="14"/>
                <w:szCs w:val="14"/>
                <w:b w:val="1"/>
                <w:bCs w:val="1"/>
                <w:color w:val="auto"/>
              </w:rPr>
              <w:t>Backlog</w:t>
            </w: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020" w:type="dxa"/>
            <w:vAlign w:val="bottom"/>
            <w:gridSpan w:val="2"/>
          </w:tcPr>
          <w:p>
            <w:pPr>
              <w:jc w:val="center"/>
              <w:ind w:right="320"/>
              <w:spacing w:after="0" w:line="153" w:lineRule="exact"/>
              <w:rPr>
                <w:sz w:val="20"/>
                <w:szCs w:val="20"/>
                <w:color w:val="auto"/>
              </w:rPr>
            </w:pPr>
            <w:r>
              <w:rPr>
                <w:rFonts w:ascii="Arial" w:cs="Arial" w:eastAsia="Arial" w:hAnsi="Arial"/>
                <w:sz w:val="14"/>
                <w:szCs w:val="14"/>
                <w:b w:val="1"/>
                <w:bCs w:val="1"/>
                <w:color w:val="auto"/>
                <w:w w:val="91"/>
              </w:rPr>
              <w:t>Backlog</w:t>
            </w:r>
          </w:p>
        </w:tc>
        <w:tc>
          <w:tcPr>
            <w:tcW w:w="120" w:type="dxa"/>
            <w:vAlign w:val="bottom"/>
          </w:tcPr>
          <w:p>
            <w:pPr>
              <w:spacing w:after="0"/>
              <w:rPr>
                <w:sz w:val="13"/>
                <w:szCs w:val="13"/>
                <w:color w:val="auto"/>
              </w:rPr>
            </w:pPr>
          </w:p>
        </w:tc>
        <w:tc>
          <w:tcPr>
            <w:tcW w:w="760" w:type="dxa"/>
            <w:vAlign w:val="bottom"/>
            <w:gridSpan w:val="2"/>
          </w:tcPr>
          <w:p>
            <w:pPr>
              <w:jc w:val="center"/>
              <w:ind w:right="220"/>
              <w:spacing w:after="0" w:line="153" w:lineRule="exact"/>
              <w:rPr>
                <w:sz w:val="20"/>
                <w:szCs w:val="20"/>
                <w:color w:val="auto"/>
              </w:rPr>
            </w:pPr>
            <w:r>
              <w:rPr>
                <w:rFonts w:ascii="Arial" w:cs="Arial" w:eastAsia="Arial" w:hAnsi="Arial"/>
                <w:sz w:val="14"/>
                <w:szCs w:val="14"/>
                <w:b w:val="1"/>
                <w:bCs w:val="1"/>
                <w:color w:val="auto"/>
                <w:w w:val="90"/>
              </w:rPr>
              <w:t>Average</w:t>
            </w:r>
          </w:p>
        </w:tc>
        <w:tc>
          <w:tcPr>
            <w:tcW w:w="720" w:type="dxa"/>
            <w:vAlign w:val="bottom"/>
            <w:vMerge w:val="restart"/>
          </w:tcPr>
          <w:p>
            <w:pPr>
              <w:jc w:val="right"/>
              <w:ind w:right="1"/>
              <w:spacing w:after="0"/>
              <w:rPr>
                <w:sz w:val="20"/>
                <w:szCs w:val="20"/>
                <w:color w:val="auto"/>
              </w:rPr>
            </w:pPr>
            <w:r>
              <w:rPr>
                <w:rFonts w:ascii="Arial" w:cs="Arial" w:eastAsia="Arial" w:hAnsi="Arial"/>
                <w:sz w:val="14"/>
                <w:szCs w:val="14"/>
                <w:b w:val="1"/>
                <w:bCs w:val="1"/>
                <w:color w:val="auto"/>
              </w:rPr>
              <w:t>Backlog</w:t>
            </w:r>
          </w:p>
        </w:tc>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100" w:type="dxa"/>
            <w:vAlign w:val="bottom"/>
            <w:gridSpan w:val="2"/>
          </w:tcPr>
          <w:p>
            <w:pPr>
              <w:jc w:val="center"/>
              <w:ind w:right="360"/>
              <w:spacing w:after="0" w:line="153" w:lineRule="exact"/>
              <w:rPr>
                <w:sz w:val="20"/>
                <w:szCs w:val="20"/>
                <w:color w:val="auto"/>
              </w:rPr>
            </w:pPr>
            <w:r>
              <w:rPr>
                <w:rFonts w:ascii="Arial" w:cs="Arial" w:eastAsia="Arial" w:hAnsi="Arial"/>
                <w:sz w:val="14"/>
                <w:szCs w:val="14"/>
                <w:b w:val="1"/>
                <w:bCs w:val="1"/>
                <w:color w:val="auto"/>
                <w:w w:val="91"/>
              </w:rPr>
              <w:t>Backlog</w:t>
            </w:r>
          </w:p>
        </w:tc>
        <w:tc>
          <w:tcPr>
            <w:tcW w:w="120" w:type="dxa"/>
            <w:vAlign w:val="bottom"/>
          </w:tcPr>
          <w:p>
            <w:pPr>
              <w:spacing w:after="0"/>
              <w:rPr>
                <w:sz w:val="13"/>
                <w:szCs w:val="13"/>
                <w:color w:val="auto"/>
              </w:rPr>
            </w:pPr>
          </w:p>
        </w:tc>
        <w:tc>
          <w:tcPr>
            <w:tcW w:w="760" w:type="dxa"/>
            <w:vAlign w:val="bottom"/>
            <w:gridSpan w:val="2"/>
          </w:tcPr>
          <w:p>
            <w:pPr>
              <w:jc w:val="center"/>
              <w:ind w:right="220"/>
              <w:spacing w:after="0" w:line="153" w:lineRule="exact"/>
              <w:rPr>
                <w:sz w:val="20"/>
                <w:szCs w:val="20"/>
                <w:color w:val="auto"/>
              </w:rPr>
            </w:pPr>
            <w:r>
              <w:rPr>
                <w:rFonts w:ascii="Arial" w:cs="Arial" w:eastAsia="Arial" w:hAnsi="Arial"/>
                <w:sz w:val="14"/>
                <w:szCs w:val="14"/>
                <w:b w:val="1"/>
                <w:bCs w:val="1"/>
                <w:color w:val="auto"/>
                <w:w w:val="90"/>
              </w:rPr>
              <w:t>Average</w:t>
            </w:r>
          </w:p>
        </w:tc>
        <w:tc>
          <w:tcPr>
            <w:tcW w:w="1100" w:type="dxa"/>
            <w:vAlign w:val="bottom"/>
            <w:vMerge w:val="restart"/>
          </w:tcPr>
          <w:p>
            <w:pPr>
              <w:jc w:val="right"/>
              <w:ind w:right="221"/>
              <w:spacing w:after="0"/>
              <w:rPr>
                <w:sz w:val="20"/>
                <w:szCs w:val="20"/>
                <w:color w:val="auto"/>
              </w:rPr>
            </w:pPr>
            <w:r>
              <w:rPr>
                <w:rFonts w:ascii="Arial" w:cs="Arial" w:eastAsia="Arial" w:hAnsi="Arial"/>
                <w:sz w:val="14"/>
                <w:szCs w:val="14"/>
                <w:b w:val="1"/>
                <w:bCs w:val="1"/>
                <w:color w:val="auto"/>
              </w:rPr>
              <w:t>Backlog</w:t>
            </w:r>
          </w:p>
        </w:tc>
        <w:tc>
          <w:tcPr>
            <w:tcW w:w="120" w:type="dxa"/>
            <w:vAlign w:val="bottom"/>
          </w:tcPr>
          <w:p>
            <w:pPr>
              <w:spacing w:after="0"/>
              <w:rPr>
                <w:sz w:val="13"/>
                <w:szCs w:val="13"/>
                <w:color w:val="auto"/>
              </w:rPr>
            </w:pPr>
          </w:p>
        </w:tc>
        <w:tc>
          <w:tcPr>
            <w:tcW w:w="1220" w:type="dxa"/>
            <w:vAlign w:val="bottom"/>
            <w:gridSpan w:val="2"/>
          </w:tcPr>
          <w:p>
            <w:pPr>
              <w:jc w:val="center"/>
              <w:ind w:right="120"/>
              <w:spacing w:after="0" w:line="153" w:lineRule="exact"/>
              <w:rPr>
                <w:sz w:val="20"/>
                <w:szCs w:val="20"/>
                <w:color w:val="auto"/>
              </w:rPr>
            </w:pPr>
            <w:r>
              <w:rPr>
                <w:rFonts w:ascii="Arial" w:cs="Arial" w:eastAsia="Arial" w:hAnsi="Arial"/>
                <w:sz w:val="14"/>
                <w:szCs w:val="14"/>
                <w:b w:val="1"/>
                <w:bCs w:val="1"/>
                <w:color w:val="auto"/>
                <w:w w:val="91"/>
              </w:rPr>
              <w:t>Backlog</w:t>
            </w:r>
          </w:p>
        </w:tc>
        <w:tc>
          <w:tcPr>
            <w:tcW w:w="1100" w:type="dxa"/>
            <w:vAlign w:val="bottom"/>
          </w:tcPr>
          <w:p>
            <w:pPr>
              <w:jc w:val="right"/>
              <w:ind w:right="222"/>
              <w:spacing w:after="0" w:line="153" w:lineRule="exact"/>
              <w:rPr>
                <w:sz w:val="20"/>
                <w:szCs w:val="20"/>
                <w:color w:val="auto"/>
              </w:rPr>
            </w:pPr>
            <w:r>
              <w:rPr>
                <w:rFonts w:ascii="Arial" w:cs="Arial" w:eastAsia="Arial" w:hAnsi="Arial"/>
                <w:sz w:val="14"/>
                <w:szCs w:val="14"/>
                <w:b w:val="1"/>
                <w:bCs w:val="1"/>
                <w:color w:val="auto"/>
              </w:rPr>
              <w:t>Average</w:t>
            </w:r>
          </w:p>
        </w:tc>
        <w:tc>
          <w:tcPr>
            <w:tcW w:w="0" w:type="dxa"/>
            <w:vAlign w:val="bottom"/>
          </w:tcPr>
          <w:p>
            <w:pPr>
              <w:spacing w:after="0"/>
              <w:rPr>
                <w:sz w:val="1"/>
                <w:szCs w:val="1"/>
                <w:color w:val="auto"/>
              </w:rPr>
            </w:pPr>
          </w:p>
        </w:tc>
      </w:tr>
      <w:tr>
        <w:trPr>
          <w:trHeight w:val="149"/>
        </w:trPr>
        <w:tc>
          <w:tcPr>
            <w:tcW w:w="1760" w:type="dxa"/>
            <w:vAlign w:val="bottom"/>
          </w:tcPr>
          <w:p>
            <w:pPr>
              <w:spacing w:after="0"/>
              <w:rPr>
                <w:sz w:val="12"/>
                <w:szCs w:val="12"/>
                <w:color w:val="auto"/>
              </w:rPr>
            </w:pPr>
          </w:p>
        </w:tc>
        <w:tc>
          <w:tcPr>
            <w:tcW w:w="680" w:type="dxa"/>
            <w:vAlign w:val="bottom"/>
            <w:vMerge w:val="continue"/>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020" w:type="dxa"/>
            <w:vAlign w:val="bottom"/>
            <w:gridSpan w:val="2"/>
          </w:tcPr>
          <w:p>
            <w:pPr>
              <w:jc w:val="center"/>
              <w:ind w:right="320"/>
              <w:spacing w:after="0" w:line="149" w:lineRule="exact"/>
              <w:rPr>
                <w:sz w:val="20"/>
                <w:szCs w:val="20"/>
                <w:color w:val="auto"/>
              </w:rPr>
            </w:pPr>
            <w:r>
              <w:rPr>
                <w:rFonts w:ascii="Arial" w:cs="Arial" w:eastAsia="Arial" w:hAnsi="Arial"/>
                <w:sz w:val="14"/>
                <w:szCs w:val="14"/>
                <w:b w:val="1"/>
                <w:bCs w:val="1"/>
                <w:color w:val="auto"/>
                <w:w w:val="95"/>
              </w:rPr>
              <w:t>Dollar</w:t>
            </w:r>
          </w:p>
        </w:tc>
        <w:tc>
          <w:tcPr>
            <w:tcW w:w="120" w:type="dxa"/>
            <w:vAlign w:val="bottom"/>
          </w:tcPr>
          <w:p>
            <w:pPr>
              <w:spacing w:after="0"/>
              <w:rPr>
                <w:sz w:val="12"/>
                <w:szCs w:val="12"/>
                <w:color w:val="auto"/>
              </w:rPr>
            </w:pPr>
          </w:p>
        </w:tc>
        <w:tc>
          <w:tcPr>
            <w:tcW w:w="76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7"/>
              </w:rPr>
              <w:t>Sales</w:t>
            </w:r>
          </w:p>
        </w:tc>
        <w:tc>
          <w:tcPr>
            <w:tcW w:w="720" w:type="dxa"/>
            <w:vAlign w:val="bottom"/>
            <w:vMerge w:val="continue"/>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100" w:type="dxa"/>
            <w:vAlign w:val="bottom"/>
            <w:gridSpan w:val="2"/>
          </w:tcPr>
          <w:p>
            <w:pPr>
              <w:jc w:val="center"/>
              <w:ind w:right="360"/>
              <w:spacing w:after="0" w:line="149" w:lineRule="exact"/>
              <w:rPr>
                <w:sz w:val="20"/>
                <w:szCs w:val="20"/>
                <w:color w:val="auto"/>
              </w:rPr>
            </w:pPr>
            <w:r>
              <w:rPr>
                <w:rFonts w:ascii="Arial" w:cs="Arial" w:eastAsia="Arial" w:hAnsi="Arial"/>
                <w:sz w:val="14"/>
                <w:szCs w:val="14"/>
                <w:b w:val="1"/>
                <w:bCs w:val="1"/>
                <w:color w:val="auto"/>
                <w:w w:val="95"/>
              </w:rPr>
              <w:t>Dollar</w:t>
            </w:r>
          </w:p>
        </w:tc>
        <w:tc>
          <w:tcPr>
            <w:tcW w:w="120" w:type="dxa"/>
            <w:vAlign w:val="bottom"/>
          </w:tcPr>
          <w:p>
            <w:pPr>
              <w:spacing w:after="0"/>
              <w:rPr>
                <w:sz w:val="12"/>
                <w:szCs w:val="12"/>
                <w:color w:val="auto"/>
              </w:rPr>
            </w:pPr>
          </w:p>
        </w:tc>
        <w:tc>
          <w:tcPr>
            <w:tcW w:w="76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7"/>
              </w:rPr>
              <w:t>Sales</w:t>
            </w:r>
          </w:p>
        </w:tc>
        <w:tc>
          <w:tcPr>
            <w:tcW w:w="1100" w:type="dxa"/>
            <w:vAlign w:val="bottom"/>
            <w:vMerge w:val="continue"/>
          </w:tcPr>
          <w:p>
            <w:pPr>
              <w:spacing w:after="0"/>
              <w:rPr>
                <w:sz w:val="12"/>
                <w:szCs w:val="12"/>
                <w:color w:val="auto"/>
              </w:rPr>
            </w:pPr>
          </w:p>
        </w:tc>
        <w:tc>
          <w:tcPr>
            <w:tcW w:w="120" w:type="dxa"/>
            <w:vAlign w:val="bottom"/>
          </w:tcPr>
          <w:p>
            <w:pPr>
              <w:spacing w:after="0"/>
              <w:rPr>
                <w:sz w:val="12"/>
                <w:szCs w:val="12"/>
                <w:color w:val="auto"/>
              </w:rPr>
            </w:pPr>
          </w:p>
        </w:tc>
        <w:tc>
          <w:tcPr>
            <w:tcW w:w="122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5"/>
              </w:rPr>
              <w:t>Dollar</w:t>
            </w:r>
          </w:p>
        </w:tc>
        <w:tc>
          <w:tcPr>
            <w:tcW w:w="1100" w:type="dxa"/>
            <w:vAlign w:val="bottom"/>
          </w:tcPr>
          <w:p>
            <w:pPr>
              <w:jc w:val="right"/>
              <w:ind w:right="322"/>
              <w:spacing w:after="0" w:line="149" w:lineRule="exact"/>
              <w:rPr>
                <w:sz w:val="20"/>
                <w:szCs w:val="20"/>
                <w:color w:val="auto"/>
              </w:rPr>
            </w:pPr>
            <w:r>
              <w:rPr>
                <w:rFonts w:ascii="Arial" w:cs="Arial" w:eastAsia="Arial" w:hAnsi="Arial"/>
                <w:sz w:val="14"/>
                <w:szCs w:val="14"/>
                <w:b w:val="1"/>
                <w:bCs w:val="1"/>
                <w:color w:val="auto"/>
              </w:rPr>
              <w:t>Sales</w:t>
            </w:r>
          </w:p>
        </w:tc>
        <w:tc>
          <w:tcPr>
            <w:tcW w:w="0" w:type="dxa"/>
            <w:vAlign w:val="bottom"/>
          </w:tcPr>
          <w:p>
            <w:pPr>
              <w:spacing w:after="0"/>
              <w:rPr>
                <w:sz w:val="1"/>
                <w:szCs w:val="1"/>
                <w:color w:val="auto"/>
              </w:rPr>
            </w:pPr>
          </w:p>
        </w:tc>
      </w:tr>
      <w:tr>
        <w:trPr>
          <w:trHeight w:val="192"/>
        </w:trPr>
        <w:tc>
          <w:tcPr>
            <w:tcW w:w="1760" w:type="dxa"/>
            <w:vAlign w:val="bottom"/>
            <w:tcBorders>
              <w:bottom w:val="single" w:sz="8" w:color="CCEEFF"/>
            </w:tcBorders>
          </w:tcPr>
          <w:p>
            <w:pPr>
              <w:spacing w:after="0"/>
              <w:rPr>
                <w:sz w:val="16"/>
                <w:szCs w:val="16"/>
                <w:color w:val="auto"/>
              </w:rPr>
            </w:pPr>
          </w:p>
        </w:tc>
        <w:tc>
          <w:tcPr>
            <w:tcW w:w="680" w:type="dxa"/>
            <w:vAlign w:val="bottom"/>
            <w:tcBorders>
              <w:bottom w:val="single" w:sz="8" w:color="auto"/>
            </w:tcBorders>
          </w:tcPr>
          <w:p>
            <w:pPr>
              <w:jc w:val="right"/>
              <w:ind w:right="41"/>
              <w:spacing w:after="0"/>
              <w:rPr>
                <w:sz w:val="20"/>
                <w:szCs w:val="20"/>
                <w:color w:val="auto"/>
              </w:rPr>
            </w:pPr>
            <w:r>
              <w:rPr>
                <w:rFonts w:ascii="Arial" w:cs="Arial" w:eastAsia="Arial" w:hAnsi="Arial"/>
                <w:sz w:val="14"/>
                <w:szCs w:val="14"/>
                <w:b w:val="1"/>
                <w:bCs w:val="1"/>
                <w:color w:val="auto"/>
              </w:rPr>
              <w:t>Units</w:t>
            </w:r>
          </w:p>
        </w:tc>
        <w:tc>
          <w:tcPr>
            <w:tcW w:w="100" w:type="dxa"/>
            <w:vAlign w:val="bottom"/>
            <w:tcBorders>
              <w:bottom w:val="single" w:sz="8" w:color="auto"/>
            </w:tcBorders>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jc w:val="center"/>
              <w:ind w:right="122"/>
              <w:spacing w:after="0"/>
              <w:rPr>
                <w:sz w:val="20"/>
                <w:szCs w:val="20"/>
                <w:color w:val="auto"/>
              </w:rPr>
            </w:pPr>
            <w:r>
              <w:rPr>
                <w:rFonts w:ascii="Arial" w:cs="Arial" w:eastAsia="Arial" w:hAnsi="Arial"/>
                <w:sz w:val="14"/>
                <w:szCs w:val="14"/>
                <w:b w:val="1"/>
                <w:bCs w:val="1"/>
                <w:color w:val="auto"/>
                <w:w w:val="90"/>
              </w:rPr>
              <w:t>Value</w:t>
            </w:r>
          </w:p>
        </w:tc>
        <w:tc>
          <w:tcPr>
            <w:tcW w:w="12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660" w:type="dxa"/>
            <w:vAlign w:val="bottom"/>
            <w:tcBorders>
              <w:bottom w:val="single" w:sz="8" w:color="auto"/>
            </w:tcBorders>
          </w:tcPr>
          <w:p>
            <w:pPr>
              <w:jc w:val="center"/>
              <w:ind w:right="62"/>
              <w:spacing w:after="0"/>
              <w:rPr>
                <w:sz w:val="20"/>
                <w:szCs w:val="20"/>
                <w:color w:val="auto"/>
              </w:rPr>
            </w:pPr>
            <w:r>
              <w:rPr>
                <w:rFonts w:ascii="Arial" w:cs="Arial" w:eastAsia="Arial" w:hAnsi="Arial"/>
                <w:sz w:val="14"/>
                <w:szCs w:val="14"/>
                <w:b w:val="1"/>
                <w:bCs w:val="1"/>
                <w:color w:val="auto"/>
                <w:w w:val="93"/>
              </w:rPr>
              <w:t>Price</w:t>
            </w:r>
          </w:p>
        </w:tc>
        <w:tc>
          <w:tcPr>
            <w:tcW w:w="100" w:type="dxa"/>
            <w:vAlign w:val="bottom"/>
            <w:tcBorders>
              <w:bottom w:val="single" w:sz="8" w:color="CCEEFF"/>
            </w:tcBorders>
          </w:tcPr>
          <w:p>
            <w:pPr>
              <w:spacing w:after="0"/>
              <w:rPr>
                <w:sz w:val="16"/>
                <w:szCs w:val="16"/>
                <w:color w:val="auto"/>
              </w:rPr>
            </w:pPr>
          </w:p>
        </w:tc>
        <w:tc>
          <w:tcPr>
            <w:tcW w:w="720" w:type="dxa"/>
            <w:vAlign w:val="bottom"/>
            <w:tcBorders>
              <w:bottom w:val="single" w:sz="8" w:color="auto"/>
            </w:tcBorders>
          </w:tcPr>
          <w:p>
            <w:pPr>
              <w:jc w:val="right"/>
              <w:ind w:right="81"/>
              <w:spacing w:after="0"/>
              <w:rPr>
                <w:sz w:val="20"/>
                <w:szCs w:val="20"/>
                <w:color w:val="auto"/>
              </w:rPr>
            </w:pPr>
            <w:r>
              <w:rPr>
                <w:rFonts w:ascii="Arial" w:cs="Arial" w:eastAsia="Arial" w:hAnsi="Arial"/>
                <w:sz w:val="14"/>
                <w:szCs w:val="14"/>
                <w:b w:val="1"/>
                <w:bCs w:val="1"/>
                <w:color w:val="auto"/>
              </w:rPr>
              <w:t>Units</w:t>
            </w:r>
          </w:p>
        </w:tc>
        <w:tc>
          <w:tcPr>
            <w:tcW w:w="60" w:type="dxa"/>
            <w:vAlign w:val="bottom"/>
            <w:tcBorders>
              <w:bottom w:val="single" w:sz="8" w:color="auto"/>
            </w:tcBorders>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jc w:val="center"/>
              <w:ind w:right="162"/>
              <w:spacing w:after="0"/>
              <w:rPr>
                <w:sz w:val="20"/>
                <w:szCs w:val="20"/>
                <w:color w:val="auto"/>
              </w:rPr>
            </w:pPr>
            <w:r>
              <w:rPr>
                <w:rFonts w:ascii="Arial" w:cs="Arial" w:eastAsia="Arial" w:hAnsi="Arial"/>
                <w:sz w:val="14"/>
                <w:szCs w:val="14"/>
                <w:b w:val="1"/>
                <w:bCs w:val="1"/>
                <w:color w:val="auto"/>
                <w:w w:val="90"/>
              </w:rPr>
              <w:t>Value</w:t>
            </w:r>
          </w:p>
        </w:tc>
        <w:tc>
          <w:tcPr>
            <w:tcW w:w="12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660" w:type="dxa"/>
            <w:vAlign w:val="bottom"/>
            <w:tcBorders>
              <w:bottom w:val="single" w:sz="8" w:color="auto"/>
            </w:tcBorders>
          </w:tcPr>
          <w:p>
            <w:pPr>
              <w:jc w:val="center"/>
              <w:ind w:right="62"/>
              <w:spacing w:after="0"/>
              <w:rPr>
                <w:sz w:val="20"/>
                <w:szCs w:val="20"/>
                <w:color w:val="auto"/>
              </w:rPr>
            </w:pPr>
            <w:r>
              <w:rPr>
                <w:rFonts w:ascii="Arial" w:cs="Arial" w:eastAsia="Arial" w:hAnsi="Arial"/>
                <w:sz w:val="14"/>
                <w:szCs w:val="14"/>
                <w:b w:val="1"/>
                <w:bCs w:val="1"/>
                <w:color w:val="auto"/>
                <w:w w:val="93"/>
              </w:rPr>
              <w:t>Price</w:t>
            </w:r>
          </w:p>
        </w:tc>
        <w:tc>
          <w:tcPr>
            <w:tcW w:w="100" w:type="dxa"/>
            <w:vAlign w:val="bottom"/>
            <w:tcBorders>
              <w:bottom w:val="single" w:sz="8" w:color="CCEEFF"/>
            </w:tcBorders>
          </w:tcPr>
          <w:p>
            <w:pPr>
              <w:spacing w:after="0"/>
              <w:rPr>
                <w:sz w:val="16"/>
                <w:szCs w:val="16"/>
                <w:color w:val="auto"/>
              </w:rPr>
            </w:pPr>
          </w:p>
        </w:tc>
        <w:tc>
          <w:tcPr>
            <w:tcW w:w="1100" w:type="dxa"/>
            <w:vAlign w:val="bottom"/>
            <w:tcBorders>
              <w:bottom w:val="single" w:sz="8" w:color="auto"/>
            </w:tcBorders>
          </w:tcPr>
          <w:p>
            <w:pPr>
              <w:jc w:val="right"/>
              <w:ind w:right="301"/>
              <w:spacing w:after="0"/>
              <w:rPr>
                <w:sz w:val="20"/>
                <w:szCs w:val="20"/>
                <w:color w:val="auto"/>
              </w:rPr>
            </w:pPr>
            <w:r>
              <w:rPr>
                <w:rFonts w:ascii="Arial" w:cs="Arial" w:eastAsia="Arial" w:hAnsi="Arial"/>
                <w:sz w:val="14"/>
                <w:szCs w:val="14"/>
                <w:b w:val="1"/>
                <w:bCs w:val="1"/>
                <w:color w:val="auto"/>
              </w:rPr>
              <w:t>Units</w:t>
            </w:r>
          </w:p>
        </w:tc>
        <w:tc>
          <w:tcPr>
            <w:tcW w:w="120" w:type="dxa"/>
            <w:vAlign w:val="bottom"/>
            <w:tcBorders>
              <w:bottom w:val="single" w:sz="8" w:color="CCEEFF"/>
            </w:tcBorders>
          </w:tcPr>
          <w:p>
            <w:pPr>
              <w:spacing w:after="0"/>
              <w:rPr>
                <w:sz w:val="16"/>
                <w:szCs w:val="16"/>
                <w:color w:val="auto"/>
              </w:rPr>
            </w:pPr>
          </w:p>
        </w:tc>
        <w:tc>
          <w:tcPr>
            <w:tcW w:w="11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0"/>
              </w:rPr>
              <w:t>Value</w:t>
            </w:r>
          </w:p>
        </w:tc>
        <w:tc>
          <w:tcPr>
            <w:tcW w:w="120" w:type="dxa"/>
            <w:vAlign w:val="bottom"/>
            <w:tcBorders>
              <w:bottom w:val="single" w:sz="8" w:color="CCEEFF"/>
            </w:tcBorders>
          </w:tcPr>
          <w:p>
            <w:pPr>
              <w:spacing w:after="0"/>
              <w:rPr>
                <w:sz w:val="16"/>
                <w:szCs w:val="16"/>
                <w:color w:val="auto"/>
              </w:rPr>
            </w:pPr>
          </w:p>
        </w:tc>
        <w:tc>
          <w:tcPr>
            <w:tcW w:w="1100" w:type="dxa"/>
            <w:vAlign w:val="bottom"/>
            <w:tcBorders>
              <w:bottom w:val="single" w:sz="8" w:color="auto"/>
            </w:tcBorders>
          </w:tcPr>
          <w:p>
            <w:pPr>
              <w:jc w:val="right"/>
              <w:ind w:right="322"/>
              <w:spacing w:after="0"/>
              <w:rPr>
                <w:sz w:val="20"/>
                <w:szCs w:val="20"/>
                <w:color w:val="auto"/>
              </w:rPr>
            </w:pPr>
            <w:r>
              <w:rPr>
                <w:rFonts w:ascii="Arial" w:cs="Arial" w:eastAsia="Arial" w:hAnsi="Arial"/>
                <w:sz w:val="14"/>
                <w:szCs w:val="14"/>
                <w:b w:val="1"/>
                <w:bCs w:val="1"/>
                <w:color w:val="auto"/>
              </w:rPr>
              <w:t>Price</w:t>
            </w:r>
          </w:p>
        </w:tc>
        <w:tc>
          <w:tcPr>
            <w:tcW w:w="0" w:type="dxa"/>
            <w:vAlign w:val="bottom"/>
          </w:tcPr>
          <w:p>
            <w:pPr>
              <w:spacing w:after="0"/>
              <w:rPr>
                <w:sz w:val="1"/>
                <w:szCs w:val="1"/>
                <w:color w:val="auto"/>
              </w:rPr>
            </w:pPr>
          </w:p>
        </w:tc>
      </w:tr>
      <w:tr>
        <w:trPr>
          <w:trHeight w:val="236"/>
        </w:trPr>
        <w:tc>
          <w:tcPr>
            <w:tcW w:w="17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Maracay</w:t>
            </w:r>
          </w:p>
        </w:tc>
        <w:tc>
          <w:tcPr>
            <w:tcW w:w="6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216</w:t>
            </w:r>
          </w:p>
        </w:tc>
        <w:tc>
          <w:tcPr>
            <w:tcW w:w="420" w:type="dxa"/>
            <w:vAlign w:val="bottom"/>
            <w:tcBorders>
              <w:bottom w:val="single" w:sz="8" w:color="CCEEFF"/>
            </w:tcBorders>
            <w:gridSpan w:val="3"/>
            <w:shd w:val="clear" w:color="auto" w:fill="CCEEFF"/>
          </w:tcPr>
          <w:p>
            <w:pPr>
              <w:jc w:val="right"/>
              <w:ind w:right="100"/>
              <w:spacing w:after="0"/>
              <w:rPr>
                <w:sz w:val="20"/>
                <w:szCs w:val="20"/>
                <w:color w:val="auto"/>
              </w:rPr>
            </w:pPr>
            <w:r>
              <w:rPr>
                <w:rFonts w:ascii="Arial" w:cs="Arial" w:eastAsia="Arial" w:hAnsi="Arial"/>
                <w:sz w:val="16"/>
                <w:szCs w:val="16"/>
                <w:color w:val="auto"/>
              </w:rPr>
              <w:t>$</w:t>
            </w:r>
          </w:p>
        </w:tc>
        <w:tc>
          <w:tcPr>
            <w:tcW w:w="900" w:type="dxa"/>
            <w:vAlign w:val="bottom"/>
            <w:tcBorders>
              <w:bottom w:val="single" w:sz="8" w:color="CCEEFF"/>
            </w:tcBorders>
            <w:shd w:val="clear" w:color="auto" w:fill="CCEEFF"/>
          </w:tcPr>
          <w:p>
            <w:pPr>
              <w:jc w:val="right"/>
              <w:ind w:right="22"/>
              <w:spacing w:after="0"/>
              <w:rPr>
                <w:sz w:val="20"/>
                <w:szCs w:val="20"/>
                <w:color w:val="auto"/>
              </w:rPr>
            </w:pPr>
            <w:r>
              <w:rPr>
                <w:rFonts w:ascii="Arial" w:cs="Arial" w:eastAsia="Arial" w:hAnsi="Arial"/>
                <w:sz w:val="16"/>
                <w:szCs w:val="16"/>
                <w:color w:val="auto"/>
              </w:rPr>
              <w:t>122,617</w:t>
            </w:r>
          </w:p>
        </w:tc>
        <w:tc>
          <w:tcPr>
            <w:tcW w:w="12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660" w:type="dxa"/>
            <w:vAlign w:val="bottom"/>
            <w:tcBorders>
              <w:bottom w:val="single" w:sz="8" w:color="CCEEFF"/>
            </w:tcBorders>
            <w:shd w:val="clear" w:color="auto" w:fill="CCEEFF"/>
          </w:tcPr>
          <w:p>
            <w:pPr>
              <w:jc w:val="right"/>
              <w:ind w:right="42"/>
              <w:spacing w:after="0"/>
              <w:rPr>
                <w:sz w:val="20"/>
                <w:szCs w:val="20"/>
                <w:color w:val="auto"/>
              </w:rPr>
            </w:pPr>
            <w:r>
              <w:rPr>
                <w:rFonts w:ascii="Arial" w:cs="Arial" w:eastAsia="Arial" w:hAnsi="Arial"/>
                <w:sz w:val="16"/>
                <w:szCs w:val="16"/>
                <w:color w:val="auto"/>
              </w:rPr>
              <w:t>568</w:t>
            </w:r>
          </w:p>
        </w:tc>
        <w:tc>
          <w:tcPr>
            <w:tcW w:w="100" w:type="dxa"/>
            <w:vAlign w:val="bottom"/>
            <w:tcBorders>
              <w:bottom w:val="single" w:sz="8" w:color="CCEEFF"/>
            </w:tcBorders>
            <w:shd w:val="clear" w:color="auto" w:fill="CCEEFF"/>
          </w:tcPr>
          <w:p>
            <w:pPr>
              <w:spacing w:after="0"/>
              <w:rPr>
                <w:sz w:val="20"/>
                <w:szCs w:val="20"/>
                <w:color w:val="auto"/>
              </w:rPr>
            </w:pPr>
          </w:p>
        </w:tc>
        <w:tc>
          <w:tcPr>
            <w:tcW w:w="7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305</w:t>
            </w:r>
          </w:p>
        </w:tc>
        <w:tc>
          <w:tcPr>
            <w:tcW w:w="420" w:type="dxa"/>
            <w:vAlign w:val="bottom"/>
            <w:tcBorders>
              <w:bottom w:val="single" w:sz="8" w:color="CCEEFF"/>
            </w:tcBorders>
            <w:gridSpan w:val="3"/>
            <w:shd w:val="clear" w:color="auto" w:fill="CCEEFF"/>
          </w:tcPr>
          <w:p>
            <w:pPr>
              <w:jc w:val="right"/>
              <w:ind w:right="140"/>
              <w:spacing w:after="0"/>
              <w:rPr>
                <w:sz w:val="20"/>
                <w:szCs w:val="20"/>
                <w:color w:val="auto"/>
              </w:rPr>
            </w:pPr>
            <w:r>
              <w:rPr>
                <w:rFonts w:ascii="Arial" w:cs="Arial" w:eastAsia="Arial" w:hAnsi="Arial"/>
                <w:sz w:val="16"/>
                <w:szCs w:val="16"/>
                <w:color w:val="auto"/>
              </w:rPr>
              <w:t>$</w:t>
            </w:r>
          </w:p>
        </w:tc>
        <w:tc>
          <w:tcPr>
            <w:tcW w:w="980" w:type="dxa"/>
            <w:vAlign w:val="bottom"/>
            <w:tcBorders>
              <w:bottom w:val="single" w:sz="8" w:color="CCEEFF"/>
            </w:tcBorders>
            <w:shd w:val="clear" w:color="auto" w:fill="CCEEFF"/>
          </w:tcPr>
          <w:p>
            <w:pPr>
              <w:jc w:val="right"/>
              <w:ind w:right="22"/>
              <w:spacing w:after="0"/>
              <w:rPr>
                <w:sz w:val="20"/>
                <w:szCs w:val="20"/>
                <w:color w:val="auto"/>
              </w:rPr>
            </w:pPr>
            <w:r>
              <w:rPr>
                <w:rFonts w:ascii="Arial" w:cs="Arial" w:eastAsia="Arial" w:hAnsi="Arial"/>
                <w:sz w:val="16"/>
                <w:szCs w:val="16"/>
                <w:color w:val="auto"/>
              </w:rPr>
              <w:t>154,324</w:t>
            </w:r>
          </w:p>
        </w:tc>
        <w:tc>
          <w:tcPr>
            <w:tcW w:w="12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660" w:type="dxa"/>
            <w:vAlign w:val="bottom"/>
            <w:tcBorders>
              <w:bottom w:val="single" w:sz="8" w:color="CCEEFF"/>
            </w:tcBorders>
            <w:shd w:val="clear" w:color="auto" w:fill="CCEEFF"/>
          </w:tcPr>
          <w:p>
            <w:pPr>
              <w:jc w:val="right"/>
              <w:ind w:right="42"/>
              <w:spacing w:after="0"/>
              <w:rPr>
                <w:sz w:val="20"/>
                <w:szCs w:val="20"/>
                <w:color w:val="auto"/>
              </w:rPr>
            </w:pPr>
            <w:r>
              <w:rPr>
                <w:rFonts w:ascii="Arial" w:cs="Arial" w:eastAsia="Arial" w:hAnsi="Arial"/>
                <w:sz w:val="16"/>
                <w:szCs w:val="16"/>
                <w:color w:val="auto"/>
              </w:rPr>
              <w:t>506</w:t>
            </w:r>
          </w:p>
        </w:tc>
        <w:tc>
          <w:tcPr>
            <w:tcW w:w="100" w:type="dxa"/>
            <w:vAlign w:val="bottom"/>
            <w:tcBorders>
              <w:bottom w:val="single" w:sz="8" w:color="CCEEFF"/>
            </w:tcBorders>
            <w:shd w:val="clear" w:color="auto" w:fill="CCEEFF"/>
          </w:tcPr>
          <w:p>
            <w:pPr>
              <w:spacing w:after="0"/>
              <w:rPr>
                <w:sz w:val="20"/>
                <w:szCs w:val="20"/>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(29)%</w:t>
            </w:r>
          </w:p>
        </w:tc>
        <w:tc>
          <w:tcPr>
            <w:tcW w:w="122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6"/>
                <w:szCs w:val="16"/>
                <w:color w:val="auto"/>
              </w:rPr>
              <w:t>(21)%</w:t>
            </w:r>
          </w:p>
        </w:tc>
        <w:tc>
          <w:tcPr>
            <w:tcW w:w="120" w:type="dxa"/>
            <w:vAlign w:val="bottom"/>
            <w:tcBorders>
              <w:bottom w:val="single" w:sz="8" w:color="CCEEFF"/>
            </w:tcBorders>
            <w:shd w:val="clear" w:color="auto" w:fill="CCEEFF"/>
          </w:tcPr>
          <w:p>
            <w:pPr>
              <w:spacing w:after="0"/>
              <w:rPr>
                <w:sz w:val="20"/>
                <w:szCs w:val="20"/>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12 %</w:t>
            </w:r>
          </w:p>
        </w:tc>
        <w:tc>
          <w:tcPr>
            <w:tcW w:w="0" w:type="dxa"/>
            <w:vAlign w:val="bottom"/>
          </w:tcPr>
          <w:p>
            <w:pPr>
              <w:spacing w:after="0"/>
              <w:rPr>
                <w:sz w:val="1"/>
                <w:szCs w:val="1"/>
                <w:color w:val="auto"/>
              </w:rPr>
            </w:pPr>
          </w:p>
        </w:tc>
      </w:tr>
      <w:tr>
        <w:trPr>
          <w:trHeight w:val="237"/>
        </w:trPr>
        <w:tc>
          <w:tcPr>
            <w:tcW w:w="1760" w:type="dxa"/>
            <w:vAlign w:val="bottom"/>
          </w:tcPr>
          <w:p>
            <w:pPr>
              <w:ind w:left="40"/>
              <w:spacing w:after="0"/>
              <w:rPr>
                <w:sz w:val="20"/>
                <w:szCs w:val="20"/>
                <w:color w:val="auto"/>
              </w:rPr>
            </w:pPr>
            <w:r>
              <w:rPr>
                <w:rFonts w:ascii="Arial" w:cs="Arial" w:eastAsia="Arial" w:hAnsi="Arial"/>
                <w:sz w:val="16"/>
                <w:szCs w:val="16"/>
                <w:color w:val="auto"/>
              </w:rPr>
              <w:t>Pardee Homes</w:t>
            </w:r>
          </w:p>
        </w:tc>
        <w:tc>
          <w:tcPr>
            <w:tcW w:w="680" w:type="dxa"/>
            <w:vAlign w:val="bottom"/>
          </w:tcPr>
          <w:p>
            <w:pPr>
              <w:jc w:val="right"/>
              <w:spacing w:after="0"/>
              <w:rPr>
                <w:sz w:val="20"/>
                <w:szCs w:val="20"/>
                <w:color w:val="auto"/>
              </w:rPr>
            </w:pPr>
            <w:r>
              <w:rPr>
                <w:rFonts w:ascii="Arial" w:cs="Arial" w:eastAsia="Arial" w:hAnsi="Arial"/>
                <w:sz w:val="16"/>
                <w:szCs w:val="16"/>
                <w:color w:val="auto"/>
              </w:rPr>
              <w:t>698</w:t>
            </w: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900" w:type="dxa"/>
            <w:vAlign w:val="bottom"/>
          </w:tcPr>
          <w:p>
            <w:pPr>
              <w:jc w:val="right"/>
              <w:ind w:right="22"/>
              <w:spacing w:after="0"/>
              <w:rPr>
                <w:sz w:val="20"/>
                <w:szCs w:val="20"/>
                <w:color w:val="auto"/>
              </w:rPr>
            </w:pPr>
            <w:r>
              <w:rPr>
                <w:rFonts w:ascii="Arial" w:cs="Arial" w:eastAsia="Arial" w:hAnsi="Arial"/>
                <w:sz w:val="16"/>
                <w:szCs w:val="16"/>
                <w:color w:val="auto"/>
              </w:rPr>
              <w:t>451,398</w:t>
            </w: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660" w:type="dxa"/>
            <w:vAlign w:val="bottom"/>
          </w:tcPr>
          <w:p>
            <w:pPr>
              <w:jc w:val="right"/>
              <w:ind w:right="42"/>
              <w:spacing w:after="0"/>
              <w:rPr>
                <w:sz w:val="20"/>
                <w:szCs w:val="20"/>
                <w:color w:val="auto"/>
              </w:rPr>
            </w:pPr>
            <w:r>
              <w:rPr>
                <w:rFonts w:ascii="Arial" w:cs="Arial" w:eastAsia="Arial" w:hAnsi="Arial"/>
                <w:sz w:val="16"/>
                <w:szCs w:val="16"/>
                <w:color w:val="auto"/>
              </w:rPr>
              <w:t>647</w:t>
            </w:r>
          </w:p>
        </w:tc>
        <w:tc>
          <w:tcPr>
            <w:tcW w:w="100" w:type="dxa"/>
            <w:vAlign w:val="bottom"/>
          </w:tcPr>
          <w:p>
            <w:pPr>
              <w:spacing w:after="0"/>
              <w:rPr>
                <w:sz w:val="20"/>
                <w:szCs w:val="20"/>
                <w:color w:val="auto"/>
              </w:rPr>
            </w:pPr>
          </w:p>
        </w:tc>
        <w:tc>
          <w:tcPr>
            <w:tcW w:w="720" w:type="dxa"/>
            <w:vAlign w:val="bottom"/>
          </w:tcPr>
          <w:p>
            <w:pPr>
              <w:jc w:val="right"/>
              <w:spacing w:after="0"/>
              <w:rPr>
                <w:sz w:val="20"/>
                <w:szCs w:val="20"/>
                <w:color w:val="auto"/>
              </w:rPr>
            </w:pPr>
            <w:r>
              <w:rPr>
                <w:rFonts w:ascii="Arial" w:cs="Arial" w:eastAsia="Arial" w:hAnsi="Arial"/>
                <w:sz w:val="16"/>
                <w:szCs w:val="16"/>
                <w:color w:val="auto"/>
              </w:rPr>
              <w:t>646</w:t>
            </w:r>
          </w:p>
        </w:tc>
        <w:tc>
          <w:tcPr>
            <w:tcW w:w="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980" w:type="dxa"/>
            <w:vAlign w:val="bottom"/>
          </w:tcPr>
          <w:p>
            <w:pPr>
              <w:jc w:val="right"/>
              <w:ind w:right="22"/>
              <w:spacing w:after="0"/>
              <w:rPr>
                <w:sz w:val="20"/>
                <w:szCs w:val="20"/>
                <w:color w:val="auto"/>
              </w:rPr>
            </w:pPr>
            <w:r>
              <w:rPr>
                <w:rFonts w:ascii="Arial" w:cs="Arial" w:eastAsia="Arial" w:hAnsi="Arial"/>
                <w:sz w:val="16"/>
                <w:szCs w:val="16"/>
                <w:color w:val="auto"/>
              </w:rPr>
              <w:t>436,376</w:t>
            </w: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660" w:type="dxa"/>
            <w:vAlign w:val="bottom"/>
          </w:tcPr>
          <w:p>
            <w:pPr>
              <w:jc w:val="right"/>
              <w:ind w:right="42"/>
              <w:spacing w:after="0"/>
              <w:rPr>
                <w:sz w:val="20"/>
                <w:szCs w:val="20"/>
                <w:color w:val="auto"/>
              </w:rPr>
            </w:pPr>
            <w:r>
              <w:rPr>
                <w:rFonts w:ascii="Arial" w:cs="Arial" w:eastAsia="Arial" w:hAnsi="Arial"/>
                <w:sz w:val="16"/>
                <w:szCs w:val="16"/>
                <w:color w:val="auto"/>
              </w:rPr>
              <w:t>676</w:t>
            </w:r>
          </w:p>
        </w:tc>
        <w:tc>
          <w:tcPr>
            <w:tcW w:w="100" w:type="dxa"/>
            <w:vAlign w:val="bottom"/>
          </w:tcPr>
          <w:p>
            <w:pPr>
              <w:spacing w:after="0"/>
              <w:rPr>
                <w:sz w:val="20"/>
                <w:szCs w:val="20"/>
                <w:color w:val="auto"/>
              </w:rPr>
            </w:pPr>
          </w:p>
        </w:tc>
        <w:tc>
          <w:tcPr>
            <w:tcW w:w="1100" w:type="dxa"/>
            <w:vAlign w:val="bottom"/>
          </w:tcPr>
          <w:p>
            <w:pPr>
              <w:jc w:val="right"/>
              <w:spacing w:after="0"/>
              <w:rPr>
                <w:sz w:val="20"/>
                <w:szCs w:val="20"/>
                <w:color w:val="auto"/>
              </w:rPr>
            </w:pPr>
            <w:r>
              <w:rPr>
                <w:rFonts w:ascii="Arial" w:cs="Arial" w:eastAsia="Arial" w:hAnsi="Arial"/>
                <w:sz w:val="16"/>
                <w:szCs w:val="16"/>
                <w:color w:val="auto"/>
              </w:rPr>
              <w:t>8 %</w:t>
            </w:r>
          </w:p>
        </w:tc>
        <w:tc>
          <w:tcPr>
            <w:tcW w:w="1220" w:type="dxa"/>
            <w:vAlign w:val="bottom"/>
            <w:gridSpan w:val="2"/>
          </w:tcPr>
          <w:p>
            <w:pPr>
              <w:jc w:val="right"/>
              <w:spacing w:after="0"/>
              <w:rPr>
                <w:sz w:val="20"/>
                <w:szCs w:val="20"/>
                <w:color w:val="auto"/>
              </w:rPr>
            </w:pPr>
            <w:r>
              <w:rPr>
                <w:rFonts w:ascii="Arial" w:cs="Arial" w:eastAsia="Arial" w:hAnsi="Arial"/>
                <w:sz w:val="16"/>
                <w:szCs w:val="16"/>
                <w:color w:val="auto"/>
              </w:rPr>
              <w:t>3 %</w:t>
            </w:r>
          </w:p>
        </w:tc>
        <w:tc>
          <w:tcPr>
            <w:tcW w:w="120" w:type="dxa"/>
            <w:vAlign w:val="bottom"/>
          </w:tcPr>
          <w:p>
            <w:pPr>
              <w:spacing w:after="0"/>
              <w:rPr>
                <w:sz w:val="20"/>
                <w:szCs w:val="20"/>
                <w:color w:val="auto"/>
              </w:rPr>
            </w:pPr>
          </w:p>
        </w:tc>
        <w:tc>
          <w:tcPr>
            <w:tcW w:w="1100" w:type="dxa"/>
            <w:vAlign w:val="bottom"/>
          </w:tcPr>
          <w:p>
            <w:pPr>
              <w:jc w:val="right"/>
              <w:spacing w:after="0"/>
              <w:rPr>
                <w:sz w:val="20"/>
                <w:szCs w:val="20"/>
                <w:color w:val="auto"/>
              </w:rPr>
            </w:pPr>
            <w:r>
              <w:rPr>
                <w:rFonts w:ascii="Arial" w:cs="Arial" w:eastAsia="Arial" w:hAnsi="Arial"/>
                <w:sz w:val="16"/>
                <w:szCs w:val="16"/>
                <w:color w:val="auto"/>
              </w:rPr>
              <w:t>(4)%</w:t>
            </w:r>
          </w:p>
        </w:tc>
        <w:tc>
          <w:tcPr>
            <w:tcW w:w="0" w:type="dxa"/>
            <w:vAlign w:val="bottom"/>
          </w:tcPr>
          <w:p>
            <w:pPr>
              <w:spacing w:after="0"/>
              <w:rPr>
                <w:sz w:val="1"/>
                <w:szCs w:val="1"/>
                <w:color w:val="auto"/>
              </w:rPr>
            </w:pPr>
          </w:p>
        </w:tc>
      </w:tr>
      <w:tr>
        <w:trPr>
          <w:trHeight w:val="33"/>
        </w:trPr>
        <w:tc>
          <w:tcPr>
            <w:tcW w:w="1760" w:type="dxa"/>
            <w:vAlign w:val="bottom"/>
          </w:tcPr>
          <w:p>
            <w:pPr>
              <w:spacing w:after="0"/>
              <w:rPr>
                <w:sz w:val="2"/>
                <w:szCs w:val="2"/>
                <w:color w:val="auto"/>
              </w:rPr>
            </w:pPr>
          </w:p>
        </w:tc>
        <w:tc>
          <w:tcPr>
            <w:tcW w:w="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9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660" w:type="dxa"/>
            <w:vAlign w:val="bottom"/>
          </w:tcPr>
          <w:p>
            <w:pPr>
              <w:spacing w:after="0"/>
              <w:rPr>
                <w:sz w:val="2"/>
                <w:szCs w:val="2"/>
                <w:color w:val="auto"/>
              </w:rPr>
            </w:pPr>
          </w:p>
        </w:tc>
        <w:tc>
          <w:tcPr>
            <w:tcW w:w="100" w:type="dxa"/>
            <w:vAlign w:val="bottom"/>
          </w:tcPr>
          <w:p>
            <w:pPr>
              <w:spacing w:after="0"/>
              <w:rPr>
                <w:sz w:val="2"/>
                <w:szCs w:val="2"/>
                <w:color w:val="auto"/>
              </w:rPr>
            </w:pPr>
          </w:p>
        </w:tc>
        <w:tc>
          <w:tcPr>
            <w:tcW w:w="72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6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17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Quadrant Homes</w:t>
            </w:r>
          </w:p>
        </w:tc>
        <w:tc>
          <w:tcPr>
            <w:tcW w:w="6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129</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ind w:right="22"/>
              <w:spacing w:after="0"/>
              <w:rPr>
                <w:sz w:val="20"/>
                <w:szCs w:val="20"/>
                <w:color w:val="auto"/>
              </w:rPr>
            </w:pPr>
            <w:r>
              <w:rPr>
                <w:rFonts w:ascii="Arial" w:cs="Arial" w:eastAsia="Arial" w:hAnsi="Arial"/>
                <w:sz w:val="16"/>
                <w:szCs w:val="16"/>
                <w:color w:val="auto"/>
              </w:rPr>
              <w:t>127,136</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660" w:type="dxa"/>
            <w:vAlign w:val="bottom"/>
            <w:tcBorders>
              <w:bottom w:val="single" w:sz="8" w:color="CCEEFF"/>
            </w:tcBorders>
            <w:shd w:val="clear" w:color="auto" w:fill="CCEEFF"/>
          </w:tcPr>
          <w:p>
            <w:pPr>
              <w:jc w:val="right"/>
              <w:ind w:right="42"/>
              <w:spacing w:after="0"/>
              <w:rPr>
                <w:sz w:val="20"/>
                <w:szCs w:val="20"/>
                <w:color w:val="auto"/>
              </w:rPr>
            </w:pPr>
            <w:r>
              <w:rPr>
                <w:rFonts w:ascii="Arial" w:cs="Arial" w:eastAsia="Arial" w:hAnsi="Arial"/>
                <w:sz w:val="16"/>
                <w:szCs w:val="16"/>
                <w:color w:val="auto"/>
              </w:rPr>
              <w:t>986</w:t>
            </w:r>
          </w:p>
        </w:tc>
        <w:tc>
          <w:tcPr>
            <w:tcW w:w="100" w:type="dxa"/>
            <w:vAlign w:val="bottom"/>
            <w:tcBorders>
              <w:bottom w:val="single" w:sz="8" w:color="CCEEFF"/>
            </w:tcBorders>
            <w:shd w:val="clear" w:color="auto" w:fill="CCEEFF"/>
          </w:tcPr>
          <w:p>
            <w:pPr>
              <w:spacing w:after="0"/>
              <w:rPr>
                <w:sz w:val="21"/>
                <w:szCs w:val="21"/>
                <w:color w:val="auto"/>
              </w:rPr>
            </w:pPr>
          </w:p>
        </w:tc>
        <w:tc>
          <w:tcPr>
            <w:tcW w:w="7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206</w:t>
            </w:r>
          </w:p>
        </w:tc>
        <w:tc>
          <w:tcPr>
            <w:tcW w:w="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22"/>
              <w:spacing w:after="0"/>
              <w:rPr>
                <w:sz w:val="20"/>
                <w:szCs w:val="20"/>
                <w:color w:val="auto"/>
              </w:rPr>
            </w:pPr>
            <w:r>
              <w:rPr>
                <w:rFonts w:ascii="Arial" w:cs="Arial" w:eastAsia="Arial" w:hAnsi="Arial"/>
                <w:sz w:val="16"/>
                <w:szCs w:val="16"/>
                <w:color w:val="auto"/>
              </w:rPr>
              <w:t>160,202</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660" w:type="dxa"/>
            <w:vAlign w:val="bottom"/>
            <w:tcBorders>
              <w:bottom w:val="single" w:sz="8" w:color="CCEEFF"/>
            </w:tcBorders>
            <w:shd w:val="clear" w:color="auto" w:fill="CCEEFF"/>
          </w:tcPr>
          <w:p>
            <w:pPr>
              <w:jc w:val="right"/>
              <w:ind w:right="42"/>
              <w:spacing w:after="0"/>
              <w:rPr>
                <w:sz w:val="20"/>
                <w:szCs w:val="20"/>
                <w:color w:val="auto"/>
              </w:rPr>
            </w:pPr>
            <w:r>
              <w:rPr>
                <w:rFonts w:ascii="Arial" w:cs="Arial" w:eastAsia="Arial" w:hAnsi="Arial"/>
                <w:sz w:val="16"/>
                <w:szCs w:val="16"/>
                <w:color w:val="auto"/>
              </w:rPr>
              <w:t>778</w:t>
            </w:r>
          </w:p>
        </w:tc>
        <w:tc>
          <w:tcPr>
            <w:tcW w:w="10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(37)%</w:t>
            </w:r>
          </w:p>
        </w:tc>
        <w:tc>
          <w:tcPr>
            <w:tcW w:w="122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6"/>
                <w:szCs w:val="16"/>
                <w:color w:val="auto"/>
              </w:rPr>
              <w:t>(21)%</w:t>
            </w:r>
          </w:p>
        </w:tc>
        <w:tc>
          <w:tcPr>
            <w:tcW w:w="12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27 %</w:t>
            </w:r>
          </w:p>
        </w:tc>
        <w:tc>
          <w:tcPr>
            <w:tcW w:w="0" w:type="dxa"/>
            <w:vAlign w:val="bottom"/>
          </w:tcPr>
          <w:p>
            <w:pPr>
              <w:spacing w:after="0"/>
              <w:rPr>
                <w:sz w:val="1"/>
                <w:szCs w:val="1"/>
                <w:color w:val="auto"/>
              </w:rPr>
            </w:pPr>
          </w:p>
        </w:tc>
      </w:tr>
      <w:tr>
        <w:trPr>
          <w:trHeight w:val="237"/>
        </w:trPr>
        <w:tc>
          <w:tcPr>
            <w:tcW w:w="1760" w:type="dxa"/>
            <w:vAlign w:val="bottom"/>
          </w:tcPr>
          <w:p>
            <w:pPr>
              <w:ind w:left="40"/>
              <w:spacing w:after="0"/>
              <w:rPr>
                <w:sz w:val="20"/>
                <w:szCs w:val="20"/>
                <w:color w:val="auto"/>
              </w:rPr>
            </w:pPr>
            <w:r>
              <w:rPr>
                <w:rFonts w:ascii="Arial" w:cs="Arial" w:eastAsia="Arial" w:hAnsi="Arial"/>
                <w:sz w:val="16"/>
                <w:szCs w:val="16"/>
                <w:color w:val="auto"/>
              </w:rPr>
              <w:t>Trendmaker Homes</w:t>
            </w:r>
          </w:p>
        </w:tc>
        <w:tc>
          <w:tcPr>
            <w:tcW w:w="680" w:type="dxa"/>
            <w:vAlign w:val="bottom"/>
          </w:tcPr>
          <w:p>
            <w:pPr>
              <w:jc w:val="right"/>
              <w:spacing w:after="0"/>
              <w:rPr>
                <w:sz w:val="20"/>
                <w:szCs w:val="20"/>
                <w:color w:val="auto"/>
              </w:rPr>
            </w:pPr>
            <w:r>
              <w:rPr>
                <w:rFonts w:ascii="Arial" w:cs="Arial" w:eastAsia="Arial" w:hAnsi="Arial"/>
                <w:sz w:val="16"/>
                <w:szCs w:val="16"/>
                <w:color w:val="auto"/>
              </w:rPr>
              <w:t>239</w:t>
            </w: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900" w:type="dxa"/>
            <w:vAlign w:val="bottom"/>
          </w:tcPr>
          <w:p>
            <w:pPr>
              <w:jc w:val="right"/>
              <w:ind w:right="22"/>
              <w:spacing w:after="0"/>
              <w:rPr>
                <w:sz w:val="20"/>
                <w:szCs w:val="20"/>
                <w:color w:val="auto"/>
              </w:rPr>
            </w:pPr>
            <w:r>
              <w:rPr>
                <w:rFonts w:ascii="Arial" w:cs="Arial" w:eastAsia="Arial" w:hAnsi="Arial"/>
                <w:sz w:val="16"/>
                <w:szCs w:val="16"/>
                <w:color w:val="auto"/>
              </w:rPr>
              <w:t>143,000</w:t>
            </w: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660" w:type="dxa"/>
            <w:vAlign w:val="bottom"/>
          </w:tcPr>
          <w:p>
            <w:pPr>
              <w:jc w:val="right"/>
              <w:ind w:right="42"/>
              <w:spacing w:after="0"/>
              <w:rPr>
                <w:sz w:val="20"/>
                <w:szCs w:val="20"/>
                <w:color w:val="auto"/>
              </w:rPr>
            </w:pPr>
            <w:r>
              <w:rPr>
                <w:rFonts w:ascii="Arial" w:cs="Arial" w:eastAsia="Arial" w:hAnsi="Arial"/>
                <w:sz w:val="16"/>
                <w:szCs w:val="16"/>
                <w:color w:val="auto"/>
              </w:rPr>
              <w:t>598</w:t>
            </w:r>
          </w:p>
        </w:tc>
        <w:tc>
          <w:tcPr>
            <w:tcW w:w="100" w:type="dxa"/>
            <w:vAlign w:val="bottom"/>
          </w:tcPr>
          <w:p>
            <w:pPr>
              <w:spacing w:after="0"/>
              <w:rPr>
                <w:sz w:val="20"/>
                <w:szCs w:val="20"/>
                <w:color w:val="auto"/>
              </w:rPr>
            </w:pPr>
          </w:p>
        </w:tc>
        <w:tc>
          <w:tcPr>
            <w:tcW w:w="720" w:type="dxa"/>
            <w:vAlign w:val="bottom"/>
          </w:tcPr>
          <w:p>
            <w:pPr>
              <w:jc w:val="right"/>
              <w:spacing w:after="0"/>
              <w:rPr>
                <w:sz w:val="20"/>
                <w:szCs w:val="20"/>
                <w:color w:val="auto"/>
              </w:rPr>
            </w:pPr>
            <w:r>
              <w:rPr>
                <w:rFonts w:ascii="Arial" w:cs="Arial" w:eastAsia="Arial" w:hAnsi="Arial"/>
                <w:sz w:val="16"/>
                <w:szCs w:val="16"/>
                <w:color w:val="auto"/>
              </w:rPr>
              <w:t>213</w:t>
            </w:r>
          </w:p>
        </w:tc>
        <w:tc>
          <w:tcPr>
            <w:tcW w:w="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980" w:type="dxa"/>
            <w:vAlign w:val="bottom"/>
          </w:tcPr>
          <w:p>
            <w:pPr>
              <w:jc w:val="right"/>
              <w:ind w:right="22"/>
              <w:spacing w:after="0"/>
              <w:rPr>
                <w:sz w:val="20"/>
                <w:szCs w:val="20"/>
                <w:color w:val="auto"/>
              </w:rPr>
            </w:pPr>
            <w:r>
              <w:rPr>
                <w:rFonts w:ascii="Arial" w:cs="Arial" w:eastAsia="Arial" w:hAnsi="Arial"/>
                <w:sz w:val="16"/>
                <w:szCs w:val="16"/>
                <w:color w:val="auto"/>
              </w:rPr>
              <w:t>107,968</w:t>
            </w: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660" w:type="dxa"/>
            <w:vAlign w:val="bottom"/>
          </w:tcPr>
          <w:p>
            <w:pPr>
              <w:jc w:val="right"/>
              <w:ind w:right="42"/>
              <w:spacing w:after="0"/>
              <w:rPr>
                <w:sz w:val="20"/>
                <w:szCs w:val="20"/>
                <w:color w:val="auto"/>
              </w:rPr>
            </w:pPr>
            <w:r>
              <w:rPr>
                <w:rFonts w:ascii="Arial" w:cs="Arial" w:eastAsia="Arial" w:hAnsi="Arial"/>
                <w:sz w:val="16"/>
                <w:szCs w:val="16"/>
                <w:color w:val="auto"/>
              </w:rPr>
              <w:t>507</w:t>
            </w:r>
          </w:p>
        </w:tc>
        <w:tc>
          <w:tcPr>
            <w:tcW w:w="100" w:type="dxa"/>
            <w:vAlign w:val="bottom"/>
          </w:tcPr>
          <w:p>
            <w:pPr>
              <w:spacing w:after="0"/>
              <w:rPr>
                <w:sz w:val="20"/>
                <w:szCs w:val="20"/>
                <w:color w:val="auto"/>
              </w:rPr>
            </w:pPr>
          </w:p>
        </w:tc>
        <w:tc>
          <w:tcPr>
            <w:tcW w:w="1100" w:type="dxa"/>
            <w:vAlign w:val="bottom"/>
          </w:tcPr>
          <w:p>
            <w:pPr>
              <w:jc w:val="right"/>
              <w:spacing w:after="0"/>
              <w:rPr>
                <w:sz w:val="20"/>
                <w:szCs w:val="20"/>
                <w:color w:val="auto"/>
              </w:rPr>
            </w:pPr>
            <w:r>
              <w:rPr>
                <w:rFonts w:ascii="Arial" w:cs="Arial" w:eastAsia="Arial" w:hAnsi="Arial"/>
                <w:sz w:val="16"/>
                <w:szCs w:val="16"/>
                <w:color w:val="auto"/>
              </w:rPr>
              <w:t>12 %</w:t>
            </w:r>
          </w:p>
        </w:tc>
        <w:tc>
          <w:tcPr>
            <w:tcW w:w="1220" w:type="dxa"/>
            <w:vAlign w:val="bottom"/>
            <w:gridSpan w:val="2"/>
          </w:tcPr>
          <w:p>
            <w:pPr>
              <w:jc w:val="right"/>
              <w:spacing w:after="0"/>
              <w:rPr>
                <w:sz w:val="20"/>
                <w:szCs w:val="20"/>
                <w:color w:val="auto"/>
              </w:rPr>
            </w:pPr>
            <w:r>
              <w:rPr>
                <w:rFonts w:ascii="Arial" w:cs="Arial" w:eastAsia="Arial" w:hAnsi="Arial"/>
                <w:sz w:val="16"/>
                <w:szCs w:val="16"/>
                <w:color w:val="auto"/>
              </w:rPr>
              <w:t>32 %</w:t>
            </w:r>
          </w:p>
        </w:tc>
        <w:tc>
          <w:tcPr>
            <w:tcW w:w="120" w:type="dxa"/>
            <w:vAlign w:val="bottom"/>
          </w:tcPr>
          <w:p>
            <w:pPr>
              <w:spacing w:after="0"/>
              <w:rPr>
                <w:sz w:val="20"/>
                <w:szCs w:val="20"/>
                <w:color w:val="auto"/>
              </w:rPr>
            </w:pPr>
          </w:p>
        </w:tc>
        <w:tc>
          <w:tcPr>
            <w:tcW w:w="1100" w:type="dxa"/>
            <w:vAlign w:val="bottom"/>
          </w:tcPr>
          <w:p>
            <w:pPr>
              <w:jc w:val="right"/>
              <w:spacing w:after="0"/>
              <w:rPr>
                <w:sz w:val="20"/>
                <w:szCs w:val="20"/>
                <w:color w:val="auto"/>
              </w:rPr>
            </w:pPr>
            <w:r>
              <w:rPr>
                <w:rFonts w:ascii="Arial" w:cs="Arial" w:eastAsia="Arial" w:hAnsi="Arial"/>
                <w:sz w:val="16"/>
                <w:szCs w:val="16"/>
                <w:color w:val="auto"/>
              </w:rPr>
              <w:t>18 %</w:t>
            </w:r>
          </w:p>
        </w:tc>
        <w:tc>
          <w:tcPr>
            <w:tcW w:w="0" w:type="dxa"/>
            <w:vAlign w:val="bottom"/>
          </w:tcPr>
          <w:p>
            <w:pPr>
              <w:spacing w:after="0"/>
              <w:rPr>
                <w:sz w:val="1"/>
                <w:szCs w:val="1"/>
                <w:color w:val="auto"/>
              </w:rPr>
            </w:pPr>
          </w:p>
        </w:tc>
      </w:tr>
      <w:tr>
        <w:trPr>
          <w:trHeight w:val="33"/>
        </w:trPr>
        <w:tc>
          <w:tcPr>
            <w:tcW w:w="1760" w:type="dxa"/>
            <w:vAlign w:val="bottom"/>
          </w:tcPr>
          <w:p>
            <w:pPr>
              <w:spacing w:after="0"/>
              <w:rPr>
                <w:sz w:val="2"/>
                <w:szCs w:val="2"/>
                <w:color w:val="auto"/>
              </w:rPr>
            </w:pPr>
          </w:p>
        </w:tc>
        <w:tc>
          <w:tcPr>
            <w:tcW w:w="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9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660" w:type="dxa"/>
            <w:vAlign w:val="bottom"/>
          </w:tcPr>
          <w:p>
            <w:pPr>
              <w:spacing w:after="0"/>
              <w:rPr>
                <w:sz w:val="2"/>
                <w:szCs w:val="2"/>
                <w:color w:val="auto"/>
              </w:rPr>
            </w:pPr>
          </w:p>
        </w:tc>
        <w:tc>
          <w:tcPr>
            <w:tcW w:w="100" w:type="dxa"/>
            <w:vAlign w:val="bottom"/>
          </w:tcPr>
          <w:p>
            <w:pPr>
              <w:spacing w:after="0"/>
              <w:rPr>
                <w:sz w:val="2"/>
                <w:szCs w:val="2"/>
                <w:color w:val="auto"/>
              </w:rPr>
            </w:pPr>
          </w:p>
        </w:tc>
        <w:tc>
          <w:tcPr>
            <w:tcW w:w="72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6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17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TRI Pointe Homes</w:t>
            </w:r>
          </w:p>
        </w:tc>
        <w:tc>
          <w:tcPr>
            <w:tcW w:w="6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627</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ind w:right="22"/>
              <w:spacing w:after="0"/>
              <w:rPr>
                <w:sz w:val="20"/>
                <w:szCs w:val="20"/>
                <w:color w:val="auto"/>
              </w:rPr>
            </w:pPr>
            <w:r>
              <w:rPr>
                <w:rFonts w:ascii="Arial" w:cs="Arial" w:eastAsia="Arial" w:hAnsi="Arial"/>
                <w:sz w:val="16"/>
                <w:szCs w:val="16"/>
                <w:color w:val="auto"/>
              </w:rPr>
              <w:t>460,700</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660" w:type="dxa"/>
            <w:vAlign w:val="bottom"/>
            <w:tcBorders>
              <w:bottom w:val="single" w:sz="8" w:color="CCEEFF"/>
            </w:tcBorders>
            <w:shd w:val="clear" w:color="auto" w:fill="CCEEFF"/>
          </w:tcPr>
          <w:p>
            <w:pPr>
              <w:jc w:val="right"/>
              <w:ind w:right="42"/>
              <w:spacing w:after="0"/>
              <w:rPr>
                <w:sz w:val="20"/>
                <w:szCs w:val="20"/>
                <w:color w:val="auto"/>
              </w:rPr>
            </w:pPr>
            <w:r>
              <w:rPr>
                <w:rFonts w:ascii="Arial" w:cs="Arial" w:eastAsia="Arial" w:hAnsi="Arial"/>
                <w:sz w:val="16"/>
                <w:szCs w:val="16"/>
                <w:color w:val="auto"/>
              </w:rPr>
              <w:t>735</w:t>
            </w:r>
          </w:p>
        </w:tc>
        <w:tc>
          <w:tcPr>
            <w:tcW w:w="100" w:type="dxa"/>
            <w:vAlign w:val="bottom"/>
            <w:tcBorders>
              <w:bottom w:val="single" w:sz="8" w:color="CCEEFF"/>
            </w:tcBorders>
            <w:shd w:val="clear" w:color="auto" w:fill="CCEEFF"/>
          </w:tcPr>
          <w:p>
            <w:pPr>
              <w:spacing w:after="0"/>
              <w:rPr>
                <w:sz w:val="21"/>
                <w:szCs w:val="21"/>
                <w:color w:val="auto"/>
              </w:rPr>
            </w:pPr>
          </w:p>
        </w:tc>
        <w:tc>
          <w:tcPr>
            <w:tcW w:w="7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659</w:t>
            </w:r>
          </w:p>
        </w:tc>
        <w:tc>
          <w:tcPr>
            <w:tcW w:w="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22"/>
              <w:spacing w:after="0"/>
              <w:rPr>
                <w:sz w:val="20"/>
                <w:szCs w:val="20"/>
                <w:color w:val="auto"/>
              </w:rPr>
            </w:pPr>
            <w:r>
              <w:rPr>
                <w:rFonts w:ascii="Arial" w:cs="Arial" w:eastAsia="Arial" w:hAnsi="Arial"/>
                <w:sz w:val="16"/>
                <w:szCs w:val="16"/>
                <w:color w:val="auto"/>
              </w:rPr>
              <w:t>481,537</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660" w:type="dxa"/>
            <w:vAlign w:val="bottom"/>
            <w:tcBorders>
              <w:bottom w:val="single" w:sz="8" w:color="CCEEFF"/>
            </w:tcBorders>
            <w:shd w:val="clear" w:color="auto" w:fill="CCEEFF"/>
          </w:tcPr>
          <w:p>
            <w:pPr>
              <w:jc w:val="right"/>
              <w:ind w:right="42"/>
              <w:spacing w:after="0"/>
              <w:rPr>
                <w:sz w:val="20"/>
                <w:szCs w:val="20"/>
                <w:color w:val="auto"/>
              </w:rPr>
            </w:pPr>
            <w:r>
              <w:rPr>
                <w:rFonts w:ascii="Arial" w:cs="Arial" w:eastAsia="Arial" w:hAnsi="Arial"/>
                <w:sz w:val="16"/>
                <w:szCs w:val="16"/>
                <w:color w:val="auto"/>
              </w:rPr>
              <w:t>731</w:t>
            </w:r>
          </w:p>
        </w:tc>
        <w:tc>
          <w:tcPr>
            <w:tcW w:w="10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(5)%</w:t>
            </w:r>
          </w:p>
        </w:tc>
        <w:tc>
          <w:tcPr>
            <w:tcW w:w="122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6"/>
                <w:szCs w:val="16"/>
                <w:color w:val="auto"/>
              </w:rPr>
              <w:t>(4)%</w:t>
            </w:r>
          </w:p>
        </w:tc>
        <w:tc>
          <w:tcPr>
            <w:tcW w:w="12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1 %</w:t>
            </w:r>
          </w:p>
        </w:tc>
        <w:tc>
          <w:tcPr>
            <w:tcW w:w="0" w:type="dxa"/>
            <w:vAlign w:val="bottom"/>
          </w:tcPr>
          <w:p>
            <w:pPr>
              <w:spacing w:after="0"/>
              <w:rPr>
                <w:sz w:val="1"/>
                <w:szCs w:val="1"/>
                <w:color w:val="auto"/>
              </w:rPr>
            </w:pPr>
          </w:p>
        </w:tc>
      </w:tr>
      <w:tr>
        <w:trPr>
          <w:trHeight w:val="237"/>
        </w:trPr>
        <w:tc>
          <w:tcPr>
            <w:tcW w:w="1760" w:type="dxa"/>
            <w:vAlign w:val="bottom"/>
          </w:tcPr>
          <w:p>
            <w:pPr>
              <w:ind w:left="40"/>
              <w:spacing w:after="0"/>
              <w:rPr>
                <w:sz w:val="20"/>
                <w:szCs w:val="20"/>
                <w:color w:val="auto"/>
              </w:rPr>
            </w:pPr>
            <w:r>
              <w:rPr>
                <w:rFonts w:ascii="Arial" w:cs="Arial" w:eastAsia="Arial" w:hAnsi="Arial"/>
                <w:sz w:val="16"/>
                <w:szCs w:val="16"/>
                <w:color w:val="auto"/>
              </w:rPr>
              <w:t>Winchester Homes</w:t>
            </w:r>
          </w:p>
        </w:tc>
        <w:tc>
          <w:tcPr>
            <w:tcW w:w="680" w:type="dxa"/>
            <w:vAlign w:val="bottom"/>
          </w:tcPr>
          <w:p>
            <w:pPr>
              <w:jc w:val="right"/>
              <w:spacing w:after="0"/>
              <w:rPr>
                <w:sz w:val="20"/>
                <w:szCs w:val="20"/>
                <w:color w:val="auto"/>
              </w:rPr>
            </w:pPr>
            <w:r>
              <w:rPr>
                <w:rFonts w:ascii="Arial" w:cs="Arial" w:eastAsia="Arial" w:hAnsi="Arial"/>
                <w:sz w:val="16"/>
                <w:szCs w:val="16"/>
                <w:color w:val="auto"/>
              </w:rPr>
              <w:t>192</w:t>
            </w: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900" w:type="dxa"/>
            <w:vAlign w:val="bottom"/>
          </w:tcPr>
          <w:p>
            <w:pPr>
              <w:jc w:val="right"/>
              <w:ind w:right="22"/>
              <w:spacing w:after="0"/>
              <w:rPr>
                <w:sz w:val="20"/>
                <w:szCs w:val="20"/>
                <w:color w:val="auto"/>
              </w:rPr>
            </w:pPr>
            <w:r>
              <w:rPr>
                <w:rFonts w:ascii="Arial" w:cs="Arial" w:eastAsia="Arial" w:hAnsi="Arial"/>
                <w:sz w:val="16"/>
                <w:szCs w:val="16"/>
                <w:color w:val="auto"/>
              </w:rPr>
              <w:t>126,374</w:t>
            </w: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660" w:type="dxa"/>
            <w:vAlign w:val="bottom"/>
          </w:tcPr>
          <w:p>
            <w:pPr>
              <w:jc w:val="right"/>
              <w:ind w:right="42"/>
              <w:spacing w:after="0"/>
              <w:rPr>
                <w:sz w:val="20"/>
                <w:szCs w:val="20"/>
                <w:color w:val="auto"/>
              </w:rPr>
            </w:pPr>
            <w:r>
              <w:rPr>
                <w:rFonts w:ascii="Arial" w:cs="Arial" w:eastAsia="Arial" w:hAnsi="Arial"/>
                <w:sz w:val="16"/>
                <w:szCs w:val="16"/>
                <w:color w:val="auto"/>
              </w:rPr>
              <w:t>658</w:t>
            </w:r>
          </w:p>
        </w:tc>
        <w:tc>
          <w:tcPr>
            <w:tcW w:w="100" w:type="dxa"/>
            <w:vAlign w:val="bottom"/>
          </w:tcPr>
          <w:p>
            <w:pPr>
              <w:spacing w:after="0"/>
              <w:rPr>
                <w:sz w:val="20"/>
                <w:szCs w:val="20"/>
                <w:color w:val="auto"/>
              </w:rPr>
            </w:pPr>
          </w:p>
        </w:tc>
        <w:tc>
          <w:tcPr>
            <w:tcW w:w="720" w:type="dxa"/>
            <w:vAlign w:val="bottom"/>
          </w:tcPr>
          <w:p>
            <w:pPr>
              <w:jc w:val="right"/>
              <w:spacing w:after="0"/>
              <w:rPr>
                <w:sz w:val="20"/>
                <w:szCs w:val="20"/>
                <w:color w:val="auto"/>
              </w:rPr>
            </w:pPr>
            <w:r>
              <w:rPr>
                <w:rFonts w:ascii="Arial" w:cs="Arial" w:eastAsia="Arial" w:hAnsi="Arial"/>
                <w:sz w:val="16"/>
                <w:szCs w:val="16"/>
                <w:color w:val="auto"/>
              </w:rPr>
              <w:t>236</w:t>
            </w:r>
          </w:p>
        </w:tc>
        <w:tc>
          <w:tcPr>
            <w:tcW w:w="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980" w:type="dxa"/>
            <w:vAlign w:val="bottom"/>
          </w:tcPr>
          <w:p>
            <w:pPr>
              <w:jc w:val="right"/>
              <w:ind w:right="22"/>
              <w:spacing w:after="0"/>
              <w:rPr>
                <w:sz w:val="20"/>
                <w:szCs w:val="20"/>
                <w:color w:val="auto"/>
              </w:rPr>
            </w:pPr>
            <w:r>
              <w:rPr>
                <w:rFonts w:ascii="Arial" w:cs="Arial" w:eastAsia="Arial" w:hAnsi="Arial"/>
                <w:sz w:val="16"/>
                <w:szCs w:val="16"/>
                <w:color w:val="auto"/>
              </w:rPr>
              <w:t>141,858</w:t>
            </w: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660" w:type="dxa"/>
            <w:vAlign w:val="bottom"/>
          </w:tcPr>
          <w:p>
            <w:pPr>
              <w:jc w:val="right"/>
              <w:ind w:right="42"/>
              <w:spacing w:after="0"/>
              <w:rPr>
                <w:sz w:val="20"/>
                <w:szCs w:val="20"/>
                <w:color w:val="auto"/>
              </w:rPr>
            </w:pPr>
            <w:r>
              <w:rPr>
                <w:rFonts w:ascii="Arial" w:cs="Arial" w:eastAsia="Arial" w:hAnsi="Arial"/>
                <w:sz w:val="16"/>
                <w:szCs w:val="16"/>
                <w:color w:val="auto"/>
              </w:rPr>
              <w:t>601</w:t>
            </w:r>
          </w:p>
        </w:tc>
        <w:tc>
          <w:tcPr>
            <w:tcW w:w="100" w:type="dxa"/>
            <w:vAlign w:val="bottom"/>
          </w:tcPr>
          <w:p>
            <w:pPr>
              <w:spacing w:after="0"/>
              <w:rPr>
                <w:sz w:val="20"/>
                <w:szCs w:val="20"/>
                <w:color w:val="auto"/>
              </w:rPr>
            </w:pPr>
          </w:p>
        </w:tc>
        <w:tc>
          <w:tcPr>
            <w:tcW w:w="1100" w:type="dxa"/>
            <w:vAlign w:val="bottom"/>
          </w:tcPr>
          <w:p>
            <w:pPr>
              <w:jc w:val="right"/>
              <w:spacing w:after="0"/>
              <w:rPr>
                <w:sz w:val="20"/>
                <w:szCs w:val="20"/>
                <w:color w:val="auto"/>
              </w:rPr>
            </w:pPr>
            <w:r>
              <w:rPr>
                <w:rFonts w:ascii="Arial" w:cs="Arial" w:eastAsia="Arial" w:hAnsi="Arial"/>
                <w:sz w:val="16"/>
                <w:szCs w:val="16"/>
                <w:color w:val="auto"/>
              </w:rPr>
              <w:t>(19)%</w:t>
            </w:r>
          </w:p>
        </w:tc>
        <w:tc>
          <w:tcPr>
            <w:tcW w:w="1220" w:type="dxa"/>
            <w:vAlign w:val="bottom"/>
            <w:gridSpan w:val="2"/>
          </w:tcPr>
          <w:p>
            <w:pPr>
              <w:jc w:val="right"/>
              <w:spacing w:after="0"/>
              <w:rPr>
                <w:sz w:val="20"/>
                <w:szCs w:val="20"/>
                <w:color w:val="auto"/>
              </w:rPr>
            </w:pPr>
            <w:r>
              <w:rPr>
                <w:rFonts w:ascii="Arial" w:cs="Arial" w:eastAsia="Arial" w:hAnsi="Arial"/>
                <w:sz w:val="16"/>
                <w:szCs w:val="16"/>
                <w:color w:val="auto"/>
              </w:rPr>
              <w:t>(11)%</w:t>
            </w:r>
          </w:p>
        </w:tc>
        <w:tc>
          <w:tcPr>
            <w:tcW w:w="120" w:type="dxa"/>
            <w:vAlign w:val="bottom"/>
          </w:tcPr>
          <w:p>
            <w:pPr>
              <w:spacing w:after="0"/>
              <w:rPr>
                <w:sz w:val="20"/>
                <w:szCs w:val="20"/>
                <w:color w:val="auto"/>
              </w:rPr>
            </w:pPr>
          </w:p>
        </w:tc>
        <w:tc>
          <w:tcPr>
            <w:tcW w:w="1100" w:type="dxa"/>
            <w:vAlign w:val="bottom"/>
          </w:tcPr>
          <w:p>
            <w:pPr>
              <w:jc w:val="right"/>
              <w:spacing w:after="0"/>
              <w:rPr>
                <w:sz w:val="20"/>
                <w:szCs w:val="20"/>
                <w:color w:val="auto"/>
              </w:rPr>
            </w:pPr>
            <w:r>
              <w:rPr>
                <w:rFonts w:ascii="Arial" w:cs="Arial" w:eastAsia="Arial" w:hAnsi="Arial"/>
                <w:sz w:val="16"/>
                <w:szCs w:val="16"/>
                <w:color w:val="auto"/>
              </w:rPr>
              <w:t>9 %</w:t>
            </w:r>
          </w:p>
        </w:tc>
        <w:tc>
          <w:tcPr>
            <w:tcW w:w="0" w:type="dxa"/>
            <w:vAlign w:val="bottom"/>
          </w:tcPr>
          <w:p>
            <w:pPr>
              <w:spacing w:after="0"/>
              <w:rPr>
                <w:sz w:val="1"/>
                <w:szCs w:val="1"/>
                <w:color w:val="auto"/>
              </w:rPr>
            </w:pPr>
          </w:p>
        </w:tc>
      </w:tr>
      <w:tr>
        <w:trPr>
          <w:trHeight w:val="33"/>
        </w:trPr>
        <w:tc>
          <w:tcPr>
            <w:tcW w:w="1760" w:type="dxa"/>
            <w:vAlign w:val="bottom"/>
            <w:tcBorders>
              <w:bottom w:val="single" w:sz="8" w:color="CCEEFF"/>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1760" w:type="dxa"/>
            <w:vAlign w:val="bottom"/>
            <w:shd w:val="clear" w:color="auto" w:fill="CCEEFF"/>
          </w:tcPr>
          <w:p>
            <w:pPr>
              <w:ind w:left="280"/>
              <w:spacing w:after="0"/>
              <w:rPr>
                <w:sz w:val="20"/>
                <w:szCs w:val="20"/>
                <w:color w:val="auto"/>
              </w:rPr>
            </w:pPr>
            <w:r>
              <w:rPr>
                <w:rFonts w:ascii="Arial" w:cs="Arial" w:eastAsia="Arial" w:hAnsi="Arial"/>
                <w:sz w:val="16"/>
                <w:szCs w:val="16"/>
                <w:color w:val="auto"/>
              </w:rPr>
              <w:t>Total</w:t>
            </w:r>
          </w:p>
        </w:tc>
        <w:tc>
          <w:tcPr>
            <w:tcW w:w="6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2,101</w:t>
            </w:r>
          </w:p>
        </w:tc>
        <w:tc>
          <w:tcPr>
            <w:tcW w:w="420" w:type="dxa"/>
            <w:vAlign w:val="bottom"/>
            <w:gridSpan w:val="3"/>
            <w:shd w:val="clear" w:color="auto" w:fill="CCEEFF"/>
          </w:tcPr>
          <w:p>
            <w:pPr>
              <w:jc w:val="right"/>
              <w:ind w:right="100"/>
              <w:spacing w:after="0"/>
              <w:rPr>
                <w:sz w:val="20"/>
                <w:szCs w:val="20"/>
                <w:color w:val="auto"/>
              </w:rPr>
            </w:pPr>
            <w:r>
              <w:rPr>
                <w:rFonts w:ascii="Arial" w:cs="Arial" w:eastAsia="Arial" w:hAnsi="Arial"/>
                <w:sz w:val="16"/>
                <w:szCs w:val="16"/>
                <w:color w:val="auto"/>
              </w:rPr>
              <w:t>$</w:t>
            </w:r>
          </w:p>
        </w:tc>
        <w:tc>
          <w:tcPr>
            <w:tcW w:w="900" w:type="dxa"/>
            <w:vAlign w:val="bottom"/>
            <w:shd w:val="clear" w:color="auto" w:fill="CCEEFF"/>
          </w:tcPr>
          <w:p>
            <w:pPr>
              <w:jc w:val="right"/>
              <w:ind w:right="22"/>
              <w:spacing w:after="0"/>
              <w:rPr>
                <w:sz w:val="20"/>
                <w:szCs w:val="20"/>
                <w:color w:val="auto"/>
              </w:rPr>
            </w:pPr>
            <w:r>
              <w:rPr>
                <w:rFonts w:ascii="Arial" w:cs="Arial" w:eastAsia="Arial" w:hAnsi="Arial"/>
                <w:sz w:val="16"/>
                <w:szCs w:val="16"/>
                <w:color w:val="auto"/>
              </w:rPr>
              <w:t>1,431,225</w:t>
            </w:r>
          </w:p>
        </w:tc>
        <w:tc>
          <w:tcPr>
            <w:tcW w:w="120" w:type="dxa"/>
            <w:vAlign w:val="bottom"/>
            <w:shd w:val="clear" w:color="auto" w:fill="CCEEFF"/>
          </w:tcPr>
          <w:p>
            <w:pPr>
              <w:spacing w:after="0"/>
              <w:rPr>
                <w:sz w:val="21"/>
                <w:szCs w:val="21"/>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660" w:type="dxa"/>
            <w:vAlign w:val="bottom"/>
            <w:shd w:val="clear" w:color="auto" w:fill="CCEEFF"/>
          </w:tcPr>
          <w:p>
            <w:pPr>
              <w:jc w:val="right"/>
              <w:ind w:right="42"/>
              <w:spacing w:after="0"/>
              <w:rPr>
                <w:sz w:val="20"/>
                <w:szCs w:val="20"/>
                <w:color w:val="auto"/>
              </w:rPr>
            </w:pPr>
            <w:r>
              <w:rPr>
                <w:rFonts w:ascii="Arial" w:cs="Arial" w:eastAsia="Arial" w:hAnsi="Arial"/>
                <w:sz w:val="16"/>
                <w:szCs w:val="16"/>
                <w:color w:val="auto"/>
              </w:rPr>
              <w:t>681</w:t>
            </w:r>
          </w:p>
        </w:tc>
        <w:tc>
          <w:tcPr>
            <w:tcW w:w="100" w:type="dxa"/>
            <w:vAlign w:val="bottom"/>
            <w:shd w:val="clear" w:color="auto" w:fill="CCEEFF"/>
          </w:tcPr>
          <w:p>
            <w:pPr>
              <w:spacing w:after="0"/>
              <w:rPr>
                <w:sz w:val="21"/>
                <w:szCs w:val="21"/>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2,265</w:t>
            </w:r>
          </w:p>
        </w:tc>
        <w:tc>
          <w:tcPr>
            <w:tcW w:w="420" w:type="dxa"/>
            <w:vAlign w:val="bottom"/>
            <w:gridSpan w:val="3"/>
            <w:shd w:val="clear" w:color="auto" w:fill="CCEEFF"/>
          </w:tcPr>
          <w:p>
            <w:pPr>
              <w:jc w:val="right"/>
              <w:ind w:right="140"/>
              <w:spacing w:after="0"/>
              <w:rPr>
                <w:sz w:val="20"/>
                <w:szCs w:val="20"/>
                <w:color w:val="auto"/>
              </w:rPr>
            </w:pPr>
            <w:r>
              <w:rPr>
                <w:rFonts w:ascii="Arial" w:cs="Arial" w:eastAsia="Arial" w:hAnsi="Arial"/>
                <w:sz w:val="16"/>
                <w:szCs w:val="16"/>
                <w:color w:val="auto"/>
              </w:rPr>
              <w:t>$</w:t>
            </w:r>
          </w:p>
        </w:tc>
        <w:tc>
          <w:tcPr>
            <w:tcW w:w="980" w:type="dxa"/>
            <w:vAlign w:val="bottom"/>
            <w:shd w:val="clear" w:color="auto" w:fill="CCEEFF"/>
          </w:tcPr>
          <w:p>
            <w:pPr>
              <w:jc w:val="right"/>
              <w:ind w:right="22"/>
              <w:spacing w:after="0"/>
              <w:rPr>
                <w:sz w:val="20"/>
                <w:szCs w:val="20"/>
                <w:color w:val="auto"/>
              </w:rPr>
            </w:pPr>
            <w:r>
              <w:rPr>
                <w:rFonts w:ascii="Arial" w:cs="Arial" w:eastAsia="Arial" w:hAnsi="Arial"/>
                <w:sz w:val="16"/>
                <w:szCs w:val="16"/>
                <w:color w:val="auto"/>
              </w:rPr>
              <w:t>1,482,265</w:t>
            </w:r>
          </w:p>
        </w:tc>
        <w:tc>
          <w:tcPr>
            <w:tcW w:w="120" w:type="dxa"/>
            <w:vAlign w:val="bottom"/>
            <w:shd w:val="clear" w:color="auto" w:fill="CCEEFF"/>
          </w:tcPr>
          <w:p>
            <w:pPr>
              <w:spacing w:after="0"/>
              <w:rPr>
                <w:sz w:val="21"/>
                <w:szCs w:val="21"/>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660" w:type="dxa"/>
            <w:vAlign w:val="bottom"/>
            <w:shd w:val="clear" w:color="auto" w:fill="CCEEFF"/>
          </w:tcPr>
          <w:p>
            <w:pPr>
              <w:jc w:val="right"/>
              <w:ind w:right="42"/>
              <w:spacing w:after="0"/>
              <w:rPr>
                <w:sz w:val="20"/>
                <w:szCs w:val="20"/>
                <w:color w:val="auto"/>
              </w:rPr>
            </w:pPr>
            <w:r>
              <w:rPr>
                <w:rFonts w:ascii="Arial" w:cs="Arial" w:eastAsia="Arial" w:hAnsi="Arial"/>
                <w:sz w:val="16"/>
                <w:szCs w:val="16"/>
                <w:color w:val="auto"/>
              </w:rPr>
              <w:t>654</w:t>
            </w:r>
          </w:p>
        </w:tc>
        <w:tc>
          <w:tcPr>
            <w:tcW w:w="100" w:type="dxa"/>
            <w:vAlign w:val="bottom"/>
            <w:shd w:val="clear" w:color="auto" w:fill="CCEEFF"/>
          </w:tcPr>
          <w:p>
            <w:pPr>
              <w:spacing w:after="0"/>
              <w:rPr>
                <w:sz w:val="21"/>
                <w:szCs w:val="21"/>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w:t>
            </w:r>
          </w:p>
        </w:tc>
        <w:tc>
          <w:tcPr>
            <w:tcW w:w="122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(3)%</w:t>
            </w:r>
          </w:p>
        </w:tc>
        <w:tc>
          <w:tcPr>
            <w:tcW w:w="120" w:type="dxa"/>
            <w:vAlign w:val="bottom"/>
            <w:shd w:val="clear" w:color="auto" w:fill="CCEEFF"/>
          </w:tcPr>
          <w:p>
            <w:pPr>
              <w:spacing w:after="0"/>
              <w:rPr>
                <w:sz w:val="21"/>
                <w:szCs w:val="21"/>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4 %</w:t>
            </w:r>
          </w:p>
        </w:tc>
        <w:tc>
          <w:tcPr>
            <w:tcW w:w="0" w:type="dxa"/>
            <w:vAlign w:val="bottom"/>
          </w:tcPr>
          <w:p>
            <w:pPr>
              <w:spacing w:after="0"/>
              <w:rPr>
                <w:sz w:val="1"/>
                <w:szCs w:val="1"/>
                <w:color w:val="auto"/>
              </w:rPr>
            </w:pPr>
          </w:p>
        </w:tc>
      </w:tr>
      <w:tr>
        <w:trPr>
          <w:trHeight w:val="20"/>
        </w:trPr>
        <w:tc>
          <w:tcPr>
            <w:tcW w:w="1760" w:type="dxa"/>
            <w:vAlign w:val="bottom"/>
            <w:tcBorders>
              <w:top w:val="single" w:sz="8" w:color="CCEEFF"/>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29" w:lineRule="exact"/>
        <w:rPr>
          <w:sz w:val="20"/>
          <w:szCs w:val="20"/>
          <w:color w:val="auto"/>
        </w:rPr>
      </w:pPr>
    </w:p>
    <w:p>
      <w:pPr>
        <w:ind w:firstLine="500"/>
        <w:spacing w:after="0" w:line="291" w:lineRule="auto"/>
        <w:rPr>
          <w:sz w:val="20"/>
          <w:szCs w:val="20"/>
          <w:color w:val="auto"/>
        </w:rPr>
      </w:pPr>
      <w:r>
        <w:rPr>
          <w:rFonts w:ascii="Arial" w:cs="Arial" w:eastAsia="Arial" w:hAnsi="Arial"/>
          <w:sz w:val="16"/>
          <w:szCs w:val="16"/>
          <w:color w:val="auto"/>
        </w:rPr>
        <w:t>Backlog units reflect the number of homes, net of actual cancellations experienced during the period, for which we have entered into a sales contract with a homebuyer but for which we have not yet delivered the home. Homes in backlog are generally delivered within three to nine months, although we may experience cancellations of sales contracts prior to delivery. Our cancellation rate of homebuyers who contracted to buy a home but cancelled prior to delivery of the home (as a percentage of overall orders) increased to 19% compared to 15% during the prior-year period. The dollar value of backlog was $1.4 billion as of September 30, 2018, a decrease of $51.0 million, or 3%, compared to $1.5 billion as of September 30, 2017. This decrease was due to a decrease in backlog units of 164, or 7%, to 2,101 as of September 30, 2018, compared to 2,265 as of September 30, 2017, offset by a 4% increase in the average sales price of homes in backlog to $681,000 as of September 30, 2018, compared to $654,000 as of September 30, 2017.</w:t>
      </w:r>
    </w:p>
    <w:p>
      <w:pPr>
        <w:spacing w:after="0" w:line="1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- 39 -</w:t>
      </w:r>
    </w:p>
    <w:p>
      <w:pPr>
        <w:sectPr>
          <w:pgSz w:w="11900" w:h="16838" w:orient="portrait"/>
          <w:cols w:equalWidth="0" w:num="1">
            <w:col w:w="11420"/>
          </w:cols>
          <w:pgMar w:left="240" w:top="611" w:right="239" w:bottom="1440" w:gutter="0" w:footer="0" w:header="0"/>
        </w:sectPr>
      </w:pPr>
    </w:p>
    <w:bookmarkStart w:id="40" w:name="page41"/>
    <w:bookmarkEnd w:id="40"/>
    <w:p>
      <w:pPr>
        <w:ind w:firstLine="500"/>
        <w:spacing w:after="0" w:line="268" w:lineRule="auto"/>
        <w:rPr>
          <w:sz w:val="20"/>
          <w:szCs w:val="20"/>
          <w:color w:val="auto"/>
        </w:rPr>
      </w:pPr>
      <w:r>
        <w:rPr>
          <w:rFonts w:ascii="Arial" w:cs="Arial" w:eastAsia="Arial" w:hAnsi="Arial"/>
          <w:sz w:val="17"/>
          <w:szCs w:val="17"/>
          <w:color w:val="auto"/>
        </w:rPr>
        <w:t>Maracay's backlog dollar value decreased 21% compared to the prior year due to a 29% decrease in backlog units, offset by a 12% increase in average sales price. The decrease in backlog units was due to the 39% decrease in net new home orders during the three months ended September 30, 2018 as a result of a decrease in average selling communities and our monthly absorption rate. Pardee Homes’ backlog dollar value increased 3% due to an increase in backlog units of 8% offset by a decrease in average sales price of 4%. The increase in backlog units was due to the carryover of backlog units from the second quarter of 2018 and the timing of construction and deliveries. Quadrant Homes’ backlog dollar value decreased 21% as a result of a 37% decrease in backlog units offset by a 27% increase in average sales price. The decrease in backlog units was a result of the 24% decrease in new home orders for the three months ended September 30, 2018 as well as starting the quarter with fewer units in backlog compared to the same period last year. The increase in average sales price was related to a higher mix of homes in backlog from the core Seattle markets of King and Snohomish counties which have higher price points. Trendmaker Homes’ backlog dollar value increased 32% primarily due to an 18% increase in average sales price and a 12% increase in backlog units. The increase in backlog units related to the 23% increase in net new home orders for the quarter and timing of deliveries. TRI Pointe Homes’ backlog dollar value decreased 4% due to a 5% decrease in backlog units offset by a 1% increase in average selling price. Winchester Homes’ backlog dollar value decreased 11% driven by the 19% decrease in backlog units offset by a 9% increase in average sales price. The decrease in backlog units is a result of the 2% decrease in net new home orders for the three months ended September 30, 2018 as well as starting the quarter with fewer units in backlog compared to the same period last year. The increase in average sales price compared to the prior year was due to mix of more detached product which generally has a higher average sales price.</w:t>
      </w:r>
    </w:p>
    <w:p>
      <w:pPr>
        <w:spacing w:after="0" w:line="29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New Homes Delivered, Homes Sales Revenue and Average Sales Price by Segment (dollars in thousands)</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1740" w:type="dxa"/>
            <w:vAlign w:val="bottom"/>
          </w:tcPr>
          <w:p>
            <w:pPr>
              <w:spacing w:after="0"/>
              <w:rPr>
                <w:sz w:val="16"/>
                <w:szCs w:val="16"/>
                <w:color w:val="auto"/>
              </w:rPr>
            </w:pPr>
          </w:p>
        </w:tc>
        <w:tc>
          <w:tcPr>
            <w:tcW w:w="3100" w:type="dxa"/>
            <w:vAlign w:val="bottom"/>
            <w:tcBorders>
              <w:bottom w:val="single" w:sz="8" w:color="auto"/>
            </w:tcBorders>
            <w:gridSpan w:val="7"/>
          </w:tcPr>
          <w:p>
            <w:pPr>
              <w:jc w:val="center"/>
              <w:spacing w:after="0"/>
              <w:rPr>
                <w:sz w:val="20"/>
                <w:szCs w:val="20"/>
                <w:color w:val="auto"/>
              </w:rPr>
            </w:pPr>
            <w:r>
              <w:rPr>
                <w:rFonts w:ascii="Arial" w:cs="Arial" w:eastAsia="Arial" w:hAnsi="Arial"/>
                <w:sz w:val="14"/>
                <w:szCs w:val="14"/>
                <w:b w:val="1"/>
                <w:bCs w:val="1"/>
                <w:color w:val="auto"/>
                <w:w w:val="93"/>
              </w:rPr>
              <w:t>Three Months Ended September 30, 2018</w:t>
            </w:r>
          </w:p>
        </w:tc>
        <w:tc>
          <w:tcPr>
            <w:tcW w:w="120" w:type="dxa"/>
            <w:vAlign w:val="bottom"/>
          </w:tcPr>
          <w:p>
            <w:pPr>
              <w:spacing w:after="0"/>
              <w:rPr>
                <w:sz w:val="16"/>
                <w:szCs w:val="16"/>
                <w:color w:val="auto"/>
              </w:rPr>
            </w:pPr>
          </w:p>
        </w:tc>
        <w:tc>
          <w:tcPr>
            <w:tcW w:w="3120" w:type="dxa"/>
            <w:vAlign w:val="bottom"/>
            <w:tcBorders>
              <w:bottom w:val="single" w:sz="8" w:color="auto"/>
            </w:tcBorders>
            <w:gridSpan w:val="7"/>
          </w:tcPr>
          <w:p>
            <w:pPr>
              <w:jc w:val="center"/>
              <w:spacing w:after="0"/>
              <w:rPr>
                <w:sz w:val="20"/>
                <w:szCs w:val="20"/>
                <w:color w:val="auto"/>
              </w:rPr>
            </w:pPr>
            <w:r>
              <w:rPr>
                <w:rFonts w:ascii="Arial" w:cs="Arial" w:eastAsia="Arial" w:hAnsi="Arial"/>
                <w:sz w:val="14"/>
                <w:szCs w:val="14"/>
                <w:b w:val="1"/>
                <w:bCs w:val="1"/>
                <w:color w:val="auto"/>
                <w:w w:val="92"/>
              </w:rPr>
              <w:t>Three Months Ended September 30, 2017</w:t>
            </w:r>
          </w:p>
        </w:tc>
        <w:tc>
          <w:tcPr>
            <w:tcW w:w="100" w:type="dxa"/>
            <w:vAlign w:val="bottom"/>
          </w:tcPr>
          <w:p>
            <w:pPr>
              <w:spacing w:after="0"/>
              <w:rPr>
                <w:sz w:val="16"/>
                <w:szCs w:val="16"/>
                <w:color w:val="auto"/>
              </w:rPr>
            </w:pPr>
          </w:p>
        </w:tc>
        <w:tc>
          <w:tcPr>
            <w:tcW w:w="1020" w:type="dxa"/>
            <w:vAlign w:val="bottom"/>
            <w:tcBorders>
              <w:bottom w:val="single" w:sz="8" w:color="auto"/>
            </w:tcBorders>
          </w:tcPr>
          <w:p>
            <w:pPr>
              <w:spacing w:after="0"/>
              <w:rPr>
                <w:sz w:val="16"/>
                <w:szCs w:val="16"/>
                <w:color w:val="auto"/>
              </w:rPr>
            </w:pPr>
          </w:p>
        </w:tc>
        <w:tc>
          <w:tcPr>
            <w:tcW w:w="1240" w:type="dxa"/>
            <w:vAlign w:val="bottom"/>
            <w:tcBorders>
              <w:bottom w:val="single" w:sz="8" w:color="auto"/>
            </w:tcBorders>
            <w:gridSpan w:val="3"/>
          </w:tcPr>
          <w:p>
            <w:pPr>
              <w:jc w:val="center"/>
              <w:ind w:right="20"/>
              <w:spacing w:after="0"/>
              <w:rPr>
                <w:sz w:val="20"/>
                <w:szCs w:val="20"/>
                <w:color w:val="auto"/>
              </w:rPr>
            </w:pPr>
            <w:r>
              <w:rPr>
                <w:rFonts w:ascii="Arial" w:cs="Arial" w:eastAsia="Arial" w:hAnsi="Arial"/>
                <w:sz w:val="14"/>
                <w:szCs w:val="14"/>
                <w:b w:val="1"/>
                <w:bCs w:val="1"/>
                <w:color w:val="auto"/>
                <w:w w:val="90"/>
              </w:rPr>
              <w:t>Percentage Change</w:t>
            </w:r>
          </w:p>
        </w:tc>
        <w:tc>
          <w:tcPr>
            <w:tcW w:w="980" w:type="dxa"/>
            <w:vAlign w:val="bottom"/>
            <w:tcBorders>
              <w:bottom w:val="single" w:sz="8" w:color="auto"/>
            </w:tcBorders>
          </w:tcPr>
          <w:p>
            <w:pPr>
              <w:spacing w:after="0"/>
              <w:rPr>
                <w:sz w:val="16"/>
                <w:szCs w:val="16"/>
                <w:color w:val="auto"/>
              </w:rPr>
            </w:pPr>
          </w:p>
        </w:tc>
      </w:tr>
      <w:tr>
        <w:trPr>
          <w:trHeight w:val="152"/>
        </w:trPr>
        <w:tc>
          <w:tcPr>
            <w:tcW w:w="1740" w:type="dxa"/>
            <w:vAlign w:val="bottom"/>
          </w:tcPr>
          <w:p>
            <w:pPr>
              <w:spacing w:after="0"/>
              <w:rPr>
                <w:sz w:val="13"/>
                <w:szCs w:val="13"/>
                <w:color w:val="auto"/>
              </w:rPr>
            </w:pPr>
          </w:p>
        </w:tc>
        <w:tc>
          <w:tcPr>
            <w:tcW w:w="1000" w:type="dxa"/>
            <w:vAlign w:val="bottom"/>
            <w:gridSpan w:val="2"/>
          </w:tcPr>
          <w:p>
            <w:pPr>
              <w:jc w:val="center"/>
              <w:ind w:right="120"/>
              <w:spacing w:after="0" w:line="153" w:lineRule="exact"/>
              <w:rPr>
                <w:sz w:val="20"/>
                <w:szCs w:val="20"/>
                <w:color w:val="auto"/>
              </w:rPr>
            </w:pPr>
            <w:r>
              <w:rPr>
                <w:rFonts w:ascii="Arial" w:cs="Arial" w:eastAsia="Arial" w:hAnsi="Arial"/>
                <w:sz w:val="14"/>
                <w:szCs w:val="14"/>
                <w:b w:val="1"/>
                <w:bCs w:val="1"/>
                <w:color w:val="auto"/>
                <w:w w:val="97"/>
              </w:rPr>
              <w:t>New</w:t>
            </w:r>
          </w:p>
        </w:tc>
        <w:tc>
          <w:tcPr>
            <w:tcW w:w="200" w:type="dxa"/>
            <w:vAlign w:val="bottom"/>
          </w:tcPr>
          <w:p>
            <w:pPr>
              <w:spacing w:after="0"/>
              <w:rPr>
                <w:sz w:val="13"/>
                <w:szCs w:val="13"/>
                <w:color w:val="auto"/>
              </w:rPr>
            </w:pPr>
          </w:p>
        </w:tc>
        <w:tc>
          <w:tcPr>
            <w:tcW w:w="1020" w:type="dxa"/>
            <w:vAlign w:val="bottom"/>
            <w:gridSpan w:val="2"/>
          </w:tcPr>
          <w:p>
            <w:pPr>
              <w:jc w:val="center"/>
              <w:ind w:right="320"/>
              <w:spacing w:after="0" w:line="153" w:lineRule="exact"/>
              <w:rPr>
                <w:sz w:val="20"/>
                <w:szCs w:val="20"/>
                <w:color w:val="auto"/>
              </w:rPr>
            </w:pPr>
            <w:r>
              <w:rPr>
                <w:rFonts w:ascii="Arial" w:cs="Arial" w:eastAsia="Arial" w:hAnsi="Arial"/>
                <w:sz w:val="14"/>
                <w:szCs w:val="14"/>
                <w:b w:val="1"/>
                <w:bCs w:val="1"/>
                <w:color w:val="auto"/>
                <w:w w:val="97"/>
              </w:rPr>
              <w:t>Home</w:t>
            </w:r>
          </w:p>
        </w:tc>
        <w:tc>
          <w:tcPr>
            <w:tcW w:w="140" w:type="dxa"/>
            <w:vAlign w:val="bottom"/>
          </w:tcPr>
          <w:p>
            <w:pPr>
              <w:spacing w:after="0"/>
              <w:rPr>
                <w:sz w:val="13"/>
                <w:szCs w:val="13"/>
                <w:color w:val="auto"/>
              </w:rPr>
            </w:pPr>
          </w:p>
        </w:tc>
        <w:tc>
          <w:tcPr>
            <w:tcW w:w="860" w:type="dxa"/>
            <w:vAlign w:val="bottom"/>
            <w:gridSpan w:val="2"/>
          </w:tcPr>
          <w:p>
            <w:pPr>
              <w:jc w:val="center"/>
              <w:ind w:right="280"/>
              <w:spacing w:after="0" w:line="153" w:lineRule="exact"/>
              <w:rPr>
                <w:sz w:val="20"/>
                <w:szCs w:val="20"/>
                <w:color w:val="auto"/>
              </w:rPr>
            </w:pPr>
            <w:r>
              <w:rPr>
                <w:rFonts w:ascii="Arial" w:cs="Arial" w:eastAsia="Arial" w:hAnsi="Arial"/>
                <w:sz w:val="14"/>
                <w:szCs w:val="14"/>
                <w:b w:val="1"/>
                <w:bCs w:val="1"/>
                <w:color w:val="auto"/>
                <w:w w:val="90"/>
              </w:rPr>
              <w:t>Average</w:t>
            </w:r>
          </w:p>
        </w:tc>
        <w:tc>
          <w:tcPr>
            <w:tcW w:w="1000" w:type="dxa"/>
            <w:vAlign w:val="bottom"/>
            <w:gridSpan w:val="2"/>
          </w:tcPr>
          <w:p>
            <w:pPr>
              <w:jc w:val="center"/>
              <w:ind w:right="120"/>
              <w:spacing w:after="0" w:line="153" w:lineRule="exact"/>
              <w:rPr>
                <w:sz w:val="20"/>
                <w:szCs w:val="20"/>
                <w:color w:val="auto"/>
              </w:rPr>
            </w:pPr>
            <w:r>
              <w:rPr>
                <w:rFonts w:ascii="Arial" w:cs="Arial" w:eastAsia="Arial" w:hAnsi="Arial"/>
                <w:sz w:val="14"/>
                <w:szCs w:val="14"/>
                <w:b w:val="1"/>
                <w:bCs w:val="1"/>
                <w:color w:val="auto"/>
                <w:w w:val="97"/>
              </w:rPr>
              <w:t>New</w:t>
            </w:r>
          </w:p>
        </w:tc>
        <w:tc>
          <w:tcPr>
            <w:tcW w:w="200" w:type="dxa"/>
            <w:vAlign w:val="bottom"/>
          </w:tcPr>
          <w:p>
            <w:pPr>
              <w:spacing w:after="0"/>
              <w:rPr>
                <w:sz w:val="13"/>
                <w:szCs w:val="13"/>
                <w:color w:val="auto"/>
              </w:rPr>
            </w:pPr>
          </w:p>
        </w:tc>
        <w:tc>
          <w:tcPr>
            <w:tcW w:w="1020" w:type="dxa"/>
            <w:vAlign w:val="bottom"/>
            <w:gridSpan w:val="2"/>
          </w:tcPr>
          <w:p>
            <w:pPr>
              <w:jc w:val="center"/>
              <w:ind w:right="320"/>
              <w:spacing w:after="0" w:line="153" w:lineRule="exact"/>
              <w:rPr>
                <w:sz w:val="20"/>
                <w:szCs w:val="20"/>
                <w:color w:val="auto"/>
              </w:rPr>
            </w:pPr>
            <w:r>
              <w:rPr>
                <w:rFonts w:ascii="Arial" w:cs="Arial" w:eastAsia="Arial" w:hAnsi="Arial"/>
                <w:sz w:val="14"/>
                <w:szCs w:val="14"/>
                <w:b w:val="1"/>
                <w:bCs w:val="1"/>
                <w:color w:val="auto"/>
                <w:w w:val="97"/>
              </w:rPr>
              <w:t>Home</w:t>
            </w:r>
          </w:p>
        </w:tc>
        <w:tc>
          <w:tcPr>
            <w:tcW w:w="160" w:type="dxa"/>
            <w:vAlign w:val="bottom"/>
          </w:tcPr>
          <w:p>
            <w:pPr>
              <w:spacing w:after="0"/>
              <w:rPr>
                <w:sz w:val="13"/>
                <w:szCs w:val="13"/>
                <w:color w:val="auto"/>
              </w:rPr>
            </w:pPr>
          </w:p>
        </w:tc>
        <w:tc>
          <w:tcPr>
            <w:tcW w:w="840" w:type="dxa"/>
            <w:vAlign w:val="bottom"/>
            <w:gridSpan w:val="2"/>
          </w:tcPr>
          <w:p>
            <w:pPr>
              <w:jc w:val="center"/>
              <w:ind w:right="260"/>
              <w:spacing w:after="0" w:line="153" w:lineRule="exact"/>
              <w:rPr>
                <w:sz w:val="20"/>
                <w:szCs w:val="20"/>
                <w:color w:val="auto"/>
              </w:rPr>
            </w:pPr>
            <w:r>
              <w:rPr>
                <w:rFonts w:ascii="Arial" w:cs="Arial" w:eastAsia="Arial" w:hAnsi="Arial"/>
                <w:sz w:val="14"/>
                <w:szCs w:val="14"/>
                <w:b w:val="1"/>
                <w:bCs w:val="1"/>
                <w:color w:val="auto"/>
                <w:w w:val="90"/>
              </w:rPr>
              <w:t>Average</w:t>
            </w:r>
          </w:p>
        </w:tc>
        <w:tc>
          <w:tcPr>
            <w:tcW w:w="1020" w:type="dxa"/>
            <w:vAlign w:val="bottom"/>
          </w:tcPr>
          <w:p>
            <w:pPr>
              <w:jc w:val="center"/>
              <w:spacing w:after="0" w:line="153" w:lineRule="exact"/>
              <w:rPr>
                <w:sz w:val="20"/>
                <w:szCs w:val="20"/>
                <w:color w:val="auto"/>
              </w:rPr>
            </w:pPr>
            <w:r>
              <w:rPr>
                <w:rFonts w:ascii="Arial" w:cs="Arial" w:eastAsia="Arial" w:hAnsi="Arial"/>
                <w:sz w:val="14"/>
                <w:szCs w:val="14"/>
                <w:b w:val="1"/>
                <w:bCs w:val="1"/>
                <w:color w:val="auto"/>
                <w:w w:val="90"/>
              </w:rPr>
              <w:t>New</w:t>
            </w:r>
          </w:p>
        </w:tc>
        <w:tc>
          <w:tcPr>
            <w:tcW w:w="120" w:type="dxa"/>
            <w:vAlign w:val="bottom"/>
          </w:tcPr>
          <w:p>
            <w:pPr>
              <w:spacing w:after="0"/>
              <w:rPr>
                <w:sz w:val="13"/>
                <w:szCs w:val="13"/>
                <w:color w:val="auto"/>
              </w:rPr>
            </w:pPr>
          </w:p>
        </w:tc>
        <w:tc>
          <w:tcPr>
            <w:tcW w:w="1120" w:type="dxa"/>
            <w:vAlign w:val="bottom"/>
            <w:gridSpan w:val="2"/>
          </w:tcPr>
          <w:p>
            <w:pPr>
              <w:jc w:val="center"/>
              <w:ind w:right="100"/>
              <w:spacing w:after="0" w:line="153" w:lineRule="exact"/>
              <w:rPr>
                <w:sz w:val="20"/>
                <w:szCs w:val="20"/>
                <w:color w:val="auto"/>
              </w:rPr>
            </w:pPr>
            <w:r>
              <w:rPr>
                <w:rFonts w:ascii="Arial" w:cs="Arial" w:eastAsia="Arial" w:hAnsi="Arial"/>
                <w:sz w:val="14"/>
                <w:szCs w:val="14"/>
                <w:b w:val="1"/>
                <w:bCs w:val="1"/>
                <w:color w:val="auto"/>
                <w:w w:val="97"/>
              </w:rPr>
              <w:t>Home</w:t>
            </w:r>
          </w:p>
        </w:tc>
        <w:tc>
          <w:tcPr>
            <w:tcW w:w="980" w:type="dxa"/>
            <w:vAlign w:val="bottom"/>
          </w:tcPr>
          <w:p>
            <w:pPr>
              <w:jc w:val="right"/>
              <w:ind w:right="155"/>
              <w:spacing w:after="0" w:line="153" w:lineRule="exact"/>
              <w:rPr>
                <w:sz w:val="20"/>
                <w:szCs w:val="20"/>
                <w:color w:val="auto"/>
              </w:rPr>
            </w:pPr>
            <w:r>
              <w:rPr>
                <w:rFonts w:ascii="Arial" w:cs="Arial" w:eastAsia="Arial" w:hAnsi="Arial"/>
                <w:sz w:val="14"/>
                <w:szCs w:val="14"/>
                <w:b w:val="1"/>
                <w:bCs w:val="1"/>
                <w:color w:val="auto"/>
              </w:rPr>
              <w:t>Average</w:t>
            </w:r>
          </w:p>
        </w:tc>
      </w:tr>
      <w:tr>
        <w:trPr>
          <w:trHeight w:val="149"/>
        </w:trPr>
        <w:tc>
          <w:tcPr>
            <w:tcW w:w="1740" w:type="dxa"/>
            <w:vAlign w:val="bottom"/>
          </w:tcPr>
          <w:p>
            <w:pPr>
              <w:spacing w:after="0"/>
              <w:rPr>
                <w:sz w:val="12"/>
                <w:szCs w:val="12"/>
                <w:color w:val="auto"/>
              </w:rPr>
            </w:pPr>
          </w:p>
        </w:tc>
        <w:tc>
          <w:tcPr>
            <w:tcW w:w="100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89"/>
              </w:rPr>
              <w:t>Homes</w:t>
            </w:r>
          </w:p>
        </w:tc>
        <w:tc>
          <w:tcPr>
            <w:tcW w:w="200" w:type="dxa"/>
            <w:vAlign w:val="bottom"/>
          </w:tcPr>
          <w:p>
            <w:pPr>
              <w:spacing w:after="0"/>
              <w:rPr>
                <w:sz w:val="12"/>
                <w:szCs w:val="12"/>
                <w:color w:val="auto"/>
              </w:rPr>
            </w:pPr>
          </w:p>
        </w:tc>
        <w:tc>
          <w:tcPr>
            <w:tcW w:w="1020" w:type="dxa"/>
            <w:vAlign w:val="bottom"/>
            <w:gridSpan w:val="2"/>
          </w:tcPr>
          <w:p>
            <w:pPr>
              <w:jc w:val="center"/>
              <w:ind w:right="320"/>
              <w:spacing w:after="0" w:line="149" w:lineRule="exact"/>
              <w:rPr>
                <w:sz w:val="20"/>
                <w:szCs w:val="20"/>
                <w:color w:val="auto"/>
              </w:rPr>
            </w:pPr>
            <w:r>
              <w:rPr>
                <w:rFonts w:ascii="Arial" w:cs="Arial" w:eastAsia="Arial" w:hAnsi="Arial"/>
                <w:sz w:val="14"/>
                <w:szCs w:val="14"/>
                <w:b w:val="1"/>
                <w:bCs w:val="1"/>
                <w:color w:val="auto"/>
                <w:w w:val="81"/>
              </w:rPr>
              <w:t>Sales</w:t>
            </w:r>
          </w:p>
        </w:tc>
        <w:tc>
          <w:tcPr>
            <w:tcW w:w="140" w:type="dxa"/>
            <w:vAlign w:val="bottom"/>
          </w:tcPr>
          <w:p>
            <w:pPr>
              <w:spacing w:after="0"/>
              <w:rPr>
                <w:sz w:val="12"/>
                <w:szCs w:val="12"/>
                <w:color w:val="auto"/>
              </w:rPr>
            </w:pPr>
          </w:p>
        </w:tc>
        <w:tc>
          <w:tcPr>
            <w:tcW w:w="86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7"/>
              </w:rPr>
              <w:t>Sales</w:t>
            </w:r>
          </w:p>
        </w:tc>
        <w:tc>
          <w:tcPr>
            <w:tcW w:w="1000" w:type="dxa"/>
            <w:vAlign w:val="bottom"/>
            <w:gridSpan w:val="2"/>
          </w:tcPr>
          <w:p>
            <w:pPr>
              <w:jc w:val="center"/>
              <w:ind w:right="140"/>
              <w:spacing w:after="0" w:line="149" w:lineRule="exact"/>
              <w:rPr>
                <w:sz w:val="20"/>
                <w:szCs w:val="20"/>
                <w:color w:val="auto"/>
              </w:rPr>
            </w:pPr>
            <w:r>
              <w:rPr>
                <w:rFonts w:ascii="Arial" w:cs="Arial" w:eastAsia="Arial" w:hAnsi="Arial"/>
                <w:sz w:val="14"/>
                <w:szCs w:val="14"/>
                <w:b w:val="1"/>
                <w:bCs w:val="1"/>
                <w:color w:val="auto"/>
                <w:w w:val="89"/>
              </w:rPr>
              <w:t>Homes</w:t>
            </w:r>
          </w:p>
        </w:tc>
        <w:tc>
          <w:tcPr>
            <w:tcW w:w="200" w:type="dxa"/>
            <w:vAlign w:val="bottom"/>
          </w:tcPr>
          <w:p>
            <w:pPr>
              <w:spacing w:after="0"/>
              <w:rPr>
                <w:sz w:val="12"/>
                <w:szCs w:val="12"/>
                <w:color w:val="auto"/>
              </w:rPr>
            </w:pPr>
          </w:p>
        </w:tc>
        <w:tc>
          <w:tcPr>
            <w:tcW w:w="1020" w:type="dxa"/>
            <w:vAlign w:val="bottom"/>
            <w:gridSpan w:val="2"/>
          </w:tcPr>
          <w:p>
            <w:pPr>
              <w:jc w:val="center"/>
              <w:ind w:right="320"/>
              <w:spacing w:after="0" w:line="149" w:lineRule="exact"/>
              <w:rPr>
                <w:sz w:val="20"/>
                <w:szCs w:val="20"/>
                <w:color w:val="auto"/>
              </w:rPr>
            </w:pPr>
            <w:r>
              <w:rPr>
                <w:rFonts w:ascii="Arial" w:cs="Arial" w:eastAsia="Arial" w:hAnsi="Arial"/>
                <w:sz w:val="14"/>
                <w:szCs w:val="14"/>
                <w:b w:val="1"/>
                <w:bCs w:val="1"/>
                <w:color w:val="auto"/>
                <w:w w:val="81"/>
              </w:rPr>
              <w:t>Sales</w:t>
            </w:r>
          </w:p>
        </w:tc>
        <w:tc>
          <w:tcPr>
            <w:tcW w:w="160" w:type="dxa"/>
            <w:vAlign w:val="bottom"/>
          </w:tcPr>
          <w:p>
            <w:pPr>
              <w:spacing w:after="0"/>
              <w:rPr>
                <w:sz w:val="12"/>
                <w:szCs w:val="12"/>
                <w:color w:val="auto"/>
              </w:rPr>
            </w:pPr>
          </w:p>
        </w:tc>
        <w:tc>
          <w:tcPr>
            <w:tcW w:w="84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87"/>
              </w:rPr>
              <w:t>Sales</w:t>
            </w:r>
          </w:p>
        </w:tc>
        <w:tc>
          <w:tcPr>
            <w:tcW w:w="10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9"/>
              </w:rPr>
              <w:t>Homes</w:t>
            </w:r>
          </w:p>
        </w:tc>
        <w:tc>
          <w:tcPr>
            <w:tcW w:w="120" w:type="dxa"/>
            <w:vAlign w:val="bottom"/>
          </w:tcPr>
          <w:p>
            <w:pPr>
              <w:spacing w:after="0"/>
              <w:rPr>
                <w:sz w:val="12"/>
                <w:szCs w:val="12"/>
                <w:color w:val="auto"/>
              </w:rPr>
            </w:pPr>
          </w:p>
        </w:tc>
        <w:tc>
          <w:tcPr>
            <w:tcW w:w="112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81"/>
              </w:rPr>
              <w:t>Sales</w:t>
            </w:r>
          </w:p>
        </w:tc>
        <w:tc>
          <w:tcPr>
            <w:tcW w:w="980" w:type="dxa"/>
            <w:vAlign w:val="bottom"/>
          </w:tcPr>
          <w:p>
            <w:pPr>
              <w:jc w:val="right"/>
              <w:ind w:right="255"/>
              <w:spacing w:after="0" w:line="149" w:lineRule="exact"/>
              <w:rPr>
                <w:sz w:val="20"/>
                <w:szCs w:val="20"/>
                <w:color w:val="auto"/>
              </w:rPr>
            </w:pPr>
            <w:r>
              <w:rPr>
                <w:rFonts w:ascii="Arial" w:cs="Arial" w:eastAsia="Arial" w:hAnsi="Arial"/>
                <w:sz w:val="14"/>
                <w:szCs w:val="14"/>
                <w:b w:val="1"/>
                <w:bCs w:val="1"/>
                <w:color w:val="auto"/>
              </w:rPr>
              <w:t>Sales</w:t>
            </w:r>
          </w:p>
        </w:tc>
      </w:tr>
      <w:tr>
        <w:trPr>
          <w:trHeight w:val="192"/>
        </w:trPr>
        <w:tc>
          <w:tcPr>
            <w:tcW w:w="1740" w:type="dxa"/>
            <w:vAlign w:val="bottom"/>
            <w:tcBorders>
              <w:bottom w:val="single" w:sz="8" w:color="CCEEFF"/>
            </w:tcBorders>
          </w:tcPr>
          <w:p>
            <w:pPr>
              <w:spacing w:after="0"/>
              <w:rPr>
                <w:sz w:val="16"/>
                <w:szCs w:val="16"/>
                <w:color w:val="auto"/>
              </w:rPr>
            </w:pPr>
          </w:p>
        </w:tc>
        <w:tc>
          <w:tcPr>
            <w:tcW w:w="8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5"/>
              </w:rPr>
              <w:t>Delivered</w:t>
            </w:r>
          </w:p>
        </w:tc>
        <w:tc>
          <w:tcPr>
            <w:tcW w:w="12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jc w:val="center"/>
              <w:ind w:right="115"/>
              <w:spacing w:after="0"/>
              <w:rPr>
                <w:sz w:val="20"/>
                <w:szCs w:val="20"/>
                <w:color w:val="auto"/>
              </w:rPr>
            </w:pPr>
            <w:r>
              <w:rPr>
                <w:rFonts w:ascii="Arial" w:cs="Arial" w:eastAsia="Arial" w:hAnsi="Arial"/>
                <w:sz w:val="14"/>
                <w:szCs w:val="14"/>
                <w:b w:val="1"/>
                <w:bCs w:val="1"/>
                <w:color w:val="auto"/>
                <w:w w:val="92"/>
              </w:rPr>
              <w:t>Revenue</w:t>
            </w:r>
          </w:p>
        </w:tc>
        <w:tc>
          <w:tcPr>
            <w:tcW w:w="12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740" w:type="dxa"/>
            <w:vAlign w:val="bottom"/>
            <w:tcBorders>
              <w:bottom w:val="single" w:sz="8" w:color="auto"/>
            </w:tcBorders>
          </w:tcPr>
          <w:p>
            <w:pPr>
              <w:jc w:val="center"/>
              <w:ind w:right="55"/>
              <w:spacing w:after="0"/>
              <w:rPr>
                <w:sz w:val="20"/>
                <w:szCs w:val="20"/>
                <w:color w:val="auto"/>
              </w:rPr>
            </w:pPr>
            <w:r>
              <w:rPr>
                <w:rFonts w:ascii="Arial" w:cs="Arial" w:eastAsia="Arial" w:hAnsi="Arial"/>
                <w:sz w:val="14"/>
                <w:szCs w:val="14"/>
                <w:b w:val="1"/>
                <w:bCs w:val="1"/>
                <w:color w:val="auto"/>
                <w:w w:val="93"/>
              </w:rPr>
              <w:t>Price</w:t>
            </w:r>
          </w:p>
        </w:tc>
        <w:tc>
          <w:tcPr>
            <w:tcW w:w="120" w:type="dxa"/>
            <w:vAlign w:val="bottom"/>
            <w:tcBorders>
              <w:bottom w:val="single" w:sz="8" w:color="CCEEFF"/>
            </w:tcBorders>
          </w:tcPr>
          <w:p>
            <w:pPr>
              <w:spacing w:after="0"/>
              <w:rPr>
                <w:sz w:val="16"/>
                <w:szCs w:val="16"/>
                <w:color w:val="auto"/>
              </w:rPr>
            </w:pPr>
          </w:p>
        </w:tc>
        <w:tc>
          <w:tcPr>
            <w:tcW w:w="8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5"/>
              </w:rPr>
              <w:t>Delivered</w:t>
            </w:r>
          </w:p>
        </w:tc>
        <w:tc>
          <w:tcPr>
            <w:tcW w:w="12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jc w:val="center"/>
              <w:ind w:right="135"/>
              <w:spacing w:after="0"/>
              <w:rPr>
                <w:sz w:val="20"/>
                <w:szCs w:val="20"/>
                <w:color w:val="auto"/>
              </w:rPr>
            </w:pPr>
            <w:r>
              <w:rPr>
                <w:rFonts w:ascii="Arial" w:cs="Arial" w:eastAsia="Arial" w:hAnsi="Arial"/>
                <w:sz w:val="14"/>
                <w:szCs w:val="14"/>
                <w:b w:val="1"/>
                <w:bCs w:val="1"/>
                <w:color w:val="auto"/>
                <w:w w:val="92"/>
              </w:rPr>
              <w:t>Revenue</w:t>
            </w:r>
          </w:p>
        </w:tc>
        <w:tc>
          <w:tcPr>
            <w:tcW w:w="10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740" w:type="dxa"/>
            <w:vAlign w:val="bottom"/>
            <w:tcBorders>
              <w:bottom w:val="single" w:sz="8" w:color="auto"/>
            </w:tcBorders>
          </w:tcPr>
          <w:p>
            <w:pPr>
              <w:jc w:val="center"/>
              <w:ind w:right="95"/>
              <w:spacing w:after="0"/>
              <w:rPr>
                <w:sz w:val="20"/>
                <w:szCs w:val="20"/>
                <w:color w:val="auto"/>
              </w:rPr>
            </w:pPr>
            <w:r>
              <w:rPr>
                <w:rFonts w:ascii="Arial" w:cs="Arial" w:eastAsia="Arial" w:hAnsi="Arial"/>
                <w:sz w:val="14"/>
                <w:szCs w:val="14"/>
                <w:b w:val="1"/>
                <w:bCs w:val="1"/>
                <w:color w:val="auto"/>
                <w:w w:val="93"/>
              </w:rPr>
              <w:t>Price</w:t>
            </w:r>
          </w:p>
        </w:tc>
        <w:tc>
          <w:tcPr>
            <w:tcW w:w="100" w:type="dxa"/>
            <w:vAlign w:val="bottom"/>
            <w:tcBorders>
              <w:bottom w:val="single" w:sz="8" w:color="CCEEFF"/>
            </w:tcBorders>
          </w:tcPr>
          <w:p>
            <w:pPr>
              <w:spacing w:after="0"/>
              <w:rPr>
                <w:sz w:val="16"/>
                <w:szCs w:val="16"/>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1"/>
              </w:rPr>
              <w:t>Delivered</w:t>
            </w:r>
          </w:p>
        </w:tc>
        <w:tc>
          <w:tcPr>
            <w:tcW w:w="120" w:type="dxa"/>
            <w:vAlign w:val="bottom"/>
            <w:tcBorders>
              <w:bottom w:val="single" w:sz="8" w:color="CCEEFF"/>
            </w:tcBorders>
          </w:tcPr>
          <w:p>
            <w:pPr>
              <w:spacing w:after="0"/>
              <w:rPr>
                <w:sz w:val="16"/>
                <w:szCs w:val="16"/>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Revenue</w:t>
            </w:r>
          </w:p>
        </w:tc>
        <w:tc>
          <w:tcPr>
            <w:tcW w:w="100" w:type="dxa"/>
            <w:vAlign w:val="bottom"/>
            <w:tcBorders>
              <w:bottom w:val="single" w:sz="8" w:color="CCEEFF"/>
            </w:tcBorders>
          </w:tcPr>
          <w:p>
            <w:pPr>
              <w:spacing w:after="0"/>
              <w:rPr>
                <w:sz w:val="16"/>
                <w:szCs w:val="16"/>
                <w:color w:val="auto"/>
              </w:rPr>
            </w:pPr>
          </w:p>
        </w:tc>
        <w:tc>
          <w:tcPr>
            <w:tcW w:w="980" w:type="dxa"/>
            <w:vAlign w:val="bottom"/>
            <w:tcBorders>
              <w:bottom w:val="single" w:sz="8" w:color="auto"/>
            </w:tcBorders>
          </w:tcPr>
          <w:p>
            <w:pPr>
              <w:jc w:val="right"/>
              <w:ind w:right="235"/>
              <w:spacing w:after="0"/>
              <w:rPr>
                <w:sz w:val="20"/>
                <w:szCs w:val="20"/>
                <w:color w:val="auto"/>
              </w:rPr>
            </w:pPr>
            <w:r>
              <w:rPr>
                <w:rFonts w:ascii="Arial" w:cs="Arial" w:eastAsia="Arial" w:hAnsi="Arial"/>
                <w:sz w:val="14"/>
                <w:szCs w:val="14"/>
                <w:b w:val="1"/>
                <w:bCs w:val="1"/>
                <w:color w:val="auto"/>
              </w:rPr>
              <w:t>Price</w:t>
            </w:r>
          </w:p>
        </w:tc>
      </w:tr>
      <w:tr>
        <w:trPr>
          <w:trHeight w:val="250"/>
        </w:trPr>
        <w:tc>
          <w:tcPr>
            <w:tcW w:w="1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Maracay</w:t>
            </w:r>
          </w:p>
        </w:tc>
        <w:tc>
          <w:tcPr>
            <w:tcW w:w="88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137</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0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66,730</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4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487</w:t>
            </w:r>
          </w:p>
        </w:tc>
        <w:tc>
          <w:tcPr>
            <w:tcW w:w="12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164</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92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78,166</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4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477</w:t>
            </w:r>
          </w:p>
        </w:tc>
        <w:tc>
          <w:tcPr>
            <w:tcW w:w="10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w:t>
            </w:r>
          </w:p>
        </w:tc>
        <w:tc>
          <w:tcPr>
            <w:tcW w:w="114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(15)%</w:t>
            </w:r>
          </w:p>
        </w:tc>
        <w:tc>
          <w:tcPr>
            <w:tcW w:w="10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w:t>
            </w:r>
          </w:p>
        </w:tc>
      </w:tr>
      <w:tr>
        <w:trPr>
          <w:trHeight w:val="243"/>
        </w:trPr>
        <w:tc>
          <w:tcPr>
            <w:tcW w:w="1740" w:type="dxa"/>
            <w:vAlign w:val="bottom"/>
          </w:tcPr>
          <w:p>
            <w:pPr>
              <w:ind w:left="40"/>
              <w:spacing w:after="0"/>
              <w:rPr>
                <w:sz w:val="20"/>
                <w:szCs w:val="20"/>
                <w:color w:val="auto"/>
              </w:rPr>
            </w:pPr>
            <w:r>
              <w:rPr>
                <w:rFonts w:ascii="Arial" w:cs="Arial" w:eastAsia="Arial" w:hAnsi="Arial"/>
                <w:sz w:val="18"/>
                <w:szCs w:val="18"/>
                <w:color w:val="auto"/>
              </w:rPr>
              <w:t>Pardee Homes</w:t>
            </w:r>
          </w:p>
        </w:tc>
        <w:tc>
          <w:tcPr>
            <w:tcW w:w="880" w:type="dxa"/>
            <w:vAlign w:val="bottom"/>
          </w:tcPr>
          <w:p>
            <w:pPr>
              <w:jc w:val="right"/>
              <w:ind w:right="17"/>
              <w:spacing w:after="0"/>
              <w:rPr>
                <w:sz w:val="20"/>
                <w:szCs w:val="20"/>
                <w:color w:val="auto"/>
              </w:rPr>
            </w:pPr>
            <w:r>
              <w:rPr>
                <w:rFonts w:ascii="Arial" w:cs="Arial" w:eastAsia="Arial" w:hAnsi="Arial"/>
                <w:sz w:val="18"/>
                <w:szCs w:val="18"/>
                <w:color w:val="auto"/>
              </w:rPr>
              <w:t>354</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00" w:type="dxa"/>
            <w:vAlign w:val="bottom"/>
          </w:tcPr>
          <w:p>
            <w:pPr>
              <w:jc w:val="right"/>
              <w:ind w:right="15"/>
              <w:spacing w:after="0"/>
              <w:rPr>
                <w:sz w:val="20"/>
                <w:szCs w:val="20"/>
                <w:color w:val="auto"/>
              </w:rPr>
            </w:pPr>
            <w:r>
              <w:rPr>
                <w:rFonts w:ascii="Arial" w:cs="Arial" w:eastAsia="Arial" w:hAnsi="Arial"/>
                <w:sz w:val="18"/>
                <w:szCs w:val="18"/>
                <w:color w:val="auto"/>
              </w:rPr>
              <w:t>224,452</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740" w:type="dxa"/>
            <w:vAlign w:val="bottom"/>
          </w:tcPr>
          <w:p>
            <w:pPr>
              <w:jc w:val="right"/>
              <w:ind w:right="15"/>
              <w:spacing w:after="0"/>
              <w:rPr>
                <w:sz w:val="20"/>
                <w:szCs w:val="20"/>
                <w:color w:val="auto"/>
              </w:rPr>
            </w:pPr>
            <w:r>
              <w:rPr>
                <w:rFonts w:ascii="Arial" w:cs="Arial" w:eastAsia="Arial" w:hAnsi="Arial"/>
                <w:sz w:val="18"/>
                <w:szCs w:val="18"/>
                <w:color w:val="auto"/>
              </w:rPr>
              <w:t>634</w:t>
            </w:r>
          </w:p>
        </w:tc>
        <w:tc>
          <w:tcPr>
            <w:tcW w:w="120" w:type="dxa"/>
            <w:vAlign w:val="bottom"/>
          </w:tcPr>
          <w:p>
            <w:pPr>
              <w:spacing w:after="0"/>
              <w:rPr>
                <w:sz w:val="21"/>
                <w:szCs w:val="21"/>
                <w:color w:val="auto"/>
              </w:rPr>
            </w:pPr>
          </w:p>
        </w:tc>
        <w:tc>
          <w:tcPr>
            <w:tcW w:w="880" w:type="dxa"/>
            <w:vAlign w:val="bottom"/>
          </w:tcPr>
          <w:p>
            <w:pPr>
              <w:jc w:val="right"/>
              <w:ind w:right="17"/>
              <w:spacing w:after="0"/>
              <w:rPr>
                <w:sz w:val="20"/>
                <w:szCs w:val="20"/>
                <w:color w:val="auto"/>
              </w:rPr>
            </w:pPr>
            <w:r>
              <w:rPr>
                <w:rFonts w:ascii="Arial" w:cs="Arial" w:eastAsia="Arial" w:hAnsi="Arial"/>
                <w:sz w:val="18"/>
                <w:szCs w:val="18"/>
                <w:color w:val="auto"/>
              </w:rPr>
              <w:t>328</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20" w:type="dxa"/>
            <w:vAlign w:val="bottom"/>
          </w:tcPr>
          <w:p>
            <w:pPr>
              <w:jc w:val="right"/>
              <w:ind w:right="35"/>
              <w:spacing w:after="0"/>
              <w:rPr>
                <w:sz w:val="20"/>
                <w:szCs w:val="20"/>
                <w:color w:val="auto"/>
              </w:rPr>
            </w:pPr>
            <w:r>
              <w:rPr>
                <w:rFonts w:ascii="Arial" w:cs="Arial" w:eastAsia="Arial" w:hAnsi="Arial"/>
                <w:sz w:val="18"/>
                <w:szCs w:val="18"/>
                <w:color w:val="auto"/>
              </w:rPr>
              <w:t>164,548</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740" w:type="dxa"/>
            <w:vAlign w:val="bottom"/>
          </w:tcPr>
          <w:p>
            <w:pPr>
              <w:jc w:val="right"/>
              <w:ind w:right="35"/>
              <w:spacing w:after="0"/>
              <w:rPr>
                <w:sz w:val="20"/>
                <w:szCs w:val="20"/>
                <w:color w:val="auto"/>
              </w:rPr>
            </w:pPr>
            <w:r>
              <w:rPr>
                <w:rFonts w:ascii="Arial" w:cs="Arial" w:eastAsia="Arial" w:hAnsi="Arial"/>
                <w:sz w:val="18"/>
                <w:szCs w:val="18"/>
                <w:color w:val="auto"/>
              </w:rPr>
              <w:t>502</w:t>
            </w:r>
          </w:p>
        </w:tc>
        <w:tc>
          <w:tcPr>
            <w:tcW w:w="10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8 %</w:t>
            </w:r>
          </w:p>
        </w:tc>
        <w:tc>
          <w:tcPr>
            <w:tcW w:w="1140" w:type="dxa"/>
            <w:vAlign w:val="bottom"/>
            <w:gridSpan w:val="2"/>
          </w:tcPr>
          <w:p>
            <w:pPr>
              <w:jc w:val="right"/>
              <w:spacing w:after="0"/>
              <w:rPr>
                <w:sz w:val="20"/>
                <w:szCs w:val="20"/>
                <w:color w:val="auto"/>
              </w:rPr>
            </w:pPr>
            <w:r>
              <w:rPr>
                <w:rFonts w:ascii="Arial" w:cs="Arial" w:eastAsia="Arial" w:hAnsi="Arial"/>
                <w:sz w:val="18"/>
                <w:szCs w:val="18"/>
                <w:color w:val="auto"/>
              </w:rPr>
              <w:t>36 %</w:t>
            </w:r>
          </w:p>
        </w:tc>
        <w:tc>
          <w:tcPr>
            <w:tcW w:w="10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26%</w:t>
            </w:r>
          </w:p>
        </w:tc>
      </w:tr>
      <w:tr>
        <w:trPr>
          <w:trHeight w:val="27"/>
        </w:trPr>
        <w:tc>
          <w:tcPr>
            <w:tcW w:w="1740" w:type="dxa"/>
            <w:vAlign w:val="bottom"/>
          </w:tcPr>
          <w:p>
            <w:pPr>
              <w:spacing w:after="0"/>
              <w:rPr>
                <w:sz w:val="2"/>
                <w:szCs w:val="2"/>
                <w:color w:val="auto"/>
              </w:rPr>
            </w:pPr>
          </w:p>
        </w:tc>
        <w:tc>
          <w:tcPr>
            <w:tcW w:w="8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9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740" w:type="dxa"/>
            <w:vAlign w:val="bottom"/>
          </w:tcPr>
          <w:p>
            <w:pPr>
              <w:spacing w:after="0"/>
              <w:rPr>
                <w:sz w:val="2"/>
                <w:szCs w:val="2"/>
                <w:color w:val="auto"/>
              </w:rPr>
            </w:pPr>
          </w:p>
        </w:tc>
        <w:tc>
          <w:tcPr>
            <w:tcW w:w="120" w:type="dxa"/>
            <w:vAlign w:val="bottom"/>
          </w:tcPr>
          <w:p>
            <w:pPr>
              <w:spacing w:after="0"/>
              <w:rPr>
                <w:sz w:val="2"/>
                <w:szCs w:val="2"/>
                <w:color w:val="auto"/>
              </w:rPr>
            </w:pPr>
          </w:p>
        </w:tc>
        <w:tc>
          <w:tcPr>
            <w:tcW w:w="8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7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980" w:type="dxa"/>
            <w:vAlign w:val="bottom"/>
          </w:tcPr>
          <w:p>
            <w:pPr>
              <w:spacing w:after="0"/>
              <w:rPr>
                <w:sz w:val="2"/>
                <w:szCs w:val="2"/>
                <w:color w:val="auto"/>
              </w:rPr>
            </w:pPr>
          </w:p>
        </w:tc>
      </w:tr>
      <w:tr>
        <w:trPr>
          <w:trHeight w:val="250"/>
        </w:trPr>
        <w:tc>
          <w:tcPr>
            <w:tcW w:w="1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Quadrant Homes</w:t>
            </w:r>
          </w:p>
        </w:tc>
        <w:tc>
          <w:tcPr>
            <w:tcW w:w="88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73</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65,576</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74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898</w:t>
            </w:r>
          </w:p>
        </w:tc>
        <w:tc>
          <w:tcPr>
            <w:tcW w:w="12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79</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54,197</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74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686</w:t>
            </w:r>
          </w:p>
        </w:tc>
        <w:tc>
          <w:tcPr>
            <w:tcW w:w="10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w:t>
            </w:r>
          </w:p>
        </w:tc>
        <w:tc>
          <w:tcPr>
            <w:tcW w:w="114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21 %</w:t>
            </w:r>
          </w:p>
        </w:tc>
        <w:tc>
          <w:tcPr>
            <w:tcW w:w="10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31%</w:t>
            </w:r>
          </w:p>
        </w:tc>
      </w:tr>
      <w:tr>
        <w:trPr>
          <w:trHeight w:val="243"/>
        </w:trPr>
        <w:tc>
          <w:tcPr>
            <w:tcW w:w="1740" w:type="dxa"/>
            <w:vAlign w:val="bottom"/>
          </w:tcPr>
          <w:p>
            <w:pPr>
              <w:ind w:left="40"/>
              <w:spacing w:after="0"/>
              <w:rPr>
                <w:sz w:val="20"/>
                <w:szCs w:val="20"/>
                <w:color w:val="auto"/>
              </w:rPr>
            </w:pPr>
            <w:r>
              <w:rPr>
                <w:rFonts w:ascii="Arial" w:cs="Arial" w:eastAsia="Arial" w:hAnsi="Arial"/>
                <w:sz w:val="18"/>
                <w:szCs w:val="18"/>
                <w:color w:val="auto"/>
              </w:rPr>
              <w:t>Trendmaker Homes</w:t>
            </w:r>
          </w:p>
        </w:tc>
        <w:tc>
          <w:tcPr>
            <w:tcW w:w="880" w:type="dxa"/>
            <w:vAlign w:val="bottom"/>
          </w:tcPr>
          <w:p>
            <w:pPr>
              <w:jc w:val="right"/>
              <w:ind w:right="17"/>
              <w:spacing w:after="0"/>
              <w:rPr>
                <w:sz w:val="20"/>
                <w:szCs w:val="20"/>
                <w:color w:val="auto"/>
              </w:rPr>
            </w:pPr>
            <w:r>
              <w:rPr>
                <w:rFonts w:ascii="Arial" w:cs="Arial" w:eastAsia="Arial" w:hAnsi="Arial"/>
                <w:sz w:val="18"/>
                <w:szCs w:val="18"/>
                <w:color w:val="auto"/>
              </w:rPr>
              <w:t>150</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00" w:type="dxa"/>
            <w:vAlign w:val="bottom"/>
          </w:tcPr>
          <w:p>
            <w:pPr>
              <w:jc w:val="right"/>
              <w:ind w:right="15"/>
              <w:spacing w:after="0"/>
              <w:rPr>
                <w:sz w:val="20"/>
                <w:szCs w:val="20"/>
                <w:color w:val="auto"/>
              </w:rPr>
            </w:pPr>
            <w:r>
              <w:rPr>
                <w:rFonts w:ascii="Arial" w:cs="Arial" w:eastAsia="Arial" w:hAnsi="Arial"/>
                <w:sz w:val="18"/>
                <w:szCs w:val="18"/>
                <w:color w:val="auto"/>
              </w:rPr>
              <w:t>77,348</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740" w:type="dxa"/>
            <w:vAlign w:val="bottom"/>
          </w:tcPr>
          <w:p>
            <w:pPr>
              <w:jc w:val="right"/>
              <w:ind w:right="15"/>
              <w:spacing w:after="0"/>
              <w:rPr>
                <w:sz w:val="20"/>
                <w:szCs w:val="20"/>
                <w:color w:val="auto"/>
              </w:rPr>
            </w:pPr>
            <w:r>
              <w:rPr>
                <w:rFonts w:ascii="Arial" w:cs="Arial" w:eastAsia="Arial" w:hAnsi="Arial"/>
                <w:sz w:val="18"/>
                <w:szCs w:val="18"/>
                <w:color w:val="auto"/>
              </w:rPr>
              <w:t>516</w:t>
            </w:r>
          </w:p>
        </w:tc>
        <w:tc>
          <w:tcPr>
            <w:tcW w:w="120" w:type="dxa"/>
            <w:vAlign w:val="bottom"/>
          </w:tcPr>
          <w:p>
            <w:pPr>
              <w:spacing w:after="0"/>
              <w:rPr>
                <w:sz w:val="21"/>
                <w:szCs w:val="21"/>
                <w:color w:val="auto"/>
              </w:rPr>
            </w:pPr>
          </w:p>
        </w:tc>
        <w:tc>
          <w:tcPr>
            <w:tcW w:w="880" w:type="dxa"/>
            <w:vAlign w:val="bottom"/>
          </w:tcPr>
          <w:p>
            <w:pPr>
              <w:jc w:val="right"/>
              <w:ind w:right="17"/>
              <w:spacing w:after="0"/>
              <w:rPr>
                <w:sz w:val="20"/>
                <w:szCs w:val="20"/>
                <w:color w:val="auto"/>
              </w:rPr>
            </w:pPr>
            <w:r>
              <w:rPr>
                <w:rFonts w:ascii="Arial" w:cs="Arial" w:eastAsia="Arial" w:hAnsi="Arial"/>
                <w:sz w:val="18"/>
                <w:szCs w:val="18"/>
                <w:color w:val="auto"/>
              </w:rPr>
              <w:t>104</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20" w:type="dxa"/>
            <w:vAlign w:val="bottom"/>
          </w:tcPr>
          <w:p>
            <w:pPr>
              <w:jc w:val="right"/>
              <w:ind w:right="35"/>
              <w:spacing w:after="0"/>
              <w:rPr>
                <w:sz w:val="20"/>
                <w:szCs w:val="20"/>
                <w:color w:val="auto"/>
              </w:rPr>
            </w:pPr>
            <w:r>
              <w:rPr>
                <w:rFonts w:ascii="Arial" w:cs="Arial" w:eastAsia="Arial" w:hAnsi="Arial"/>
                <w:sz w:val="18"/>
                <w:szCs w:val="18"/>
                <w:color w:val="auto"/>
              </w:rPr>
              <w:t>52,453</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740" w:type="dxa"/>
            <w:vAlign w:val="bottom"/>
          </w:tcPr>
          <w:p>
            <w:pPr>
              <w:jc w:val="right"/>
              <w:ind w:right="35"/>
              <w:spacing w:after="0"/>
              <w:rPr>
                <w:sz w:val="20"/>
                <w:szCs w:val="20"/>
                <w:color w:val="auto"/>
              </w:rPr>
            </w:pPr>
            <w:r>
              <w:rPr>
                <w:rFonts w:ascii="Arial" w:cs="Arial" w:eastAsia="Arial" w:hAnsi="Arial"/>
                <w:sz w:val="18"/>
                <w:szCs w:val="18"/>
                <w:color w:val="auto"/>
              </w:rPr>
              <w:t>504</w:t>
            </w:r>
          </w:p>
        </w:tc>
        <w:tc>
          <w:tcPr>
            <w:tcW w:w="10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44 %</w:t>
            </w:r>
          </w:p>
        </w:tc>
        <w:tc>
          <w:tcPr>
            <w:tcW w:w="1140" w:type="dxa"/>
            <w:vAlign w:val="bottom"/>
            <w:gridSpan w:val="2"/>
          </w:tcPr>
          <w:p>
            <w:pPr>
              <w:jc w:val="right"/>
              <w:spacing w:after="0"/>
              <w:rPr>
                <w:sz w:val="20"/>
                <w:szCs w:val="20"/>
                <w:color w:val="auto"/>
              </w:rPr>
            </w:pPr>
            <w:r>
              <w:rPr>
                <w:rFonts w:ascii="Arial" w:cs="Arial" w:eastAsia="Arial" w:hAnsi="Arial"/>
                <w:sz w:val="18"/>
                <w:szCs w:val="18"/>
                <w:color w:val="auto"/>
              </w:rPr>
              <w:t>47 %</w:t>
            </w:r>
          </w:p>
        </w:tc>
        <w:tc>
          <w:tcPr>
            <w:tcW w:w="10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2%</w:t>
            </w:r>
          </w:p>
        </w:tc>
      </w:tr>
      <w:tr>
        <w:trPr>
          <w:trHeight w:val="27"/>
        </w:trPr>
        <w:tc>
          <w:tcPr>
            <w:tcW w:w="1740" w:type="dxa"/>
            <w:vAlign w:val="bottom"/>
          </w:tcPr>
          <w:p>
            <w:pPr>
              <w:spacing w:after="0"/>
              <w:rPr>
                <w:sz w:val="2"/>
                <w:szCs w:val="2"/>
                <w:color w:val="auto"/>
              </w:rPr>
            </w:pPr>
          </w:p>
        </w:tc>
        <w:tc>
          <w:tcPr>
            <w:tcW w:w="8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9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740" w:type="dxa"/>
            <w:vAlign w:val="bottom"/>
          </w:tcPr>
          <w:p>
            <w:pPr>
              <w:spacing w:after="0"/>
              <w:rPr>
                <w:sz w:val="2"/>
                <w:szCs w:val="2"/>
                <w:color w:val="auto"/>
              </w:rPr>
            </w:pPr>
          </w:p>
        </w:tc>
        <w:tc>
          <w:tcPr>
            <w:tcW w:w="120" w:type="dxa"/>
            <w:vAlign w:val="bottom"/>
          </w:tcPr>
          <w:p>
            <w:pPr>
              <w:spacing w:after="0"/>
              <w:rPr>
                <w:sz w:val="2"/>
                <w:szCs w:val="2"/>
                <w:color w:val="auto"/>
              </w:rPr>
            </w:pPr>
          </w:p>
        </w:tc>
        <w:tc>
          <w:tcPr>
            <w:tcW w:w="8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7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980" w:type="dxa"/>
            <w:vAlign w:val="bottom"/>
          </w:tcPr>
          <w:p>
            <w:pPr>
              <w:spacing w:after="0"/>
              <w:rPr>
                <w:sz w:val="2"/>
                <w:szCs w:val="2"/>
                <w:color w:val="auto"/>
              </w:rPr>
            </w:pPr>
          </w:p>
        </w:tc>
      </w:tr>
      <w:tr>
        <w:trPr>
          <w:trHeight w:val="250"/>
        </w:trPr>
        <w:tc>
          <w:tcPr>
            <w:tcW w:w="1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TRI Pointe Homes</w:t>
            </w:r>
          </w:p>
        </w:tc>
        <w:tc>
          <w:tcPr>
            <w:tcW w:w="88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367</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264,500</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74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721</w:t>
            </w:r>
          </w:p>
        </w:tc>
        <w:tc>
          <w:tcPr>
            <w:tcW w:w="12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332</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239,110</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74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720</w:t>
            </w:r>
          </w:p>
        </w:tc>
        <w:tc>
          <w:tcPr>
            <w:tcW w:w="10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11 %</w:t>
            </w:r>
          </w:p>
        </w:tc>
        <w:tc>
          <w:tcPr>
            <w:tcW w:w="114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11 %</w:t>
            </w:r>
          </w:p>
        </w:tc>
        <w:tc>
          <w:tcPr>
            <w:tcW w:w="10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r>
      <w:tr>
        <w:trPr>
          <w:trHeight w:val="243"/>
        </w:trPr>
        <w:tc>
          <w:tcPr>
            <w:tcW w:w="1740" w:type="dxa"/>
            <w:vAlign w:val="bottom"/>
          </w:tcPr>
          <w:p>
            <w:pPr>
              <w:ind w:left="40"/>
              <w:spacing w:after="0"/>
              <w:rPr>
                <w:sz w:val="20"/>
                <w:szCs w:val="20"/>
                <w:color w:val="auto"/>
              </w:rPr>
            </w:pPr>
            <w:r>
              <w:rPr>
                <w:rFonts w:ascii="Arial" w:cs="Arial" w:eastAsia="Arial" w:hAnsi="Arial"/>
                <w:sz w:val="18"/>
                <w:szCs w:val="18"/>
                <w:color w:val="auto"/>
              </w:rPr>
              <w:t>Winchester Homes</w:t>
            </w:r>
          </w:p>
        </w:tc>
        <w:tc>
          <w:tcPr>
            <w:tcW w:w="880" w:type="dxa"/>
            <w:vAlign w:val="bottom"/>
          </w:tcPr>
          <w:p>
            <w:pPr>
              <w:jc w:val="right"/>
              <w:ind w:right="17"/>
              <w:spacing w:after="0"/>
              <w:rPr>
                <w:sz w:val="20"/>
                <w:szCs w:val="20"/>
                <w:color w:val="auto"/>
              </w:rPr>
            </w:pPr>
            <w:r>
              <w:rPr>
                <w:rFonts w:ascii="Arial" w:cs="Arial" w:eastAsia="Arial" w:hAnsi="Arial"/>
                <w:sz w:val="18"/>
                <w:szCs w:val="18"/>
                <w:color w:val="auto"/>
              </w:rPr>
              <w:t>124</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00" w:type="dxa"/>
            <w:vAlign w:val="bottom"/>
          </w:tcPr>
          <w:p>
            <w:pPr>
              <w:jc w:val="right"/>
              <w:ind w:right="15"/>
              <w:spacing w:after="0"/>
              <w:rPr>
                <w:sz w:val="20"/>
                <w:szCs w:val="20"/>
                <w:color w:val="auto"/>
              </w:rPr>
            </w:pPr>
            <w:r>
              <w:rPr>
                <w:rFonts w:ascii="Arial" w:cs="Arial" w:eastAsia="Arial" w:hAnsi="Arial"/>
                <w:sz w:val="18"/>
                <w:szCs w:val="18"/>
                <w:color w:val="auto"/>
              </w:rPr>
              <w:t>73,162</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740" w:type="dxa"/>
            <w:vAlign w:val="bottom"/>
          </w:tcPr>
          <w:p>
            <w:pPr>
              <w:jc w:val="right"/>
              <w:ind w:right="15"/>
              <w:spacing w:after="0"/>
              <w:rPr>
                <w:sz w:val="20"/>
                <w:szCs w:val="20"/>
                <w:color w:val="auto"/>
              </w:rPr>
            </w:pPr>
            <w:r>
              <w:rPr>
                <w:rFonts w:ascii="Arial" w:cs="Arial" w:eastAsia="Arial" w:hAnsi="Arial"/>
                <w:sz w:val="18"/>
                <w:szCs w:val="18"/>
                <w:color w:val="auto"/>
              </w:rPr>
              <w:t>590</w:t>
            </w:r>
          </w:p>
        </w:tc>
        <w:tc>
          <w:tcPr>
            <w:tcW w:w="120" w:type="dxa"/>
            <w:vAlign w:val="bottom"/>
          </w:tcPr>
          <w:p>
            <w:pPr>
              <w:spacing w:after="0"/>
              <w:rPr>
                <w:sz w:val="21"/>
                <w:szCs w:val="21"/>
                <w:color w:val="auto"/>
              </w:rPr>
            </w:pPr>
          </w:p>
        </w:tc>
        <w:tc>
          <w:tcPr>
            <w:tcW w:w="880" w:type="dxa"/>
            <w:vAlign w:val="bottom"/>
          </w:tcPr>
          <w:p>
            <w:pPr>
              <w:jc w:val="right"/>
              <w:ind w:right="17"/>
              <w:spacing w:after="0"/>
              <w:rPr>
                <w:sz w:val="20"/>
                <w:szCs w:val="20"/>
                <w:color w:val="auto"/>
              </w:rPr>
            </w:pPr>
            <w:r>
              <w:rPr>
                <w:rFonts w:ascii="Arial" w:cs="Arial" w:eastAsia="Arial" w:hAnsi="Arial"/>
                <w:sz w:val="18"/>
                <w:szCs w:val="18"/>
                <w:color w:val="auto"/>
              </w:rPr>
              <w:t>104</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20" w:type="dxa"/>
            <w:vAlign w:val="bottom"/>
          </w:tcPr>
          <w:p>
            <w:pPr>
              <w:jc w:val="right"/>
              <w:ind w:right="35"/>
              <w:spacing w:after="0"/>
              <w:rPr>
                <w:sz w:val="20"/>
                <w:szCs w:val="20"/>
                <w:color w:val="auto"/>
              </w:rPr>
            </w:pPr>
            <w:r>
              <w:rPr>
                <w:rFonts w:ascii="Arial" w:cs="Arial" w:eastAsia="Arial" w:hAnsi="Arial"/>
                <w:sz w:val="18"/>
                <w:szCs w:val="18"/>
                <w:color w:val="auto"/>
              </w:rPr>
              <w:t>60,164</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740" w:type="dxa"/>
            <w:vAlign w:val="bottom"/>
          </w:tcPr>
          <w:p>
            <w:pPr>
              <w:jc w:val="right"/>
              <w:ind w:right="35"/>
              <w:spacing w:after="0"/>
              <w:rPr>
                <w:sz w:val="20"/>
                <w:szCs w:val="20"/>
                <w:color w:val="auto"/>
              </w:rPr>
            </w:pPr>
            <w:r>
              <w:rPr>
                <w:rFonts w:ascii="Arial" w:cs="Arial" w:eastAsia="Arial" w:hAnsi="Arial"/>
                <w:sz w:val="18"/>
                <w:szCs w:val="18"/>
                <w:color w:val="auto"/>
              </w:rPr>
              <w:t>579</w:t>
            </w:r>
          </w:p>
        </w:tc>
        <w:tc>
          <w:tcPr>
            <w:tcW w:w="10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19 %</w:t>
            </w:r>
          </w:p>
        </w:tc>
        <w:tc>
          <w:tcPr>
            <w:tcW w:w="1140" w:type="dxa"/>
            <w:vAlign w:val="bottom"/>
            <w:gridSpan w:val="2"/>
          </w:tcPr>
          <w:p>
            <w:pPr>
              <w:jc w:val="right"/>
              <w:spacing w:after="0"/>
              <w:rPr>
                <w:sz w:val="20"/>
                <w:szCs w:val="20"/>
                <w:color w:val="auto"/>
              </w:rPr>
            </w:pPr>
            <w:r>
              <w:rPr>
                <w:rFonts w:ascii="Arial" w:cs="Arial" w:eastAsia="Arial" w:hAnsi="Arial"/>
                <w:sz w:val="18"/>
                <w:szCs w:val="18"/>
                <w:color w:val="auto"/>
              </w:rPr>
              <w:t>22 %</w:t>
            </w:r>
          </w:p>
        </w:tc>
        <w:tc>
          <w:tcPr>
            <w:tcW w:w="10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2%</w:t>
            </w:r>
          </w:p>
        </w:tc>
      </w:tr>
      <w:tr>
        <w:trPr>
          <w:trHeight w:val="27"/>
        </w:trPr>
        <w:tc>
          <w:tcPr>
            <w:tcW w:w="1740" w:type="dxa"/>
            <w:vAlign w:val="bottom"/>
            <w:tcBorders>
              <w:bottom w:val="single" w:sz="8" w:color="CCEEFF"/>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r>
      <w:tr>
        <w:trPr>
          <w:trHeight w:val="257"/>
        </w:trPr>
        <w:tc>
          <w:tcPr>
            <w:tcW w:w="1740" w:type="dxa"/>
            <w:vAlign w:val="bottom"/>
            <w:shd w:val="clear" w:color="auto" w:fill="CCEEFF"/>
          </w:tcPr>
          <w:p>
            <w:pPr>
              <w:ind w:left="280"/>
              <w:spacing w:after="0"/>
              <w:rPr>
                <w:sz w:val="20"/>
                <w:szCs w:val="20"/>
                <w:color w:val="auto"/>
              </w:rPr>
            </w:pPr>
            <w:r>
              <w:rPr>
                <w:rFonts w:ascii="Arial" w:cs="Arial" w:eastAsia="Arial" w:hAnsi="Arial"/>
                <w:sz w:val="18"/>
                <w:szCs w:val="18"/>
                <w:color w:val="auto"/>
              </w:rPr>
              <w:t>Total</w:t>
            </w:r>
          </w:p>
        </w:tc>
        <w:tc>
          <w:tcPr>
            <w:tcW w:w="880" w:type="dxa"/>
            <w:vAlign w:val="bottom"/>
            <w:shd w:val="clear" w:color="auto" w:fill="CCEEFF"/>
          </w:tcPr>
          <w:p>
            <w:pPr>
              <w:jc w:val="right"/>
              <w:ind w:right="17"/>
              <w:spacing w:after="0"/>
              <w:rPr>
                <w:sz w:val="20"/>
                <w:szCs w:val="20"/>
                <w:color w:val="auto"/>
              </w:rPr>
            </w:pPr>
            <w:r>
              <w:rPr>
                <w:rFonts w:ascii="Arial" w:cs="Arial" w:eastAsia="Arial" w:hAnsi="Arial"/>
                <w:sz w:val="18"/>
                <w:szCs w:val="18"/>
                <w:color w:val="auto"/>
              </w:rPr>
              <w:t>1,205</w:t>
            </w:r>
          </w:p>
        </w:tc>
        <w:tc>
          <w:tcPr>
            <w:tcW w:w="120" w:type="dxa"/>
            <w:vAlign w:val="bottom"/>
            <w:shd w:val="clear" w:color="auto" w:fill="CCEEFF"/>
          </w:tcPr>
          <w:p>
            <w:pPr>
              <w:spacing w:after="0"/>
              <w:rPr>
                <w:sz w:val="22"/>
                <w:szCs w:val="22"/>
                <w:color w:val="auto"/>
              </w:rPr>
            </w:pPr>
          </w:p>
        </w:tc>
        <w:tc>
          <w:tcPr>
            <w:tcW w:w="2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00" w:type="dxa"/>
            <w:vAlign w:val="bottom"/>
            <w:shd w:val="clear" w:color="auto" w:fill="CCEEFF"/>
          </w:tcPr>
          <w:p>
            <w:pPr>
              <w:jc w:val="right"/>
              <w:ind w:right="15"/>
              <w:spacing w:after="0"/>
              <w:rPr>
                <w:sz w:val="20"/>
                <w:szCs w:val="20"/>
                <w:color w:val="auto"/>
              </w:rPr>
            </w:pPr>
            <w:r>
              <w:rPr>
                <w:rFonts w:ascii="Arial" w:cs="Arial" w:eastAsia="Arial" w:hAnsi="Arial"/>
                <w:sz w:val="18"/>
                <w:szCs w:val="18"/>
                <w:color w:val="auto"/>
              </w:rPr>
              <w:t>771,768</w:t>
            </w:r>
          </w:p>
        </w:tc>
        <w:tc>
          <w:tcPr>
            <w:tcW w:w="120" w:type="dxa"/>
            <w:vAlign w:val="bottom"/>
            <w:shd w:val="clear" w:color="auto" w:fill="CCEEFF"/>
          </w:tcPr>
          <w:p>
            <w:pPr>
              <w:spacing w:after="0"/>
              <w:rPr>
                <w:sz w:val="22"/>
                <w:szCs w:val="22"/>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40" w:type="dxa"/>
            <w:vAlign w:val="bottom"/>
            <w:shd w:val="clear" w:color="auto" w:fill="CCEEFF"/>
          </w:tcPr>
          <w:p>
            <w:pPr>
              <w:jc w:val="right"/>
              <w:ind w:right="15"/>
              <w:spacing w:after="0"/>
              <w:rPr>
                <w:sz w:val="20"/>
                <w:szCs w:val="20"/>
                <w:color w:val="auto"/>
              </w:rPr>
            </w:pPr>
            <w:r>
              <w:rPr>
                <w:rFonts w:ascii="Arial" w:cs="Arial" w:eastAsia="Arial" w:hAnsi="Arial"/>
                <w:sz w:val="18"/>
                <w:szCs w:val="18"/>
                <w:color w:val="auto"/>
              </w:rPr>
              <w:t>640</w:t>
            </w:r>
          </w:p>
        </w:tc>
        <w:tc>
          <w:tcPr>
            <w:tcW w:w="120" w:type="dxa"/>
            <w:vAlign w:val="bottom"/>
            <w:shd w:val="clear" w:color="auto" w:fill="CCEEFF"/>
          </w:tcPr>
          <w:p>
            <w:pPr>
              <w:spacing w:after="0"/>
              <w:rPr>
                <w:sz w:val="22"/>
                <w:szCs w:val="22"/>
                <w:color w:val="auto"/>
              </w:rPr>
            </w:pPr>
          </w:p>
        </w:tc>
        <w:tc>
          <w:tcPr>
            <w:tcW w:w="880" w:type="dxa"/>
            <w:vAlign w:val="bottom"/>
            <w:shd w:val="clear" w:color="auto" w:fill="CCEEFF"/>
          </w:tcPr>
          <w:p>
            <w:pPr>
              <w:jc w:val="right"/>
              <w:ind w:right="17"/>
              <w:spacing w:after="0"/>
              <w:rPr>
                <w:sz w:val="20"/>
                <w:szCs w:val="20"/>
                <w:color w:val="auto"/>
              </w:rPr>
            </w:pPr>
            <w:r>
              <w:rPr>
                <w:rFonts w:ascii="Arial" w:cs="Arial" w:eastAsia="Arial" w:hAnsi="Arial"/>
                <w:sz w:val="18"/>
                <w:szCs w:val="18"/>
                <w:color w:val="auto"/>
              </w:rPr>
              <w:t>1,111</w:t>
            </w:r>
          </w:p>
        </w:tc>
        <w:tc>
          <w:tcPr>
            <w:tcW w:w="120" w:type="dxa"/>
            <w:vAlign w:val="bottom"/>
            <w:shd w:val="clear" w:color="auto" w:fill="CCEEFF"/>
          </w:tcPr>
          <w:p>
            <w:pPr>
              <w:spacing w:after="0"/>
              <w:rPr>
                <w:sz w:val="22"/>
                <w:szCs w:val="22"/>
                <w:color w:val="auto"/>
              </w:rPr>
            </w:pPr>
          </w:p>
        </w:tc>
        <w:tc>
          <w:tcPr>
            <w:tcW w:w="2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920" w:type="dxa"/>
            <w:vAlign w:val="bottom"/>
            <w:shd w:val="clear" w:color="auto" w:fill="CCEEFF"/>
          </w:tcPr>
          <w:p>
            <w:pPr>
              <w:jc w:val="right"/>
              <w:ind w:right="35"/>
              <w:spacing w:after="0"/>
              <w:rPr>
                <w:sz w:val="20"/>
                <w:szCs w:val="20"/>
                <w:color w:val="auto"/>
              </w:rPr>
            </w:pPr>
            <w:r>
              <w:rPr>
                <w:rFonts w:ascii="Arial" w:cs="Arial" w:eastAsia="Arial" w:hAnsi="Arial"/>
                <w:sz w:val="18"/>
                <w:szCs w:val="18"/>
                <w:color w:val="auto"/>
              </w:rPr>
              <w:t>648,638</w:t>
            </w:r>
          </w:p>
        </w:tc>
        <w:tc>
          <w:tcPr>
            <w:tcW w:w="100" w:type="dxa"/>
            <w:vAlign w:val="bottom"/>
            <w:shd w:val="clear" w:color="auto" w:fill="CCEEFF"/>
          </w:tcPr>
          <w:p>
            <w:pPr>
              <w:spacing w:after="0"/>
              <w:rPr>
                <w:sz w:val="22"/>
                <w:szCs w:val="22"/>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40" w:type="dxa"/>
            <w:vAlign w:val="bottom"/>
            <w:shd w:val="clear" w:color="auto" w:fill="CCEEFF"/>
          </w:tcPr>
          <w:p>
            <w:pPr>
              <w:jc w:val="right"/>
              <w:ind w:right="35"/>
              <w:spacing w:after="0"/>
              <w:rPr>
                <w:sz w:val="20"/>
                <w:szCs w:val="20"/>
                <w:color w:val="auto"/>
              </w:rPr>
            </w:pPr>
            <w:r>
              <w:rPr>
                <w:rFonts w:ascii="Arial" w:cs="Arial" w:eastAsia="Arial" w:hAnsi="Arial"/>
                <w:sz w:val="18"/>
                <w:szCs w:val="18"/>
                <w:color w:val="auto"/>
              </w:rPr>
              <w:t>584</w:t>
            </w:r>
          </w:p>
        </w:tc>
        <w:tc>
          <w:tcPr>
            <w:tcW w:w="100" w:type="dxa"/>
            <w:vAlign w:val="bottom"/>
            <w:shd w:val="clear" w:color="auto" w:fill="CCEEFF"/>
          </w:tcPr>
          <w:p>
            <w:pPr>
              <w:spacing w:after="0"/>
              <w:rPr>
                <w:sz w:val="22"/>
                <w:szCs w:val="22"/>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8 %</w:t>
            </w:r>
          </w:p>
        </w:tc>
        <w:tc>
          <w:tcPr>
            <w:tcW w:w="11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19 %</w:t>
            </w:r>
          </w:p>
        </w:tc>
        <w:tc>
          <w:tcPr>
            <w:tcW w:w="100" w:type="dxa"/>
            <w:vAlign w:val="bottom"/>
            <w:shd w:val="clear" w:color="auto" w:fill="CCEEFF"/>
          </w:tcPr>
          <w:p>
            <w:pPr>
              <w:spacing w:after="0"/>
              <w:rPr>
                <w:sz w:val="22"/>
                <w:szCs w:val="22"/>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w:t>
            </w:r>
          </w:p>
        </w:tc>
      </w:tr>
      <w:tr>
        <w:trPr>
          <w:trHeight w:val="20"/>
        </w:trPr>
        <w:tc>
          <w:tcPr>
            <w:tcW w:w="1740" w:type="dxa"/>
            <w:vAlign w:val="bottom"/>
            <w:tcBorders>
              <w:top w:val="single" w:sz="8" w:color="CCEEFF"/>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r>
    </w:tbl>
    <w:p>
      <w:pPr>
        <w:spacing w:after="0" w:line="229" w:lineRule="exact"/>
        <w:rPr>
          <w:sz w:val="20"/>
          <w:szCs w:val="20"/>
          <w:color w:val="auto"/>
        </w:rPr>
      </w:pPr>
    </w:p>
    <w:p>
      <w:pPr>
        <w:ind w:right="100" w:firstLine="500"/>
        <w:spacing w:after="0" w:line="259" w:lineRule="auto"/>
        <w:rPr>
          <w:sz w:val="20"/>
          <w:szCs w:val="20"/>
          <w:color w:val="auto"/>
        </w:rPr>
      </w:pPr>
      <w:r>
        <w:rPr>
          <w:rFonts w:ascii="Arial" w:cs="Arial" w:eastAsia="Arial" w:hAnsi="Arial"/>
          <w:sz w:val="18"/>
          <w:szCs w:val="18"/>
          <w:color w:val="auto"/>
        </w:rPr>
        <w:t>Home sales revenue increased $123.1 million, or 19%, to $771.8 million for the three months ended September 30, 2018. The increase was comprised of (i) $68.2 million related to a $56,000, or 10%, increase in average sales price of homes delivered to $640,000 for the three months ended September 30, 2018, from $584,000 in the prior-year period, and (ii) $54.9 million related to an increase in new homes delivered to 1,205 for the three months ended September 30, 2018 from 1,111 in the prior-year period.</w:t>
      </w:r>
    </w:p>
    <w:p>
      <w:pPr>
        <w:spacing w:after="0" w:line="187" w:lineRule="exact"/>
        <w:rPr>
          <w:sz w:val="20"/>
          <w:szCs w:val="20"/>
          <w:color w:val="auto"/>
        </w:rPr>
      </w:pPr>
    </w:p>
    <w:p>
      <w:pPr>
        <w:ind w:right="20" w:firstLine="500"/>
        <w:spacing w:after="0" w:line="269" w:lineRule="auto"/>
        <w:rPr>
          <w:sz w:val="20"/>
          <w:szCs w:val="20"/>
          <w:color w:val="auto"/>
        </w:rPr>
      </w:pPr>
      <w:r>
        <w:rPr>
          <w:rFonts w:ascii="Arial" w:cs="Arial" w:eastAsia="Arial" w:hAnsi="Arial"/>
          <w:sz w:val="17"/>
          <w:szCs w:val="17"/>
          <w:color w:val="auto"/>
        </w:rPr>
        <w:t>Maracay had a 15% decrease in home sales revenue due to a 16% decrease in new homes delivered. The decrease in new home deliveries was due to the decrease in new home orders and the timing of deliveries, impacted in part by a decrease in community count. Pardee Homes’ home sales revenue increased 36% due to a 26% increase in average sales price. The increase in average sales price was due to a product mix shift that included a greater proportion of deliveries from our higher priced long-dated California assets. Quadrant Homes increased home sales revenue by 21% due to a 31% increase in average sales price, offset by an 8% decrease in new homes delivered. The decrease in new homes delivered was due to starting the current-year period with a lower number of backlog units compared to the prior-year period. The increase in average sales price was the result of delivering more units in the core Seattle markets of King and Snohomish counties, which have higher price points and reflects price increases implemented in the early part of 2018. Trendmaker Homes’ home sales revenue increased 47% due to a 44% increase in new homes delivered. The increase in new homes delivered was largely due to the timing of deliveries, which was driven by a 23% increase in backlog units to start the quarter compared to the prior-year period. TRI Pointe Homes had an 11% increase in home sales revenue due to an 11% increase in new homes delivered. The increase in new homes delivered was driven by 19% higher backlog units at the start of the quarter compared to the prior-year period. Home sales revenue increased at Winchester Homes by 22% due to a 19% increase in new homes delivered due to the timing of deliveries.</w:t>
      </w:r>
    </w:p>
    <w:p>
      <w:pPr>
        <w:spacing w:after="0" w:line="20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- 40 -</w:t>
      </w:r>
    </w:p>
    <w:p>
      <w:pPr>
        <w:sectPr>
          <w:pgSz w:w="11900" w:h="16838" w:orient="portrait"/>
          <w:cols w:equalWidth="0" w:num="1">
            <w:col w:w="11420"/>
          </w:cols>
          <w:pgMar w:left="240" w:top="800" w:right="239" w:bottom="1440" w:gutter="0" w:footer="0" w:header="0"/>
        </w:sectPr>
      </w:pPr>
    </w:p>
    <w:bookmarkStart w:id="41" w:name="page42"/>
    <w:bookmarkEnd w:id="41"/>
    <w:p>
      <w:pPr>
        <w:spacing w:after="0"/>
        <w:rPr>
          <w:sz w:val="20"/>
          <w:szCs w:val="20"/>
          <w:color w:val="auto"/>
        </w:rPr>
      </w:pPr>
      <w:r>
        <w:rPr>
          <w:rFonts w:ascii="Arial" w:cs="Arial" w:eastAsia="Arial" w:hAnsi="Arial"/>
          <w:sz w:val="18"/>
          <w:szCs w:val="18"/>
          <w:b w:val="1"/>
          <w:bCs w:val="1"/>
          <w:i w:val="1"/>
          <w:iCs w:val="1"/>
          <w:color w:val="auto"/>
        </w:rPr>
        <w:t>Homebuilding Gross Margins (dollars in thousands)</w:t>
      </w:r>
    </w:p>
    <w:p>
      <w:pPr>
        <w:spacing w:after="0" w:line="163"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860" w:type="dxa"/>
            <w:vAlign w:val="bottom"/>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740" w:type="dxa"/>
            <w:vAlign w:val="bottom"/>
            <w:tcBorders>
              <w:bottom w:val="single" w:sz="8" w:color="auto"/>
            </w:tcBorders>
            <w:gridSpan w:val="4"/>
          </w:tcPr>
          <w:p>
            <w:pPr>
              <w:jc w:val="right"/>
              <w:ind w:right="172"/>
              <w:spacing w:after="0"/>
              <w:rPr>
                <w:sz w:val="20"/>
                <w:szCs w:val="20"/>
                <w:color w:val="auto"/>
              </w:rPr>
            </w:pPr>
            <w:r>
              <w:rPr>
                <w:rFonts w:ascii="Arial" w:cs="Arial" w:eastAsia="Arial" w:hAnsi="Arial"/>
                <w:sz w:val="14"/>
                <w:szCs w:val="14"/>
                <w:b w:val="1"/>
                <w:bCs w:val="1"/>
                <w:color w:val="auto"/>
              </w:rPr>
              <w:t>Three Months Ended September 30,</w:t>
            </w:r>
          </w:p>
        </w:tc>
        <w:tc>
          <w:tcPr>
            <w:tcW w:w="100" w:type="dxa"/>
            <w:vAlign w:val="bottom"/>
            <w:tcBorders>
              <w:bottom w:val="single" w:sz="8" w:color="auto"/>
            </w:tcBorders>
          </w:tcPr>
          <w:p>
            <w:pPr>
              <w:spacing w:after="0"/>
              <w:rPr>
                <w:sz w:val="16"/>
                <w:szCs w:val="16"/>
                <w:color w:val="auto"/>
              </w:rPr>
            </w:pPr>
          </w:p>
        </w:tc>
        <w:tc>
          <w:tcPr>
            <w:tcW w:w="130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5860" w:type="dxa"/>
            <w:vAlign w:val="bottom"/>
            <w:tcBorders>
              <w:bottom w:val="single" w:sz="8" w:color="CCEEFF"/>
            </w:tcBorders>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tcPr>
          <w:p>
            <w:pPr>
              <w:jc w:val="right"/>
              <w:ind w:right="432"/>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CEEFF"/>
            </w:tcBorders>
          </w:tcPr>
          <w:p>
            <w:pPr>
              <w:spacing w:after="0"/>
              <w:rPr>
                <w:sz w:val="22"/>
                <w:szCs w:val="22"/>
                <w:color w:val="auto"/>
              </w:rPr>
            </w:pPr>
          </w:p>
        </w:tc>
        <w:tc>
          <w:tcPr>
            <w:tcW w:w="1300" w:type="dxa"/>
            <w:vAlign w:val="bottom"/>
            <w:tcBorders>
              <w:bottom w:val="single" w:sz="8" w:color="auto"/>
            </w:tcBorders>
          </w:tcPr>
          <w:p>
            <w:pPr>
              <w:jc w:val="right"/>
              <w:ind w:right="502"/>
              <w:spacing w:after="0"/>
              <w:rPr>
                <w:sz w:val="20"/>
                <w:szCs w:val="20"/>
                <w:color w:val="auto"/>
              </w:rPr>
            </w:pPr>
            <w:r>
              <w:rPr>
                <w:rFonts w:ascii="Arial" w:cs="Arial" w:eastAsia="Arial" w:hAnsi="Arial"/>
                <w:sz w:val="14"/>
                <w:szCs w:val="14"/>
                <w:b w:val="1"/>
                <w:bCs w:val="1"/>
                <w:color w:val="auto"/>
              </w:rPr>
              <w:t>%</w:t>
            </w:r>
          </w:p>
        </w:tc>
        <w:tc>
          <w:tcPr>
            <w:tcW w:w="120" w:type="dxa"/>
            <w:vAlign w:val="bottom"/>
            <w:tcBorders>
              <w:bottom w:val="single" w:sz="8" w:color="CCEEFF"/>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jc w:val="right"/>
              <w:ind w:right="432"/>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bottom w:val="single" w:sz="8" w:color="CCEEFF"/>
            </w:tcBorders>
          </w:tcPr>
          <w:p>
            <w:pPr>
              <w:spacing w:after="0"/>
              <w:rPr>
                <w:sz w:val="22"/>
                <w:szCs w:val="22"/>
                <w:color w:val="auto"/>
              </w:rPr>
            </w:pPr>
          </w:p>
        </w:tc>
        <w:tc>
          <w:tcPr>
            <w:tcW w:w="1300" w:type="dxa"/>
            <w:vAlign w:val="bottom"/>
            <w:tcBorders>
              <w:bottom w:val="single" w:sz="8" w:color="auto"/>
            </w:tcBorders>
          </w:tcPr>
          <w:p>
            <w:pPr>
              <w:jc w:val="right"/>
              <w:ind w:right="499"/>
              <w:spacing w:after="0"/>
              <w:rPr>
                <w:sz w:val="20"/>
                <w:szCs w:val="20"/>
                <w:color w:val="auto"/>
              </w:rPr>
            </w:pPr>
            <w:r>
              <w:rPr>
                <w:rFonts w:ascii="Arial" w:cs="Arial" w:eastAsia="Arial" w:hAnsi="Arial"/>
                <w:sz w:val="14"/>
                <w:szCs w:val="14"/>
                <w:b w:val="1"/>
                <w:bCs w:val="1"/>
                <w:color w:val="auto"/>
              </w:rPr>
              <w:t>%</w:t>
            </w:r>
          </w:p>
        </w:tc>
        <w:tc>
          <w:tcPr>
            <w:tcW w:w="0" w:type="dxa"/>
            <w:vAlign w:val="bottom"/>
          </w:tcPr>
          <w:p>
            <w:pPr>
              <w:spacing w:after="0"/>
              <w:rPr>
                <w:sz w:val="1"/>
                <w:szCs w:val="1"/>
                <w:color w:val="auto"/>
              </w:rPr>
            </w:pPr>
          </w:p>
        </w:tc>
      </w:tr>
      <w:tr>
        <w:trPr>
          <w:trHeight w:val="250"/>
        </w:trPr>
        <w:tc>
          <w:tcPr>
            <w:tcW w:w="58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Home sales revenue</w:t>
            </w:r>
          </w:p>
        </w:tc>
        <w:tc>
          <w:tcPr>
            <w:tcW w:w="32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000" w:type="dxa"/>
            <w:vAlign w:val="bottom"/>
            <w:tcBorders>
              <w:bottom w:val="single" w:sz="8" w:color="CCEEFF"/>
            </w:tcBorders>
            <w:shd w:val="clear" w:color="auto" w:fill="CCEEFF"/>
          </w:tcPr>
          <w:p>
            <w:pPr>
              <w:jc w:val="right"/>
              <w:ind w:right="92"/>
              <w:spacing w:after="0"/>
              <w:rPr>
                <w:sz w:val="20"/>
                <w:szCs w:val="20"/>
                <w:color w:val="auto"/>
              </w:rPr>
            </w:pPr>
            <w:r>
              <w:rPr>
                <w:rFonts w:ascii="Arial" w:cs="Arial" w:eastAsia="Arial" w:hAnsi="Arial"/>
                <w:sz w:val="18"/>
                <w:szCs w:val="18"/>
                <w:color w:val="auto"/>
              </w:rPr>
              <w:t>771,768</w:t>
            </w:r>
          </w:p>
        </w:tc>
        <w:tc>
          <w:tcPr>
            <w:tcW w:w="140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100.0%</w:t>
            </w: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79"/>
              </w:rPr>
              <w:t>$</w:t>
            </w:r>
          </w:p>
        </w:tc>
        <w:tc>
          <w:tcPr>
            <w:tcW w:w="1020" w:type="dxa"/>
            <w:vAlign w:val="bottom"/>
            <w:tcBorders>
              <w:bottom w:val="single" w:sz="8" w:color="CCEEFF"/>
            </w:tcBorders>
            <w:shd w:val="clear" w:color="auto" w:fill="CCEEFF"/>
          </w:tcPr>
          <w:p>
            <w:pPr>
              <w:jc w:val="right"/>
              <w:ind w:right="112"/>
              <w:spacing w:after="0"/>
              <w:rPr>
                <w:sz w:val="20"/>
                <w:szCs w:val="20"/>
                <w:color w:val="auto"/>
              </w:rPr>
            </w:pPr>
            <w:r>
              <w:rPr>
                <w:rFonts w:ascii="Arial" w:cs="Arial" w:eastAsia="Arial" w:hAnsi="Arial"/>
                <w:sz w:val="18"/>
                <w:szCs w:val="18"/>
                <w:color w:val="auto"/>
              </w:rPr>
              <w:t>648,638</w:t>
            </w:r>
          </w:p>
        </w:tc>
        <w:tc>
          <w:tcPr>
            <w:tcW w:w="140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100.0%</w:t>
            </w:r>
          </w:p>
        </w:tc>
        <w:tc>
          <w:tcPr>
            <w:tcW w:w="0" w:type="dxa"/>
            <w:vAlign w:val="bottom"/>
          </w:tcPr>
          <w:p>
            <w:pPr>
              <w:spacing w:after="0"/>
              <w:rPr>
                <w:sz w:val="1"/>
                <w:szCs w:val="1"/>
                <w:color w:val="auto"/>
              </w:rPr>
            </w:pPr>
          </w:p>
        </w:tc>
      </w:tr>
      <w:tr>
        <w:trPr>
          <w:trHeight w:val="243"/>
        </w:trPr>
        <w:tc>
          <w:tcPr>
            <w:tcW w:w="5860" w:type="dxa"/>
            <w:vAlign w:val="bottom"/>
          </w:tcPr>
          <w:p>
            <w:pPr>
              <w:ind w:left="40"/>
              <w:spacing w:after="0"/>
              <w:rPr>
                <w:sz w:val="20"/>
                <w:szCs w:val="20"/>
                <w:color w:val="auto"/>
              </w:rPr>
            </w:pPr>
            <w:r>
              <w:rPr>
                <w:rFonts w:ascii="Arial" w:cs="Arial" w:eastAsia="Arial" w:hAnsi="Arial"/>
                <w:sz w:val="18"/>
                <w:szCs w:val="18"/>
                <w:color w:val="auto"/>
              </w:rPr>
              <w:t>Cost of home sales</w:t>
            </w:r>
          </w:p>
        </w:tc>
        <w:tc>
          <w:tcPr>
            <w:tcW w:w="320" w:type="dxa"/>
            <w:vAlign w:val="bottom"/>
          </w:tcPr>
          <w:p>
            <w:pPr>
              <w:spacing w:after="0"/>
              <w:rPr>
                <w:sz w:val="21"/>
                <w:szCs w:val="21"/>
                <w:color w:val="auto"/>
              </w:rPr>
            </w:pPr>
          </w:p>
        </w:tc>
        <w:tc>
          <w:tcPr>
            <w:tcW w:w="1000" w:type="dxa"/>
            <w:vAlign w:val="bottom"/>
          </w:tcPr>
          <w:p>
            <w:pPr>
              <w:jc w:val="right"/>
              <w:ind w:right="92"/>
              <w:spacing w:after="0"/>
              <w:rPr>
                <w:sz w:val="20"/>
                <w:szCs w:val="20"/>
                <w:color w:val="auto"/>
              </w:rPr>
            </w:pPr>
            <w:r>
              <w:rPr>
                <w:rFonts w:ascii="Arial" w:cs="Arial" w:eastAsia="Arial" w:hAnsi="Arial"/>
                <w:sz w:val="18"/>
                <w:szCs w:val="18"/>
                <w:color w:val="auto"/>
              </w:rPr>
              <w:t>607,053</w:t>
            </w:r>
          </w:p>
        </w:tc>
        <w:tc>
          <w:tcPr>
            <w:tcW w:w="1400" w:type="dxa"/>
            <w:vAlign w:val="bottom"/>
            <w:gridSpan w:val="2"/>
          </w:tcPr>
          <w:p>
            <w:pPr>
              <w:jc w:val="right"/>
              <w:spacing w:after="0"/>
              <w:rPr>
                <w:sz w:val="20"/>
                <w:szCs w:val="20"/>
                <w:color w:val="auto"/>
              </w:rPr>
            </w:pPr>
            <w:r>
              <w:rPr>
                <w:rFonts w:ascii="Arial" w:cs="Arial" w:eastAsia="Arial" w:hAnsi="Arial"/>
                <w:sz w:val="18"/>
                <w:szCs w:val="18"/>
                <w:color w:val="auto"/>
              </w:rPr>
              <w:t>78.7%</w:t>
            </w:r>
          </w:p>
        </w:tc>
        <w:tc>
          <w:tcPr>
            <w:tcW w:w="1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20" w:type="dxa"/>
            <w:vAlign w:val="bottom"/>
          </w:tcPr>
          <w:p>
            <w:pPr>
              <w:jc w:val="right"/>
              <w:ind w:right="112"/>
              <w:spacing w:after="0"/>
              <w:rPr>
                <w:sz w:val="20"/>
                <w:szCs w:val="20"/>
                <w:color w:val="auto"/>
              </w:rPr>
            </w:pPr>
            <w:r>
              <w:rPr>
                <w:rFonts w:ascii="Arial" w:cs="Arial" w:eastAsia="Arial" w:hAnsi="Arial"/>
                <w:sz w:val="18"/>
                <w:szCs w:val="18"/>
                <w:color w:val="auto"/>
              </w:rPr>
              <w:t>521,918</w:t>
            </w:r>
          </w:p>
        </w:tc>
        <w:tc>
          <w:tcPr>
            <w:tcW w:w="1400" w:type="dxa"/>
            <w:vAlign w:val="bottom"/>
            <w:gridSpan w:val="2"/>
          </w:tcPr>
          <w:p>
            <w:pPr>
              <w:jc w:val="right"/>
              <w:spacing w:after="0"/>
              <w:rPr>
                <w:sz w:val="20"/>
                <w:szCs w:val="20"/>
                <w:color w:val="auto"/>
              </w:rPr>
            </w:pPr>
            <w:r>
              <w:rPr>
                <w:rFonts w:ascii="Arial" w:cs="Arial" w:eastAsia="Arial" w:hAnsi="Arial"/>
                <w:sz w:val="18"/>
                <w:szCs w:val="18"/>
                <w:color w:val="auto"/>
              </w:rPr>
              <w:t>80.5%</w:t>
            </w:r>
          </w:p>
        </w:tc>
        <w:tc>
          <w:tcPr>
            <w:tcW w:w="0" w:type="dxa"/>
            <w:vAlign w:val="bottom"/>
          </w:tcPr>
          <w:p>
            <w:pPr>
              <w:spacing w:after="0"/>
              <w:rPr>
                <w:sz w:val="1"/>
                <w:szCs w:val="1"/>
                <w:color w:val="auto"/>
              </w:rPr>
            </w:pPr>
          </w:p>
        </w:tc>
      </w:tr>
      <w:tr>
        <w:trPr>
          <w:trHeight w:val="27"/>
        </w:trPr>
        <w:tc>
          <w:tcPr>
            <w:tcW w:w="586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58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Homebuilding gross margin</w:t>
            </w:r>
          </w:p>
        </w:tc>
        <w:tc>
          <w:tcPr>
            <w:tcW w:w="32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92"/>
              <w:spacing w:after="0"/>
              <w:rPr>
                <w:sz w:val="20"/>
                <w:szCs w:val="20"/>
                <w:color w:val="auto"/>
              </w:rPr>
            </w:pPr>
            <w:r>
              <w:rPr>
                <w:rFonts w:ascii="Arial" w:cs="Arial" w:eastAsia="Arial" w:hAnsi="Arial"/>
                <w:sz w:val="18"/>
                <w:szCs w:val="18"/>
                <w:color w:val="auto"/>
              </w:rPr>
              <w:t>164,715</w:t>
            </w:r>
          </w:p>
        </w:tc>
        <w:tc>
          <w:tcPr>
            <w:tcW w:w="140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21.3%</w:t>
            </w: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112"/>
              <w:spacing w:after="0"/>
              <w:rPr>
                <w:sz w:val="20"/>
                <w:szCs w:val="20"/>
                <w:color w:val="auto"/>
              </w:rPr>
            </w:pPr>
            <w:r>
              <w:rPr>
                <w:rFonts w:ascii="Arial" w:cs="Arial" w:eastAsia="Arial" w:hAnsi="Arial"/>
                <w:sz w:val="18"/>
                <w:szCs w:val="18"/>
                <w:color w:val="auto"/>
              </w:rPr>
              <w:t>126,720</w:t>
            </w:r>
          </w:p>
        </w:tc>
        <w:tc>
          <w:tcPr>
            <w:tcW w:w="140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19.5%</w:t>
            </w:r>
          </w:p>
        </w:tc>
        <w:tc>
          <w:tcPr>
            <w:tcW w:w="0" w:type="dxa"/>
            <w:vAlign w:val="bottom"/>
          </w:tcPr>
          <w:p>
            <w:pPr>
              <w:spacing w:after="0"/>
              <w:rPr>
                <w:sz w:val="1"/>
                <w:szCs w:val="1"/>
                <w:color w:val="auto"/>
              </w:rPr>
            </w:pPr>
          </w:p>
        </w:tc>
      </w:tr>
      <w:tr>
        <w:trPr>
          <w:trHeight w:val="243"/>
        </w:trPr>
        <w:tc>
          <w:tcPr>
            <w:tcW w:w="5860" w:type="dxa"/>
            <w:vAlign w:val="bottom"/>
          </w:tcPr>
          <w:p>
            <w:pPr>
              <w:ind w:left="280"/>
              <w:spacing w:after="0"/>
              <w:rPr>
                <w:sz w:val="20"/>
                <w:szCs w:val="20"/>
                <w:color w:val="auto"/>
              </w:rPr>
            </w:pPr>
            <w:r>
              <w:rPr>
                <w:rFonts w:ascii="Arial" w:cs="Arial" w:eastAsia="Arial" w:hAnsi="Arial"/>
                <w:sz w:val="18"/>
                <w:szCs w:val="18"/>
                <w:color w:val="auto"/>
              </w:rPr>
              <w:t>Add: interest in cost of home sales</w:t>
            </w:r>
          </w:p>
        </w:tc>
        <w:tc>
          <w:tcPr>
            <w:tcW w:w="320" w:type="dxa"/>
            <w:vAlign w:val="bottom"/>
          </w:tcPr>
          <w:p>
            <w:pPr>
              <w:spacing w:after="0"/>
              <w:rPr>
                <w:sz w:val="21"/>
                <w:szCs w:val="21"/>
                <w:color w:val="auto"/>
              </w:rPr>
            </w:pPr>
          </w:p>
        </w:tc>
        <w:tc>
          <w:tcPr>
            <w:tcW w:w="1000" w:type="dxa"/>
            <w:vAlign w:val="bottom"/>
          </w:tcPr>
          <w:p>
            <w:pPr>
              <w:jc w:val="right"/>
              <w:ind w:right="92"/>
              <w:spacing w:after="0"/>
              <w:rPr>
                <w:sz w:val="20"/>
                <w:szCs w:val="20"/>
                <w:color w:val="auto"/>
              </w:rPr>
            </w:pPr>
            <w:r>
              <w:rPr>
                <w:rFonts w:ascii="Arial" w:cs="Arial" w:eastAsia="Arial" w:hAnsi="Arial"/>
                <w:sz w:val="18"/>
                <w:szCs w:val="18"/>
                <w:color w:val="auto"/>
              </w:rPr>
              <w:t>20,128</w:t>
            </w:r>
          </w:p>
        </w:tc>
        <w:tc>
          <w:tcPr>
            <w:tcW w:w="1400" w:type="dxa"/>
            <w:vAlign w:val="bottom"/>
            <w:gridSpan w:val="2"/>
          </w:tcPr>
          <w:p>
            <w:pPr>
              <w:jc w:val="right"/>
              <w:spacing w:after="0"/>
              <w:rPr>
                <w:sz w:val="20"/>
                <w:szCs w:val="20"/>
                <w:color w:val="auto"/>
              </w:rPr>
            </w:pPr>
            <w:r>
              <w:rPr>
                <w:rFonts w:ascii="Arial" w:cs="Arial" w:eastAsia="Arial" w:hAnsi="Arial"/>
                <w:sz w:val="18"/>
                <w:szCs w:val="18"/>
                <w:color w:val="auto"/>
              </w:rPr>
              <w:t>2.6%</w:t>
            </w:r>
          </w:p>
        </w:tc>
        <w:tc>
          <w:tcPr>
            <w:tcW w:w="1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20" w:type="dxa"/>
            <w:vAlign w:val="bottom"/>
          </w:tcPr>
          <w:p>
            <w:pPr>
              <w:jc w:val="right"/>
              <w:ind w:right="112"/>
              <w:spacing w:after="0"/>
              <w:rPr>
                <w:sz w:val="20"/>
                <w:szCs w:val="20"/>
                <w:color w:val="auto"/>
              </w:rPr>
            </w:pPr>
            <w:r>
              <w:rPr>
                <w:rFonts w:ascii="Arial" w:cs="Arial" w:eastAsia="Arial" w:hAnsi="Arial"/>
                <w:sz w:val="18"/>
                <w:szCs w:val="18"/>
                <w:color w:val="auto"/>
              </w:rPr>
              <w:t>15,623</w:t>
            </w:r>
          </w:p>
        </w:tc>
        <w:tc>
          <w:tcPr>
            <w:tcW w:w="1400" w:type="dxa"/>
            <w:vAlign w:val="bottom"/>
            <w:gridSpan w:val="2"/>
          </w:tcPr>
          <w:p>
            <w:pPr>
              <w:jc w:val="right"/>
              <w:spacing w:after="0"/>
              <w:rPr>
                <w:sz w:val="20"/>
                <w:szCs w:val="20"/>
                <w:color w:val="auto"/>
              </w:rPr>
            </w:pPr>
            <w:r>
              <w:rPr>
                <w:rFonts w:ascii="Arial" w:cs="Arial" w:eastAsia="Arial" w:hAnsi="Arial"/>
                <w:sz w:val="18"/>
                <w:szCs w:val="18"/>
                <w:color w:val="auto"/>
              </w:rPr>
              <w:t>2.4%</w:t>
            </w:r>
          </w:p>
        </w:tc>
        <w:tc>
          <w:tcPr>
            <w:tcW w:w="0" w:type="dxa"/>
            <w:vAlign w:val="bottom"/>
          </w:tcPr>
          <w:p>
            <w:pPr>
              <w:spacing w:after="0"/>
              <w:rPr>
                <w:sz w:val="1"/>
                <w:szCs w:val="1"/>
                <w:color w:val="auto"/>
              </w:rPr>
            </w:pPr>
          </w:p>
        </w:tc>
      </w:tr>
      <w:tr>
        <w:trPr>
          <w:trHeight w:val="27"/>
        </w:trPr>
        <w:tc>
          <w:tcPr>
            <w:tcW w:w="586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58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Add: impairments and lot option abandonments</w:t>
            </w:r>
          </w:p>
        </w:tc>
        <w:tc>
          <w:tcPr>
            <w:tcW w:w="320" w:type="dxa"/>
            <w:vAlign w:val="bottom"/>
            <w:tcBorders>
              <w:bottom w:val="single" w:sz="8" w:color="CCEEFF"/>
            </w:tcBorders>
            <w:shd w:val="clear" w:color="auto" w:fill="CCEEFF"/>
          </w:tcPr>
          <w:p>
            <w:pPr>
              <w:spacing w:after="0"/>
              <w:rPr>
                <w:sz w:val="23"/>
                <w:szCs w:val="23"/>
                <w:color w:val="auto"/>
              </w:rPr>
            </w:pPr>
          </w:p>
        </w:tc>
        <w:tc>
          <w:tcPr>
            <w:tcW w:w="1000" w:type="dxa"/>
            <w:vAlign w:val="bottom"/>
            <w:tcBorders>
              <w:bottom w:val="single" w:sz="8" w:color="CCEEFF"/>
            </w:tcBorders>
            <w:shd w:val="clear" w:color="auto" w:fill="CCEEFF"/>
          </w:tcPr>
          <w:p>
            <w:pPr>
              <w:jc w:val="right"/>
              <w:ind w:right="92"/>
              <w:spacing w:after="0"/>
              <w:rPr>
                <w:sz w:val="20"/>
                <w:szCs w:val="20"/>
                <w:color w:val="auto"/>
              </w:rPr>
            </w:pPr>
            <w:r>
              <w:rPr>
                <w:rFonts w:ascii="Arial" w:cs="Arial" w:eastAsia="Arial" w:hAnsi="Arial"/>
                <w:sz w:val="18"/>
                <w:szCs w:val="18"/>
                <w:color w:val="auto"/>
              </w:rPr>
              <w:t>568</w:t>
            </w:r>
          </w:p>
        </w:tc>
        <w:tc>
          <w:tcPr>
            <w:tcW w:w="140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0.1%</w:t>
            </w:r>
          </w:p>
        </w:tc>
        <w:tc>
          <w:tcPr>
            <w:tcW w:w="120" w:type="dxa"/>
            <w:vAlign w:val="bottom"/>
            <w:tcBorders>
              <w:bottom w:val="single" w:sz="8" w:color="CCEEFF"/>
            </w:tcBorders>
            <w:shd w:val="clear" w:color="auto" w:fill="CCEEFF"/>
          </w:tcPr>
          <w:p>
            <w:pPr>
              <w:spacing w:after="0"/>
              <w:rPr>
                <w:sz w:val="23"/>
                <w:szCs w:val="23"/>
                <w:color w:val="auto"/>
              </w:rPr>
            </w:pPr>
          </w:p>
        </w:tc>
        <w:tc>
          <w:tcPr>
            <w:tcW w:w="300" w:type="dxa"/>
            <w:vAlign w:val="bottom"/>
            <w:tcBorders>
              <w:bottom w:val="single" w:sz="8" w:color="CCEEFF"/>
            </w:tcBorders>
            <w:shd w:val="clear" w:color="auto" w:fill="CCEEFF"/>
          </w:tcPr>
          <w:p>
            <w:pPr>
              <w:spacing w:after="0"/>
              <w:rPr>
                <w:sz w:val="23"/>
                <w:szCs w:val="23"/>
                <w:color w:val="auto"/>
              </w:rPr>
            </w:pPr>
          </w:p>
        </w:tc>
        <w:tc>
          <w:tcPr>
            <w:tcW w:w="1020" w:type="dxa"/>
            <w:vAlign w:val="bottom"/>
            <w:tcBorders>
              <w:bottom w:val="single" w:sz="8" w:color="CCEEFF"/>
            </w:tcBorders>
            <w:shd w:val="clear" w:color="auto" w:fill="CCEEFF"/>
          </w:tcPr>
          <w:p>
            <w:pPr>
              <w:jc w:val="right"/>
              <w:ind w:right="112"/>
              <w:spacing w:after="0"/>
              <w:rPr>
                <w:sz w:val="20"/>
                <w:szCs w:val="20"/>
                <w:color w:val="auto"/>
              </w:rPr>
            </w:pPr>
            <w:r>
              <w:rPr>
                <w:rFonts w:ascii="Arial" w:cs="Arial" w:eastAsia="Arial" w:hAnsi="Arial"/>
                <w:sz w:val="18"/>
                <w:szCs w:val="18"/>
                <w:color w:val="auto"/>
              </w:rPr>
              <w:t>374</w:t>
            </w:r>
          </w:p>
        </w:tc>
        <w:tc>
          <w:tcPr>
            <w:tcW w:w="140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0.1%</w:t>
            </w:r>
          </w:p>
        </w:tc>
        <w:tc>
          <w:tcPr>
            <w:tcW w:w="0" w:type="dxa"/>
            <w:vAlign w:val="bottom"/>
          </w:tcPr>
          <w:p>
            <w:pPr>
              <w:spacing w:after="0"/>
              <w:rPr>
                <w:sz w:val="1"/>
                <w:szCs w:val="1"/>
                <w:color w:val="auto"/>
              </w:rPr>
            </w:pPr>
          </w:p>
        </w:tc>
      </w:tr>
      <w:tr>
        <w:trPr>
          <w:trHeight w:val="304"/>
        </w:trPr>
        <w:tc>
          <w:tcPr>
            <w:tcW w:w="5860" w:type="dxa"/>
            <w:vAlign w:val="bottom"/>
            <w:tcBorders>
              <w:bottom w:val="single" w:sz="8" w:color="CCEEFF"/>
            </w:tcBorders>
          </w:tcPr>
          <w:p>
            <w:pPr>
              <w:ind w:left="40"/>
              <w:spacing w:after="0"/>
              <w:rPr>
                <w:sz w:val="20"/>
                <w:szCs w:val="20"/>
                <w:color w:val="auto"/>
              </w:rPr>
            </w:pPr>
            <w:r>
              <w:rPr>
                <w:rFonts w:ascii="Arial" w:cs="Arial" w:eastAsia="Arial" w:hAnsi="Arial"/>
                <w:sz w:val="18"/>
                <w:szCs w:val="18"/>
                <w:color w:val="auto"/>
              </w:rPr>
              <w:t>Adjusted homebuilding gross margin</w:t>
            </w:r>
            <w:r>
              <w:rPr>
                <w:rFonts w:ascii="Arial" w:cs="Arial" w:eastAsia="Arial" w:hAnsi="Arial"/>
                <w:sz w:val="21"/>
                <w:szCs w:val="21"/>
                <w:color w:val="auto"/>
                <w:vertAlign w:val="superscript"/>
              </w:rPr>
              <w:t>(1)</w:t>
            </w:r>
          </w:p>
        </w:tc>
        <w:tc>
          <w:tcPr>
            <w:tcW w:w="320" w:type="dxa"/>
            <w:vAlign w:val="bottom"/>
            <w:tcBorders>
              <w:top w:val="single" w:sz="8" w:color="auto"/>
              <w:bottom w:val="single" w:sz="8" w:color="auto"/>
            </w:tcBorders>
          </w:tcPr>
          <w:p>
            <w:pPr>
              <w:jc w:val="right"/>
              <w:ind w:right="110"/>
              <w:spacing w:after="0"/>
              <w:rPr>
                <w:sz w:val="20"/>
                <w:szCs w:val="20"/>
                <w:color w:val="auto"/>
              </w:rPr>
            </w:pPr>
            <w:r>
              <w:rPr>
                <w:rFonts w:ascii="Arial" w:cs="Arial" w:eastAsia="Arial" w:hAnsi="Arial"/>
                <w:sz w:val="18"/>
                <w:szCs w:val="18"/>
                <w:color w:val="auto"/>
                <w:w w:val="99"/>
              </w:rPr>
              <w:t>$</w:t>
            </w:r>
          </w:p>
        </w:tc>
        <w:tc>
          <w:tcPr>
            <w:tcW w:w="1000" w:type="dxa"/>
            <w:vAlign w:val="bottom"/>
            <w:tcBorders>
              <w:top w:val="single" w:sz="8" w:color="auto"/>
              <w:bottom w:val="single" w:sz="8" w:color="auto"/>
            </w:tcBorders>
          </w:tcPr>
          <w:p>
            <w:pPr>
              <w:jc w:val="right"/>
              <w:ind w:right="92"/>
              <w:spacing w:after="0"/>
              <w:rPr>
                <w:sz w:val="20"/>
                <w:szCs w:val="20"/>
                <w:color w:val="auto"/>
              </w:rPr>
            </w:pPr>
            <w:r>
              <w:rPr>
                <w:rFonts w:ascii="Arial" w:cs="Arial" w:eastAsia="Arial" w:hAnsi="Arial"/>
                <w:sz w:val="18"/>
                <w:szCs w:val="18"/>
                <w:color w:val="auto"/>
              </w:rPr>
              <w:t>185,411</w:t>
            </w:r>
          </w:p>
        </w:tc>
        <w:tc>
          <w:tcPr>
            <w:tcW w:w="100" w:type="dxa"/>
            <w:vAlign w:val="bottom"/>
            <w:tcBorders>
              <w:bottom w:val="single" w:sz="8" w:color="CCEEFF"/>
            </w:tcBorders>
          </w:tcPr>
          <w:p>
            <w:pPr>
              <w:spacing w:after="0"/>
              <w:rPr>
                <w:sz w:val="24"/>
                <w:szCs w:val="24"/>
                <w:color w:val="auto"/>
              </w:rPr>
            </w:pPr>
          </w:p>
        </w:tc>
        <w:tc>
          <w:tcPr>
            <w:tcW w:w="13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24.0%</w:t>
            </w:r>
          </w:p>
        </w:tc>
        <w:tc>
          <w:tcPr>
            <w:tcW w:w="120" w:type="dxa"/>
            <w:vAlign w:val="bottom"/>
            <w:tcBorders>
              <w:bottom w:val="single" w:sz="8" w:color="CCEEFF"/>
            </w:tcBorders>
          </w:tcPr>
          <w:p>
            <w:pPr>
              <w:spacing w:after="0"/>
              <w:rPr>
                <w:sz w:val="24"/>
                <w:szCs w:val="24"/>
                <w:color w:val="auto"/>
              </w:rPr>
            </w:pPr>
          </w:p>
        </w:tc>
        <w:tc>
          <w:tcPr>
            <w:tcW w:w="300" w:type="dxa"/>
            <w:vAlign w:val="bottom"/>
            <w:tcBorders>
              <w:top w:val="single" w:sz="8" w:color="auto"/>
              <w:bottom w:val="single" w:sz="8" w:color="auto"/>
            </w:tcBorders>
          </w:tcPr>
          <w:p>
            <w:pPr>
              <w:jc w:val="right"/>
              <w:ind w:right="110"/>
              <w:spacing w:after="0"/>
              <w:rPr>
                <w:sz w:val="20"/>
                <w:szCs w:val="20"/>
                <w:color w:val="auto"/>
              </w:rPr>
            </w:pPr>
            <w:r>
              <w:rPr>
                <w:rFonts w:ascii="Arial" w:cs="Arial" w:eastAsia="Arial" w:hAnsi="Arial"/>
                <w:sz w:val="18"/>
                <w:szCs w:val="18"/>
                <w:color w:val="auto"/>
                <w:w w:val="79"/>
              </w:rPr>
              <w:t>$</w:t>
            </w:r>
          </w:p>
        </w:tc>
        <w:tc>
          <w:tcPr>
            <w:tcW w:w="1020" w:type="dxa"/>
            <w:vAlign w:val="bottom"/>
            <w:tcBorders>
              <w:top w:val="single" w:sz="8" w:color="auto"/>
              <w:bottom w:val="single" w:sz="8" w:color="auto"/>
            </w:tcBorders>
          </w:tcPr>
          <w:p>
            <w:pPr>
              <w:jc w:val="right"/>
              <w:ind w:right="112"/>
              <w:spacing w:after="0"/>
              <w:rPr>
                <w:sz w:val="20"/>
                <w:szCs w:val="20"/>
                <w:color w:val="auto"/>
              </w:rPr>
            </w:pPr>
            <w:r>
              <w:rPr>
                <w:rFonts w:ascii="Arial" w:cs="Arial" w:eastAsia="Arial" w:hAnsi="Arial"/>
                <w:sz w:val="18"/>
                <w:szCs w:val="18"/>
                <w:color w:val="auto"/>
              </w:rPr>
              <w:t>142,717</w:t>
            </w:r>
          </w:p>
        </w:tc>
        <w:tc>
          <w:tcPr>
            <w:tcW w:w="100" w:type="dxa"/>
            <w:vAlign w:val="bottom"/>
            <w:tcBorders>
              <w:bottom w:val="single" w:sz="8" w:color="CCEEFF"/>
            </w:tcBorders>
          </w:tcPr>
          <w:p>
            <w:pPr>
              <w:spacing w:after="0"/>
              <w:rPr>
                <w:sz w:val="24"/>
                <w:szCs w:val="24"/>
                <w:color w:val="auto"/>
              </w:rPr>
            </w:pPr>
          </w:p>
        </w:tc>
        <w:tc>
          <w:tcPr>
            <w:tcW w:w="13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22.0%</w:t>
            </w:r>
          </w:p>
        </w:tc>
        <w:tc>
          <w:tcPr>
            <w:tcW w:w="0" w:type="dxa"/>
            <w:vAlign w:val="bottom"/>
          </w:tcPr>
          <w:p>
            <w:pPr>
              <w:spacing w:after="0"/>
              <w:rPr>
                <w:sz w:val="1"/>
                <w:szCs w:val="1"/>
                <w:color w:val="auto"/>
              </w:rPr>
            </w:pPr>
          </w:p>
        </w:tc>
      </w:tr>
      <w:tr>
        <w:trPr>
          <w:trHeight w:val="256"/>
        </w:trPr>
        <w:tc>
          <w:tcPr>
            <w:tcW w:w="5860" w:type="dxa"/>
            <w:vAlign w:val="bottom"/>
            <w:tcBorders>
              <w:bottom w:val="single" w:sz="8" w:color="CCEEFF"/>
            </w:tcBorders>
            <w:shd w:val="clear" w:color="auto" w:fill="CCEEFF"/>
          </w:tcPr>
          <w:p>
            <w:pPr>
              <w:ind w:left="40"/>
              <w:spacing w:after="0" w:line="196" w:lineRule="exact"/>
              <w:rPr>
                <w:sz w:val="20"/>
                <w:szCs w:val="20"/>
                <w:color w:val="auto"/>
              </w:rPr>
            </w:pPr>
            <w:r>
              <w:rPr>
                <w:rFonts w:ascii="Arial" w:cs="Arial" w:eastAsia="Arial" w:hAnsi="Arial"/>
                <w:sz w:val="18"/>
                <w:szCs w:val="18"/>
                <w:color w:val="auto"/>
              </w:rPr>
              <w:t>Homebuilding gross margin percentage</w:t>
            </w:r>
          </w:p>
        </w:tc>
        <w:tc>
          <w:tcPr>
            <w:tcW w:w="32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21.3%</w:t>
            </w:r>
          </w:p>
        </w:tc>
        <w:tc>
          <w:tcPr>
            <w:tcW w:w="10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19.5%</w:t>
            </w:r>
          </w:p>
        </w:tc>
        <w:tc>
          <w:tcPr>
            <w:tcW w:w="10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0"/>
        </w:trPr>
        <w:tc>
          <w:tcPr>
            <w:tcW w:w="586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3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30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1"/>
        </w:trPr>
        <w:tc>
          <w:tcPr>
            <w:tcW w:w="5860" w:type="dxa"/>
            <w:vAlign w:val="bottom"/>
          </w:tcPr>
          <w:p>
            <w:pPr>
              <w:ind w:left="40"/>
              <w:spacing w:after="0"/>
              <w:rPr>
                <w:sz w:val="20"/>
                <w:szCs w:val="20"/>
                <w:color w:val="auto"/>
              </w:rPr>
            </w:pPr>
            <w:r>
              <w:rPr>
                <w:rFonts w:ascii="Arial" w:cs="Arial" w:eastAsia="Arial" w:hAnsi="Arial"/>
                <w:sz w:val="18"/>
                <w:szCs w:val="18"/>
                <w:color w:val="auto"/>
              </w:rPr>
              <w:t>Adjusted homebuilding gross margin percentage</w:t>
            </w:r>
            <w:r>
              <w:rPr>
                <w:rFonts w:ascii="Arial" w:cs="Arial" w:eastAsia="Arial" w:hAnsi="Arial"/>
                <w:sz w:val="21"/>
                <w:szCs w:val="21"/>
                <w:color w:val="auto"/>
                <w:vertAlign w:val="superscript"/>
              </w:rPr>
              <w:t>(1)</w:t>
            </w:r>
          </w:p>
        </w:tc>
        <w:tc>
          <w:tcPr>
            <w:tcW w:w="320" w:type="dxa"/>
            <w:vAlign w:val="bottom"/>
            <w:tcBorders>
              <w:bottom w:val="single" w:sz="8" w:color="auto"/>
            </w:tcBorders>
          </w:tcPr>
          <w:p>
            <w:pPr>
              <w:spacing w:after="0"/>
              <w:rPr>
                <w:sz w:val="21"/>
                <w:szCs w:val="21"/>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24.0%</w:t>
            </w:r>
          </w:p>
        </w:tc>
        <w:tc>
          <w:tcPr>
            <w:tcW w:w="100" w:type="dxa"/>
            <w:vAlign w:val="bottom"/>
          </w:tcPr>
          <w:p>
            <w:pPr>
              <w:spacing w:after="0"/>
              <w:rPr>
                <w:sz w:val="21"/>
                <w:szCs w:val="21"/>
                <w:color w:val="auto"/>
              </w:rPr>
            </w:pPr>
          </w:p>
        </w:tc>
        <w:tc>
          <w:tcPr>
            <w:tcW w:w="13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300" w:type="dxa"/>
            <w:vAlign w:val="bottom"/>
            <w:tcBorders>
              <w:bottom w:val="single" w:sz="8" w:color="auto"/>
            </w:tcBorders>
          </w:tcPr>
          <w:p>
            <w:pPr>
              <w:spacing w:after="0"/>
              <w:rPr>
                <w:sz w:val="21"/>
                <w:szCs w:val="21"/>
                <w:color w:val="auto"/>
              </w:rPr>
            </w:pP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22.0%</w:t>
            </w:r>
          </w:p>
        </w:tc>
        <w:tc>
          <w:tcPr>
            <w:tcW w:w="100" w:type="dxa"/>
            <w:vAlign w:val="bottom"/>
          </w:tcPr>
          <w:p>
            <w:pPr>
              <w:spacing w:after="0"/>
              <w:rPr>
                <w:sz w:val="21"/>
                <w:szCs w:val="21"/>
                <w:color w:val="auto"/>
              </w:rPr>
            </w:pPr>
          </w:p>
        </w:tc>
        <w:tc>
          <w:tcPr>
            <w:tcW w:w="13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0"/>
        </w:trPr>
        <w:tc>
          <w:tcPr>
            <w:tcW w:w="5860" w:type="dxa"/>
            <w:vAlign w:val="bottom"/>
            <w:vMerge w:val="restart"/>
          </w:tcPr>
          <w:p>
            <w:pPr>
              <w:spacing w:after="0"/>
              <w:rPr>
                <w:sz w:val="20"/>
                <w:szCs w:val="20"/>
                <w:color w:val="auto"/>
              </w:rPr>
            </w:pPr>
            <w:r>
              <w:rPr>
                <w:rFonts w:ascii="Arial" w:cs="Arial" w:eastAsia="Arial" w:hAnsi="Arial"/>
                <w:sz w:val="16"/>
                <w:szCs w:val="16"/>
                <w:color w:val="auto"/>
              </w:rPr>
              <w:t>__________</w:t>
            </w:r>
          </w:p>
        </w:tc>
        <w:tc>
          <w:tcPr>
            <w:tcW w:w="32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77"/>
        </w:trPr>
        <w:tc>
          <w:tcPr>
            <w:tcW w:w="5860" w:type="dxa"/>
            <w:vAlign w:val="bottom"/>
            <w:vMerge w:val="continue"/>
          </w:tcPr>
          <w:p>
            <w:pPr>
              <w:spacing w:after="0"/>
              <w:rPr>
                <w:sz w:val="15"/>
                <w:szCs w:val="15"/>
                <w:color w:val="auto"/>
              </w:rPr>
            </w:pPr>
          </w:p>
        </w:tc>
        <w:tc>
          <w:tcPr>
            <w:tcW w:w="32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3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300" w:type="dxa"/>
            <w:vAlign w:val="bottom"/>
          </w:tcPr>
          <w:p>
            <w:pPr>
              <w:spacing w:after="0"/>
              <w:rPr>
                <w:sz w:val="15"/>
                <w:szCs w:val="15"/>
                <w:color w:val="auto"/>
              </w:rPr>
            </w:pPr>
          </w:p>
        </w:tc>
        <w:tc>
          <w:tcPr>
            <w:tcW w:w="0" w:type="dxa"/>
            <w:vAlign w:val="bottom"/>
          </w:tcPr>
          <w:p>
            <w:pPr>
              <w:spacing w:after="0"/>
              <w:rPr>
                <w:sz w:val="1"/>
                <w:szCs w:val="1"/>
                <w:color w:val="auto"/>
              </w:rPr>
            </w:pPr>
          </w:p>
        </w:tc>
      </w:tr>
    </w:tbl>
    <w:p>
      <w:pPr>
        <w:ind w:left="600" w:hanging="322"/>
        <w:spacing w:after="0" w:line="219" w:lineRule="auto"/>
        <w:tabs>
          <w:tab w:leader="none" w:pos="600" w:val="left"/>
        </w:tabs>
        <w:numPr>
          <w:ilvl w:val="0"/>
          <w:numId w:val="25"/>
        </w:numPr>
        <w:rPr>
          <w:rFonts w:ascii="Arial" w:cs="Arial" w:eastAsia="Arial" w:hAnsi="Arial"/>
          <w:sz w:val="25"/>
          <w:szCs w:val="25"/>
          <w:color w:val="auto"/>
          <w:vertAlign w:val="superscript"/>
        </w:rPr>
      </w:pPr>
      <w:r>
        <w:rPr>
          <w:rFonts w:ascii="Arial" w:cs="Arial" w:eastAsia="Arial" w:hAnsi="Arial"/>
          <w:sz w:val="18"/>
          <w:szCs w:val="18"/>
          <w:color w:val="auto"/>
        </w:rPr>
        <w:t>Non-GAAP financial measure (as discussed below).</w:t>
      </w:r>
    </w:p>
    <w:p>
      <w:pPr>
        <w:spacing w:after="0" w:line="202" w:lineRule="exact"/>
        <w:rPr>
          <w:sz w:val="20"/>
          <w:szCs w:val="20"/>
          <w:color w:val="auto"/>
        </w:rPr>
      </w:pPr>
    </w:p>
    <w:p>
      <w:pPr>
        <w:ind w:right="20" w:firstLine="500"/>
        <w:spacing w:after="0" w:line="271" w:lineRule="auto"/>
        <w:rPr>
          <w:sz w:val="20"/>
          <w:szCs w:val="20"/>
          <w:color w:val="auto"/>
        </w:rPr>
      </w:pPr>
      <w:r>
        <w:rPr>
          <w:rFonts w:ascii="Arial" w:cs="Arial" w:eastAsia="Arial" w:hAnsi="Arial"/>
          <w:sz w:val="17"/>
          <w:szCs w:val="17"/>
          <w:color w:val="auto"/>
        </w:rPr>
        <w:t xml:space="preserve">Our homebuilding gross margin percentage increased to 21.3% for the three months ended September 30, 2018 as compared to 19.5% for the prior-year period. The increase in gross margin percentage was primarily due to the mix of deliveries, with a greater proportion of deliveries from our long-dated California communities, which produce gross margins above the Company average, having a greater impact on our overall gross margin percentage compared to the prior-year period. In addition, gross margin percentage increased due to the accounting changes resulting from the adoption of ASC 606 on January 1, 2018. For further details on ASC 606, see Note 1, </w:t>
      </w:r>
      <w:r>
        <w:rPr>
          <w:rFonts w:ascii="Arial" w:cs="Arial" w:eastAsia="Arial" w:hAnsi="Arial"/>
          <w:sz w:val="17"/>
          <w:szCs w:val="17"/>
          <w:i w:val="1"/>
          <w:iCs w:val="1"/>
          <w:color w:val="auto"/>
        </w:rPr>
        <w:t>Organization, Basis of Presentation and Summary of Significant Accounting Policies</w:t>
      </w:r>
      <w:r>
        <w:rPr>
          <w:rFonts w:ascii="Arial" w:cs="Arial" w:eastAsia="Arial" w:hAnsi="Arial"/>
          <w:sz w:val="17"/>
          <w:szCs w:val="17"/>
          <w:color w:val="auto"/>
        </w:rPr>
        <w:t xml:space="preserve"> to the accompanying condensed notes to unaudited consolidated financial statements included in this Quarterly Report on Form 10-Q. Excluding interest and impairment and lot option abandonments in cost of home sales, adjusted homebuilding gross margin percentage was 24.0% for the three months ended September 30, 2018, compared to 22.0% for the prior-year period.</w:t>
      </w:r>
    </w:p>
    <w:p>
      <w:pPr>
        <w:spacing w:after="0" w:line="179" w:lineRule="exact"/>
        <w:rPr>
          <w:sz w:val="20"/>
          <w:szCs w:val="20"/>
          <w:color w:val="auto"/>
        </w:rPr>
      </w:pPr>
    </w:p>
    <w:p>
      <w:pPr>
        <w:ind w:right="180" w:firstLine="500"/>
        <w:spacing w:after="0" w:line="255" w:lineRule="auto"/>
        <w:rPr>
          <w:sz w:val="20"/>
          <w:szCs w:val="20"/>
          <w:color w:val="auto"/>
        </w:rPr>
      </w:pPr>
      <w:r>
        <w:rPr>
          <w:rFonts w:ascii="Arial" w:cs="Arial" w:eastAsia="Arial" w:hAnsi="Arial"/>
          <w:sz w:val="18"/>
          <w:szCs w:val="18"/>
          <w:color w:val="auto"/>
        </w:rPr>
        <w:t>Adjusted homebuilding gross margin is a non-GAAP financial measure. We believe this information is meaningful as it isolates the impact that leverage and noncash charges have on homebuilding gross margin and permits investors to make better comparisons with our competitors, who adjust gross margins in a similar fashion. Because adjusted homebuilding gross margin is not calculated in accordance with GAAP, it may not be comparable to other similarly titled measures of other companies and should not be considered in isolation or as a substitute for, or superior to, financial measures prepared in accordance with GAAP. See the table above reconciling this non-GAAP financial measure to homebuilding gross margin, the most directly comparable GAAP measure.</w:t>
      </w:r>
    </w:p>
    <w:p>
      <w:pPr>
        <w:spacing w:after="0" w:line="30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Sales and Marketing, General and Administrative Expense (dollars in thousands)</w:t>
      </w:r>
    </w:p>
    <w:p>
      <w:pPr>
        <w:spacing w:after="0" w:line="15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0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2880" w:type="dxa"/>
            <w:vAlign w:val="bottom"/>
            <w:gridSpan w:val="5"/>
            <w:vMerge w:val="restart"/>
          </w:tcPr>
          <w:p>
            <w:pPr>
              <w:ind w:left="140"/>
              <w:spacing w:after="0"/>
              <w:rPr>
                <w:sz w:val="20"/>
                <w:szCs w:val="20"/>
                <w:color w:val="auto"/>
              </w:rPr>
            </w:pPr>
            <w:r>
              <w:rPr>
                <w:rFonts w:ascii="Arial" w:cs="Arial" w:eastAsia="Arial" w:hAnsi="Arial"/>
                <w:sz w:val="14"/>
                <w:szCs w:val="14"/>
                <w:b w:val="1"/>
                <w:bCs w:val="1"/>
                <w:color w:val="auto"/>
              </w:rPr>
              <w:t>Three Months Ended September 30,</w:t>
            </w:r>
          </w:p>
        </w:tc>
        <w:tc>
          <w:tcPr>
            <w:tcW w:w="2260" w:type="dxa"/>
            <w:vAlign w:val="bottom"/>
            <w:gridSpan w:val="3"/>
          </w:tcPr>
          <w:p>
            <w:pPr>
              <w:jc w:val="center"/>
              <w:ind w:left="879"/>
              <w:spacing w:after="0"/>
              <w:rPr>
                <w:sz w:val="20"/>
                <w:szCs w:val="20"/>
                <w:color w:val="auto"/>
              </w:rPr>
            </w:pPr>
            <w:r>
              <w:rPr>
                <w:rFonts w:ascii="Arial" w:cs="Arial" w:eastAsia="Arial" w:hAnsi="Arial"/>
                <w:sz w:val="14"/>
                <w:szCs w:val="14"/>
                <w:b w:val="1"/>
                <w:bCs w:val="1"/>
                <w:color w:val="auto"/>
                <w:w w:val="90"/>
              </w:rPr>
              <w:t>As a Percentage of</w:t>
            </w:r>
          </w:p>
        </w:tc>
        <w:tc>
          <w:tcPr>
            <w:tcW w:w="9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2"/>
        </w:trPr>
        <w:tc>
          <w:tcPr>
            <w:tcW w:w="506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2880" w:type="dxa"/>
            <w:vAlign w:val="bottom"/>
            <w:gridSpan w:val="5"/>
            <w:vMerge w:val="continue"/>
          </w:tcPr>
          <w:p>
            <w:pPr>
              <w:spacing w:after="0"/>
              <w:rPr>
                <w:sz w:val="16"/>
                <w:szCs w:val="16"/>
                <w:color w:val="auto"/>
              </w:rPr>
            </w:pPr>
          </w:p>
        </w:tc>
        <w:tc>
          <w:tcPr>
            <w:tcW w:w="2260" w:type="dxa"/>
            <w:vAlign w:val="bottom"/>
            <w:gridSpan w:val="3"/>
          </w:tcPr>
          <w:p>
            <w:pPr>
              <w:jc w:val="center"/>
              <w:ind w:left="899"/>
              <w:spacing w:after="0"/>
              <w:rPr>
                <w:sz w:val="20"/>
                <w:szCs w:val="20"/>
                <w:color w:val="auto"/>
              </w:rPr>
            </w:pPr>
            <w:r>
              <w:rPr>
                <w:rFonts w:ascii="Arial" w:cs="Arial" w:eastAsia="Arial" w:hAnsi="Arial"/>
                <w:sz w:val="14"/>
                <w:szCs w:val="14"/>
                <w:b w:val="1"/>
                <w:bCs w:val="1"/>
                <w:color w:val="auto"/>
                <w:w w:val="90"/>
              </w:rPr>
              <w:t>Home Sales Revenue</w:t>
            </w:r>
          </w:p>
        </w:tc>
        <w:tc>
          <w:tcPr>
            <w:tcW w:w="9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5060" w:type="dxa"/>
            <w:vAlign w:val="bottom"/>
            <w:tcBorders>
              <w:bottom w:val="single" w:sz="8" w:color="CCEEFF"/>
            </w:tcBorders>
          </w:tcPr>
          <w:p>
            <w:pPr>
              <w:spacing w:after="0"/>
              <w:rPr>
                <w:sz w:val="22"/>
                <w:szCs w:val="22"/>
                <w:color w:val="auto"/>
              </w:rPr>
            </w:pPr>
          </w:p>
        </w:tc>
        <w:tc>
          <w:tcPr>
            <w:tcW w:w="280" w:type="dxa"/>
            <w:vAlign w:val="bottom"/>
            <w:tcBorders>
              <w:top w:val="single" w:sz="8" w:color="auto"/>
              <w:bottom w:val="single" w:sz="8" w:color="auto"/>
            </w:tcBorders>
          </w:tcPr>
          <w:p>
            <w:pPr>
              <w:spacing w:after="0"/>
              <w:rPr>
                <w:sz w:val="22"/>
                <w:szCs w:val="22"/>
                <w:color w:val="auto"/>
              </w:rPr>
            </w:pPr>
          </w:p>
        </w:tc>
        <w:tc>
          <w:tcPr>
            <w:tcW w:w="1200" w:type="dxa"/>
            <w:vAlign w:val="bottom"/>
            <w:tcBorders>
              <w:top w:val="single" w:sz="8" w:color="auto"/>
              <w:bottom w:val="single" w:sz="8" w:color="auto"/>
            </w:tcBorders>
          </w:tcPr>
          <w:p>
            <w:pPr>
              <w:jc w:val="right"/>
              <w:ind w:right="517"/>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top w:val="single" w:sz="8" w:color="auto"/>
              <w:bottom w:val="single" w:sz="8" w:color="CCEEFF"/>
            </w:tcBorders>
          </w:tcPr>
          <w:p>
            <w:pPr>
              <w:spacing w:after="0"/>
              <w:rPr>
                <w:sz w:val="22"/>
                <w:szCs w:val="22"/>
                <w:color w:val="auto"/>
              </w:rPr>
            </w:pPr>
          </w:p>
        </w:tc>
        <w:tc>
          <w:tcPr>
            <w:tcW w:w="360" w:type="dxa"/>
            <w:vAlign w:val="bottom"/>
            <w:tcBorders>
              <w:top w:val="single" w:sz="8" w:color="auto"/>
              <w:bottom w:val="single" w:sz="8" w:color="auto"/>
            </w:tcBorders>
          </w:tcPr>
          <w:p>
            <w:pPr>
              <w:spacing w:after="0"/>
              <w:rPr>
                <w:sz w:val="22"/>
                <w:szCs w:val="22"/>
                <w:color w:val="auto"/>
              </w:rPr>
            </w:pPr>
          </w:p>
        </w:tc>
        <w:tc>
          <w:tcPr>
            <w:tcW w:w="1120" w:type="dxa"/>
            <w:vAlign w:val="bottom"/>
            <w:tcBorders>
              <w:top w:val="single" w:sz="8" w:color="auto"/>
              <w:bottom w:val="single" w:sz="8" w:color="auto"/>
            </w:tcBorders>
          </w:tcPr>
          <w:p>
            <w:pPr>
              <w:jc w:val="right"/>
              <w:ind w:right="514"/>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bottom w:val="single" w:sz="8" w:color="CCEEFF"/>
            </w:tcBorders>
          </w:tcPr>
          <w:p>
            <w:pPr>
              <w:spacing w:after="0"/>
              <w:rPr>
                <w:sz w:val="22"/>
                <w:szCs w:val="22"/>
                <w:color w:val="auto"/>
              </w:rPr>
            </w:pPr>
          </w:p>
        </w:tc>
        <w:tc>
          <w:tcPr>
            <w:tcW w:w="1540" w:type="dxa"/>
            <w:vAlign w:val="bottom"/>
            <w:tcBorders>
              <w:top w:val="single" w:sz="8" w:color="auto"/>
              <w:bottom w:val="single" w:sz="8" w:color="auto"/>
            </w:tcBorders>
          </w:tcPr>
          <w:p>
            <w:pPr>
              <w:jc w:val="right"/>
              <w:ind w:right="539"/>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top w:val="single" w:sz="8" w:color="auto"/>
              <w:bottom w:val="single" w:sz="8" w:color="CCEEFF"/>
            </w:tcBorders>
          </w:tcPr>
          <w:p>
            <w:pPr>
              <w:spacing w:after="0"/>
              <w:rPr>
                <w:sz w:val="22"/>
                <w:szCs w:val="22"/>
                <w:color w:val="auto"/>
              </w:rPr>
            </w:pPr>
          </w:p>
        </w:tc>
        <w:tc>
          <w:tcPr>
            <w:tcW w:w="620" w:type="dxa"/>
            <w:vAlign w:val="bottom"/>
            <w:tcBorders>
              <w:top w:val="single" w:sz="8" w:color="auto"/>
              <w:bottom w:val="single" w:sz="8" w:color="auto"/>
            </w:tcBorders>
          </w:tcPr>
          <w:p>
            <w:pPr>
              <w:spacing w:after="0"/>
              <w:rPr>
                <w:sz w:val="22"/>
                <w:szCs w:val="22"/>
                <w:color w:val="auto"/>
              </w:rPr>
            </w:pPr>
          </w:p>
        </w:tc>
        <w:tc>
          <w:tcPr>
            <w:tcW w:w="940" w:type="dxa"/>
            <w:vAlign w:val="bottom"/>
            <w:tcBorders>
              <w:top w:val="single" w:sz="8" w:color="auto"/>
              <w:bottom w:val="single" w:sz="8" w:color="auto"/>
            </w:tcBorders>
          </w:tcPr>
          <w:p>
            <w:pPr>
              <w:jc w:val="right"/>
              <w:ind w:right="554"/>
              <w:spacing w:after="0"/>
              <w:rPr>
                <w:sz w:val="20"/>
                <w:szCs w:val="20"/>
                <w:color w:val="auto"/>
              </w:rPr>
            </w:pPr>
            <w:r>
              <w:rPr>
                <w:rFonts w:ascii="Arial" w:cs="Arial" w:eastAsia="Arial" w:hAnsi="Arial"/>
                <w:sz w:val="14"/>
                <w:szCs w:val="14"/>
                <w:b w:val="1"/>
                <w:bCs w:val="1"/>
                <w:color w:val="auto"/>
                <w:w w:val="89"/>
              </w:rPr>
              <w:t>2017</w:t>
            </w:r>
          </w:p>
        </w:tc>
        <w:tc>
          <w:tcPr>
            <w:tcW w:w="0" w:type="dxa"/>
            <w:vAlign w:val="bottom"/>
          </w:tcPr>
          <w:p>
            <w:pPr>
              <w:spacing w:after="0"/>
              <w:rPr>
                <w:sz w:val="1"/>
                <w:szCs w:val="1"/>
                <w:color w:val="auto"/>
              </w:rPr>
            </w:pPr>
          </w:p>
        </w:tc>
      </w:tr>
      <w:tr>
        <w:trPr>
          <w:trHeight w:val="250"/>
        </w:trPr>
        <w:tc>
          <w:tcPr>
            <w:tcW w:w="50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Sales and marketing</w:t>
            </w: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shd w:val="clear" w:color="auto" w:fill="CCEEFF"/>
          </w:tcPr>
          <w:p>
            <w:pPr>
              <w:jc w:val="right"/>
              <w:ind w:right="37"/>
              <w:spacing w:after="0"/>
              <w:rPr>
                <w:sz w:val="20"/>
                <w:szCs w:val="20"/>
                <w:color w:val="auto"/>
              </w:rPr>
            </w:pPr>
            <w:r>
              <w:rPr>
                <w:rFonts w:ascii="Arial" w:cs="Arial" w:eastAsia="Arial" w:hAnsi="Arial"/>
                <w:sz w:val="18"/>
                <w:szCs w:val="18"/>
                <w:color w:val="auto"/>
              </w:rPr>
              <w:t>44,854</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33,179</w:t>
            </w:r>
          </w:p>
        </w:tc>
        <w:tc>
          <w:tcPr>
            <w:tcW w:w="100" w:type="dxa"/>
            <w:vAlign w:val="bottom"/>
            <w:tcBorders>
              <w:bottom w:val="single" w:sz="8" w:color="CCEEFF"/>
            </w:tcBorders>
            <w:shd w:val="clear" w:color="auto" w:fill="CCEEFF"/>
          </w:tcPr>
          <w:p>
            <w:pPr>
              <w:spacing w:after="0"/>
              <w:rPr>
                <w:sz w:val="21"/>
                <w:szCs w:val="21"/>
                <w:color w:val="auto"/>
              </w:rPr>
            </w:pPr>
          </w:p>
        </w:tc>
        <w:tc>
          <w:tcPr>
            <w:tcW w:w="15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5.8%</w:t>
            </w:r>
          </w:p>
        </w:tc>
        <w:tc>
          <w:tcPr>
            <w:tcW w:w="100" w:type="dxa"/>
            <w:vAlign w:val="bottom"/>
            <w:tcBorders>
              <w:bottom w:val="single" w:sz="8" w:color="CCEEFF"/>
            </w:tcBorders>
            <w:shd w:val="clear" w:color="auto" w:fill="CCEEFF"/>
          </w:tcPr>
          <w:p>
            <w:pPr>
              <w:spacing w:after="0"/>
              <w:rPr>
                <w:sz w:val="21"/>
                <w:szCs w:val="21"/>
                <w:color w:val="auto"/>
              </w:rPr>
            </w:pPr>
          </w:p>
        </w:tc>
        <w:tc>
          <w:tcPr>
            <w:tcW w:w="62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5.1%</w:t>
            </w:r>
          </w:p>
        </w:tc>
        <w:tc>
          <w:tcPr>
            <w:tcW w:w="0" w:type="dxa"/>
            <w:vAlign w:val="bottom"/>
          </w:tcPr>
          <w:p>
            <w:pPr>
              <w:spacing w:after="0"/>
              <w:rPr>
                <w:sz w:val="1"/>
                <w:szCs w:val="1"/>
                <w:color w:val="auto"/>
              </w:rPr>
            </w:pPr>
          </w:p>
        </w:tc>
      </w:tr>
      <w:tr>
        <w:trPr>
          <w:trHeight w:val="243"/>
        </w:trPr>
        <w:tc>
          <w:tcPr>
            <w:tcW w:w="5060" w:type="dxa"/>
            <w:vAlign w:val="bottom"/>
          </w:tcPr>
          <w:p>
            <w:pPr>
              <w:ind w:left="40"/>
              <w:spacing w:after="0"/>
              <w:rPr>
                <w:sz w:val="20"/>
                <w:szCs w:val="20"/>
                <w:color w:val="auto"/>
              </w:rPr>
            </w:pPr>
            <w:r>
              <w:rPr>
                <w:rFonts w:ascii="Arial" w:cs="Arial" w:eastAsia="Arial" w:hAnsi="Arial"/>
                <w:sz w:val="18"/>
                <w:szCs w:val="18"/>
                <w:color w:val="auto"/>
              </w:rPr>
              <w:t>General and administrative (G&amp;A)</w:t>
            </w:r>
          </w:p>
        </w:tc>
        <w:tc>
          <w:tcPr>
            <w:tcW w:w="280" w:type="dxa"/>
            <w:vAlign w:val="bottom"/>
          </w:tcPr>
          <w:p>
            <w:pPr>
              <w:spacing w:after="0"/>
              <w:rPr>
                <w:sz w:val="21"/>
                <w:szCs w:val="21"/>
                <w:color w:val="auto"/>
              </w:rPr>
            </w:pPr>
          </w:p>
        </w:tc>
        <w:tc>
          <w:tcPr>
            <w:tcW w:w="1200" w:type="dxa"/>
            <w:vAlign w:val="bottom"/>
          </w:tcPr>
          <w:p>
            <w:pPr>
              <w:jc w:val="right"/>
              <w:ind w:right="37"/>
              <w:spacing w:after="0"/>
              <w:rPr>
                <w:sz w:val="20"/>
                <w:szCs w:val="20"/>
                <w:color w:val="auto"/>
              </w:rPr>
            </w:pPr>
            <w:r>
              <w:rPr>
                <w:rFonts w:ascii="Arial" w:cs="Arial" w:eastAsia="Arial" w:hAnsi="Arial"/>
                <w:sz w:val="18"/>
                <w:szCs w:val="18"/>
                <w:color w:val="auto"/>
              </w:rPr>
              <w:t>38,109</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34"/>
              <w:spacing w:after="0"/>
              <w:rPr>
                <w:sz w:val="20"/>
                <w:szCs w:val="20"/>
                <w:color w:val="auto"/>
              </w:rPr>
            </w:pPr>
            <w:r>
              <w:rPr>
                <w:rFonts w:ascii="Arial" w:cs="Arial" w:eastAsia="Arial" w:hAnsi="Arial"/>
                <w:sz w:val="18"/>
                <w:szCs w:val="18"/>
                <w:color w:val="auto"/>
              </w:rPr>
              <w:t>32,956</w:t>
            </w:r>
          </w:p>
        </w:tc>
        <w:tc>
          <w:tcPr>
            <w:tcW w:w="100" w:type="dxa"/>
            <w:vAlign w:val="bottom"/>
          </w:tcPr>
          <w:p>
            <w:pPr>
              <w:spacing w:after="0"/>
              <w:rPr>
                <w:sz w:val="21"/>
                <w:szCs w:val="21"/>
                <w:color w:val="auto"/>
              </w:rPr>
            </w:pPr>
          </w:p>
        </w:tc>
        <w:tc>
          <w:tcPr>
            <w:tcW w:w="1540" w:type="dxa"/>
            <w:vAlign w:val="bottom"/>
          </w:tcPr>
          <w:p>
            <w:pPr>
              <w:jc w:val="right"/>
              <w:spacing w:after="0"/>
              <w:rPr>
                <w:sz w:val="20"/>
                <w:szCs w:val="20"/>
                <w:color w:val="auto"/>
              </w:rPr>
            </w:pPr>
            <w:r>
              <w:rPr>
                <w:rFonts w:ascii="Arial" w:cs="Arial" w:eastAsia="Arial" w:hAnsi="Arial"/>
                <w:sz w:val="18"/>
                <w:szCs w:val="18"/>
                <w:color w:val="auto"/>
              </w:rPr>
              <w:t>4.9%</w:t>
            </w:r>
          </w:p>
        </w:tc>
        <w:tc>
          <w:tcPr>
            <w:tcW w:w="10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5.1%</w:t>
            </w:r>
          </w:p>
        </w:tc>
        <w:tc>
          <w:tcPr>
            <w:tcW w:w="0" w:type="dxa"/>
            <w:vAlign w:val="bottom"/>
          </w:tcPr>
          <w:p>
            <w:pPr>
              <w:spacing w:after="0"/>
              <w:rPr>
                <w:sz w:val="1"/>
                <w:szCs w:val="1"/>
                <w:color w:val="auto"/>
              </w:rPr>
            </w:pPr>
          </w:p>
        </w:tc>
      </w:tr>
      <w:tr>
        <w:trPr>
          <w:trHeight w:val="27"/>
        </w:trPr>
        <w:tc>
          <w:tcPr>
            <w:tcW w:w="506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5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50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Total sales and marketing and G&amp;A</w:t>
            </w: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shd w:val="clear" w:color="auto" w:fill="CCEEFF"/>
          </w:tcPr>
          <w:p>
            <w:pPr>
              <w:jc w:val="right"/>
              <w:ind w:right="37"/>
              <w:spacing w:after="0"/>
              <w:rPr>
                <w:sz w:val="20"/>
                <w:szCs w:val="20"/>
                <w:color w:val="auto"/>
              </w:rPr>
            </w:pPr>
            <w:r>
              <w:rPr>
                <w:rFonts w:ascii="Arial" w:cs="Arial" w:eastAsia="Arial" w:hAnsi="Arial"/>
                <w:sz w:val="18"/>
                <w:szCs w:val="18"/>
                <w:color w:val="auto"/>
              </w:rPr>
              <w:t>82,963</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66,135</w:t>
            </w:r>
          </w:p>
        </w:tc>
        <w:tc>
          <w:tcPr>
            <w:tcW w:w="100" w:type="dxa"/>
            <w:vAlign w:val="bottom"/>
            <w:tcBorders>
              <w:bottom w:val="single" w:sz="8" w:color="CCEEFF"/>
            </w:tcBorders>
            <w:shd w:val="clear" w:color="auto" w:fill="CCEEFF"/>
          </w:tcPr>
          <w:p>
            <w:pPr>
              <w:spacing w:after="0"/>
              <w:rPr>
                <w:sz w:val="22"/>
                <w:szCs w:val="22"/>
                <w:color w:val="auto"/>
              </w:rPr>
            </w:pPr>
          </w:p>
        </w:tc>
        <w:tc>
          <w:tcPr>
            <w:tcW w:w="15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10.7%</w:t>
            </w:r>
          </w:p>
        </w:tc>
        <w:tc>
          <w:tcPr>
            <w:tcW w:w="100" w:type="dxa"/>
            <w:vAlign w:val="bottom"/>
            <w:tcBorders>
              <w:bottom w:val="single" w:sz="8" w:color="CCEEFF"/>
            </w:tcBorders>
            <w:shd w:val="clear" w:color="auto" w:fill="CCEEFF"/>
          </w:tcPr>
          <w:p>
            <w:pPr>
              <w:spacing w:after="0"/>
              <w:rPr>
                <w:sz w:val="22"/>
                <w:szCs w:val="22"/>
                <w:color w:val="auto"/>
              </w:rPr>
            </w:pPr>
          </w:p>
        </w:tc>
        <w:tc>
          <w:tcPr>
            <w:tcW w:w="620" w:type="dxa"/>
            <w:vAlign w:val="bottom"/>
            <w:tcBorders>
              <w:bottom w:val="single" w:sz="8" w:color="CCEEFF"/>
            </w:tcBorders>
            <w:shd w:val="clear" w:color="auto" w:fill="CCEEFF"/>
          </w:tcPr>
          <w:p>
            <w:pPr>
              <w:spacing w:after="0"/>
              <w:rPr>
                <w:sz w:val="22"/>
                <w:szCs w:val="22"/>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10.2%</w:t>
            </w:r>
          </w:p>
        </w:tc>
        <w:tc>
          <w:tcPr>
            <w:tcW w:w="0" w:type="dxa"/>
            <w:vAlign w:val="bottom"/>
          </w:tcPr>
          <w:p>
            <w:pPr>
              <w:spacing w:after="0"/>
              <w:rPr>
                <w:sz w:val="1"/>
                <w:szCs w:val="1"/>
                <w:color w:val="auto"/>
              </w:rPr>
            </w:pPr>
          </w:p>
        </w:tc>
      </w:tr>
      <w:tr>
        <w:trPr>
          <w:trHeight w:val="20"/>
        </w:trPr>
        <w:tc>
          <w:tcPr>
            <w:tcW w:w="506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5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10" w:lineRule="exact"/>
        <w:rPr>
          <w:sz w:val="20"/>
          <w:szCs w:val="20"/>
          <w:color w:val="auto"/>
        </w:rPr>
      </w:pPr>
    </w:p>
    <w:p>
      <w:pPr>
        <w:jc w:val="both"/>
        <w:ind w:right="180" w:firstLine="500"/>
        <w:spacing w:after="0" w:line="264" w:lineRule="auto"/>
        <w:rPr>
          <w:sz w:val="20"/>
          <w:szCs w:val="20"/>
          <w:color w:val="auto"/>
        </w:rPr>
      </w:pPr>
      <w:r>
        <w:rPr>
          <w:rFonts w:ascii="Arial" w:cs="Arial" w:eastAsia="Arial" w:hAnsi="Arial"/>
          <w:sz w:val="18"/>
          <w:szCs w:val="18"/>
          <w:color w:val="auto"/>
        </w:rPr>
        <w:t>Total sales and marketing and G&amp;A (“SG&amp;A”) as a percentage of home sales revenue increased to 10.7% for the three months ended September 30, 2018, compared to 10.2% in the prior-year period. Total SG&amp;A expense increased $16.8 million, to $83.0 million for the three months ended September 30, 2018 from $66.1 million in the prior-year period.</w:t>
      </w:r>
    </w:p>
    <w:p>
      <w:pPr>
        <w:spacing w:after="0" w:line="181" w:lineRule="exact"/>
        <w:rPr>
          <w:sz w:val="20"/>
          <w:szCs w:val="20"/>
          <w:color w:val="auto"/>
        </w:rPr>
      </w:pPr>
    </w:p>
    <w:p>
      <w:pPr>
        <w:ind w:right="120" w:firstLine="500"/>
        <w:spacing w:after="0" w:line="272" w:lineRule="auto"/>
        <w:rPr>
          <w:sz w:val="20"/>
          <w:szCs w:val="20"/>
          <w:color w:val="auto"/>
        </w:rPr>
      </w:pPr>
      <w:r>
        <w:rPr>
          <w:rFonts w:ascii="Arial" w:cs="Arial" w:eastAsia="Arial" w:hAnsi="Arial"/>
          <w:sz w:val="17"/>
          <w:szCs w:val="17"/>
          <w:color w:val="auto"/>
        </w:rPr>
        <w:t xml:space="preserve">Sales and marketing expense as a percentage of home sales revenue increased to 5.8% for the three months ended September 30, 2018, compared to 5.1% for the prior-year period. The increase was due primarily to advertising costs impacted by the timing of future community openings and the accounting changes resulting from the adoption of ASC 606 on January 1, 2018. For further details on ASC 606, see Note 1, </w:t>
      </w:r>
      <w:r>
        <w:rPr>
          <w:rFonts w:ascii="Arial" w:cs="Arial" w:eastAsia="Arial" w:hAnsi="Arial"/>
          <w:sz w:val="17"/>
          <w:szCs w:val="17"/>
          <w:i w:val="1"/>
          <w:iCs w:val="1"/>
          <w:color w:val="auto"/>
        </w:rPr>
        <w:t>Organization, Basis of Presentation and</w:t>
      </w:r>
      <w:r>
        <w:rPr>
          <w:rFonts w:ascii="Arial" w:cs="Arial" w:eastAsia="Arial" w:hAnsi="Arial"/>
          <w:sz w:val="17"/>
          <w:szCs w:val="17"/>
          <w:color w:val="auto"/>
        </w:rPr>
        <w:t xml:space="preserve"> </w:t>
      </w:r>
      <w:r>
        <w:rPr>
          <w:rFonts w:ascii="Arial" w:cs="Arial" w:eastAsia="Arial" w:hAnsi="Arial"/>
          <w:sz w:val="17"/>
          <w:szCs w:val="17"/>
          <w:i w:val="1"/>
          <w:iCs w:val="1"/>
          <w:color w:val="auto"/>
        </w:rPr>
        <w:t xml:space="preserve">Summary of Significant Accounting Policies </w:t>
      </w:r>
      <w:r>
        <w:rPr>
          <w:rFonts w:ascii="Arial" w:cs="Arial" w:eastAsia="Arial" w:hAnsi="Arial"/>
          <w:sz w:val="17"/>
          <w:szCs w:val="17"/>
          <w:color w:val="auto"/>
        </w:rPr>
        <w:t>to the accompanying condensed notes to unaudited consolidated financial statements included in this Quarterly</w:t>
      </w:r>
      <w:r>
        <w:rPr>
          <w:rFonts w:ascii="Arial" w:cs="Arial" w:eastAsia="Arial" w:hAnsi="Arial"/>
          <w:sz w:val="17"/>
          <w:szCs w:val="17"/>
          <w:i w:val="1"/>
          <w:iCs w:val="1"/>
          <w:color w:val="auto"/>
        </w:rPr>
        <w:t xml:space="preserve"> </w:t>
      </w:r>
      <w:r>
        <w:rPr>
          <w:rFonts w:ascii="Arial" w:cs="Arial" w:eastAsia="Arial" w:hAnsi="Arial"/>
          <w:sz w:val="17"/>
          <w:szCs w:val="17"/>
          <w:color w:val="auto"/>
        </w:rPr>
        <w:t>Report on Form 10-Q. Sales and marketing expense increased to $44.9 million for the three months ended September 30, 2018 compared to $33.2 million in the prior-year period due in part to the variable cost associated with higher home sales revenue, in addition to the accounting changes resulting from the adoption of ASC 606 on January 1, 2018.</w:t>
      </w:r>
    </w:p>
    <w:p>
      <w:pPr>
        <w:spacing w:after="0" w:line="20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- 41 -</w:t>
      </w:r>
    </w:p>
    <w:p>
      <w:pPr>
        <w:sectPr>
          <w:pgSz w:w="11900" w:h="16838" w:orient="portrait"/>
          <w:cols w:equalWidth="0" w:num="1">
            <w:col w:w="11420"/>
          </w:cols>
          <w:pgMar w:left="240" w:top="908" w:right="239" w:bottom="1440" w:gutter="0" w:footer="0" w:header="0"/>
        </w:sectPr>
      </w:pPr>
    </w:p>
    <w:bookmarkStart w:id="42" w:name="page43"/>
    <w:bookmarkEnd w:id="42"/>
    <w:p>
      <w:pPr>
        <w:ind w:right="240" w:firstLine="500"/>
        <w:spacing w:after="0" w:line="259" w:lineRule="auto"/>
        <w:rPr>
          <w:sz w:val="20"/>
          <w:szCs w:val="20"/>
          <w:color w:val="auto"/>
        </w:rPr>
      </w:pPr>
      <w:r>
        <w:rPr>
          <w:rFonts w:ascii="Arial" w:cs="Arial" w:eastAsia="Arial" w:hAnsi="Arial"/>
          <w:sz w:val="18"/>
          <w:szCs w:val="18"/>
          <w:color w:val="auto"/>
        </w:rPr>
        <w:t>General and administrative (“G&amp;A”) expenses as a percentage of home sales revenue decreased to 4.9% of home sales revenue for the three months ended September 30, 2018 compared to 5.1% for the prior-year period as a result of higher operating leverage due to the 19% increase in home sales revenue. G&amp;A expenses increased to $38.1 million for the three months ended September 30, 2018 compared to $33.0 million for the prior-year period primarily as a result of additional headcount to support future growth in our existing markets.</w:t>
      </w:r>
    </w:p>
    <w:p>
      <w:pPr>
        <w:spacing w:after="0" w:line="29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Interest</w:t>
      </w:r>
    </w:p>
    <w:p>
      <w:pPr>
        <w:spacing w:after="0" w:line="117" w:lineRule="exact"/>
        <w:rPr>
          <w:sz w:val="20"/>
          <w:szCs w:val="20"/>
          <w:color w:val="auto"/>
        </w:rPr>
      </w:pPr>
    </w:p>
    <w:p>
      <w:pPr>
        <w:ind w:right="60" w:firstLine="500"/>
        <w:spacing w:after="0" w:line="277" w:lineRule="auto"/>
        <w:rPr>
          <w:sz w:val="20"/>
          <w:szCs w:val="20"/>
          <w:color w:val="auto"/>
        </w:rPr>
      </w:pPr>
      <w:r>
        <w:rPr>
          <w:rFonts w:ascii="Arial" w:cs="Arial" w:eastAsia="Arial" w:hAnsi="Arial"/>
          <w:sz w:val="18"/>
          <w:szCs w:val="18"/>
          <w:color w:val="auto"/>
        </w:rPr>
        <w:t>Interest, which was incurred principally to finance land acquisitions, land development and home construction, totaled $23.9 million and $22.9 million for the three months ended September 30, 2018 and 2017, respectively. All interest incurred in both periods was capitalized.</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Income Tax</w:t>
      </w:r>
    </w:p>
    <w:p>
      <w:pPr>
        <w:spacing w:after="0" w:line="117" w:lineRule="exact"/>
        <w:rPr>
          <w:sz w:val="20"/>
          <w:szCs w:val="20"/>
          <w:color w:val="auto"/>
        </w:rPr>
      </w:pPr>
    </w:p>
    <w:p>
      <w:pPr>
        <w:ind w:right="100" w:firstLine="500"/>
        <w:spacing w:after="0" w:line="271" w:lineRule="auto"/>
        <w:rPr>
          <w:sz w:val="20"/>
          <w:szCs w:val="20"/>
          <w:color w:val="auto"/>
        </w:rPr>
      </w:pPr>
      <w:r>
        <w:rPr>
          <w:rFonts w:ascii="Arial" w:cs="Arial" w:eastAsia="Arial" w:hAnsi="Arial"/>
          <w:sz w:val="17"/>
          <w:szCs w:val="17"/>
          <w:color w:val="auto"/>
        </w:rPr>
        <w:t>For the three months ended September 30, 2018, we recorded a tax provision of $19.7 million based on an effective tax rate of 23.5%. For the three months ended September 30, 2017, we recorded a tax provision of $46.1 million based on an effective tax rate of 38.9%. The decrease in the current year income tax rate is due to enactment of the Tax Cuts and Jobs Act which reduced the federal corporate tax rate to 21% from 35%, effective January 1, 2018. The decrease in provision for income taxes is due to a $34.8 million decrease in income before income taxes to $83.6 million for the three months ended September 30, 2018, compared to $118.4 million for the prior-year period. During the quarter ended September 30, 2017, our Pardee Homes reporting segment sold a land parcel, consisting of 69 homebuilding lots, located in the Pacific Highlands Ranch community in San Diego, California. The land sold in this sale represented $66.8 million of land and lot sales revenue contributing a significant profit to the consolidated statements of operations for the three months ended September 30, 2017, with no comparable sale in the current year period.</w:t>
      </w:r>
    </w:p>
    <w:p>
      <w:pPr>
        <w:spacing w:after="0" w:line="28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Financial Services Segment</w:t>
      </w:r>
    </w:p>
    <w:p>
      <w:pPr>
        <w:spacing w:after="0" w:line="117" w:lineRule="exact"/>
        <w:rPr>
          <w:sz w:val="20"/>
          <w:szCs w:val="20"/>
          <w:color w:val="auto"/>
        </w:rPr>
      </w:pPr>
    </w:p>
    <w:p>
      <w:pPr>
        <w:ind w:right="180" w:firstLine="486"/>
        <w:spacing w:after="0" w:line="297" w:lineRule="auto"/>
        <w:rPr>
          <w:sz w:val="20"/>
          <w:szCs w:val="20"/>
          <w:color w:val="auto"/>
        </w:rPr>
      </w:pPr>
      <w:r>
        <w:rPr>
          <w:rFonts w:ascii="Arial" w:cs="Arial" w:eastAsia="Arial" w:hAnsi="Arial"/>
          <w:sz w:val="16"/>
          <w:szCs w:val="16"/>
          <w:color w:val="auto"/>
        </w:rPr>
        <w:t>Income from our financial services operations increased to $2.3 million for the three months ended September 30, 2018 compared to $1.6 million for the prior-year period. The increase in financial services income for the three months ended September 30, 2018 compared to the prior-year period relates to the growth of our mortgage financing and title services operations. Both our mortgage financing and title service operations were started in late 2014 and have experienced steady year-over-year growth from inception. In early 2018, we further expanded our suite of financial services operations to include homeowners' insurance services. We expect the launch of these insurance agency operations will provide further growth to this segment of our business.</w:t>
      </w:r>
    </w:p>
    <w:p>
      <w:pPr>
        <w:spacing w:after="0" w:line="262" w:lineRule="exact"/>
        <w:rPr>
          <w:sz w:val="20"/>
          <w:szCs w:val="20"/>
          <w:color w:val="auto"/>
        </w:rPr>
      </w:pPr>
    </w:p>
    <w:p>
      <w:pPr>
        <w:ind w:right="4140"/>
        <w:spacing w:after="0" w:line="537" w:lineRule="auto"/>
        <w:rPr>
          <w:sz w:val="20"/>
          <w:szCs w:val="20"/>
          <w:color w:val="auto"/>
        </w:rPr>
      </w:pPr>
      <w:r>
        <w:rPr>
          <w:rFonts w:ascii="Arial" w:cs="Arial" w:eastAsia="Arial" w:hAnsi="Arial"/>
          <w:sz w:val="15"/>
          <w:szCs w:val="15"/>
          <w:b w:val="1"/>
          <w:bCs w:val="1"/>
          <w:color w:val="auto"/>
        </w:rPr>
        <w:t xml:space="preserve">Nine Months Ended September 30, 2018 Compared to Nine Months Ended September 30, 2017 </w:t>
      </w:r>
      <w:r>
        <w:rPr>
          <w:rFonts w:ascii="Arial" w:cs="Arial" w:eastAsia="Arial" w:hAnsi="Arial"/>
          <w:sz w:val="15"/>
          <w:szCs w:val="15"/>
          <w:b w:val="1"/>
          <w:bCs w:val="1"/>
          <w:i w:val="1"/>
          <w:iCs w:val="1"/>
          <w:color w:val="auto"/>
        </w:rPr>
        <w:t>Net New Home Orders, Average Selling Communities and Monthly Absorption Rates by Segment</w:t>
      </w:r>
    </w:p>
    <w:p>
      <w:pPr>
        <w:spacing w:after="0" w:line="21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1500" w:type="dxa"/>
            <w:vAlign w:val="bottom"/>
          </w:tcPr>
          <w:p>
            <w:pPr>
              <w:spacing w:after="0"/>
              <w:rPr>
                <w:sz w:val="16"/>
                <w:szCs w:val="16"/>
                <w:color w:val="auto"/>
              </w:rPr>
            </w:pPr>
          </w:p>
        </w:tc>
        <w:tc>
          <w:tcPr>
            <w:tcW w:w="3080" w:type="dxa"/>
            <w:vAlign w:val="bottom"/>
            <w:tcBorders>
              <w:bottom w:val="single" w:sz="8" w:color="auto"/>
            </w:tcBorders>
            <w:gridSpan w:val="5"/>
          </w:tcPr>
          <w:p>
            <w:pPr>
              <w:jc w:val="right"/>
              <w:ind w:right="215"/>
              <w:spacing w:after="0"/>
              <w:rPr>
                <w:sz w:val="20"/>
                <w:szCs w:val="20"/>
                <w:color w:val="auto"/>
              </w:rPr>
            </w:pPr>
            <w:r>
              <w:rPr>
                <w:rFonts w:ascii="Arial" w:cs="Arial" w:eastAsia="Arial" w:hAnsi="Arial"/>
                <w:sz w:val="14"/>
                <w:szCs w:val="14"/>
                <w:b w:val="1"/>
                <w:bCs w:val="1"/>
                <w:color w:val="auto"/>
              </w:rPr>
              <w:t>Nine Months Ended September 30, 2018</w:t>
            </w:r>
          </w:p>
        </w:tc>
        <w:tc>
          <w:tcPr>
            <w:tcW w:w="120" w:type="dxa"/>
            <w:vAlign w:val="bottom"/>
          </w:tcPr>
          <w:p>
            <w:pPr>
              <w:spacing w:after="0"/>
              <w:rPr>
                <w:sz w:val="16"/>
                <w:szCs w:val="16"/>
                <w:color w:val="auto"/>
              </w:rPr>
            </w:pPr>
          </w:p>
        </w:tc>
        <w:tc>
          <w:tcPr>
            <w:tcW w:w="3140" w:type="dxa"/>
            <w:vAlign w:val="bottom"/>
            <w:tcBorders>
              <w:bottom w:val="single" w:sz="8" w:color="auto"/>
            </w:tcBorders>
            <w:gridSpan w:val="5"/>
          </w:tcPr>
          <w:p>
            <w:pPr>
              <w:jc w:val="right"/>
              <w:ind w:right="235"/>
              <w:spacing w:after="0"/>
              <w:rPr>
                <w:sz w:val="20"/>
                <w:szCs w:val="20"/>
                <w:color w:val="auto"/>
              </w:rPr>
            </w:pPr>
            <w:r>
              <w:rPr>
                <w:rFonts w:ascii="Arial" w:cs="Arial" w:eastAsia="Arial" w:hAnsi="Arial"/>
                <w:sz w:val="14"/>
                <w:szCs w:val="14"/>
                <w:b w:val="1"/>
                <w:bCs w:val="1"/>
                <w:color w:val="auto"/>
              </w:rPr>
              <w:t>Nine Months Ended September 30, 2017</w:t>
            </w:r>
          </w:p>
        </w:tc>
        <w:tc>
          <w:tcPr>
            <w:tcW w:w="100" w:type="dxa"/>
            <w:vAlign w:val="bottom"/>
          </w:tcPr>
          <w:p>
            <w:pPr>
              <w:spacing w:after="0"/>
              <w:rPr>
                <w:sz w:val="16"/>
                <w:szCs w:val="16"/>
                <w:color w:val="auto"/>
              </w:rPr>
            </w:pPr>
          </w:p>
        </w:tc>
        <w:tc>
          <w:tcPr>
            <w:tcW w:w="100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240" w:type="dxa"/>
            <w:vAlign w:val="bottom"/>
            <w:tcBorders>
              <w:bottom w:val="single" w:sz="8" w:color="auto"/>
            </w:tcBorders>
            <w:gridSpan w:val="2"/>
          </w:tcPr>
          <w:p>
            <w:pPr>
              <w:ind w:left="40"/>
              <w:spacing w:after="0"/>
              <w:rPr>
                <w:sz w:val="20"/>
                <w:szCs w:val="20"/>
                <w:color w:val="auto"/>
              </w:rPr>
            </w:pPr>
            <w:r>
              <w:rPr>
                <w:rFonts w:ascii="Arial" w:cs="Arial" w:eastAsia="Arial" w:hAnsi="Arial"/>
                <w:sz w:val="14"/>
                <w:szCs w:val="14"/>
                <w:b w:val="1"/>
                <w:bCs w:val="1"/>
                <w:color w:val="auto"/>
                <w:w w:val="90"/>
              </w:rPr>
              <w:t>Percentage Change</w:t>
            </w:r>
          </w:p>
        </w:tc>
        <w:tc>
          <w:tcPr>
            <w:tcW w:w="1120" w:type="dxa"/>
            <w:vAlign w:val="bottom"/>
            <w:tcBorders>
              <w:bottom w:val="single" w:sz="8" w:color="auto"/>
            </w:tcBorders>
          </w:tcPr>
          <w:p>
            <w:pPr>
              <w:spacing w:after="0"/>
              <w:rPr>
                <w:sz w:val="16"/>
                <w:szCs w:val="16"/>
                <w:color w:val="auto"/>
              </w:rPr>
            </w:pPr>
          </w:p>
        </w:tc>
      </w:tr>
      <w:tr>
        <w:trPr>
          <w:trHeight w:val="152"/>
        </w:trPr>
        <w:tc>
          <w:tcPr>
            <w:tcW w:w="1500" w:type="dxa"/>
            <w:vAlign w:val="bottom"/>
          </w:tcPr>
          <w:p>
            <w:pPr>
              <w:spacing w:after="0"/>
              <w:rPr>
                <w:sz w:val="13"/>
                <w:szCs w:val="13"/>
                <w:color w:val="auto"/>
              </w:rPr>
            </w:pPr>
          </w:p>
        </w:tc>
        <w:tc>
          <w:tcPr>
            <w:tcW w:w="1020" w:type="dxa"/>
            <w:vAlign w:val="bottom"/>
            <w:gridSpan w:val="2"/>
          </w:tcPr>
          <w:p>
            <w:pPr>
              <w:jc w:val="center"/>
              <w:ind w:right="100"/>
              <w:spacing w:after="0" w:line="153" w:lineRule="exact"/>
              <w:rPr>
                <w:sz w:val="20"/>
                <w:szCs w:val="20"/>
                <w:color w:val="auto"/>
              </w:rPr>
            </w:pPr>
            <w:r>
              <w:rPr>
                <w:rFonts w:ascii="Arial" w:cs="Arial" w:eastAsia="Arial" w:hAnsi="Arial"/>
                <w:sz w:val="14"/>
                <w:szCs w:val="14"/>
                <w:b w:val="1"/>
                <w:bCs w:val="1"/>
                <w:color w:val="auto"/>
                <w:w w:val="94"/>
              </w:rPr>
              <w:t>Net New</w:t>
            </w:r>
          </w:p>
        </w:tc>
        <w:tc>
          <w:tcPr>
            <w:tcW w:w="1100" w:type="dxa"/>
            <w:vAlign w:val="bottom"/>
            <w:gridSpan w:val="2"/>
          </w:tcPr>
          <w:p>
            <w:pPr>
              <w:jc w:val="center"/>
              <w:ind w:right="120"/>
              <w:spacing w:after="0" w:line="153" w:lineRule="exact"/>
              <w:rPr>
                <w:sz w:val="20"/>
                <w:szCs w:val="20"/>
                <w:color w:val="auto"/>
              </w:rPr>
            </w:pPr>
            <w:r>
              <w:rPr>
                <w:rFonts w:ascii="Arial" w:cs="Arial" w:eastAsia="Arial" w:hAnsi="Arial"/>
                <w:sz w:val="14"/>
                <w:szCs w:val="14"/>
                <w:b w:val="1"/>
                <w:bCs w:val="1"/>
                <w:color w:val="auto"/>
                <w:w w:val="90"/>
              </w:rPr>
              <w:t>Average</w:t>
            </w:r>
          </w:p>
        </w:tc>
        <w:tc>
          <w:tcPr>
            <w:tcW w:w="1080" w:type="dxa"/>
            <w:vAlign w:val="bottom"/>
            <w:gridSpan w:val="2"/>
          </w:tcPr>
          <w:p>
            <w:pPr>
              <w:jc w:val="center"/>
              <w:ind w:right="120"/>
              <w:spacing w:after="0" w:line="153" w:lineRule="exact"/>
              <w:rPr>
                <w:sz w:val="20"/>
                <w:szCs w:val="20"/>
                <w:color w:val="auto"/>
              </w:rPr>
            </w:pPr>
            <w:r>
              <w:rPr>
                <w:rFonts w:ascii="Arial" w:cs="Arial" w:eastAsia="Arial" w:hAnsi="Arial"/>
                <w:sz w:val="14"/>
                <w:szCs w:val="14"/>
                <w:b w:val="1"/>
                <w:bCs w:val="1"/>
                <w:color w:val="auto"/>
                <w:w w:val="96"/>
              </w:rPr>
              <w:t>Monthly</w:t>
            </w:r>
          </w:p>
        </w:tc>
        <w:tc>
          <w:tcPr>
            <w:tcW w:w="1040" w:type="dxa"/>
            <w:vAlign w:val="bottom"/>
            <w:gridSpan w:val="2"/>
          </w:tcPr>
          <w:p>
            <w:pPr>
              <w:jc w:val="center"/>
              <w:ind w:right="120"/>
              <w:spacing w:after="0" w:line="153" w:lineRule="exact"/>
              <w:rPr>
                <w:sz w:val="20"/>
                <w:szCs w:val="20"/>
                <w:color w:val="auto"/>
              </w:rPr>
            </w:pPr>
            <w:r>
              <w:rPr>
                <w:rFonts w:ascii="Arial" w:cs="Arial" w:eastAsia="Arial" w:hAnsi="Arial"/>
                <w:sz w:val="14"/>
                <w:szCs w:val="14"/>
                <w:b w:val="1"/>
                <w:bCs w:val="1"/>
                <w:color w:val="auto"/>
                <w:w w:val="94"/>
              </w:rPr>
              <w:t>Net New</w:t>
            </w:r>
          </w:p>
        </w:tc>
        <w:tc>
          <w:tcPr>
            <w:tcW w:w="1120" w:type="dxa"/>
            <w:vAlign w:val="bottom"/>
            <w:gridSpan w:val="2"/>
          </w:tcPr>
          <w:p>
            <w:pPr>
              <w:jc w:val="center"/>
              <w:ind w:right="100"/>
              <w:spacing w:after="0" w:line="153" w:lineRule="exact"/>
              <w:rPr>
                <w:sz w:val="20"/>
                <w:szCs w:val="20"/>
                <w:color w:val="auto"/>
              </w:rPr>
            </w:pPr>
            <w:r>
              <w:rPr>
                <w:rFonts w:ascii="Arial" w:cs="Arial" w:eastAsia="Arial" w:hAnsi="Arial"/>
                <w:sz w:val="14"/>
                <w:szCs w:val="14"/>
                <w:b w:val="1"/>
                <w:bCs w:val="1"/>
                <w:color w:val="auto"/>
                <w:w w:val="90"/>
              </w:rPr>
              <w:t>Average</w:t>
            </w:r>
          </w:p>
        </w:tc>
        <w:tc>
          <w:tcPr>
            <w:tcW w:w="1080" w:type="dxa"/>
            <w:vAlign w:val="bottom"/>
            <w:gridSpan w:val="2"/>
          </w:tcPr>
          <w:p>
            <w:pPr>
              <w:jc w:val="center"/>
              <w:ind w:right="100"/>
              <w:spacing w:after="0" w:line="153" w:lineRule="exact"/>
              <w:rPr>
                <w:sz w:val="20"/>
                <w:szCs w:val="20"/>
                <w:color w:val="auto"/>
              </w:rPr>
            </w:pPr>
            <w:r>
              <w:rPr>
                <w:rFonts w:ascii="Arial" w:cs="Arial" w:eastAsia="Arial" w:hAnsi="Arial"/>
                <w:sz w:val="14"/>
                <w:szCs w:val="14"/>
                <w:b w:val="1"/>
                <w:bCs w:val="1"/>
                <w:color w:val="auto"/>
              </w:rPr>
              <w:t>Monthly</w:t>
            </w:r>
          </w:p>
        </w:tc>
        <w:tc>
          <w:tcPr>
            <w:tcW w:w="1120" w:type="dxa"/>
            <w:vAlign w:val="bottom"/>
            <w:gridSpan w:val="2"/>
          </w:tcPr>
          <w:p>
            <w:pPr>
              <w:jc w:val="center"/>
              <w:ind w:right="100"/>
              <w:spacing w:after="0" w:line="153" w:lineRule="exact"/>
              <w:rPr>
                <w:sz w:val="20"/>
                <w:szCs w:val="20"/>
                <w:color w:val="auto"/>
              </w:rPr>
            </w:pPr>
            <w:r>
              <w:rPr>
                <w:rFonts w:ascii="Arial" w:cs="Arial" w:eastAsia="Arial" w:hAnsi="Arial"/>
                <w:sz w:val="14"/>
                <w:szCs w:val="14"/>
                <w:b w:val="1"/>
                <w:bCs w:val="1"/>
                <w:color w:val="auto"/>
                <w:w w:val="97"/>
              </w:rPr>
              <w:t>Net New</w:t>
            </w:r>
          </w:p>
        </w:tc>
        <w:tc>
          <w:tcPr>
            <w:tcW w:w="1240" w:type="dxa"/>
            <w:vAlign w:val="bottom"/>
            <w:gridSpan w:val="2"/>
          </w:tcPr>
          <w:p>
            <w:pPr>
              <w:jc w:val="center"/>
              <w:ind w:right="100"/>
              <w:spacing w:after="0" w:line="153" w:lineRule="exact"/>
              <w:rPr>
                <w:sz w:val="20"/>
                <w:szCs w:val="20"/>
                <w:color w:val="auto"/>
              </w:rPr>
            </w:pPr>
            <w:r>
              <w:rPr>
                <w:rFonts w:ascii="Arial" w:cs="Arial" w:eastAsia="Arial" w:hAnsi="Arial"/>
                <w:sz w:val="14"/>
                <w:szCs w:val="14"/>
                <w:b w:val="1"/>
                <w:bCs w:val="1"/>
                <w:color w:val="auto"/>
                <w:w w:val="90"/>
              </w:rPr>
              <w:t>Average</w:t>
            </w:r>
          </w:p>
        </w:tc>
        <w:tc>
          <w:tcPr>
            <w:tcW w:w="1120" w:type="dxa"/>
            <w:vAlign w:val="bottom"/>
          </w:tcPr>
          <w:p>
            <w:pPr>
              <w:jc w:val="center"/>
              <w:spacing w:after="0" w:line="153" w:lineRule="exact"/>
              <w:rPr>
                <w:sz w:val="20"/>
                <w:szCs w:val="20"/>
                <w:color w:val="auto"/>
              </w:rPr>
            </w:pPr>
            <w:r>
              <w:rPr>
                <w:rFonts w:ascii="Arial" w:cs="Arial" w:eastAsia="Arial" w:hAnsi="Arial"/>
                <w:sz w:val="14"/>
                <w:szCs w:val="14"/>
                <w:b w:val="1"/>
                <w:bCs w:val="1"/>
                <w:color w:val="auto"/>
                <w:w w:val="96"/>
              </w:rPr>
              <w:t>Monthly</w:t>
            </w:r>
          </w:p>
        </w:tc>
      </w:tr>
      <w:tr>
        <w:trPr>
          <w:trHeight w:val="149"/>
        </w:trPr>
        <w:tc>
          <w:tcPr>
            <w:tcW w:w="1500" w:type="dxa"/>
            <w:vAlign w:val="bottom"/>
          </w:tcPr>
          <w:p>
            <w:pPr>
              <w:spacing w:after="0"/>
              <w:rPr>
                <w:sz w:val="12"/>
                <w:szCs w:val="12"/>
                <w:color w:val="auto"/>
              </w:rPr>
            </w:pPr>
          </w:p>
        </w:tc>
        <w:tc>
          <w:tcPr>
            <w:tcW w:w="102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7"/>
              </w:rPr>
              <w:t>Home</w:t>
            </w:r>
          </w:p>
        </w:tc>
        <w:tc>
          <w:tcPr>
            <w:tcW w:w="110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1"/>
              </w:rPr>
              <w:t>Selling</w:t>
            </w:r>
          </w:p>
        </w:tc>
        <w:tc>
          <w:tcPr>
            <w:tcW w:w="108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1"/>
              </w:rPr>
              <w:t>Absorption</w:t>
            </w:r>
          </w:p>
        </w:tc>
        <w:tc>
          <w:tcPr>
            <w:tcW w:w="104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7"/>
              </w:rPr>
              <w:t>Home</w:t>
            </w:r>
          </w:p>
        </w:tc>
        <w:tc>
          <w:tcPr>
            <w:tcW w:w="112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1"/>
              </w:rPr>
              <w:t>Selling</w:t>
            </w:r>
          </w:p>
        </w:tc>
        <w:tc>
          <w:tcPr>
            <w:tcW w:w="108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3"/>
              </w:rPr>
              <w:t>Absorption</w:t>
            </w:r>
          </w:p>
        </w:tc>
        <w:tc>
          <w:tcPr>
            <w:tcW w:w="112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7"/>
              </w:rPr>
              <w:t>Home</w:t>
            </w:r>
          </w:p>
        </w:tc>
        <w:tc>
          <w:tcPr>
            <w:tcW w:w="124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1"/>
              </w:rPr>
              <w:t>Selling</w:t>
            </w:r>
          </w:p>
        </w:tc>
        <w:tc>
          <w:tcPr>
            <w:tcW w:w="11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1"/>
              </w:rPr>
              <w:t>Absorption</w:t>
            </w:r>
          </w:p>
        </w:tc>
      </w:tr>
      <w:tr>
        <w:trPr>
          <w:trHeight w:val="192"/>
        </w:trPr>
        <w:tc>
          <w:tcPr>
            <w:tcW w:w="1500" w:type="dxa"/>
            <w:vAlign w:val="bottom"/>
          </w:tcPr>
          <w:p>
            <w:pPr>
              <w:spacing w:after="0"/>
              <w:rPr>
                <w:sz w:val="16"/>
                <w:szCs w:val="16"/>
                <w:color w:val="auto"/>
              </w:rPr>
            </w:pPr>
          </w:p>
        </w:tc>
        <w:tc>
          <w:tcPr>
            <w:tcW w:w="102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95"/>
              </w:rPr>
              <w:t>Orders</w:t>
            </w:r>
          </w:p>
        </w:tc>
        <w:tc>
          <w:tcPr>
            <w:tcW w:w="110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92"/>
              </w:rPr>
              <w:t>Communities</w:t>
            </w:r>
          </w:p>
        </w:tc>
        <w:tc>
          <w:tcPr>
            <w:tcW w:w="108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94"/>
              </w:rPr>
              <w:t>Rates</w:t>
            </w:r>
          </w:p>
        </w:tc>
        <w:tc>
          <w:tcPr>
            <w:tcW w:w="104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95"/>
              </w:rPr>
              <w:t>Orders</w:t>
            </w:r>
          </w:p>
        </w:tc>
        <w:tc>
          <w:tcPr>
            <w:tcW w:w="112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92"/>
              </w:rPr>
              <w:t>Communities</w:t>
            </w:r>
          </w:p>
        </w:tc>
        <w:tc>
          <w:tcPr>
            <w:tcW w:w="108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89"/>
              </w:rPr>
              <w:t>Rates</w:t>
            </w:r>
          </w:p>
        </w:tc>
        <w:tc>
          <w:tcPr>
            <w:tcW w:w="112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95"/>
              </w:rPr>
              <w:t>Orders</w:t>
            </w:r>
          </w:p>
        </w:tc>
        <w:tc>
          <w:tcPr>
            <w:tcW w:w="124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92"/>
              </w:rPr>
              <w:t>Communities</w:t>
            </w:r>
          </w:p>
        </w:tc>
        <w:tc>
          <w:tcPr>
            <w:tcW w:w="1120" w:type="dxa"/>
            <w:vAlign w:val="bottom"/>
          </w:tcPr>
          <w:p>
            <w:pPr>
              <w:jc w:val="center"/>
              <w:spacing w:after="0"/>
              <w:rPr>
                <w:sz w:val="20"/>
                <w:szCs w:val="20"/>
                <w:color w:val="auto"/>
              </w:rPr>
            </w:pPr>
            <w:r>
              <w:rPr>
                <w:rFonts w:ascii="Arial" w:cs="Arial" w:eastAsia="Arial" w:hAnsi="Arial"/>
                <w:sz w:val="14"/>
                <w:szCs w:val="14"/>
                <w:b w:val="1"/>
                <w:bCs w:val="1"/>
                <w:color w:val="auto"/>
                <w:w w:val="94"/>
              </w:rPr>
              <w:t>Rates</w:t>
            </w:r>
          </w:p>
        </w:tc>
      </w:tr>
      <w:tr>
        <w:trPr>
          <w:trHeight w:val="250"/>
        </w:trPr>
        <w:tc>
          <w:tcPr>
            <w:tcW w:w="150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Maracay</w:t>
            </w:r>
          </w:p>
        </w:tc>
        <w:tc>
          <w:tcPr>
            <w:tcW w:w="920" w:type="dxa"/>
            <w:vAlign w:val="bottom"/>
            <w:tcBorders>
              <w:top w:val="single" w:sz="8" w:color="auto"/>
              <w:bottom w:val="single" w:sz="8" w:color="CCEEFF"/>
            </w:tcBorders>
            <w:shd w:val="clear" w:color="auto" w:fill="CCEEFF"/>
          </w:tcPr>
          <w:p>
            <w:pPr>
              <w:jc w:val="right"/>
              <w:ind w:right="37"/>
              <w:spacing w:after="0"/>
              <w:rPr>
                <w:sz w:val="20"/>
                <w:szCs w:val="20"/>
                <w:color w:val="auto"/>
              </w:rPr>
            </w:pPr>
            <w:r>
              <w:rPr>
                <w:rFonts w:ascii="Arial" w:cs="Arial" w:eastAsia="Arial" w:hAnsi="Arial"/>
                <w:sz w:val="18"/>
                <w:szCs w:val="18"/>
                <w:color w:val="auto"/>
              </w:rPr>
              <w:t>382</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980" w:type="dxa"/>
            <w:vAlign w:val="bottom"/>
            <w:tcBorders>
              <w:top w:val="single" w:sz="8" w:color="auto"/>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12.6</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960" w:type="dxa"/>
            <w:vAlign w:val="bottom"/>
            <w:tcBorders>
              <w:top w:val="single" w:sz="8" w:color="auto"/>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3.4</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940" w:type="dxa"/>
            <w:vAlign w:val="bottom"/>
            <w:tcBorders>
              <w:top w:val="single" w:sz="8" w:color="auto"/>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504</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000" w:type="dxa"/>
            <w:vAlign w:val="bottom"/>
            <w:tcBorders>
              <w:top w:val="single" w:sz="8" w:color="auto"/>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15.3</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980" w:type="dxa"/>
            <w:vAlign w:val="bottom"/>
            <w:tcBorders>
              <w:top w:val="single" w:sz="8" w:color="auto"/>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3.7</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00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(24)%</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14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(18)%</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12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w:t>
            </w:r>
          </w:p>
        </w:tc>
      </w:tr>
      <w:tr>
        <w:trPr>
          <w:trHeight w:val="243"/>
        </w:trPr>
        <w:tc>
          <w:tcPr>
            <w:tcW w:w="1500" w:type="dxa"/>
            <w:vAlign w:val="bottom"/>
          </w:tcPr>
          <w:p>
            <w:pPr>
              <w:ind w:left="40"/>
              <w:spacing w:after="0"/>
              <w:rPr>
                <w:sz w:val="20"/>
                <w:szCs w:val="20"/>
                <w:color w:val="auto"/>
              </w:rPr>
            </w:pPr>
            <w:r>
              <w:rPr>
                <w:rFonts w:ascii="Arial" w:cs="Arial" w:eastAsia="Arial" w:hAnsi="Arial"/>
                <w:sz w:val="18"/>
                <w:szCs w:val="18"/>
                <w:color w:val="auto"/>
              </w:rPr>
              <w:t>Pardee Homes</w:t>
            </w:r>
          </w:p>
        </w:tc>
        <w:tc>
          <w:tcPr>
            <w:tcW w:w="920" w:type="dxa"/>
            <w:vAlign w:val="bottom"/>
          </w:tcPr>
          <w:p>
            <w:pPr>
              <w:jc w:val="right"/>
              <w:ind w:right="37"/>
              <w:spacing w:after="0"/>
              <w:rPr>
                <w:sz w:val="20"/>
                <w:szCs w:val="20"/>
                <w:color w:val="auto"/>
              </w:rPr>
            </w:pPr>
            <w:r>
              <w:rPr>
                <w:rFonts w:ascii="Arial" w:cs="Arial" w:eastAsia="Arial" w:hAnsi="Arial"/>
                <w:sz w:val="18"/>
                <w:szCs w:val="18"/>
                <w:color w:val="auto"/>
              </w:rPr>
              <w:t>1,294</w:t>
            </w:r>
          </w:p>
        </w:tc>
        <w:tc>
          <w:tcPr>
            <w:tcW w:w="100" w:type="dxa"/>
            <w:vAlign w:val="bottom"/>
          </w:tcPr>
          <w:p>
            <w:pPr>
              <w:spacing w:after="0"/>
              <w:rPr>
                <w:sz w:val="21"/>
                <w:szCs w:val="21"/>
                <w:color w:val="auto"/>
              </w:rPr>
            </w:pPr>
          </w:p>
        </w:tc>
        <w:tc>
          <w:tcPr>
            <w:tcW w:w="980" w:type="dxa"/>
            <w:vAlign w:val="bottom"/>
          </w:tcPr>
          <w:p>
            <w:pPr>
              <w:jc w:val="right"/>
              <w:ind w:right="15"/>
              <w:spacing w:after="0"/>
              <w:rPr>
                <w:sz w:val="20"/>
                <w:szCs w:val="20"/>
                <w:color w:val="auto"/>
              </w:rPr>
            </w:pPr>
            <w:r>
              <w:rPr>
                <w:rFonts w:ascii="Arial" w:cs="Arial" w:eastAsia="Arial" w:hAnsi="Arial"/>
                <w:sz w:val="18"/>
                <w:szCs w:val="18"/>
                <w:color w:val="auto"/>
              </w:rPr>
              <w:t>34.3</w:t>
            </w:r>
          </w:p>
        </w:tc>
        <w:tc>
          <w:tcPr>
            <w:tcW w:w="120" w:type="dxa"/>
            <w:vAlign w:val="bottom"/>
          </w:tcPr>
          <w:p>
            <w:pPr>
              <w:spacing w:after="0"/>
              <w:rPr>
                <w:sz w:val="21"/>
                <w:szCs w:val="21"/>
                <w:color w:val="auto"/>
              </w:rPr>
            </w:pPr>
          </w:p>
        </w:tc>
        <w:tc>
          <w:tcPr>
            <w:tcW w:w="960" w:type="dxa"/>
            <w:vAlign w:val="bottom"/>
          </w:tcPr>
          <w:p>
            <w:pPr>
              <w:jc w:val="right"/>
              <w:ind w:right="15"/>
              <w:spacing w:after="0"/>
              <w:rPr>
                <w:sz w:val="20"/>
                <w:szCs w:val="20"/>
                <w:color w:val="auto"/>
              </w:rPr>
            </w:pPr>
            <w:r>
              <w:rPr>
                <w:rFonts w:ascii="Arial" w:cs="Arial" w:eastAsia="Arial" w:hAnsi="Arial"/>
                <w:sz w:val="18"/>
                <w:szCs w:val="18"/>
                <w:color w:val="auto"/>
              </w:rPr>
              <w:t>4.2</w:t>
            </w:r>
          </w:p>
        </w:tc>
        <w:tc>
          <w:tcPr>
            <w:tcW w:w="120" w:type="dxa"/>
            <w:vAlign w:val="bottom"/>
          </w:tcPr>
          <w:p>
            <w:pPr>
              <w:spacing w:after="0"/>
              <w:rPr>
                <w:sz w:val="21"/>
                <w:szCs w:val="21"/>
                <w:color w:val="auto"/>
              </w:rPr>
            </w:pPr>
          </w:p>
        </w:tc>
        <w:tc>
          <w:tcPr>
            <w:tcW w:w="940" w:type="dxa"/>
            <w:vAlign w:val="bottom"/>
          </w:tcPr>
          <w:p>
            <w:pPr>
              <w:jc w:val="right"/>
              <w:ind w:right="17"/>
              <w:spacing w:after="0"/>
              <w:rPr>
                <w:sz w:val="20"/>
                <w:szCs w:val="20"/>
                <w:color w:val="auto"/>
              </w:rPr>
            </w:pPr>
            <w:r>
              <w:rPr>
                <w:rFonts w:ascii="Arial" w:cs="Arial" w:eastAsia="Arial" w:hAnsi="Arial"/>
                <w:sz w:val="18"/>
                <w:szCs w:val="18"/>
                <w:color w:val="auto"/>
              </w:rPr>
              <w:t>1,282</w:t>
            </w:r>
          </w:p>
        </w:tc>
        <w:tc>
          <w:tcPr>
            <w:tcW w:w="100" w:type="dxa"/>
            <w:vAlign w:val="bottom"/>
          </w:tcPr>
          <w:p>
            <w:pPr>
              <w:spacing w:after="0"/>
              <w:rPr>
                <w:sz w:val="21"/>
                <w:szCs w:val="21"/>
                <w:color w:val="auto"/>
              </w:rPr>
            </w:pPr>
          </w:p>
        </w:tc>
        <w:tc>
          <w:tcPr>
            <w:tcW w:w="1000" w:type="dxa"/>
            <w:vAlign w:val="bottom"/>
          </w:tcPr>
          <w:p>
            <w:pPr>
              <w:jc w:val="right"/>
              <w:ind w:right="15"/>
              <w:spacing w:after="0"/>
              <w:rPr>
                <w:sz w:val="20"/>
                <w:szCs w:val="20"/>
                <w:color w:val="auto"/>
              </w:rPr>
            </w:pPr>
            <w:r>
              <w:rPr>
                <w:rFonts w:ascii="Arial" w:cs="Arial" w:eastAsia="Arial" w:hAnsi="Arial"/>
                <w:sz w:val="18"/>
                <w:szCs w:val="18"/>
                <w:color w:val="auto"/>
              </w:rPr>
              <w:t>29.3</w:t>
            </w:r>
          </w:p>
        </w:tc>
        <w:tc>
          <w:tcPr>
            <w:tcW w:w="120" w:type="dxa"/>
            <w:vAlign w:val="bottom"/>
          </w:tcPr>
          <w:p>
            <w:pPr>
              <w:spacing w:after="0"/>
              <w:rPr>
                <w:sz w:val="21"/>
                <w:szCs w:val="21"/>
                <w:color w:val="auto"/>
              </w:rPr>
            </w:pPr>
          </w:p>
        </w:tc>
        <w:tc>
          <w:tcPr>
            <w:tcW w:w="980" w:type="dxa"/>
            <w:vAlign w:val="bottom"/>
          </w:tcPr>
          <w:p>
            <w:pPr>
              <w:jc w:val="right"/>
              <w:ind w:right="15"/>
              <w:spacing w:after="0"/>
              <w:rPr>
                <w:sz w:val="20"/>
                <w:szCs w:val="20"/>
                <w:color w:val="auto"/>
              </w:rPr>
            </w:pPr>
            <w:r>
              <w:rPr>
                <w:rFonts w:ascii="Arial" w:cs="Arial" w:eastAsia="Arial" w:hAnsi="Arial"/>
                <w:sz w:val="18"/>
                <w:szCs w:val="18"/>
                <w:color w:val="auto"/>
              </w:rPr>
              <w:t>4.9</w:t>
            </w:r>
          </w:p>
        </w:tc>
        <w:tc>
          <w:tcPr>
            <w:tcW w:w="10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1 %</w:t>
            </w:r>
          </w:p>
        </w:tc>
        <w:tc>
          <w:tcPr>
            <w:tcW w:w="12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17 %</w:t>
            </w:r>
          </w:p>
        </w:tc>
        <w:tc>
          <w:tcPr>
            <w:tcW w:w="10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(14)%</w:t>
            </w:r>
          </w:p>
        </w:tc>
      </w:tr>
      <w:tr>
        <w:trPr>
          <w:trHeight w:val="27"/>
        </w:trPr>
        <w:tc>
          <w:tcPr>
            <w:tcW w:w="150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960" w:type="dxa"/>
            <w:vAlign w:val="bottom"/>
          </w:tcPr>
          <w:p>
            <w:pPr>
              <w:spacing w:after="0"/>
              <w:rPr>
                <w:sz w:val="2"/>
                <w:szCs w:val="2"/>
                <w:color w:val="auto"/>
              </w:rPr>
            </w:pPr>
          </w:p>
        </w:tc>
        <w:tc>
          <w:tcPr>
            <w:tcW w:w="12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2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15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Quadrant Homes</w:t>
            </w:r>
          </w:p>
        </w:tc>
        <w:tc>
          <w:tcPr>
            <w:tcW w:w="920" w:type="dxa"/>
            <w:vAlign w:val="bottom"/>
            <w:tcBorders>
              <w:bottom w:val="single" w:sz="8" w:color="CCEEFF"/>
            </w:tcBorders>
            <w:shd w:val="clear" w:color="auto" w:fill="CCEEFF"/>
          </w:tcPr>
          <w:p>
            <w:pPr>
              <w:jc w:val="right"/>
              <w:ind w:right="37"/>
              <w:spacing w:after="0"/>
              <w:rPr>
                <w:sz w:val="20"/>
                <w:szCs w:val="20"/>
                <w:color w:val="auto"/>
              </w:rPr>
            </w:pPr>
            <w:r>
              <w:rPr>
                <w:rFonts w:ascii="Arial" w:cs="Arial" w:eastAsia="Arial" w:hAnsi="Arial"/>
                <w:sz w:val="18"/>
                <w:szCs w:val="18"/>
                <w:color w:val="auto"/>
              </w:rPr>
              <w:t>226</w:t>
            </w:r>
          </w:p>
        </w:tc>
        <w:tc>
          <w:tcPr>
            <w:tcW w:w="10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6.8</w:t>
            </w:r>
          </w:p>
        </w:tc>
        <w:tc>
          <w:tcPr>
            <w:tcW w:w="12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3.7</w:t>
            </w:r>
          </w:p>
        </w:tc>
        <w:tc>
          <w:tcPr>
            <w:tcW w:w="12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311</w:t>
            </w:r>
          </w:p>
        </w:tc>
        <w:tc>
          <w:tcPr>
            <w:tcW w:w="10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7.6</w:t>
            </w:r>
          </w:p>
        </w:tc>
        <w:tc>
          <w:tcPr>
            <w:tcW w:w="12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4.5</w:t>
            </w:r>
          </w:p>
        </w:tc>
        <w:tc>
          <w:tcPr>
            <w:tcW w:w="10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(27)%</w:t>
            </w:r>
          </w:p>
        </w:tc>
        <w:tc>
          <w:tcPr>
            <w:tcW w:w="12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w:t>
            </w:r>
          </w:p>
        </w:tc>
        <w:tc>
          <w:tcPr>
            <w:tcW w:w="10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(18)%</w:t>
            </w:r>
          </w:p>
        </w:tc>
      </w:tr>
      <w:tr>
        <w:trPr>
          <w:trHeight w:val="243"/>
        </w:trPr>
        <w:tc>
          <w:tcPr>
            <w:tcW w:w="1500" w:type="dxa"/>
            <w:vAlign w:val="bottom"/>
          </w:tcPr>
          <w:p>
            <w:pPr>
              <w:ind w:left="40"/>
              <w:spacing w:after="0"/>
              <w:rPr>
                <w:sz w:val="20"/>
                <w:szCs w:val="20"/>
                <w:color w:val="auto"/>
              </w:rPr>
            </w:pPr>
            <w:r>
              <w:rPr>
                <w:rFonts w:ascii="Arial" w:cs="Arial" w:eastAsia="Arial" w:hAnsi="Arial"/>
                <w:sz w:val="18"/>
                <w:szCs w:val="18"/>
                <w:color w:val="auto"/>
                <w:w w:val="90"/>
              </w:rPr>
              <w:t>Trendmaker Homes</w:t>
            </w:r>
          </w:p>
        </w:tc>
        <w:tc>
          <w:tcPr>
            <w:tcW w:w="920" w:type="dxa"/>
            <w:vAlign w:val="bottom"/>
          </w:tcPr>
          <w:p>
            <w:pPr>
              <w:jc w:val="right"/>
              <w:ind w:right="37"/>
              <w:spacing w:after="0"/>
              <w:rPr>
                <w:sz w:val="20"/>
                <w:szCs w:val="20"/>
                <w:color w:val="auto"/>
              </w:rPr>
            </w:pPr>
            <w:r>
              <w:rPr>
                <w:rFonts w:ascii="Arial" w:cs="Arial" w:eastAsia="Arial" w:hAnsi="Arial"/>
                <w:sz w:val="18"/>
                <w:szCs w:val="18"/>
                <w:color w:val="auto"/>
              </w:rPr>
              <w:t>455</w:t>
            </w:r>
          </w:p>
        </w:tc>
        <w:tc>
          <w:tcPr>
            <w:tcW w:w="100" w:type="dxa"/>
            <w:vAlign w:val="bottom"/>
          </w:tcPr>
          <w:p>
            <w:pPr>
              <w:spacing w:after="0"/>
              <w:rPr>
                <w:sz w:val="21"/>
                <w:szCs w:val="21"/>
                <w:color w:val="auto"/>
              </w:rPr>
            </w:pPr>
          </w:p>
        </w:tc>
        <w:tc>
          <w:tcPr>
            <w:tcW w:w="980" w:type="dxa"/>
            <w:vAlign w:val="bottom"/>
          </w:tcPr>
          <w:p>
            <w:pPr>
              <w:jc w:val="right"/>
              <w:ind w:right="15"/>
              <w:spacing w:after="0"/>
              <w:rPr>
                <w:sz w:val="20"/>
                <w:szCs w:val="20"/>
                <w:color w:val="auto"/>
              </w:rPr>
            </w:pPr>
            <w:r>
              <w:rPr>
                <w:rFonts w:ascii="Arial" w:cs="Arial" w:eastAsia="Arial" w:hAnsi="Arial"/>
                <w:sz w:val="18"/>
                <w:szCs w:val="18"/>
                <w:color w:val="auto"/>
              </w:rPr>
              <w:t>28.7</w:t>
            </w:r>
          </w:p>
        </w:tc>
        <w:tc>
          <w:tcPr>
            <w:tcW w:w="120" w:type="dxa"/>
            <w:vAlign w:val="bottom"/>
          </w:tcPr>
          <w:p>
            <w:pPr>
              <w:spacing w:after="0"/>
              <w:rPr>
                <w:sz w:val="21"/>
                <w:szCs w:val="21"/>
                <w:color w:val="auto"/>
              </w:rPr>
            </w:pPr>
          </w:p>
        </w:tc>
        <w:tc>
          <w:tcPr>
            <w:tcW w:w="960" w:type="dxa"/>
            <w:vAlign w:val="bottom"/>
          </w:tcPr>
          <w:p>
            <w:pPr>
              <w:jc w:val="right"/>
              <w:ind w:right="15"/>
              <w:spacing w:after="0"/>
              <w:rPr>
                <w:sz w:val="20"/>
                <w:szCs w:val="20"/>
                <w:color w:val="auto"/>
              </w:rPr>
            </w:pPr>
            <w:r>
              <w:rPr>
                <w:rFonts w:ascii="Arial" w:cs="Arial" w:eastAsia="Arial" w:hAnsi="Arial"/>
                <w:sz w:val="18"/>
                <w:szCs w:val="18"/>
                <w:color w:val="auto"/>
              </w:rPr>
              <w:t>1.8</w:t>
            </w:r>
          </w:p>
        </w:tc>
        <w:tc>
          <w:tcPr>
            <w:tcW w:w="120" w:type="dxa"/>
            <w:vAlign w:val="bottom"/>
          </w:tcPr>
          <w:p>
            <w:pPr>
              <w:spacing w:after="0"/>
              <w:rPr>
                <w:sz w:val="21"/>
                <w:szCs w:val="21"/>
                <w:color w:val="auto"/>
              </w:rPr>
            </w:pPr>
          </w:p>
        </w:tc>
        <w:tc>
          <w:tcPr>
            <w:tcW w:w="940" w:type="dxa"/>
            <w:vAlign w:val="bottom"/>
          </w:tcPr>
          <w:p>
            <w:pPr>
              <w:jc w:val="right"/>
              <w:ind w:right="17"/>
              <w:spacing w:after="0"/>
              <w:rPr>
                <w:sz w:val="20"/>
                <w:szCs w:val="20"/>
                <w:color w:val="auto"/>
              </w:rPr>
            </w:pPr>
            <w:r>
              <w:rPr>
                <w:rFonts w:ascii="Arial" w:cs="Arial" w:eastAsia="Arial" w:hAnsi="Arial"/>
                <w:sz w:val="18"/>
                <w:szCs w:val="18"/>
                <w:color w:val="auto"/>
              </w:rPr>
              <w:t>393</w:t>
            </w:r>
          </w:p>
        </w:tc>
        <w:tc>
          <w:tcPr>
            <w:tcW w:w="100" w:type="dxa"/>
            <w:vAlign w:val="bottom"/>
          </w:tcPr>
          <w:p>
            <w:pPr>
              <w:spacing w:after="0"/>
              <w:rPr>
                <w:sz w:val="21"/>
                <w:szCs w:val="21"/>
                <w:color w:val="auto"/>
              </w:rPr>
            </w:pPr>
          </w:p>
        </w:tc>
        <w:tc>
          <w:tcPr>
            <w:tcW w:w="1000" w:type="dxa"/>
            <w:vAlign w:val="bottom"/>
          </w:tcPr>
          <w:p>
            <w:pPr>
              <w:jc w:val="right"/>
              <w:ind w:right="15"/>
              <w:spacing w:after="0"/>
              <w:rPr>
                <w:sz w:val="20"/>
                <w:szCs w:val="20"/>
                <w:color w:val="auto"/>
              </w:rPr>
            </w:pPr>
            <w:r>
              <w:rPr>
                <w:rFonts w:ascii="Arial" w:cs="Arial" w:eastAsia="Arial" w:hAnsi="Arial"/>
                <w:sz w:val="18"/>
                <w:szCs w:val="18"/>
                <w:color w:val="auto"/>
              </w:rPr>
              <w:t>30.9</w:t>
            </w:r>
          </w:p>
        </w:tc>
        <w:tc>
          <w:tcPr>
            <w:tcW w:w="120" w:type="dxa"/>
            <w:vAlign w:val="bottom"/>
          </w:tcPr>
          <w:p>
            <w:pPr>
              <w:spacing w:after="0"/>
              <w:rPr>
                <w:sz w:val="21"/>
                <w:szCs w:val="21"/>
                <w:color w:val="auto"/>
              </w:rPr>
            </w:pPr>
          </w:p>
        </w:tc>
        <w:tc>
          <w:tcPr>
            <w:tcW w:w="980" w:type="dxa"/>
            <w:vAlign w:val="bottom"/>
          </w:tcPr>
          <w:p>
            <w:pPr>
              <w:jc w:val="right"/>
              <w:ind w:right="15"/>
              <w:spacing w:after="0"/>
              <w:rPr>
                <w:sz w:val="20"/>
                <w:szCs w:val="20"/>
                <w:color w:val="auto"/>
              </w:rPr>
            </w:pPr>
            <w:r>
              <w:rPr>
                <w:rFonts w:ascii="Arial" w:cs="Arial" w:eastAsia="Arial" w:hAnsi="Arial"/>
                <w:sz w:val="18"/>
                <w:szCs w:val="18"/>
                <w:color w:val="auto"/>
              </w:rPr>
              <w:t>1.4</w:t>
            </w:r>
          </w:p>
        </w:tc>
        <w:tc>
          <w:tcPr>
            <w:tcW w:w="10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16 %</w:t>
            </w:r>
          </w:p>
        </w:tc>
        <w:tc>
          <w:tcPr>
            <w:tcW w:w="12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(7)%</w:t>
            </w:r>
          </w:p>
        </w:tc>
        <w:tc>
          <w:tcPr>
            <w:tcW w:w="10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29 %</w:t>
            </w:r>
          </w:p>
        </w:tc>
      </w:tr>
      <w:tr>
        <w:trPr>
          <w:trHeight w:val="27"/>
        </w:trPr>
        <w:tc>
          <w:tcPr>
            <w:tcW w:w="150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960" w:type="dxa"/>
            <w:vAlign w:val="bottom"/>
          </w:tcPr>
          <w:p>
            <w:pPr>
              <w:spacing w:after="0"/>
              <w:rPr>
                <w:sz w:val="2"/>
                <w:szCs w:val="2"/>
                <w:color w:val="auto"/>
              </w:rPr>
            </w:pPr>
          </w:p>
        </w:tc>
        <w:tc>
          <w:tcPr>
            <w:tcW w:w="12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2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15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w w:val="97"/>
              </w:rPr>
              <w:t>TRI Pointe Homes</w:t>
            </w:r>
          </w:p>
        </w:tc>
        <w:tc>
          <w:tcPr>
            <w:tcW w:w="920" w:type="dxa"/>
            <w:vAlign w:val="bottom"/>
            <w:tcBorders>
              <w:bottom w:val="single" w:sz="8" w:color="CCEEFF"/>
            </w:tcBorders>
            <w:shd w:val="clear" w:color="auto" w:fill="CCEEFF"/>
          </w:tcPr>
          <w:p>
            <w:pPr>
              <w:jc w:val="right"/>
              <w:ind w:right="37"/>
              <w:spacing w:after="0"/>
              <w:rPr>
                <w:sz w:val="20"/>
                <w:szCs w:val="20"/>
                <w:color w:val="auto"/>
              </w:rPr>
            </w:pPr>
            <w:r>
              <w:rPr>
                <w:rFonts w:ascii="Arial" w:cs="Arial" w:eastAsia="Arial" w:hAnsi="Arial"/>
                <w:sz w:val="18"/>
                <w:szCs w:val="18"/>
                <w:color w:val="auto"/>
              </w:rPr>
              <w:t>1,133</w:t>
            </w:r>
          </w:p>
        </w:tc>
        <w:tc>
          <w:tcPr>
            <w:tcW w:w="10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32.5</w:t>
            </w:r>
          </w:p>
        </w:tc>
        <w:tc>
          <w:tcPr>
            <w:tcW w:w="12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3.9</w:t>
            </w:r>
          </w:p>
        </w:tc>
        <w:tc>
          <w:tcPr>
            <w:tcW w:w="12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1,144</w:t>
            </w:r>
          </w:p>
        </w:tc>
        <w:tc>
          <w:tcPr>
            <w:tcW w:w="10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31.9</w:t>
            </w:r>
          </w:p>
        </w:tc>
        <w:tc>
          <w:tcPr>
            <w:tcW w:w="12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4.0</w:t>
            </w:r>
          </w:p>
        </w:tc>
        <w:tc>
          <w:tcPr>
            <w:tcW w:w="10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w:t>
            </w:r>
          </w:p>
        </w:tc>
        <w:tc>
          <w:tcPr>
            <w:tcW w:w="12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2 %</w:t>
            </w:r>
          </w:p>
        </w:tc>
        <w:tc>
          <w:tcPr>
            <w:tcW w:w="10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w:t>
            </w:r>
          </w:p>
        </w:tc>
      </w:tr>
      <w:tr>
        <w:trPr>
          <w:trHeight w:val="243"/>
        </w:trPr>
        <w:tc>
          <w:tcPr>
            <w:tcW w:w="1500" w:type="dxa"/>
            <w:vAlign w:val="bottom"/>
          </w:tcPr>
          <w:p>
            <w:pPr>
              <w:ind w:left="40"/>
              <w:spacing w:after="0"/>
              <w:rPr>
                <w:sz w:val="20"/>
                <w:szCs w:val="20"/>
                <w:color w:val="auto"/>
              </w:rPr>
            </w:pPr>
            <w:r>
              <w:rPr>
                <w:rFonts w:ascii="Arial" w:cs="Arial" w:eastAsia="Arial" w:hAnsi="Arial"/>
                <w:sz w:val="18"/>
                <w:szCs w:val="18"/>
                <w:color w:val="auto"/>
                <w:w w:val="94"/>
              </w:rPr>
              <w:t>Winchester Homes</w:t>
            </w:r>
          </w:p>
        </w:tc>
        <w:tc>
          <w:tcPr>
            <w:tcW w:w="920" w:type="dxa"/>
            <w:vAlign w:val="bottom"/>
          </w:tcPr>
          <w:p>
            <w:pPr>
              <w:jc w:val="right"/>
              <w:ind w:right="37"/>
              <w:spacing w:after="0"/>
              <w:rPr>
                <w:sz w:val="20"/>
                <w:szCs w:val="20"/>
                <w:color w:val="auto"/>
              </w:rPr>
            </w:pPr>
            <w:r>
              <w:rPr>
                <w:rFonts w:ascii="Arial" w:cs="Arial" w:eastAsia="Arial" w:hAnsi="Arial"/>
                <w:sz w:val="18"/>
                <w:szCs w:val="18"/>
                <w:color w:val="auto"/>
              </w:rPr>
              <w:t>384</w:t>
            </w:r>
          </w:p>
        </w:tc>
        <w:tc>
          <w:tcPr>
            <w:tcW w:w="100" w:type="dxa"/>
            <w:vAlign w:val="bottom"/>
          </w:tcPr>
          <w:p>
            <w:pPr>
              <w:spacing w:after="0"/>
              <w:rPr>
                <w:sz w:val="21"/>
                <w:szCs w:val="21"/>
                <w:color w:val="auto"/>
              </w:rPr>
            </w:pPr>
          </w:p>
        </w:tc>
        <w:tc>
          <w:tcPr>
            <w:tcW w:w="980" w:type="dxa"/>
            <w:vAlign w:val="bottom"/>
          </w:tcPr>
          <w:p>
            <w:pPr>
              <w:jc w:val="right"/>
              <w:ind w:right="15"/>
              <w:spacing w:after="0"/>
              <w:rPr>
                <w:sz w:val="20"/>
                <w:szCs w:val="20"/>
                <w:color w:val="auto"/>
              </w:rPr>
            </w:pPr>
            <w:r>
              <w:rPr>
                <w:rFonts w:ascii="Arial" w:cs="Arial" w:eastAsia="Arial" w:hAnsi="Arial"/>
                <w:sz w:val="18"/>
                <w:szCs w:val="18"/>
                <w:color w:val="auto"/>
              </w:rPr>
              <w:t>14.1</w:t>
            </w:r>
          </w:p>
        </w:tc>
        <w:tc>
          <w:tcPr>
            <w:tcW w:w="120" w:type="dxa"/>
            <w:vAlign w:val="bottom"/>
          </w:tcPr>
          <w:p>
            <w:pPr>
              <w:spacing w:after="0"/>
              <w:rPr>
                <w:sz w:val="21"/>
                <w:szCs w:val="21"/>
                <w:color w:val="auto"/>
              </w:rPr>
            </w:pPr>
          </w:p>
        </w:tc>
        <w:tc>
          <w:tcPr>
            <w:tcW w:w="960" w:type="dxa"/>
            <w:vAlign w:val="bottom"/>
          </w:tcPr>
          <w:p>
            <w:pPr>
              <w:jc w:val="right"/>
              <w:ind w:right="15"/>
              <w:spacing w:after="0"/>
              <w:rPr>
                <w:sz w:val="20"/>
                <w:szCs w:val="20"/>
                <w:color w:val="auto"/>
              </w:rPr>
            </w:pPr>
            <w:r>
              <w:rPr>
                <w:rFonts w:ascii="Arial" w:cs="Arial" w:eastAsia="Arial" w:hAnsi="Arial"/>
                <w:sz w:val="18"/>
                <w:szCs w:val="18"/>
                <w:color w:val="auto"/>
              </w:rPr>
              <w:t>3.0</w:t>
            </w:r>
          </w:p>
        </w:tc>
        <w:tc>
          <w:tcPr>
            <w:tcW w:w="120" w:type="dxa"/>
            <w:vAlign w:val="bottom"/>
          </w:tcPr>
          <w:p>
            <w:pPr>
              <w:spacing w:after="0"/>
              <w:rPr>
                <w:sz w:val="21"/>
                <w:szCs w:val="21"/>
                <w:color w:val="auto"/>
              </w:rPr>
            </w:pPr>
          </w:p>
        </w:tc>
        <w:tc>
          <w:tcPr>
            <w:tcW w:w="940" w:type="dxa"/>
            <w:vAlign w:val="bottom"/>
          </w:tcPr>
          <w:p>
            <w:pPr>
              <w:jc w:val="right"/>
              <w:ind w:right="17"/>
              <w:spacing w:after="0"/>
              <w:rPr>
                <w:sz w:val="20"/>
                <w:szCs w:val="20"/>
                <w:color w:val="auto"/>
              </w:rPr>
            </w:pPr>
            <w:r>
              <w:rPr>
                <w:rFonts w:ascii="Arial" w:cs="Arial" w:eastAsia="Arial" w:hAnsi="Arial"/>
                <w:sz w:val="18"/>
                <w:szCs w:val="18"/>
                <w:color w:val="auto"/>
              </w:rPr>
              <w:t>378</w:t>
            </w:r>
          </w:p>
        </w:tc>
        <w:tc>
          <w:tcPr>
            <w:tcW w:w="100" w:type="dxa"/>
            <w:vAlign w:val="bottom"/>
          </w:tcPr>
          <w:p>
            <w:pPr>
              <w:spacing w:after="0"/>
              <w:rPr>
                <w:sz w:val="21"/>
                <w:szCs w:val="21"/>
                <w:color w:val="auto"/>
              </w:rPr>
            </w:pPr>
          </w:p>
        </w:tc>
        <w:tc>
          <w:tcPr>
            <w:tcW w:w="1000" w:type="dxa"/>
            <w:vAlign w:val="bottom"/>
          </w:tcPr>
          <w:p>
            <w:pPr>
              <w:jc w:val="right"/>
              <w:ind w:right="15"/>
              <w:spacing w:after="0"/>
              <w:rPr>
                <w:sz w:val="20"/>
                <w:szCs w:val="20"/>
                <w:color w:val="auto"/>
              </w:rPr>
            </w:pPr>
            <w:r>
              <w:rPr>
                <w:rFonts w:ascii="Arial" w:cs="Arial" w:eastAsia="Arial" w:hAnsi="Arial"/>
                <w:sz w:val="18"/>
                <w:szCs w:val="18"/>
                <w:color w:val="auto"/>
              </w:rPr>
              <w:t>12.4</w:t>
            </w:r>
          </w:p>
        </w:tc>
        <w:tc>
          <w:tcPr>
            <w:tcW w:w="120" w:type="dxa"/>
            <w:vAlign w:val="bottom"/>
          </w:tcPr>
          <w:p>
            <w:pPr>
              <w:spacing w:after="0"/>
              <w:rPr>
                <w:sz w:val="21"/>
                <w:szCs w:val="21"/>
                <w:color w:val="auto"/>
              </w:rPr>
            </w:pPr>
          </w:p>
        </w:tc>
        <w:tc>
          <w:tcPr>
            <w:tcW w:w="980" w:type="dxa"/>
            <w:vAlign w:val="bottom"/>
          </w:tcPr>
          <w:p>
            <w:pPr>
              <w:jc w:val="right"/>
              <w:ind w:right="15"/>
              <w:spacing w:after="0"/>
              <w:rPr>
                <w:sz w:val="20"/>
                <w:szCs w:val="20"/>
                <w:color w:val="auto"/>
              </w:rPr>
            </w:pPr>
            <w:r>
              <w:rPr>
                <w:rFonts w:ascii="Arial" w:cs="Arial" w:eastAsia="Arial" w:hAnsi="Arial"/>
                <w:sz w:val="18"/>
                <w:szCs w:val="18"/>
                <w:color w:val="auto"/>
              </w:rPr>
              <w:t>3.4</w:t>
            </w:r>
          </w:p>
        </w:tc>
        <w:tc>
          <w:tcPr>
            <w:tcW w:w="10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2 %</w:t>
            </w:r>
          </w:p>
        </w:tc>
        <w:tc>
          <w:tcPr>
            <w:tcW w:w="12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14 %</w:t>
            </w:r>
          </w:p>
        </w:tc>
        <w:tc>
          <w:tcPr>
            <w:tcW w:w="10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(12)%</w:t>
            </w:r>
          </w:p>
        </w:tc>
      </w:tr>
      <w:tr>
        <w:trPr>
          <w:trHeight w:val="27"/>
        </w:trPr>
        <w:tc>
          <w:tcPr>
            <w:tcW w:w="1500" w:type="dxa"/>
            <w:vAlign w:val="bottom"/>
            <w:tcBorders>
              <w:bottom w:val="single" w:sz="8" w:color="CCEEFF"/>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57"/>
        </w:trPr>
        <w:tc>
          <w:tcPr>
            <w:tcW w:w="15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Total</w:t>
            </w:r>
          </w:p>
        </w:tc>
        <w:tc>
          <w:tcPr>
            <w:tcW w:w="920" w:type="dxa"/>
            <w:vAlign w:val="bottom"/>
            <w:tcBorders>
              <w:bottom w:val="single" w:sz="8" w:color="auto"/>
            </w:tcBorders>
            <w:shd w:val="clear" w:color="auto" w:fill="CCEEFF"/>
          </w:tcPr>
          <w:p>
            <w:pPr>
              <w:jc w:val="right"/>
              <w:ind w:right="37"/>
              <w:spacing w:after="0"/>
              <w:rPr>
                <w:sz w:val="20"/>
                <w:szCs w:val="20"/>
                <w:color w:val="auto"/>
              </w:rPr>
            </w:pPr>
            <w:r>
              <w:rPr>
                <w:rFonts w:ascii="Arial" w:cs="Arial" w:eastAsia="Arial" w:hAnsi="Arial"/>
                <w:sz w:val="18"/>
                <w:szCs w:val="18"/>
                <w:color w:val="auto"/>
              </w:rPr>
              <w:t>3,874</w:t>
            </w:r>
          </w:p>
        </w:tc>
        <w:tc>
          <w:tcPr>
            <w:tcW w:w="100" w:type="dxa"/>
            <w:vAlign w:val="bottom"/>
            <w:tcBorders>
              <w:bottom w:val="single" w:sz="8" w:color="CCEEFF"/>
            </w:tcBorders>
            <w:shd w:val="clear" w:color="auto" w:fill="CCEEFF"/>
          </w:tcPr>
          <w:p>
            <w:pPr>
              <w:spacing w:after="0"/>
              <w:rPr>
                <w:sz w:val="22"/>
                <w:szCs w:val="22"/>
                <w:color w:val="auto"/>
              </w:rPr>
            </w:pPr>
          </w:p>
        </w:tc>
        <w:tc>
          <w:tcPr>
            <w:tcW w:w="980" w:type="dxa"/>
            <w:vAlign w:val="bottom"/>
            <w:tcBorders>
              <w:bottom w:val="single" w:sz="8" w:color="auto"/>
            </w:tcBorders>
            <w:shd w:val="clear" w:color="auto" w:fill="CCEEFF"/>
          </w:tcPr>
          <w:p>
            <w:pPr>
              <w:jc w:val="right"/>
              <w:ind w:right="15"/>
              <w:spacing w:after="0"/>
              <w:rPr>
                <w:sz w:val="20"/>
                <w:szCs w:val="20"/>
                <w:color w:val="auto"/>
              </w:rPr>
            </w:pPr>
            <w:r>
              <w:rPr>
                <w:rFonts w:ascii="Arial" w:cs="Arial" w:eastAsia="Arial" w:hAnsi="Arial"/>
                <w:sz w:val="18"/>
                <w:szCs w:val="18"/>
                <w:color w:val="auto"/>
              </w:rPr>
              <w:t>129.0</w:t>
            </w:r>
          </w:p>
        </w:tc>
        <w:tc>
          <w:tcPr>
            <w:tcW w:w="120" w:type="dxa"/>
            <w:vAlign w:val="bottom"/>
            <w:tcBorders>
              <w:bottom w:val="single" w:sz="8" w:color="CCEEFF"/>
            </w:tcBorders>
            <w:shd w:val="clear" w:color="auto" w:fill="CCEEFF"/>
          </w:tcPr>
          <w:p>
            <w:pPr>
              <w:spacing w:after="0"/>
              <w:rPr>
                <w:sz w:val="22"/>
                <w:szCs w:val="22"/>
                <w:color w:val="auto"/>
              </w:rPr>
            </w:pPr>
          </w:p>
        </w:tc>
        <w:tc>
          <w:tcPr>
            <w:tcW w:w="960" w:type="dxa"/>
            <w:vAlign w:val="bottom"/>
            <w:tcBorders>
              <w:bottom w:val="single" w:sz="8" w:color="auto"/>
            </w:tcBorders>
            <w:shd w:val="clear" w:color="auto" w:fill="CCEEFF"/>
          </w:tcPr>
          <w:p>
            <w:pPr>
              <w:jc w:val="right"/>
              <w:ind w:right="15"/>
              <w:spacing w:after="0"/>
              <w:rPr>
                <w:sz w:val="20"/>
                <w:szCs w:val="20"/>
                <w:color w:val="auto"/>
              </w:rPr>
            </w:pPr>
            <w:r>
              <w:rPr>
                <w:rFonts w:ascii="Arial" w:cs="Arial" w:eastAsia="Arial" w:hAnsi="Arial"/>
                <w:sz w:val="18"/>
                <w:szCs w:val="18"/>
                <w:color w:val="auto"/>
              </w:rPr>
              <w:t>3.3</w:t>
            </w:r>
          </w:p>
        </w:tc>
        <w:tc>
          <w:tcPr>
            <w:tcW w:w="120" w:type="dxa"/>
            <w:vAlign w:val="bottom"/>
            <w:tcBorders>
              <w:bottom w:val="single" w:sz="8" w:color="CCEEFF"/>
            </w:tcBorders>
            <w:shd w:val="clear" w:color="auto" w:fill="CCEEFF"/>
          </w:tcPr>
          <w:p>
            <w:pPr>
              <w:spacing w:after="0"/>
              <w:rPr>
                <w:sz w:val="22"/>
                <w:szCs w:val="22"/>
                <w:color w:val="auto"/>
              </w:rPr>
            </w:pPr>
          </w:p>
        </w:tc>
        <w:tc>
          <w:tcPr>
            <w:tcW w:w="940" w:type="dxa"/>
            <w:vAlign w:val="bottom"/>
            <w:tcBorders>
              <w:bottom w:val="single" w:sz="8" w:color="auto"/>
            </w:tcBorders>
            <w:shd w:val="clear" w:color="auto" w:fill="CCEEFF"/>
          </w:tcPr>
          <w:p>
            <w:pPr>
              <w:jc w:val="right"/>
              <w:ind w:right="17"/>
              <w:spacing w:after="0"/>
              <w:rPr>
                <w:sz w:val="20"/>
                <w:szCs w:val="20"/>
                <w:color w:val="auto"/>
              </w:rPr>
            </w:pPr>
            <w:r>
              <w:rPr>
                <w:rFonts w:ascii="Arial" w:cs="Arial" w:eastAsia="Arial" w:hAnsi="Arial"/>
                <w:sz w:val="18"/>
                <w:szCs w:val="18"/>
                <w:color w:val="auto"/>
              </w:rPr>
              <w:t>4,012</w:t>
            </w:r>
          </w:p>
        </w:tc>
        <w:tc>
          <w:tcPr>
            <w:tcW w:w="100" w:type="dxa"/>
            <w:vAlign w:val="bottom"/>
            <w:tcBorders>
              <w:bottom w:val="single" w:sz="8" w:color="CCEEFF"/>
            </w:tcBorders>
            <w:shd w:val="clear" w:color="auto" w:fill="CCEEFF"/>
          </w:tcPr>
          <w:p>
            <w:pPr>
              <w:spacing w:after="0"/>
              <w:rPr>
                <w:sz w:val="22"/>
                <w:szCs w:val="22"/>
                <w:color w:val="auto"/>
              </w:rPr>
            </w:pPr>
          </w:p>
        </w:tc>
        <w:tc>
          <w:tcPr>
            <w:tcW w:w="1000" w:type="dxa"/>
            <w:vAlign w:val="bottom"/>
            <w:tcBorders>
              <w:bottom w:val="single" w:sz="8" w:color="auto"/>
            </w:tcBorders>
            <w:shd w:val="clear" w:color="auto" w:fill="CCEEFF"/>
          </w:tcPr>
          <w:p>
            <w:pPr>
              <w:jc w:val="right"/>
              <w:ind w:right="15"/>
              <w:spacing w:after="0"/>
              <w:rPr>
                <w:sz w:val="20"/>
                <w:szCs w:val="20"/>
                <w:color w:val="auto"/>
              </w:rPr>
            </w:pPr>
            <w:r>
              <w:rPr>
                <w:rFonts w:ascii="Arial" w:cs="Arial" w:eastAsia="Arial" w:hAnsi="Arial"/>
                <w:sz w:val="18"/>
                <w:szCs w:val="18"/>
                <w:color w:val="auto"/>
              </w:rPr>
              <w:t>127.4</w:t>
            </w:r>
          </w:p>
        </w:tc>
        <w:tc>
          <w:tcPr>
            <w:tcW w:w="120" w:type="dxa"/>
            <w:vAlign w:val="bottom"/>
            <w:tcBorders>
              <w:bottom w:val="single" w:sz="8" w:color="CCEEFF"/>
            </w:tcBorders>
            <w:shd w:val="clear" w:color="auto" w:fill="CCEEFF"/>
          </w:tcPr>
          <w:p>
            <w:pPr>
              <w:spacing w:after="0"/>
              <w:rPr>
                <w:sz w:val="22"/>
                <w:szCs w:val="22"/>
                <w:color w:val="auto"/>
              </w:rPr>
            </w:pPr>
          </w:p>
        </w:tc>
        <w:tc>
          <w:tcPr>
            <w:tcW w:w="980" w:type="dxa"/>
            <w:vAlign w:val="bottom"/>
            <w:tcBorders>
              <w:bottom w:val="single" w:sz="8" w:color="auto"/>
            </w:tcBorders>
            <w:shd w:val="clear" w:color="auto" w:fill="CCEEFF"/>
          </w:tcPr>
          <w:p>
            <w:pPr>
              <w:jc w:val="right"/>
              <w:ind w:right="15"/>
              <w:spacing w:after="0"/>
              <w:rPr>
                <w:sz w:val="20"/>
                <w:szCs w:val="20"/>
                <w:color w:val="auto"/>
              </w:rPr>
            </w:pPr>
            <w:r>
              <w:rPr>
                <w:rFonts w:ascii="Arial" w:cs="Arial" w:eastAsia="Arial" w:hAnsi="Arial"/>
                <w:sz w:val="18"/>
                <w:szCs w:val="18"/>
                <w:color w:val="auto"/>
              </w:rPr>
              <w:t>3.5</w:t>
            </w:r>
          </w:p>
        </w:tc>
        <w:tc>
          <w:tcPr>
            <w:tcW w:w="100" w:type="dxa"/>
            <w:vAlign w:val="bottom"/>
            <w:tcBorders>
              <w:bottom w:val="single" w:sz="8" w:color="CCEEFF"/>
            </w:tcBorders>
            <w:shd w:val="clear" w:color="auto" w:fill="CCEEFF"/>
          </w:tcPr>
          <w:p>
            <w:pPr>
              <w:spacing w:after="0"/>
              <w:rPr>
                <w:sz w:val="22"/>
                <w:szCs w:val="22"/>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w:t>
            </w:r>
          </w:p>
        </w:tc>
        <w:tc>
          <w:tcPr>
            <w:tcW w:w="120" w:type="dxa"/>
            <w:vAlign w:val="bottom"/>
            <w:tcBorders>
              <w:bottom w:val="single" w:sz="8" w:color="CCEEFF"/>
            </w:tcBorders>
            <w:shd w:val="clear" w:color="auto" w:fill="CCEEFF"/>
          </w:tcPr>
          <w:p>
            <w:pPr>
              <w:spacing w:after="0"/>
              <w:rPr>
                <w:sz w:val="22"/>
                <w:szCs w:val="22"/>
                <w:color w:val="auto"/>
              </w:rPr>
            </w:pP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1 %</w:t>
            </w:r>
          </w:p>
        </w:tc>
        <w:tc>
          <w:tcPr>
            <w:tcW w:w="100" w:type="dxa"/>
            <w:vAlign w:val="bottom"/>
            <w:tcBorders>
              <w:bottom w:val="single" w:sz="8" w:color="CCEEFF"/>
            </w:tcBorders>
            <w:shd w:val="clear" w:color="auto" w:fill="CCEEFF"/>
          </w:tcPr>
          <w:p>
            <w:pPr>
              <w:spacing w:after="0"/>
              <w:rPr>
                <w:sz w:val="22"/>
                <w:szCs w:val="22"/>
                <w:color w:val="auto"/>
              </w:rPr>
            </w:pPr>
          </w:p>
        </w:tc>
        <w:tc>
          <w:tcPr>
            <w:tcW w:w="1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w:t>
            </w:r>
          </w:p>
        </w:tc>
      </w:tr>
      <w:tr>
        <w:trPr>
          <w:trHeight w:val="20"/>
        </w:trPr>
        <w:tc>
          <w:tcPr>
            <w:tcW w:w="1500" w:type="dxa"/>
            <w:vAlign w:val="bottom"/>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r>
    </w:tbl>
    <w:p>
      <w:pPr>
        <w:spacing w:after="0" w:line="229" w:lineRule="exact"/>
        <w:rPr>
          <w:sz w:val="20"/>
          <w:szCs w:val="20"/>
          <w:color w:val="auto"/>
        </w:rPr>
      </w:pPr>
    </w:p>
    <w:p>
      <w:pPr>
        <w:ind w:right="300" w:firstLine="500"/>
        <w:spacing w:after="0" w:line="277" w:lineRule="auto"/>
        <w:rPr>
          <w:sz w:val="20"/>
          <w:szCs w:val="20"/>
          <w:color w:val="auto"/>
        </w:rPr>
      </w:pPr>
      <w:r>
        <w:rPr>
          <w:rFonts w:ascii="Arial" w:cs="Arial" w:eastAsia="Arial" w:hAnsi="Arial"/>
          <w:sz w:val="18"/>
          <w:szCs w:val="18"/>
          <w:color w:val="auto"/>
        </w:rPr>
        <w:t>Net new home orders for the nine months ended September 30, 2018 decreased by 138 orders, or 3%, to 3,874, compared to 4,012 during the prior-year period. The decrease in net new home orders was due to a 6% decrease in our average monthly absorption rate.</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- 42 -</w:t>
      </w:r>
    </w:p>
    <w:p>
      <w:pPr>
        <w:sectPr>
          <w:pgSz w:w="11900" w:h="16838" w:orient="portrait"/>
          <w:cols w:equalWidth="0" w:num="1">
            <w:col w:w="11420"/>
          </w:cols>
          <w:pgMar w:left="240" w:top="800" w:right="239" w:bottom="1440" w:gutter="0" w:footer="0" w:header="0"/>
        </w:sectPr>
      </w:pPr>
    </w:p>
    <w:bookmarkStart w:id="43" w:name="page44"/>
    <w:bookmarkEnd w:id="43"/>
    <w:p>
      <w:pPr>
        <w:ind w:firstLine="500"/>
        <w:spacing w:after="0" w:line="268" w:lineRule="auto"/>
        <w:rPr>
          <w:sz w:val="20"/>
          <w:szCs w:val="20"/>
          <w:color w:val="auto"/>
        </w:rPr>
      </w:pPr>
      <w:r>
        <w:rPr>
          <w:rFonts w:ascii="Arial" w:cs="Arial" w:eastAsia="Arial" w:hAnsi="Arial"/>
          <w:sz w:val="17"/>
          <w:szCs w:val="17"/>
          <w:color w:val="auto"/>
        </w:rPr>
        <w:t>Maracay reported a 24% decrease in net new home orders driven by an 18% decrease in average selling communities and an 8% decrease in our monthly absorption rate. The decrease in average selling communities was due to the timing of the opening and closing of communities. For the period, Maracay experienced seasonally strong market conditions in Arizona, as demonstrated by a monthly absorption rate of 3.4 homes per community. Pardee Homes increased net new home orders by 1% due to a 17% increase in average community count offset by a 14% decrease in monthly absorption rate. The increase in average selling communities was a result of increased community growth in the Los Angeles, Inland Empire and Las Vegas markets. Overall demand for the period was strong at Pardee Homes with a monthly absorption rate of 4.2 homes per community. Net new home orders decreased 27% at Quadrant Homes due primarily to an 18% decrease in monthly absorption rate and an 11% decrease in average selling communities. The decrease in the monthly absorption rate at Quadrant Homes was due to a higher priced but slower absorbing product mix compared to the prior year, as evidenced by the 27% increase in the average sales price in backlog as of September 30, 2018 compared to September 30, 2017. In addition, we experienced softening market conditions due to increased interest rates and affordability concerns at our higher price point communities. Trendmaker Homes’ net new home orders increased 16% due to a 29% increase in our monthly absorption rate offset by a 7% decrease in average selling communities. The increase in the monthly absorption rate was due to improved market conditions in Houston during the nine months ended September 30, 2018 compared to the prior-year period. TRI Pointe Homes’ net new home orders decreased 1% due to a 3% decrease in monthly absorption rate offset by a 2% increase in average selling communities. Winchester Homes increased net new home orders 2% as a result of a 14% increase in average selling communities offset by a 12% decrease in our monthly absorption rate. The decrease in our monthly absorption rate was due to changes in product mix, with fewer attached communities with high absorption rates compared to the prior-year period.</w:t>
      </w:r>
    </w:p>
    <w:p>
      <w:pPr>
        <w:spacing w:after="0" w:line="28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New Homes Delivered, Homes Sales Revenue and Average Sales Price by Segment (dollars in thousands)</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1720" w:type="dxa"/>
            <w:vAlign w:val="bottom"/>
          </w:tcPr>
          <w:p>
            <w:pPr>
              <w:spacing w:after="0"/>
              <w:rPr>
                <w:sz w:val="16"/>
                <w:szCs w:val="16"/>
                <w:color w:val="auto"/>
              </w:rPr>
            </w:pPr>
          </w:p>
        </w:tc>
        <w:tc>
          <w:tcPr>
            <w:tcW w:w="3120" w:type="dxa"/>
            <w:vAlign w:val="bottom"/>
            <w:tcBorders>
              <w:bottom w:val="single" w:sz="8" w:color="auto"/>
            </w:tcBorders>
            <w:gridSpan w:val="7"/>
          </w:tcPr>
          <w:p>
            <w:pPr>
              <w:jc w:val="center"/>
              <w:spacing w:after="0"/>
              <w:rPr>
                <w:sz w:val="20"/>
                <w:szCs w:val="20"/>
                <w:color w:val="auto"/>
              </w:rPr>
            </w:pPr>
            <w:r>
              <w:rPr>
                <w:rFonts w:ascii="Arial" w:cs="Arial" w:eastAsia="Arial" w:hAnsi="Arial"/>
                <w:sz w:val="14"/>
                <w:szCs w:val="14"/>
                <w:b w:val="1"/>
                <w:bCs w:val="1"/>
                <w:color w:val="auto"/>
                <w:w w:val="93"/>
              </w:rPr>
              <w:t>Nine Months Ended September 30, 2018</w:t>
            </w:r>
          </w:p>
        </w:tc>
        <w:tc>
          <w:tcPr>
            <w:tcW w:w="120" w:type="dxa"/>
            <w:vAlign w:val="bottom"/>
          </w:tcPr>
          <w:p>
            <w:pPr>
              <w:spacing w:after="0"/>
              <w:rPr>
                <w:sz w:val="16"/>
                <w:szCs w:val="16"/>
                <w:color w:val="auto"/>
              </w:rPr>
            </w:pPr>
          </w:p>
        </w:tc>
        <w:tc>
          <w:tcPr>
            <w:tcW w:w="3120" w:type="dxa"/>
            <w:vAlign w:val="bottom"/>
            <w:tcBorders>
              <w:bottom w:val="single" w:sz="8" w:color="auto"/>
            </w:tcBorders>
            <w:gridSpan w:val="7"/>
          </w:tcPr>
          <w:p>
            <w:pPr>
              <w:jc w:val="center"/>
              <w:spacing w:after="0"/>
              <w:rPr>
                <w:sz w:val="20"/>
                <w:szCs w:val="20"/>
                <w:color w:val="auto"/>
              </w:rPr>
            </w:pPr>
            <w:r>
              <w:rPr>
                <w:rFonts w:ascii="Arial" w:cs="Arial" w:eastAsia="Arial" w:hAnsi="Arial"/>
                <w:sz w:val="14"/>
                <w:szCs w:val="14"/>
                <w:b w:val="1"/>
                <w:bCs w:val="1"/>
                <w:color w:val="auto"/>
                <w:w w:val="93"/>
              </w:rPr>
              <w:t>Nine Months Ended September 30, 2017</w:t>
            </w:r>
          </w:p>
        </w:tc>
        <w:tc>
          <w:tcPr>
            <w:tcW w:w="100" w:type="dxa"/>
            <w:vAlign w:val="bottom"/>
          </w:tcPr>
          <w:p>
            <w:pPr>
              <w:spacing w:after="0"/>
              <w:rPr>
                <w:sz w:val="16"/>
                <w:szCs w:val="16"/>
                <w:color w:val="auto"/>
              </w:rPr>
            </w:pPr>
          </w:p>
        </w:tc>
        <w:tc>
          <w:tcPr>
            <w:tcW w:w="1020" w:type="dxa"/>
            <w:vAlign w:val="bottom"/>
            <w:tcBorders>
              <w:bottom w:val="single" w:sz="8" w:color="auto"/>
            </w:tcBorders>
          </w:tcPr>
          <w:p>
            <w:pPr>
              <w:spacing w:after="0"/>
              <w:rPr>
                <w:sz w:val="16"/>
                <w:szCs w:val="16"/>
                <w:color w:val="auto"/>
              </w:rPr>
            </w:pPr>
          </w:p>
        </w:tc>
        <w:tc>
          <w:tcPr>
            <w:tcW w:w="1240" w:type="dxa"/>
            <w:vAlign w:val="bottom"/>
            <w:tcBorders>
              <w:bottom w:val="single" w:sz="8" w:color="auto"/>
            </w:tcBorders>
            <w:gridSpan w:val="3"/>
          </w:tcPr>
          <w:p>
            <w:pPr>
              <w:jc w:val="center"/>
              <w:ind w:right="20"/>
              <w:spacing w:after="0"/>
              <w:rPr>
                <w:sz w:val="20"/>
                <w:szCs w:val="20"/>
                <w:color w:val="auto"/>
              </w:rPr>
            </w:pPr>
            <w:r>
              <w:rPr>
                <w:rFonts w:ascii="Arial" w:cs="Arial" w:eastAsia="Arial" w:hAnsi="Arial"/>
                <w:sz w:val="14"/>
                <w:szCs w:val="14"/>
                <w:b w:val="1"/>
                <w:bCs w:val="1"/>
                <w:color w:val="auto"/>
                <w:w w:val="90"/>
              </w:rPr>
              <w:t>Percentage Change</w:t>
            </w:r>
          </w:p>
        </w:tc>
        <w:tc>
          <w:tcPr>
            <w:tcW w:w="980" w:type="dxa"/>
            <w:vAlign w:val="bottom"/>
            <w:tcBorders>
              <w:bottom w:val="single" w:sz="8" w:color="auto"/>
            </w:tcBorders>
          </w:tcPr>
          <w:p>
            <w:pPr>
              <w:spacing w:after="0"/>
              <w:rPr>
                <w:sz w:val="16"/>
                <w:szCs w:val="16"/>
                <w:color w:val="auto"/>
              </w:rPr>
            </w:pPr>
          </w:p>
        </w:tc>
      </w:tr>
      <w:tr>
        <w:trPr>
          <w:trHeight w:val="152"/>
        </w:trPr>
        <w:tc>
          <w:tcPr>
            <w:tcW w:w="1720" w:type="dxa"/>
            <w:vAlign w:val="bottom"/>
          </w:tcPr>
          <w:p>
            <w:pPr>
              <w:spacing w:after="0"/>
              <w:rPr>
                <w:sz w:val="13"/>
                <w:szCs w:val="13"/>
                <w:color w:val="auto"/>
              </w:rPr>
            </w:pPr>
          </w:p>
        </w:tc>
        <w:tc>
          <w:tcPr>
            <w:tcW w:w="1000" w:type="dxa"/>
            <w:vAlign w:val="bottom"/>
            <w:gridSpan w:val="2"/>
          </w:tcPr>
          <w:p>
            <w:pPr>
              <w:jc w:val="center"/>
              <w:ind w:right="100"/>
              <w:spacing w:after="0" w:line="153" w:lineRule="exact"/>
              <w:rPr>
                <w:sz w:val="20"/>
                <w:szCs w:val="20"/>
                <w:color w:val="auto"/>
              </w:rPr>
            </w:pPr>
            <w:r>
              <w:rPr>
                <w:rFonts w:ascii="Arial" w:cs="Arial" w:eastAsia="Arial" w:hAnsi="Arial"/>
                <w:sz w:val="14"/>
                <w:szCs w:val="14"/>
                <w:b w:val="1"/>
                <w:bCs w:val="1"/>
                <w:color w:val="auto"/>
                <w:w w:val="90"/>
              </w:rPr>
              <w:t>New</w:t>
            </w:r>
          </w:p>
        </w:tc>
        <w:tc>
          <w:tcPr>
            <w:tcW w:w="200" w:type="dxa"/>
            <w:vAlign w:val="bottom"/>
          </w:tcPr>
          <w:p>
            <w:pPr>
              <w:spacing w:after="0"/>
              <w:rPr>
                <w:sz w:val="13"/>
                <w:szCs w:val="13"/>
                <w:color w:val="auto"/>
              </w:rPr>
            </w:pPr>
          </w:p>
        </w:tc>
        <w:tc>
          <w:tcPr>
            <w:tcW w:w="1040" w:type="dxa"/>
            <w:vAlign w:val="bottom"/>
            <w:gridSpan w:val="2"/>
          </w:tcPr>
          <w:p>
            <w:pPr>
              <w:jc w:val="center"/>
              <w:ind w:right="320"/>
              <w:spacing w:after="0" w:line="153" w:lineRule="exact"/>
              <w:rPr>
                <w:sz w:val="20"/>
                <w:szCs w:val="20"/>
                <w:color w:val="auto"/>
              </w:rPr>
            </w:pPr>
            <w:r>
              <w:rPr>
                <w:rFonts w:ascii="Arial" w:cs="Arial" w:eastAsia="Arial" w:hAnsi="Arial"/>
                <w:sz w:val="14"/>
                <w:szCs w:val="14"/>
                <w:b w:val="1"/>
                <w:bCs w:val="1"/>
                <w:color w:val="auto"/>
                <w:w w:val="92"/>
              </w:rPr>
              <w:t>Home</w:t>
            </w:r>
          </w:p>
        </w:tc>
        <w:tc>
          <w:tcPr>
            <w:tcW w:w="140" w:type="dxa"/>
            <w:vAlign w:val="bottom"/>
          </w:tcPr>
          <w:p>
            <w:pPr>
              <w:spacing w:after="0"/>
              <w:rPr>
                <w:sz w:val="13"/>
                <w:szCs w:val="13"/>
                <w:color w:val="auto"/>
              </w:rPr>
            </w:pPr>
          </w:p>
        </w:tc>
        <w:tc>
          <w:tcPr>
            <w:tcW w:w="860" w:type="dxa"/>
            <w:vAlign w:val="bottom"/>
            <w:gridSpan w:val="2"/>
          </w:tcPr>
          <w:p>
            <w:pPr>
              <w:jc w:val="center"/>
              <w:ind w:right="280"/>
              <w:spacing w:after="0" w:line="153" w:lineRule="exact"/>
              <w:rPr>
                <w:sz w:val="20"/>
                <w:szCs w:val="20"/>
                <w:color w:val="auto"/>
              </w:rPr>
            </w:pPr>
            <w:r>
              <w:rPr>
                <w:rFonts w:ascii="Arial" w:cs="Arial" w:eastAsia="Arial" w:hAnsi="Arial"/>
                <w:sz w:val="14"/>
                <w:szCs w:val="14"/>
                <w:b w:val="1"/>
                <w:bCs w:val="1"/>
                <w:color w:val="auto"/>
                <w:w w:val="90"/>
              </w:rPr>
              <w:t>Average</w:t>
            </w:r>
          </w:p>
        </w:tc>
        <w:tc>
          <w:tcPr>
            <w:tcW w:w="1000" w:type="dxa"/>
            <w:vAlign w:val="bottom"/>
            <w:gridSpan w:val="2"/>
          </w:tcPr>
          <w:p>
            <w:pPr>
              <w:jc w:val="center"/>
              <w:ind w:right="120"/>
              <w:spacing w:after="0" w:line="153" w:lineRule="exact"/>
              <w:rPr>
                <w:sz w:val="20"/>
                <w:szCs w:val="20"/>
                <w:color w:val="auto"/>
              </w:rPr>
            </w:pPr>
            <w:r>
              <w:rPr>
                <w:rFonts w:ascii="Arial" w:cs="Arial" w:eastAsia="Arial" w:hAnsi="Arial"/>
                <w:sz w:val="14"/>
                <w:szCs w:val="14"/>
                <w:b w:val="1"/>
                <w:bCs w:val="1"/>
                <w:color w:val="auto"/>
                <w:w w:val="97"/>
              </w:rPr>
              <w:t>New</w:t>
            </w:r>
          </w:p>
        </w:tc>
        <w:tc>
          <w:tcPr>
            <w:tcW w:w="200" w:type="dxa"/>
            <w:vAlign w:val="bottom"/>
          </w:tcPr>
          <w:p>
            <w:pPr>
              <w:spacing w:after="0"/>
              <w:rPr>
                <w:sz w:val="13"/>
                <w:szCs w:val="13"/>
                <w:color w:val="auto"/>
              </w:rPr>
            </w:pPr>
          </w:p>
        </w:tc>
        <w:tc>
          <w:tcPr>
            <w:tcW w:w="1020" w:type="dxa"/>
            <w:vAlign w:val="bottom"/>
            <w:gridSpan w:val="2"/>
          </w:tcPr>
          <w:p>
            <w:pPr>
              <w:jc w:val="center"/>
              <w:ind w:right="320"/>
              <w:spacing w:after="0" w:line="153" w:lineRule="exact"/>
              <w:rPr>
                <w:sz w:val="20"/>
                <w:szCs w:val="20"/>
                <w:color w:val="auto"/>
              </w:rPr>
            </w:pPr>
            <w:r>
              <w:rPr>
                <w:rFonts w:ascii="Arial" w:cs="Arial" w:eastAsia="Arial" w:hAnsi="Arial"/>
                <w:sz w:val="14"/>
                <w:szCs w:val="14"/>
                <w:b w:val="1"/>
                <w:bCs w:val="1"/>
                <w:color w:val="auto"/>
                <w:w w:val="97"/>
              </w:rPr>
              <w:t>Home</w:t>
            </w:r>
          </w:p>
        </w:tc>
        <w:tc>
          <w:tcPr>
            <w:tcW w:w="160" w:type="dxa"/>
            <w:vAlign w:val="bottom"/>
          </w:tcPr>
          <w:p>
            <w:pPr>
              <w:spacing w:after="0"/>
              <w:rPr>
                <w:sz w:val="13"/>
                <w:szCs w:val="13"/>
                <w:color w:val="auto"/>
              </w:rPr>
            </w:pPr>
          </w:p>
        </w:tc>
        <w:tc>
          <w:tcPr>
            <w:tcW w:w="840" w:type="dxa"/>
            <w:vAlign w:val="bottom"/>
            <w:gridSpan w:val="2"/>
          </w:tcPr>
          <w:p>
            <w:pPr>
              <w:jc w:val="center"/>
              <w:ind w:right="260"/>
              <w:spacing w:after="0" w:line="153" w:lineRule="exact"/>
              <w:rPr>
                <w:sz w:val="20"/>
                <w:szCs w:val="20"/>
                <w:color w:val="auto"/>
              </w:rPr>
            </w:pPr>
            <w:r>
              <w:rPr>
                <w:rFonts w:ascii="Arial" w:cs="Arial" w:eastAsia="Arial" w:hAnsi="Arial"/>
                <w:sz w:val="14"/>
                <w:szCs w:val="14"/>
                <w:b w:val="1"/>
                <w:bCs w:val="1"/>
                <w:color w:val="auto"/>
                <w:w w:val="90"/>
              </w:rPr>
              <w:t>Average</w:t>
            </w:r>
          </w:p>
        </w:tc>
        <w:tc>
          <w:tcPr>
            <w:tcW w:w="1020" w:type="dxa"/>
            <w:vAlign w:val="bottom"/>
          </w:tcPr>
          <w:p>
            <w:pPr>
              <w:jc w:val="center"/>
              <w:spacing w:after="0" w:line="153" w:lineRule="exact"/>
              <w:rPr>
                <w:sz w:val="20"/>
                <w:szCs w:val="20"/>
                <w:color w:val="auto"/>
              </w:rPr>
            </w:pPr>
            <w:r>
              <w:rPr>
                <w:rFonts w:ascii="Arial" w:cs="Arial" w:eastAsia="Arial" w:hAnsi="Arial"/>
                <w:sz w:val="14"/>
                <w:szCs w:val="14"/>
                <w:b w:val="1"/>
                <w:bCs w:val="1"/>
                <w:color w:val="auto"/>
                <w:w w:val="90"/>
              </w:rPr>
              <w:t>New</w:t>
            </w:r>
          </w:p>
        </w:tc>
        <w:tc>
          <w:tcPr>
            <w:tcW w:w="120" w:type="dxa"/>
            <w:vAlign w:val="bottom"/>
          </w:tcPr>
          <w:p>
            <w:pPr>
              <w:spacing w:after="0"/>
              <w:rPr>
                <w:sz w:val="13"/>
                <w:szCs w:val="13"/>
                <w:color w:val="auto"/>
              </w:rPr>
            </w:pPr>
          </w:p>
        </w:tc>
        <w:tc>
          <w:tcPr>
            <w:tcW w:w="1120" w:type="dxa"/>
            <w:vAlign w:val="bottom"/>
            <w:gridSpan w:val="2"/>
          </w:tcPr>
          <w:p>
            <w:pPr>
              <w:jc w:val="center"/>
              <w:ind w:right="100"/>
              <w:spacing w:after="0" w:line="153" w:lineRule="exact"/>
              <w:rPr>
                <w:sz w:val="20"/>
                <w:szCs w:val="20"/>
                <w:color w:val="auto"/>
              </w:rPr>
            </w:pPr>
            <w:r>
              <w:rPr>
                <w:rFonts w:ascii="Arial" w:cs="Arial" w:eastAsia="Arial" w:hAnsi="Arial"/>
                <w:sz w:val="14"/>
                <w:szCs w:val="14"/>
                <w:b w:val="1"/>
                <w:bCs w:val="1"/>
                <w:color w:val="auto"/>
                <w:w w:val="97"/>
              </w:rPr>
              <w:t>Home</w:t>
            </w:r>
          </w:p>
        </w:tc>
        <w:tc>
          <w:tcPr>
            <w:tcW w:w="980" w:type="dxa"/>
            <w:vAlign w:val="bottom"/>
          </w:tcPr>
          <w:p>
            <w:pPr>
              <w:jc w:val="right"/>
              <w:ind w:right="155"/>
              <w:spacing w:after="0" w:line="153" w:lineRule="exact"/>
              <w:rPr>
                <w:sz w:val="20"/>
                <w:szCs w:val="20"/>
                <w:color w:val="auto"/>
              </w:rPr>
            </w:pPr>
            <w:r>
              <w:rPr>
                <w:rFonts w:ascii="Arial" w:cs="Arial" w:eastAsia="Arial" w:hAnsi="Arial"/>
                <w:sz w:val="14"/>
                <w:szCs w:val="14"/>
                <w:b w:val="1"/>
                <w:bCs w:val="1"/>
                <w:color w:val="auto"/>
              </w:rPr>
              <w:t>Average</w:t>
            </w:r>
          </w:p>
        </w:tc>
      </w:tr>
      <w:tr>
        <w:trPr>
          <w:trHeight w:val="149"/>
        </w:trPr>
        <w:tc>
          <w:tcPr>
            <w:tcW w:w="1720" w:type="dxa"/>
            <w:vAlign w:val="bottom"/>
          </w:tcPr>
          <w:p>
            <w:pPr>
              <w:spacing w:after="0"/>
              <w:rPr>
                <w:sz w:val="12"/>
                <w:szCs w:val="12"/>
                <w:color w:val="auto"/>
              </w:rPr>
            </w:pPr>
          </w:p>
        </w:tc>
        <w:tc>
          <w:tcPr>
            <w:tcW w:w="100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89"/>
              </w:rPr>
              <w:t>Homes</w:t>
            </w:r>
          </w:p>
        </w:tc>
        <w:tc>
          <w:tcPr>
            <w:tcW w:w="200" w:type="dxa"/>
            <w:vAlign w:val="bottom"/>
          </w:tcPr>
          <w:p>
            <w:pPr>
              <w:spacing w:after="0"/>
              <w:rPr>
                <w:sz w:val="12"/>
                <w:szCs w:val="12"/>
                <w:color w:val="auto"/>
              </w:rPr>
            </w:pPr>
          </w:p>
        </w:tc>
        <w:tc>
          <w:tcPr>
            <w:tcW w:w="1040" w:type="dxa"/>
            <w:vAlign w:val="bottom"/>
            <w:gridSpan w:val="2"/>
          </w:tcPr>
          <w:p>
            <w:pPr>
              <w:jc w:val="center"/>
              <w:ind w:right="320"/>
              <w:spacing w:after="0" w:line="149" w:lineRule="exact"/>
              <w:rPr>
                <w:sz w:val="20"/>
                <w:szCs w:val="20"/>
                <w:color w:val="auto"/>
              </w:rPr>
            </w:pPr>
            <w:r>
              <w:rPr>
                <w:rFonts w:ascii="Arial" w:cs="Arial" w:eastAsia="Arial" w:hAnsi="Arial"/>
                <w:sz w:val="14"/>
                <w:szCs w:val="14"/>
                <w:b w:val="1"/>
                <w:bCs w:val="1"/>
                <w:color w:val="auto"/>
                <w:w w:val="87"/>
              </w:rPr>
              <w:t>Sales</w:t>
            </w:r>
          </w:p>
        </w:tc>
        <w:tc>
          <w:tcPr>
            <w:tcW w:w="140" w:type="dxa"/>
            <w:vAlign w:val="bottom"/>
          </w:tcPr>
          <w:p>
            <w:pPr>
              <w:spacing w:after="0"/>
              <w:rPr>
                <w:sz w:val="12"/>
                <w:szCs w:val="12"/>
                <w:color w:val="auto"/>
              </w:rPr>
            </w:pPr>
          </w:p>
        </w:tc>
        <w:tc>
          <w:tcPr>
            <w:tcW w:w="86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7"/>
              </w:rPr>
              <w:t>Sales</w:t>
            </w:r>
          </w:p>
        </w:tc>
        <w:tc>
          <w:tcPr>
            <w:tcW w:w="1000" w:type="dxa"/>
            <w:vAlign w:val="bottom"/>
            <w:gridSpan w:val="2"/>
          </w:tcPr>
          <w:p>
            <w:pPr>
              <w:jc w:val="center"/>
              <w:ind w:right="140"/>
              <w:spacing w:after="0" w:line="149" w:lineRule="exact"/>
              <w:rPr>
                <w:sz w:val="20"/>
                <w:szCs w:val="20"/>
                <w:color w:val="auto"/>
              </w:rPr>
            </w:pPr>
            <w:r>
              <w:rPr>
                <w:rFonts w:ascii="Arial" w:cs="Arial" w:eastAsia="Arial" w:hAnsi="Arial"/>
                <w:sz w:val="14"/>
                <w:szCs w:val="14"/>
                <w:b w:val="1"/>
                <w:bCs w:val="1"/>
                <w:color w:val="auto"/>
                <w:w w:val="89"/>
              </w:rPr>
              <w:t>Homes</w:t>
            </w:r>
          </w:p>
        </w:tc>
        <w:tc>
          <w:tcPr>
            <w:tcW w:w="200" w:type="dxa"/>
            <w:vAlign w:val="bottom"/>
          </w:tcPr>
          <w:p>
            <w:pPr>
              <w:spacing w:after="0"/>
              <w:rPr>
                <w:sz w:val="12"/>
                <w:szCs w:val="12"/>
                <w:color w:val="auto"/>
              </w:rPr>
            </w:pPr>
          </w:p>
        </w:tc>
        <w:tc>
          <w:tcPr>
            <w:tcW w:w="1020" w:type="dxa"/>
            <w:vAlign w:val="bottom"/>
            <w:gridSpan w:val="2"/>
          </w:tcPr>
          <w:p>
            <w:pPr>
              <w:jc w:val="center"/>
              <w:ind w:right="320"/>
              <w:spacing w:after="0" w:line="149" w:lineRule="exact"/>
              <w:rPr>
                <w:sz w:val="20"/>
                <w:szCs w:val="20"/>
                <w:color w:val="auto"/>
              </w:rPr>
            </w:pPr>
            <w:r>
              <w:rPr>
                <w:rFonts w:ascii="Arial" w:cs="Arial" w:eastAsia="Arial" w:hAnsi="Arial"/>
                <w:sz w:val="14"/>
                <w:szCs w:val="14"/>
                <w:b w:val="1"/>
                <w:bCs w:val="1"/>
                <w:color w:val="auto"/>
                <w:w w:val="81"/>
              </w:rPr>
              <w:t>Sales</w:t>
            </w:r>
          </w:p>
        </w:tc>
        <w:tc>
          <w:tcPr>
            <w:tcW w:w="160" w:type="dxa"/>
            <w:vAlign w:val="bottom"/>
          </w:tcPr>
          <w:p>
            <w:pPr>
              <w:spacing w:after="0"/>
              <w:rPr>
                <w:sz w:val="12"/>
                <w:szCs w:val="12"/>
                <w:color w:val="auto"/>
              </w:rPr>
            </w:pPr>
          </w:p>
        </w:tc>
        <w:tc>
          <w:tcPr>
            <w:tcW w:w="84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87"/>
              </w:rPr>
              <w:t>Sales</w:t>
            </w:r>
          </w:p>
        </w:tc>
        <w:tc>
          <w:tcPr>
            <w:tcW w:w="10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9"/>
              </w:rPr>
              <w:t>Homes</w:t>
            </w:r>
          </w:p>
        </w:tc>
        <w:tc>
          <w:tcPr>
            <w:tcW w:w="120" w:type="dxa"/>
            <w:vAlign w:val="bottom"/>
          </w:tcPr>
          <w:p>
            <w:pPr>
              <w:spacing w:after="0"/>
              <w:rPr>
                <w:sz w:val="12"/>
                <w:szCs w:val="12"/>
                <w:color w:val="auto"/>
              </w:rPr>
            </w:pPr>
          </w:p>
        </w:tc>
        <w:tc>
          <w:tcPr>
            <w:tcW w:w="112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81"/>
              </w:rPr>
              <w:t>Sales</w:t>
            </w:r>
          </w:p>
        </w:tc>
        <w:tc>
          <w:tcPr>
            <w:tcW w:w="980" w:type="dxa"/>
            <w:vAlign w:val="bottom"/>
          </w:tcPr>
          <w:p>
            <w:pPr>
              <w:jc w:val="right"/>
              <w:ind w:right="255"/>
              <w:spacing w:after="0" w:line="149" w:lineRule="exact"/>
              <w:rPr>
                <w:sz w:val="20"/>
                <w:szCs w:val="20"/>
                <w:color w:val="auto"/>
              </w:rPr>
            </w:pPr>
            <w:r>
              <w:rPr>
                <w:rFonts w:ascii="Arial" w:cs="Arial" w:eastAsia="Arial" w:hAnsi="Arial"/>
                <w:sz w:val="14"/>
                <w:szCs w:val="14"/>
                <w:b w:val="1"/>
                <w:bCs w:val="1"/>
                <w:color w:val="auto"/>
              </w:rPr>
              <w:t>Sales</w:t>
            </w:r>
          </w:p>
        </w:tc>
      </w:tr>
      <w:tr>
        <w:trPr>
          <w:trHeight w:val="192"/>
        </w:trPr>
        <w:tc>
          <w:tcPr>
            <w:tcW w:w="1720" w:type="dxa"/>
            <w:vAlign w:val="bottom"/>
            <w:tcBorders>
              <w:bottom w:val="single" w:sz="8" w:color="CCEEFF"/>
            </w:tcBorders>
          </w:tcPr>
          <w:p>
            <w:pPr>
              <w:spacing w:after="0"/>
              <w:rPr>
                <w:sz w:val="16"/>
                <w:szCs w:val="16"/>
                <w:color w:val="auto"/>
              </w:rPr>
            </w:pPr>
          </w:p>
        </w:tc>
        <w:tc>
          <w:tcPr>
            <w:tcW w:w="9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1"/>
              </w:rPr>
              <w:t>Delivered</w:t>
            </w:r>
          </w:p>
        </w:tc>
        <w:tc>
          <w:tcPr>
            <w:tcW w:w="10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jc w:val="center"/>
              <w:ind w:right="115"/>
              <w:spacing w:after="0"/>
              <w:rPr>
                <w:sz w:val="20"/>
                <w:szCs w:val="20"/>
                <w:color w:val="auto"/>
              </w:rPr>
            </w:pPr>
            <w:r>
              <w:rPr>
                <w:rFonts w:ascii="Arial" w:cs="Arial" w:eastAsia="Arial" w:hAnsi="Arial"/>
                <w:sz w:val="14"/>
                <w:szCs w:val="14"/>
                <w:b w:val="1"/>
                <w:bCs w:val="1"/>
                <w:color w:val="auto"/>
                <w:w w:val="89"/>
              </w:rPr>
              <w:t>Revenue</w:t>
            </w:r>
          </w:p>
        </w:tc>
        <w:tc>
          <w:tcPr>
            <w:tcW w:w="12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740" w:type="dxa"/>
            <w:vAlign w:val="bottom"/>
            <w:tcBorders>
              <w:bottom w:val="single" w:sz="8" w:color="auto"/>
            </w:tcBorders>
          </w:tcPr>
          <w:p>
            <w:pPr>
              <w:jc w:val="center"/>
              <w:ind w:right="55"/>
              <w:spacing w:after="0"/>
              <w:rPr>
                <w:sz w:val="20"/>
                <w:szCs w:val="20"/>
                <w:color w:val="auto"/>
              </w:rPr>
            </w:pPr>
            <w:r>
              <w:rPr>
                <w:rFonts w:ascii="Arial" w:cs="Arial" w:eastAsia="Arial" w:hAnsi="Arial"/>
                <w:sz w:val="14"/>
                <w:szCs w:val="14"/>
                <w:b w:val="1"/>
                <w:bCs w:val="1"/>
                <w:color w:val="auto"/>
                <w:w w:val="93"/>
              </w:rPr>
              <w:t>Price</w:t>
            </w:r>
          </w:p>
        </w:tc>
        <w:tc>
          <w:tcPr>
            <w:tcW w:w="120" w:type="dxa"/>
            <w:vAlign w:val="bottom"/>
            <w:tcBorders>
              <w:bottom w:val="single" w:sz="8" w:color="CCEEFF"/>
            </w:tcBorders>
          </w:tcPr>
          <w:p>
            <w:pPr>
              <w:spacing w:after="0"/>
              <w:rPr>
                <w:sz w:val="16"/>
                <w:szCs w:val="16"/>
                <w:color w:val="auto"/>
              </w:rPr>
            </w:pPr>
          </w:p>
        </w:tc>
        <w:tc>
          <w:tcPr>
            <w:tcW w:w="8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5"/>
              </w:rPr>
              <w:t>Delivered</w:t>
            </w:r>
          </w:p>
        </w:tc>
        <w:tc>
          <w:tcPr>
            <w:tcW w:w="12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jc w:val="center"/>
              <w:ind w:right="135"/>
              <w:spacing w:after="0"/>
              <w:rPr>
                <w:sz w:val="20"/>
                <w:szCs w:val="20"/>
                <w:color w:val="auto"/>
              </w:rPr>
            </w:pPr>
            <w:r>
              <w:rPr>
                <w:rFonts w:ascii="Arial" w:cs="Arial" w:eastAsia="Arial" w:hAnsi="Arial"/>
                <w:sz w:val="14"/>
                <w:szCs w:val="14"/>
                <w:b w:val="1"/>
                <w:bCs w:val="1"/>
                <w:color w:val="auto"/>
                <w:w w:val="92"/>
              </w:rPr>
              <w:t>Revenue</w:t>
            </w:r>
          </w:p>
        </w:tc>
        <w:tc>
          <w:tcPr>
            <w:tcW w:w="10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740" w:type="dxa"/>
            <w:vAlign w:val="bottom"/>
            <w:tcBorders>
              <w:bottom w:val="single" w:sz="8" w:color="auto"/>
            </w:tcBorders>
          </w:tcPr>
          <w:p>
            <w:pPr>
              <w:jc w:val="center"/>
              <w:ind w:right="95"/>
              <w:spacing w:after="0"/>
              <w:rPr>
                <w:sz w:val="20"/>
                <w:szCs w:val="20"/>
                <w:color w:val="auto"/>
              </w:rPr>
            </w:pPr>
            <w:r>
              <w:rPr>
                <w:rFonts w:ascii="Arial" w:cs="Arial" w:eastAsia="Arial" w:hAnsi="Arial"/>
                <w:sz w:val="14"/>
                <w:szCs w:val="14"/>
                <w:b w:val="1"/>
                <w:bCs w:val="1"/>
                <w:color w:val="auto"/>
                <w:w w:val="93"/>
              </w:rPr>
              <w:t>Price</w:t>
            </w:r>
          </w:p>
        </w:tc>
        <w:tc>
          <w:tcPr>
            <w:tcW w:w="100" w:type="dxa"/>
            <w:vAlign w:val="bottom"/>
            <w:tcBorders>
              <w:bottom w:val="single" w:sz="8" w:color="CCEEFF"/>
            </w:tcBorders>
          </w:tcPr>
          <w:p>
            <w:pPr>
              <w:spacing w:after="0"/>
              <w:rPr>
                <w:sz w:val="16"/>
                <w:szCs w:val="16"/>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1"/>
              </w:rPr>
              <w:t>Delivered</w:t>
            </w:r>
          </w:p>
        </w:tc>
        <w:tc>
          <w:tcPr>
            <w:tcW w:w="120" w:type="dxa"/>
            <w:vAlign w:val="bottom"/>
            <w:tcBorders>
              <w:bottom w:val="single" w:sz="8" w:color="CCEEFF"/>
            </w:tcBorders>
          </w:tcPr>
          <w:p>
            <w:pPr>
              <w:spacing w:after="0"/>
              <w:rPr>
                <w:sz w:val="16"/>
                <w:szCs w:val="16"/>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Revenue</w:t>
            </w:r>
          </w:p>
        </w:tc>
        <w:tc>
          <w:tcPr>
            <w:tcW w:w="100" w:type="dxa"/>
            <w:vAlign w:val="bottom"/>
            <w:tcBorders>
              <w:bottom w:val="single" w:sz="8" w:color="CCEEFF"/>
            </w:tcBorders>
          </w:tcPr>
          <w:p>
            <w:pPr>
              <w:spacing w:after="0"/>
              <w:rPr>
                <w:sz w:val="16"/>
                <w:szCs w:val="16"/>
                <w:color w:val="auto"/>
              </w:rPr>
            </w:pPr>
          </w:p>
        </w:tc>
        <w:tc>
          <w:tcPr>
            <w:tcW w:w="980" w:type="dxa"/>
            <w:vAlign w:val="bottom"/>
            <w:tcBorders>
              <w:bottom w:val="single" w:sz="8" w:color="auto"/>
            </w:tcBorders>
          </w:tcPr>
          <w:p>
            <w:pPr>
              <w:jc w:val="right"/>
              <w:ind w:right="235"/>
              <w:spacing w:after="0"/>
              <w:rPr>
                <w:sz w:val="20"/>
                <w:szCs w:val="20"/>
                <w:color w:val="auto"/>
              </w:rPr>
            </w:pPr>
            <w:r>
              <w:rPr>
                <w:rFonts w:ascii="Arial" w:cs="Arial" w:eastAsia="Arial" w:hAnsi="Arial"/>
                <w:sz w:val="14"/>
                <w:szCs w:val="14"/>
                <w:b w:val="1"/>
                <w:bCs w:val="1"/>
                <w:color w:val="auto"/>
              </w:rPr>
              <w:t>Price</w:t>
            </w:r>
          </w:p>
        </w:tc>
      </w:tr>
      <w:tr>
        <w:trPr>
          <w:trHeight w:val="250"/>
        </w:trPr>
        <w:tc>
          <w:tcPr>
            <w:tcW w:w="17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Maracay</w:t>
            </w:r>
          </w:p>
        </w:tc>
        <w:tc>
          <w:tcPr>
            <w:tcW w:w="900" w:type="dxa"/>
            <w:vAlign w:val="bottom"/>
            <w:tcBorders>
              <w:bottom w:val="single" w:sz="8" w:color="CCEEFF"/>
            </w:tcBorders>
            <w:shd w:val="clear" w:color="auto" w:fill="CCEEFF"/>
          </w:tcPr>
          <w:p>
            <w:pPr>
              <w:jc w:val="right"/>
              <w:ind w:right="37"/>
              <w:spacing w:after="0"/>
              <w:rPr>
                <w:sz w:val="20"/>
                <w:szCs w:val="20"/>
                <w:color w:val="auto"/>
              </w:rPr>
            </w:pPr>
            <w:r>
              <w:rPr>
                <w:rFonts w:ascii="Arial" w:cs="Arial" w:eastAsia="Arial" w:hAnsi="Arial"/>
                <w:sz w:val="18"/>
                <w:szCs w:val="18"/>
                <w:color w:val="auto"/>
              </w:rPr>
              <w:t>383</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2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182,134</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4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476</w:t>
            </w:r>
          </w:p>
        </w:tc>
        <w:tc>
          <w:tcPr>
            <w:tcW w:w="12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447</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92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204,981</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4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459</w:t>
            </w:r>
          </w:p>
        </w:tc>
        <w:tc>
          <w:tcPr>
            <w:tcW w:w="10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w:t>
            </w:r>
          </w:p>
        </w:tc>
        <w:tc>
          <w:tcPr>
            <w:tcW w:w="114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(11)%</w:t>
            </w:r>
          </w:p>
        </w:tc>
        <w:tc>
          <w:tcPr>
            <w:tcW w:w="10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w:t>
            </w:r>
          </w:p>
        </w:tc>
      </w:tr>
      <w:tr>
        <w:trPr>
          <w:trHeight w:val="243"/>
        </w:trPr>
        <w:tc>
          <w:tcPr>
            <w:tcW w:w="1720" w:type="dxa"/>
            <w:vAlign w:val="bottom"/>
          </w:tcPr>
          <w:p>
            <w:pPr>
              <w:ind w:left="40"/>
              <w:spacing w:after="0"/>
              <w:rPr>
                <w:sz w:val="20"/>
                <w:szCs w:val="20"/>
                <w:color w:val="auto"/>
              </w:rPr>
            </w:pPr>
            <w:r>
              <w:rPr>
                <w:rFonts w:ascii="Arial" w:cs="Arial" w:eastAsia="Arial" w:hAnsi="Arial"/>
                <w:sz w:val="18"/>
                <w:szCs w:val="18"/>
                <w:color w:val="auto"/>
              </w:rPr>
              <w:t>Pardee Homes</w:t>
            </w:r>
          </w:p>
        </w:tc>
        <w:tc>
          <w:tcPr>
            <w:tcW w:w="900" w:type="dxa"/>
            <w:vAlign w:val="bottom"/>
          </w:tcPr>
          <w:p>
            <w:pPr>
              <w:jc w:val="right"/>
              <w:ind w:right="37"/>
              <w:spacing w:after="0"/>
              <w:rPr>
                <w:sz w:val="20"/>
                <w:szCs w:val="20"/>
                <w:color w:val="auto"/>
              </w:rPr>
            </w:pPr>
            <w:r>
              <w:rPr>
                <w:rFonts w:ascii="Arial" w:cs="Arial" w:eastAsia="Arial" w:hAnsi="Arial"/>
                <w:sz w:val="18"/>
                <w:szCs w:val="18"/>
                <w:color w:val="auto"/>
              </w:rPr>
              <w:t>1,005</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20" w:type="dxa"/>
            <w:vAlign w:val="bottom"/>
          </w:tcPr>
          <w:p>
            <w:pPr>
              <w:jc w:val="right"/>
              <w:ind w:right="15"/>
              <w:spacing w:after="0"/>
              <w:rPr>
                <w:sz w:val="20"/>
                <w:szCs w:val="20"/>
                <w:color w:val="auto"/>
              </w:rPr>
            </w:pPr>
            <w:r>
              <w:rPr>
                <w:rFonts w:ascii="Arial" w:cs="Arial" w:eastAsia="Arial" w:hAnsi="Arial"/>
                <w:sz w:val="18"/>
                <w:szCs w:val="18"/>
                <w:color w:val="auto"/>
              </w:rPr>
              <w:t>648,208</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740" w:type="dxa"/>
            <w:vAlign w:val="bottom"/>
          </w:tcPr>
          <w:p>
            <w:pPr>
              <w:jc w:val="right"/>
              <w:ind w:right="15"/>
              <w:spacing w:after="0"/>
              <w:rPr>
                <w:sz w:val="20"/>
                <w:szCs w:val="20"/>
                <w:color w:val="auto"/>
              </w:rPr>
            </w:pPr>
            <w:r>
              <w:rPr>
                <w:rFonts w:ascii="Arial" w:cs="Arial" w:eastAsia="Arial" w:hAnsi="Arial"/>
                <w:sz w:val="18"/>
                <w:szCs w:val="18"/>
                <w:color w:val="auto"/>
              </w:rPr>
              <w:t>645</w:t>
            </w:r>
          </w:p>
        </w:tc>
        <w:tc>
          <w:tcPr>
            <w:tcW w:w="120" w:type="dxa"/>
            <w:vAlign w:val="bottom"/>
          </w:tcPr>
          <w:p>
            <w:pPr>
              <w:spacing w:after="0"/>
              <w:rPr>
                <w:sz w:val="21"/>
                <w:szCs w:val="21"/>
                <w:color w:val="auto"/>
              </w:rPr>
            </w:pPr>
          </w:p>
        </w:tc>
        <w:tc>
          <w:tcPr>
            <w:tcW w:w="880" w:type="dxa"/>
            <w:vAlign w:val="bottom"/>
          </w:tcPr>
          <w:p>
            <w:pPr>
              <w:jc w:val="right"/>
              <w:ind w:right="17"/>
              <w:spacing w:after="0"/>
              <w:rPr>
                <w:sz w:val="20"/>
                <w:szCs w:val="20"/>
                <w:color w:val="auto"/>
              </w:rPr>
            </w:pPr>
            <w:r>
              <w:rPr>
                <w:rFonts w:ascii="Arial" w:cs="Arial" w:eastAsia="Arial" w:hAnsi="Arial"/>
                <w:sz w:val="18"/>
                <w:szCs w:val="18"/>
                <w:color w:val="auto"/>
              </w:rPr>
              <w:t>896</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20" w:type="dxa"/>
            <w:vAlign w:val="bottom"/>
          </w:tcPr>
          <w:p>
            <w:pPr>
              <w:jc w:val="right"/>
              <w:ind w:right="35"/>
              <w:spacing w:after="0"/>
              <w:rPr>
                <w:sz w:val="20"/>
                <w:szCs w:val="20"/>
                <w:color w:val="auto"/>
              </w:rPr>
            </w:pPr>
            <w:r>
              <w:rPr>
                <w:rFonts w:ascii="Arial" w:cs="Arial" w:eastAsia="Arial" w:hAnsi="Arial"/>
                <w:sz w:val="18"/>
                <w:szCs w:val="18"/>
                <w:color w:val="auto"/>
              </w:rPr>
              <w:t>428,624</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740" w:type="dxa"/>
            <w:vAlign w:val="bottom"/>
          </w:tcPr>
          <w:p>
            <w:pPr>
              <w:jc w:val="right"/>
              <w:ind w:right="35"/>
              <w:spacing w:after="0"/>
              <w:rPr>
                <w:sz w:val="20"/>
                <w:szCs w:val="20"/>
                <w:color w:val="auto"/>
              </w:rPr>
            </w:pPr>
            <w:r>
              <w:rPr>
                <w:rFonts w:ascii="Arial" w:cs="Arial" w:eastAsia="Arial" w:hAnsi="Arial"/>
                <w:sz w:val="18"/>
                <w:szCs w:val="18"/>
                <w:color w:val="auto"/>
              </w:rPr>
              <w:t>478</w:t>
            </w:r>
          </w:p>
        </w:tc>
        <w:tc>
          <w:tcPr>
            <w:tcW w:w="10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12 %</w:t>
            </w:r>
          </w:p>
        </w:tc>
        <w:tc>
          <w:tcPr>
            <w:tcW w:w="1140" w:type="dxa"/>
            <w:vAlign w:val="bottom"/>
            <w:gridSpan w:val="2"/>
          </w:tcPr>
          <w:p>
            <w:pPr>
              <w:jc w:val="right"/>
              <w:spacing w:after="0"/>
              <w:rPr>
                <w:sz w:val="20"/>
                <w:szCs w:val="20"/>
                <w:color w:val="auto"/>
              </w:rPr>
            </w:pPr>
            <w:r>
              <w:rPr>
                <w:rFonts w:ascii="Arial" w:cs="Arial" w:eastAsia="Arial" w:hAnsi="Arial"/>
                <w:sz w:val="18"/>
                <w:szCs w:val="18"/>
                <w:color w:val="auto"/>
              </w:rPr>
              <w:t>51 %</w:t>
            </w:r>
          </w:p>
        </w:tc>
        <w:tc>
          <w:tcPr>
            <w:tcW w:w="10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35%</w:t>
            </w:r>
          </w:p>
        </w:tc>
      </w:tr>
      <w:tr>
        <w:trPr>
          <w:trHeight w:val="27"/>
        </w:trPr>
        <w:tc>
          <w:tcPr>
            <w:tcW w:w="1720" w:type="dxa"/>
            <w:vAlign w:val="bottom"/>
          </w:tcPr>
          <w:p>
            <w:pPr>
              <w:spacing w:after="0"/>
              <w:rPr>
                <w:sz w:val="2"/>
                <w:szCs w:val="2"/>
                <w:color w:val="auto"/>
              </w:rPr>
            </w:pPr>
          </w:p>
        </w:tc>
        <w:tc>
          <w:tcPr>
            <w:tcW w:w="9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9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740" w:type="dxa"/>
            <w:vAlign w:val="bottom"/>
          </w:tcPr>
          <w:p>
            <w:pPr>
              <w:spacing w:after="0"/>
              <w:rPr>
                <w:sz w:val="2"/>
                <w:szCs w:val="2"/>
                <w:color w:val="auto"/>
              </w:rPr>
            </w:pPr>
          </w:p>
        </w:tc>
        <w:tc>
          <w:tcPr>
            <w:tcW w:w="120" w:type="dxa"/>
            <w:vAlign w:val="bottom"/>
          </w:tcPr>
          <w:p>
            <w:pPr>
              <w:spacing w:after="0"/>
              <w:rPr>
                <w:sz w:val="2"/>
                <w:szCs w:val="2"/>
                <w:color w:val="auto"/>
              </w:rPr>
            </w:pPr>
          </w:p>
        </w:tc>
        <w:tc>
          <w:tcPr>
            <w:tcW w:w="8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7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980" w:type="dxa"/>
            <w:vAlign w:val="bottom"/>
          </w:tcPr>
          <w:p>
            <w:pPr>
              <w:spacing w:after="0"/>
              <w:rPr>
                <w:sz w:val="2"/>
                <w:szCs w:val="2"/>
                <w:color w:val="auto"/>
              </w:rPr>
            </w:pPr>
          </w:p>
        </w:tc>
      </w:tr>
      <w:tr>
        <w:trPr>
          <w:trHeight w:val="250"/>
        </w:trPr>
        <w:tc>
          <w:tcPr>
            <w:tcW w:w="17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Quadrant Homes</w:t>
            </w:r>
          </w:p>
        </w:tc>
        <w:tc>
          <w:tcPr>
            <w:tcW w:w="900" w:type="dxa"/>
            <w:vAlign w:val="bottom"/>
            <w:tcBorders>
              <w:bottom w:val="single" w:sz="8" w:color="CCEEFF"/>
            </w:tcBorders>
            <w:shd w:val="clear" w:color="auto" w:fill="CCEEFF"/>
          </w:tcPr>
          <w:p>
            <w:pPr>
              <w:jc w:val="right"/>
              <w:ind w:right="37"/>
              <w:spacing w:after="0"/>
              <w:rPr>
                <w:sz w:val="20"/>
                <w:szCs w:val="20"/>
                <w:color w:val="auto"/>
              </w:rPr>
            </w:pPr>
            <w:r>
              <w:rPr>
                <w:rFonts w:ascii="Arial" w:cs="Arial" w:eastAsia="Arial" w:hAnsi="Arial"/>
                <w:sz w:val="18"/>
                <w:szCs w:val="18"/>
                <w:color w:val="auto"/>
              </w:rPr>
              <w:t>241</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191,686</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74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795</w:t>
            </w:r>
          </w:p>
        </w:tc>
        <w:tc>
          <w:tcPr>
            <w:tcW w:w="12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206</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133,747</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74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649</w:t>
            </w:r>
          </w:p>
        </w:tc>
        <w:tc>
          <w:tcPr>
            <w:tcW w:w="10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17 %</w:t>
            </w:r>
          </w:p>
        </w:tc>
        <w:tc>
          <w:tcPr>
            <w:tcW w:w="114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43 %</w:t>
            </w:r>
          </w:p>
        </w:tc>
        <w:tc>
          <w:tcPr>
            <w:tcW w:w="10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22%</w:t>
            </w:r>
          </w:p>
        </w:tc>
      </w:tr>
      <w:tr>
        <w:trPr>
          <w:trHeight w:val="243"/>
        </w:trPr>
        <w:tc>
          <w:tcPr>
            <w:tcW w:w="1720" w:type="dxa"/>
            <w:vAlign w:val="bottom"/>
          </w:tcPr>
          <w:p>
            <w:pPr>
              <w:ind w:left="40"/>
              <w:spacing w:after="0"/>
              <w:rPr>
                <w:sz w:val="20"/>
                <w:szCs w:val="20"/>
                <w:color w:val="auto"/>
              </w:rPr>
            </w:pPr>
            <w:r>
              <w:rPr>
                <w:rFonts w:ascii="Arial" w:cs="Arial" w:eastAsia="Arial" w:hAnsi="Arial"/>
                <w:sz w:val="18"/>
                <w:szCs w:val="18"/>
                <w:color w:val="auto"/>
              </w:rPr>
              <w:t>Trendmaker Homes</w:t>
            </w:r>
          </w:p>
        </w:tc>
        <w:tc>
          <w:tcPr>
            <w:tcW w:w="900" w:type="dxa"/>
            <w:vAlign w:val="bottom"/>
          </w:tcPr>
          <w:p>
            <w:pPr>
              <w:jc w:val="right"/>
              <w:ind w:right="37"/>
              <w:spacing w:after="0"/>
              <w:rPr>
                <w:sz w:val="20"/>
                <w:szCs w:val="20"/>
                <w:color w:val="auto"/>
              </w:rPr>
            </w:pPr>
            <w:r>
              <w:rPr>
                <w:rFonts w:ascii="Arial" w:cs="Arial" w:eastAsia="Arial" w:hAnsi="Arial"/>
                <w:sz w:val="18"/>
                <w:szCs w:val="18"/>
                <w:color w:val="auto"/>
              </w:rPr>
              <w:t>389</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20" w:type="dxa"/>
            <w:vAlign w:val="bottom"/>
          </w:tcPr>
          <w:p>
            <w:pPr>
              <w:jc w:val="right"/>
              <w:ind w:right="15"/>
              <w:spacing w:after="0"/>
              <w:rPr>
                <w:sz w:val="20"/>
                <w:szCs w:val="20"/>
                <w:color w:val="auto"/>
              </w:rPr>
            </w:pPr>
            <w:r>
              <w:rPr>
                <w:rFonts w:ascii="Arial" w:cs="Arial" w:eastAsia="Arial" w:hAnsi="Arial"/>
                <w:sz w:val="18"/>
                <w:szCs w:val="18"/>
                <w:color w:val="auto"/>
              </w:rPr>
              <w:t>194,731</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740" w:type="dxa"/>
            <w:vAlign w:val="bottom"/>
          </w:tcPr>
          <w:p>
            <w:pPr>
              <w:jc w:val="right"/>
              <w:ind w:right="15"/>
              <w:spacing w:after="0"/>
              <w:rPr>
                <w:sz w:val="20"/>
                <w:szCs w:val="20"/>
                <w:color w:val="auto"/>
              </w:rPr>
            </w:pPr>
            <w:r>
              <w:rPr>
                <w:rFonts w:ascii="Arial" w:cs="Arial" w:eastAsia="Arial" w:hAnsi="Arial"/>
                <w:sz w:val="18"/>
                <w:szCs w:val="18"/>
                <w:color w:val="auto"/>
              </w:rPr>
              <w:t>501</w:t>
            </w:r>
          </w:p>
        </w:tc>
        <w:tc>
          <w:tcPr>
            <w:tcW w:w="120" w:type="dxa"/>
            <w:vAlign w:val="bottom"/>
          </w:tcPr>
          <w:p>
            <w:pPr>
              <w:spacing w:after="0"/>
              <w:rPr>
                <w:sz w:val="21"/>
                <w:szCs w:val="21"/>
                <w:color w:val="auto"/>
              </w:rPr>
            </w:pPr>
          </w:p>
        </w:tc>
        <w:tc>
          <w:tcPr>
            <w:tcW w:w="880" w:type="dxa"/>
            <w:vAlign w:val="bottom"/>
          </w:tcPr>
          <w:p>
            <w:pPr>
              <w:jc w:val="right"/>
              <w:ind w:right="17"/>
              <w:spacing w:after="0"/>
              <w:rPr>
                <w:sz w:val="20"/>
                <w:szCs w:val="20"/>
                <w:color w:val="auto"/>
              </w:rPr>
            </w:pPr>
            <w:r>
              <w:rPr>
                <w:rFonts w:ascii="Arial" w:cs="Arial" w:eastAsia="Arial" w:hAnsi="Arial"/>
                <w:sz w:val="18"/>
                <w:szCs w:val="18"/>
                <w:color w:val="auto"/>
              </w:rPr>
              <w:t>343</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20" w:type="dxa"/>
            <w:vAlign w:val="bottom"/>
          </w:tcPr>
          <w:p>
            <w:pPr>
              <w:jc w:val="right"/>
              <w:ind w:right="35"/>
              <w:spacing w:after="0"/>
              <w:rPr>
                <w:sz w:val="20"/>
                <w:szCs w:val="20"/>
                <w:color w:val="auto"/>
              </w:rPr>
            </w:pPr>
            <w:r>
              <w:rPr>
                <w:rFonts w:ascii="Arial" w:cs="Arial" w:eastAsia="Arial" w:hAnsi="Arial"/>
                <w:sz w:val="18"/>
                <w:szCs w:val="18"/>
                <w:color w:val="auto"/>
              </w:rPr>
              <w:t>169,189</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740" w:type="dxa"/>
            <w:vAlign w:val="bottom"/>
          </w:tcPr>
          <w:p>
            <w:pPr>
              <w:jc w:val="right"/>
              <w:ind w:right="35"/>
              <w:spacing w:after="0"/>
              <w:rPr>
                <w:sz w:val="20"/>
                <w:szCs w:val="20"/>
                <w:color w:val="auto"/>
              </w:rPr>
            </w:pPr>
            <w:r>
              <w:rPr>
                <w:rFonts w:ascii="Arial" w:cs="Arial" w:eastAsia="Arial" w:hAnsi="Arial"/>
                <w:sz w:val="18"/>
                <w:szCs w:val="18"/>
                <w:color w:val="auto"/>
              </w:rPr>
              <w:t>493</w:t>
            </w:r>
          </w:p>
        </w:tc>
        <w:tc>
          <w:tcPr>
            <w:tcW w:w="10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13 %</w:t>
            </w:r>
          </w:p>
        </w:tc>
        <w:tc>
          <w:tcPr>
            <w:tcW w:w="1140" w:type="dxa"/>
            <w:vAlign w:val="bottom"/>
            <w:gridSpan w:val="2"/>
          </w:tcPr>
          <w:p>
            <w:pPr>
              <w:jc w:val="right"/>
              <w:spacing w:after="0"/>
              <w:rPr>
                <w:sz w:val="20"/>
                <w:szCs w:val="20"/>
                <w:color w:val="auto"/>
              </w:rPr>
            </w:pPr>
            <w:r>
              <w:rPr>
                <w:rFonts w:ascii="Arial" w:cs="Arial" w:eastAsia="Arial" w:hAnsi="Arial"/>
                <w:sz w:val="18"/>
                <w:szCs w:val="18"/>
                <w:color w:val="auto"/>
              </w:rPr>
              <w:t>15 %</w:t>
            </w:r>
          </w:p>
        </w:tc>
        <w:tc>
          <w:tcPr>
            <w:tcW w:w="10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2%</w:t>
            </w:r>
          </w:p>
        </w:tc>
      </w:tr>
      <w:tr>
        <w:trPr>
          <w:trHeight w:val="27"/>
        </w:trPr>
        <w:tc>
          <w:tcPr>
            <w:tcW w:w="1720" w:type="dxa"/>
            <w:vAlign w:val="bottom"/>
          </w:tcPr>
          <w:p>
            <w:pPr>
              <w:spacing w:after="0"/>
              <w:rPr>
                <w:sz w:val="2"/>
                <w:szCs w:val="2"/>
                <w:color w:val="auto"/>
              </w:rPr>
            </w:pPr>
          </w:p>
        </w:tc>
        <w:tc>
          <w:tcPr>
            <w:tcW w:w="9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9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740" w:type="dxa"/>
            <w:vAlign w:val="bottom"/>
          </w:tcPr>
          <w:p>
            <w:pPr>
              <w:spacing w:after="0"/>
              <w:rPr>
                <w:sz w:val="2"/>
                <w:szCs w:val="2"/>
                <w:color w:val="auto"/>
              </w:rPr>
            </w:pPr>
          </w:p>
        </w:tc>
        <w:tc>
          <w:tcPr>
            <w:tcW w:w="120" w:type="dxa"/>
            <w:vAlign w:val="bottom"/>
          </w:tcPr>
          <w:p>
            <w:pPr>
              <w:spacing w:after="0"/>
              <w:rPr>
                <w:sz w:val="2"/>
                <w:szCs w:val="2"/>
                <w:color w:val="auto"/>
              </w:rPr>
            </w:pPr>
          </w:p>
        </w:tc>
        <w:tc>
          <w:tcPr>
            <w:tcW w:w="8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7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980" w:type="dxa"/>
            <w:vAlign w:val="bottom"/>
          </w:tcPr>
          <w:p>
            <w:pPr>
              <w:spacing w:after="0"/>
              <w:rPr>
                <w:sz w:val="2"/>
                <w:szCs w:val="2"/>
                <w:color w:val="auto"/>
              </w:rPr>
            </w:pPr>
          </w:p>
        </w:tc>
      </w:tr>
      <w:tr>
        <w:trPr>
          <w:trHeight w:val="250"/>
        </w:trPr>
        <w:tc>
          <w:tcPr>
            <w:tcW w:w="17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TRI Pointe Homes</w:t>
            </w:r>
          </w:p>
        </w:tc>
        <w:tc>
          <w:tcPr>
            <w:tcW w:w="900" w:type="dxa"/>
            <w:vAlign w:val="bottom"/>
            <w:tcBorders>
              <w:bottom w:val="single" w:sz="8" w:color="CCEEFF"/>
            </w:tcBorders>
            <w:shd w:val="clear" w:color="auto" w:fill="CCEEFF"/>
          </w:tcPr>
          <w:p>
            <w:pPr>
              <w:jc w:val="right"/>
              <w:ind w:right="37"/>
              <w:spacing w:after="0"/>
              <w:rPr>
                <w:sz w:val="20"/>
                <w:szCs w:val="20"/>
                <w:color w:val="auto"/>
              </w:rPr>
            </w:pPr>
            <w:r>
              <w:rPr>
                <w:rFonts w:ascii="Arial" w:cs="Arial" w:eastAsia="Arial" w:hAnsi="Arial"/>
                <w:sz w:val="18"/>
                <w:szCs w:val="18"/>
                <w:color w:val="auto"/>
              </w:rPr>
              <w:t>983</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710,561</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74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723</w:t>
            </w:r>
          </w:p>
        </w:tc>
        <w:tc>
          <w:tcPr>
            <w:tcW w:w="12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783</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524,159</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74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669</w:t>
            </w:r>
          </w:p>
        </w:tc>
        <w:tc>
          <w:tcPr>
            <w:tcW w:w="10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26 %</w:t>
            </w:r>
          </w:p>
        </w:tc>
        <w:tc>
          <w:tcPr>
            <w:tcW w:w="114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36 %</w:t>
            </w:r>
          </w:p>
        </w:tc>
        <w:tc>
          <w:tcPr>
            <w:tcW w:w="10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w:t>
            </w:r>
          </w:p>
        </w:tc>
      </w:tr>
      <w:tr>
        <w:trPr>
          <w:trHeight w:val="243"/>
        </w:trPr>
        <w:tc>
          <w:tcPr>
            <w:tcW w:w="1720" w:type="dxa"/>
            <w:vAlign w:val="bottom"/>
          </w:tcPr>
          <w:p>
            <w:pPr>
              <w:ind w:left="40"/>
              <w:spacing w:after="0"/>
              <w:rPr>
                <w:sz w:val="20"/>
                <w:szCs w:val="20"/>
                <w:color w:val="auto"/>
              </w:rPr>
            </w:pPr>
            <w:r>
              <w:rPr>
                <w:rFonts w:ascii="Arial" w:cs="Arial" w:eastAsia="Arial" w:hAnsi="Arial"/>
                <w:sz w:val="18"/>
                <w:szCs w:val="18"/>
                <w:color w:val="auto"/>
              </w:rPr>
              <w:t>Winchester Homes</w:t>
            </w:r>
          </w:p>
        </w:tc>
        <w:tc>
          <w:tcPr>
            <w:tcW w:w="900" w:type="dxa"/>
            <w:vAlign w:val="bottom"/>
          </w:tcPr>
          <w:p>
            <w:pPr>
              <w:jc w:val="right"/>
              <w:ind w:right="37"/>
              <w:spacing w:after="0"/>
              <w:rPr>
                <w:sz w:val="20"/>
                <w:szCs w:val="20"/>
                <w:color w:val="auto"/>
              </w:rPr>
            </w:pPr>
            <w:r>
              <w:rPr>
                <w:rFonts w:ascii="Arial" w:cs="Arial" w:eastAsia="Arial" w:hAnsi="Arial"/>
                <w:sz w:val="18"/>
                <w:szCs w:val="18"/>
                <w:color w:val="auto"/>
              </w:rPr>
              <w:t>343</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20" w:type="dxa"/>
            <w:vAlign w:val="bottom"/>
          </w:tcPr>
          <w:p>
            <w:pPr>
              <w:jc w:val="right"/>
              <w:ind w:right="15"/>
              <w:spacing w:after="0"/>
              <w:rPr>
                <w:sz w:val="20"/>
                <w:szCs w:val="20"/>
                <w:color w:val="auto"/>
              </w:rPr>
            </w:pPr>
            <w:r>
              <w:rPr>
                <w:rFonts w:ascii="Arial" w:cs="Arial" w:eastAsia="Arial" w:hAnsi="Arial"/>
                <w:sz w:val="18"/>
                <w:szCs w:val="18"/>
                <w:color w:val="auto"/>
              </w:rPr>
              <w:t>195,815</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740" w:type="dxa"/>
            <w:vAlign w:val="bottom"/>
          </w:tcPr>
          <w:p>
            <w:pPr>
              <w:jc w:val="right"/>
              <w:ind w:right="15"/>
              <w:spacing w:after="0"/>
              <w:rPr>
                <w:sz w:val="20"/>
                <w:szCs w:val="20"/>
                <w:color w:val="auto"/>
              </w:rPr>
            </w:pPr>
            <w:r>
              <w:rPr>
                <w:rFonts w:ascii="Arial" w:cs="Arial" w:eastAsia="Arial" w:hAnsi="Arial"/>
                <w:sz w:val="18"/>
                <w:szCs w:val="18"/>
                <w:color w:val="auto"/>
              </w:rPr>
              <w:t>571</w:t>
            </w:r>
          </w:p>
        </w:tc>
        <w:tc>
          <w:tcPr>
            <w:tcW w:w="120" w:type="dxa"/>
            <w:vAlign w:val="bottom"/>
          </w:tcPr>
          <w:p>
            <w:pPr>
              <w:spacing w:after="0"/>
              <w:rPr>
                <w:sz w:val="21"/>
                <w:szCs w:val="21"/>
                <w:color w:val="auto"/>
              </w:rPr>
            </w:pPr>
          </w:p>
        </w:tc>
        <w:tc>
          <w:tcPr>
            <w:tcW w:w="880" w:type="dxa"/>
            <w:vAlign w:val="bottom"/>
          </w:tcPr>
          <w:p>
            <w:pPr>
              <w:jc w:val="right"/>
              <w:ind w:right="17"/>
              <w:spacing w:after="0"/>
              <w:rPr>
                <w:sz w:val="20"/>
                <w:szCs w:val="20"/>
                <w:color w:val="auto"/>
              </w:rPr>
            </w:pPr>
            <w:r>
              <w:rPr>
                <w:rFonts w:ascii="Arial" w:cs="Arial" w:eastAsia="Arial" w:hAnsi="Arial"/>
                <w:sz w:val="18"/>
                <w:szCs w:val="18"/>
                <w:color w:val="auto"/>
              </w:rPr>
              <w:t>265</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20" w:type="dxa"/>
            <w:vAlign w:val="bottom"/>
          </w:tcPr>
          <w:p>
            <w:pPr>
              <w:jc w:val="right"/>
              <w:ind w:right="35"/>
              <w:spacing w:after="0"/>
              <w:rPr>
                <w:sz w:val="20"/>
                <w:szCs w:val="20"/>
                <w:color w:val="auto"/>
              </w:rPr>
            </w:pPr>
            <w:r>
              <w:rPr>
                <w:rFonts w:ascii="Arial" w:cs="Arial" w:eastAsia="Arial" w:hAnsi="Arial"/>
                <w:sz w:val="18"/>
                <w:szCs w:val="18"/>
                <w:color w:val="auto"/>
              </w:rPr>
              <w:t>148,758</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740" w:type="dxa"/>
            <w:vAlign w:val="bottom"/>
          </w:tcPr>
          <w:p>
            <w:pPr>
              <w:jc w:val="right"/>
              <w:ind w:right="35"/>
              <w:spacing w:after="0"/>
              <w:rPr>
                <w:sz w:val="20"/>
                <w:szCs w:val="20"/>
                <w:color w:val="auto"/>
              </w:rPr>
            </w:pPr>
            <w:r>
              <w:rPr>
                <w:rFonts w:ascii="Arial" w:cs="Arial" w:eastAsia="Arial" w:hAnsi="Arial"/>
                <w:sz w:val="18"/>
                <w:szCs w:val="18"/>
                <w:color w:val="auto"/>
              </w:rPr>
              <w:t>561</w:t>
            </w:r>
          </w:p>
        </w:tc>
        <w:tc>
          <w:tcPr>
            <w:tcW w:w="10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29 %</w:t>
            </w:r>
          </w:p>
        </w:tc>
        <w:tc>
          <w:tcPr>
            <w:tcW w:w="1140" w:type="dxa"/>
            <w:vAlign w:val="bottom"/>
            <w:gridSpan w:val="2"/>
          </w:tcPr>
          <w:p>
            <w:pPr>
              <w:jc w:val="right"/>
              <w:spacing w:after="0"/>
              <w:rPr>
                <w:sz w:val="20"/>
                <w:szCs w:val="20"/>
                <w:color w:val="auto"/>
              </w:rPr>
            </w:pPr>
            <w:r>
              <w:rPr>
                <w:rFonts w:ascii="Arial" w:cs="Arial" w:eastAsia="Arial" w:hAnsi="Arial"/>
                <w:sz w:val="18"/>
                <w:szCs w:val="18"/>
                <w:color w:val="auto"/>
              </w:rPr>
              <w:t>32 %</w:t>
            </w:r>
          </w:p>
        </w:tc>
        <w:tc>
          <w:tcPr>
            <w:tcW w:w="10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2%</w:t>
            </w:r>
          </w:p>
        </w:tc>
      </w:tr>
      <w:tr>
        <w:trPr>
          <w:trHeight w:val="27"/>
        </w:trPr>
        <w:tc>
          <w:tcPr>
            <w:tcW w:w="1720" w:type="dxa"/>
            <w:vAlign w:val="bottom"/>
            <w:tcBorders>
              <w:bottom w:val="single" w:sz="8" w:color="CCEEFF"/>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r>
      <w:tr>
        <w:trPr>
          <w:trHeight w:val="257"/>
        </w:trPr>
        <w:tc>
          <w:tcPr>
            <w:tcW w:w="1720" w:type="dxa"/>
            <w:vAlign w:val="bottom"/>
            <w:shd w:val="clear" w:color="auto" w:fill="CCEEFF"/>
          </w:tcPr>
          <w:p>
            <w:pPr>
              <w:ind w:left="280"/>
              <w:spacing w:after="0"/>
              <w:rPr>
                <w:sz w:val="20"/>
                <w:szCs w:val="20"/>
                <w:color w:val="auto"/>
              </w:rPr>
            </w:pPr>
            <w:r>
              <w:rPr>
                <w:rFonts w:ascii="Arial" w:cs="Arial" w:eastAsia="Arial" w:hAnsi="Arial"/>
                <w:sz w:val="18"/>
                <w:szCs w:val="18"/>
                <w:color w:val="auto"/>
              </w:rPr>
              <w:t>Total</w:t>
            </w:r>
          </w:p>
        </w:tc>
        <w:tc>
          <w:tcPr>
            <w:tcW w:w="900" w:type="dxa"/>
            <w:vAlign w:val="bottom"/>
            <w:shd w:val="clear" w:color="auto" w:fill="CCEEFF"/>
          </w:tcPr>
          <w:p>
            <w:pPr>
              <w:jc w:val="right"/>
              <w:ind w:right="37"/>
              <w:spacing w:after="0"/>
              <w:rPr>
                <w:sz w:val="20"/>
                <w:szCs w:val="20"/>
                <w:color w:val="auto"/>
              </w:rPr>
            </w:pPr>
            <w:r>
              <w:rPr>
                <w:rFonts w:ascii="Arial" w:cs="Arial" w:eastAsia="Arial" w:hAnsi="Arial"/>
                <w:sz w:val="18"/>
                <w:szCs w:val="18"/>
                <w:color w:val="auto"/>
              </w:rPr>
              <w:t>3,344</w:t>
            </w:r>
          </w:p>
        </w:tc>
        <w:tc>
          <w:tcPr>
            <w:tcW w:w="100" w:type="dxa"/>
            <w:vAlign w:val="bottom"/>
            <w:shd w:val="clear" w:color="auto" w:fill="CCEEFF"/>
          </w:tcPr>
          <w:p>
            <w:pPr>
              <w:spacing w:after="0"/>
              <w:rPr>
                <w:sz w:val="22"/>
                <w:szCs w:val="22"/>
                <w:color w:val="auto"/>
              </w:rPr>
            </w:pPr>
          </w:p>
        </w:tc>
        <w:tc>
          <w:tcPr>
            <w:tcW w:w="2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20" w:type="dxa"/>
            <w:vAlign w:val="bottom"/>
            <w:shd w:val="clear" w:color="auto" w:fill="CCEEFF"/>
          </w:tcPr>
          <w:p>
            <w:pPr>
              <w:jc w:val="right"/>
              <w:ind w:right="15"/>
              <w:spacing w:after="0"/>
              <w:rPr>
                <w:sz w:val="20"/>
                <w:szCs w:val="20"/>
                <w:color w:val="auto"/>
              </w:rPr>
            </w:pPr>
            <w:r>
              <w:rPr>
                <w:rFonts w:ascii="Arial" w:cs="Arial" w:eastAsia="Arial" w:hAnsi="Arial"/>
                <w:sz w:val="18"/>
                <w:szCs w:val="18"/>
                <w:color w:val="auto"/>
                <w:w w:val="99"/>
              </w:rPr>
              <w:t>2,123,135</w:t>
            </w:r>
          </w:p>
        </w:tc>
        <w:tc>
          <w:tcPr>
            <w:tcW w:w="120" w:type="dxa"/>
            <w:vAlign w:val="bottom"/>
            <w:shd w:val="clear" w:color="auto" w:fill="CCEEFF"/>
          </w:tcPr>
          <w:p>
            <w:pPr>
              <w:spacing w:after="0"/>
              <w:rPr>
                <w:sz w:val="22"/>
                <w:szCs w:val="22"/>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40" w:type="dxa"/>
            <w:vAlign w:val="bottom"/>
            <w:shd w:val="clear" w:color="auto" w:fill="CCEEFF"/>
          </w:tcPr>
          <w:p>
            <w:pPr>
              <w:jc w:val="right"/>
              <w:ind w:right="15"/>
              <w:spacing w:after="0"/>
              <w:rPr>
                <w:sz w:val="20"/>
                <w:szCs w:val="20"/>
                <w:color w:val="auto"/>
              </w:rPr>
            </w:pPr>
            <w:r>
              <w:rPr>
                <w:rFonts w:ascii="Arial" w:cs="Arial" w:eastAsia="Arial" w:hAnsi="Arial"/>
                <w:sz w:val="18"/>
                <w:szCs w:val="18"/>
                <w:color w:val="auto"/>
              </w:rPr>
              <w:t>635</w:t>
            </w:r>
          </w:p>
        </w:tc>
        <w:tc>
          <w:tcPr>
            <w:tcW w:w="120" w:type="dxa"/>
            <w:vAlign w:val="bottom"/>
            <w:shd w:val="clear" w:color="auto" w:fill="CCEEFF"/>
          </w:tcPr>
          <w:p>
            <w:pPr>
              <w:spacing w:after="0"/>
              <w:rPr>
                <w:sz w:val="22"/>
                <w:szCs w:val="22"/>
                <w:color w:val="auto"/>
              </w:rPr>
            </w:pPr>
          </w:p>
        </w:tc>
        <w:tc>
          <w:tcPr>
            <w:tcW w:w="880" w:type="dxa"/>
            <w:vAlign w:val="bottom"/>
            <w:shd w:val="clear" w:color="auto" w:fill="CCEEFF"/>
          </w:tcPr>
          <w:p>
            <w:pPr>
              <w:jc w:val="right"/>
              <w:ind w:right="17"/>
              <w:spacing w:after="0"/>
              <w:rPr>
                <w:sz w:val="20"/>
                <w:szCs w:val="20"/>
                <w:color w:val="auto"/>
              </w:rPr>
            </w:pPr>
            <w:r>
              <w:rPr>
                <w:rFonts w:ascii="Arial" w:cs="Arial" w:eastAsia="Arial" w:hAnsi="Arial"/>
                <w:sz w:val="18"/>
                <w:szCs w:val="18"/>
                <w:color w:val="auto"/>
              </w:rPr>
              <w:t>2,940</w:t>
            </w:r>
          </w:p>
        </w:tc>
        <w:tc>
          <w:tcPr>
            <w:tcW w:w="120" w:type="dxa"/>
            <w:vAlign w:val="bottom"/>
            <w:shd w:val="clear" w:color="auto" w:fill="CCEEFF"/>
          </w:tcPr>
          <w:p>
            <w:pPr>
              <w:spacing w:after="0"/>
              <w:rPr>
                <w:sz w:val="22"/>
                <w:szCs w:val="22"/>
                <w:color w:val="auto"/>
              </w:rPr>
            </w:pPr>
          </w:p>
        </w:tc>
        <w:tc>
          <w:tcPr>
            <w:tcW w:w="2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920" w:type="dxa"/>
            <w:vAlign w:val="bottom"/>
            <w:shd w:val="clear" w:color="auto" w:fill="CCEEFF"/>
          </w:tcPr>
          <w:p>
            <w:pPr>
              <w:jc w:val="right"/>
              <w:ind w:right="35"/>
              <w:spacing w:after="0"/>
              <w:rPr>
                <w:sz w:val="20"/>
                <w:szCs w:val="20"/>
                <w:color w:val="auto"/>
              </w:rPr>
            </w:pPr>
            <w:r>
              <w:rPr>
                <w:rFonts w:ascii="Arial" w:cs="Arial" w:eastAsia="Arial" w:hAnsi="Arial"/>
                <w:sz w:val="18"/>
                <w:szCs w:val="18"/>
                <w:color w:val="auto"/>
                <w:w w:val="97"/>
              </w:rPr>
              <w:t>1,609,458</w:t>
            </w:r>
          </w:p>
        </w:tc>
        <w:tc>
          <w:tcPr>
            <w:tcW w:w="100" w:type="dxa"/>
            <w:vAlign w:val="bottom"/>
            <w:shd w:val="clear" w:color="auto" w:fill="CCEEFF"/>
          </w:tcPr>
          <w:p>
            <w:pPr>
              <w:spacing w:after="0"/>
              <w:rPr>
                <w:sz w:val="22"/>
                <w:szCs w:val="22"/>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40" w:type="dxa"/>
            <w:vAlign w:val="bottom"/>
            <w:shd w:val="clear" w:color="auto" w:fill="CCEEFF"/>
          </w:tcPr>
          <w:p>
            <w:pPr>
              <w:jc w:val="right"/>
              <w:ind w:right="35"/>
              <w:spacing w:after="0"/>
              <w:rPr>
                <w:sz w:val="20"/>
                <w:szCs w:val="20"/>
                <w:color w:val="auto"/>
              </w:rPr>
            </w:pPr>
            <w:r>
              <w:rPr>
                <w:rFonts w:ascii="Arial" w:cs="Arial" w:eastAsia="Arial" w:hAnsi="Arial"/>
                <w:sz w:val="18"/>
                <w:szCs w:val="18"/>
                <w:color w:val="auto"/>
              </w:rPr>
              <w:t>547</w:t>
            </w:r>
          </w:p>
        </w:tc>
        <w:tc>
          <w:tcPr>
            <w:tcW w:w="100" w:type="dxa"/>
            <w:vAlign w:val="bottom"/>
            <w:shd w:val="clear" w:color="auto" w:fill="CCEEFF"/>
          </w:tcPr>
          <w:p>
            <w:pPr>
              <w:spacing w:after="0"/>
              <w:rPr>
                <w:sz w:val="22"/>
                <w:szCs w:val="22"/>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14 %</w:t>
            </w:r>
          </w:p>
        </w:tc>
        <w:tc>
          <w:tcPr>
            <w:tcW w:w="11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32 %</w:t>
            </w:r>
          </w:p>
        </w:tc>
        <w:tc>
          <w:tcPr>
            <w:tcW w:w="100" w:type="dxa"/>
            <w:vAlign w:val="bottom"/>
            <w:shd w:val="clear" w:color="auto" w:fill="CCEEFF"/>
          </w:tcPr>
          <w:p>
            <w:pPr>
              <w:spacing w:after="0"/>
              <w:rPr>
                <w:sz w:val="22"/>
                <w:szCs w:val="22"/>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w:t>
            </w:r>
          </w:p>
        </w:tc>
      </w:tr>
      <w:tr>
        <w:trPr>
          <w:trHeight w:val="20"/>
        </w:trPr>
        <w:tc>
          <w:tcPr>
            <w:tcW w:w="1720" w:type="dxa"/>
            <w:vAlign w:val="bottom"/>
            <w:tcBorders>
              <w:top w:val="single" w:sz="8" w:color="CCEEFF"/>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r>
    </w:tbl>
    <w:p>
      <w:pPr>
        <w:spacing w:after="0" w:line="229" w:lineRule="exact"/>
        <w:rPr>
          <w:sz w:val="20"/>
          <w:szCs w:val="20"/>
          <w:color w:val="auto"/>
        </w:rPr>
      </w:pPr>
    </w:p>
    <w:p>
      <w:pPr>
        <w:ind w:left="500"/>
        <w:spacing w:after="0"/>
        <w:rPr>
          <w:sz w:val="20"/>
          <w:szCs w:val="20"/>
          <w:color w:val="auto"/>
        </w:rPr>
      </w:pPr>
      <w:r>
        <w:rPr>
          <w:rFonts w:ascii="Arial" w:cs="Arial" w:eastAsia="Arial" w:hAnsi="Arial"/>
          <w:sz w:val="16"/>
          <w:szCs w:val="16"/>
          <w:color w:val="auto"/>
        </w:rPr>
        <w:t>Home sales revenue increased $513.7 million, or 32%, to $2.1 billion for the nine months ended September 30, 2018. The increase was comprised of</w:t>
      </w:r>
    </w:p>
    <w:p>
      <w:pPr>
        <w:spacing w:after="0" w:line="46" w:lineRule="exact"/>
        <w:rPr>
          <w:sz w:val="20"/>
          <w:szCs w:val="20"/>
          <w:color w:val="auto"/>
        </w:rPr>
      </w:pPr>
    </w:p>
    <w:p>
      <w:pPr>
        <w:ind w:right="160" w:firstLine="8"/>
        <w:spacing w:after="0" w:line="255" w:lineRule="auto"/>
        <w:tabs>
          <w:tab w:leader="none" w:pos="215" w:val="left"/>
        </w:tabs>
        <w:numPr>
          <w:ilvl w:val="0"/>
          <w:numId w:val="26"/>
        </w:numPr>
        <w:rPr>
          <w:rFonts w:ascii="Arial" w:cs="Arial" w:eastAsia="Arial" w:hAnsi="Arial"/>
          <w:sz w:val="18"/>
          <w:szCs w:val="18"/>
          <w:color w:val="auto"/>
        </w:rPr>
      </w:pPr>
      <w:r>
        <w:rPr>
          <w:rFonts w:ascii="Arial" w:cs="Arial" w:eastAsia="Arial" w:hAnsi="Arial"/>
          <w:sz w:val="18"/>
          <w:szCs w:val="18"/>
          <w:color w:val="auto"/>
        </w:rPr>
        <w:t>$221.2 million related to an increase in new homes delivered to 3,344 for the nine months ended September 30, 2018 from 2,940 in the prior-year period, and (ii) $292.5 million related to an $88,000, or 16%, increase in average sales price of homes delivered to $635,000 for the nine months ended September 30, 2018, from $547,000 in the prior-year period.</w:t>
      </w:r>
    </w:p>
    <w:p>
      <w:pPr>
        <w:spacing w:after="0" w:line="190" w:lineRule="exact"/>
        <w:rPr>
          <w:sz w:val="20"/>
          <w:szCs w:val="20"/>
          <w:color w:val="auto"/>
        </w:rPr>
      </w:pPr>
    </w:p>
    <w:p>
      <w:pPr>
        <w:ind w:firstLine="500"/>
        <w:spacing w:after="0" w:line="287" w:lineRule="auto"/>
        <w:rPr>
          <w:sz w:val="20"/>
          <w:szCs w:val="20"/>
          <w:color w:val="auto"/>
        </w:rPr>
      </w:pPr>
      <w:r>
        <w:rPr>
          <w:rFonts w:ascii="Arial" w:cs="Arial" w:eastAsia="Arial" w:hAnsi="Arial"/>
          <w:sz w:val="16"/>
          <w:szCs w:val="16"/>
          <w:color w:val="auto"/>
        </w:rPr>
        <w:t>Maracay had an 11% decrease in home sales revenue due to a 14% decrease in new homes delivered, offset by a 4% increase in average sales price. The decrease in new home deliveries was due to the decrease in new home orders and the timing of deliveries. Pardee Homes’ home sales revenue increased 51% due to a 35% increase in average sales price and a 12% increase in new homes delivered. The increase in average sales price was due to a product mix shift that included a greater proportion of deliveries from our higher priced long-dated California assets. Quadrant Homes increased home sales revenue by 43% due to a 17% increase in new homes delivered and a 22% increase in average sales price. The increase in average sales price was the result of delivering more units in the core Seattle markets of King and Snohomish counties, which have higher price points. Trendmaker Homes’ home sales revenue increased 15% due to a 13% increase in new homes delivered and a 2% increase in average sales price compared to the prior year. TRI Pointe Homes had a 36% increase in home sales revenue due to a 26% increase in new homes delivered and an 8% increase in average sales price. The increase in new homes delivered was driven by a greater number of backlog units to start the year compared to the prior-year period, and the increase in average sales price was related to product mix in the quarter. Home sales revenue increased at Winchester Homes by 32% largely due to an increase in homes delivered as a result of a greater number of backlog units to start the year compared to the prior-year period.</w:t>
      </w:r>
    </w:p>
    <w:p>
      <w:pPr>
        <w:spacing w:after="0" w:line="20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- 43 -</w:t>
      </w:r>
    </w:p>
    <w:p>
      <w:pPr>
        <w:sectPr>
          <w:pgSz w:w="11900" w:h="16838" w:orient="portrait"/>
          <w:cols w:equalWidth="0" w:num="1">
            <w:col w:w="11420"/>
          </w:cols>
          <w:pgMar w:left="240" w:top="801" w:right="239" w:bottom="1440" w:gutter="0" w:footer="0" w:header="0"/>
        </w:sectPr>
      </w:pPr>
    </w:p>
    <w:bookmarkStart w:id="44" w:name="page45"/>
    <w:bookmarkEnd w:id="44"/>
    <w:p>
      <w:pPr>
        <w:spacing w:after="0"/>
        <w:rPr>
          <w:sz w:val="20"/>
          <w:szCs w:val="20"/>
          <w:color w:val="auto"/>
        </w:rPr>
      </w:pPr>
      <w:r>
        <w:rPr>
          <w:rFonts w:ascii="Arial" w:cs="Arial" w:eastAsia="Arial" w:hAnsi="Arial"/>
          <w:sz w:val="18"/>
          <w:szCs w:val="18"/>
          <w:b w:val="1"/>
          <w:bCs w:val="1"/>
          <w:i w:val="1"/>
          <w:iCs w:val="1"/>
          <w:color w:val="auto"/>
        </w:rPr>
        <w:t>Homebuilding Gross Margins (dollars in thousands)</w:t>
      </w:r>
    </w:p>
    <w:p>
      <w:pPr>
        <w:spacing w:after="0" w:line="163"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840" w:type="dxa"/>
            <w:vAlign w:val="bottom"/>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840" w:type="dxa"/>
            <w:vAlign w:val="bottom"/>
            <w:tcBorders>
              <w:bottom w:val="single" w:sz="8" w:color="auto"/>
            </w:tcBorders>
            <w:gridSpan w:val="5"/>
          </w:tcPr>
          <w:p>
            <w:pPr>
              <w:ind w:left="300"/>
              <w:spacing w:after="0"/>
              <w:rPr>
                <w:sz w:val="20"/>
                <w:szCs w:val="20"/>
                <w:color w:val="auto"/>
              </w:rPr>
            </w:pPr>
            <w:r>
              <w:rPr>
                <w:rFonts w:ascii="Arial" w:cs="Arial" w:eastAsia="Arial" w:hAnsi="Arial"/>
                <w:sz w:val="14"/>
                <w:szCs w:val="14"/>
                <w:b w:val="1"/>
                <w:bCs w:val="1"/>
                <w:color w:val="auto"/>
              </w:rPr>
              <w:t>Nine Months Ended September 30,</w:t>
            </w:r>
          </w:p>
        </w:tc>
        <w:tc>
          <w:tcPr>
            <w:tcW w:w="1300" w:type="dxa"/>
            <w:vAlign w:val="bottom"/>
            <w:tcBorders>
              <w:bottom w:val="single" w:sz="8" w:color="auto"/>
            </w:tcBorders>
          </w:tcPr>
          <w:p>
            <w:pPr>
              <w:spacing w:after="0"/>
              <w:rPr>
                <w:sz w:val="16"/>
                <w:szCs w:val="16"/>
                <w:color w:val="auto"/>
              </w:rPr>
            </w:pPr>
          </w:p>
        </w:tc>
      </w:tr>
      <w:tr>
        <w:trPr>
          <w:trHeight w:val="264"/>
        </w:trPr>
        <w:tc>
          <w:tcPr>
            <w:tcW w:w="5840" w:type="dxa"/>
            <w:vAlign w:val="bottom"/>
            <w:tcBorders>
              <w:bottom w:val="single" w:sz="8" w:color="CCEEFF"/>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1060" w:type="dxa"/>
            <w:vAlign w:val="bottom"/>
            <w:tcBorders>
              <w:bottom w:val="single" w:sz="8" w:color="auto"/>
            </w:tcBorders>
          </w:tcPr>
          <w:p>
            <w:pPr>
              <w:jc w:val="right"/>
              <w:ind w:right="433"/>
              <w:spacing w:after="0"/>
              <w:rPr>
                <w:sz w:val="20"/>
                <w:szCs w:val="20"/>
                <w:color w:val="auto"/>
              </w:rPr>
            </w:pPr>
            <w:r>
              <w:rPr>
                <w:rFonts w:ascii="Arial" w:cs="Arial" w:eastAsia="Arial" w:hAnsi="Arial"/>
                <w:sz w:val="14"/>
                <w:szCs w:val="14"/>
                <w:b w:val="1"/>
                <w:bCs w:val="1"/>
                <w:color w:val="auto"/>
              </w:rPr>
              <w:t>2018</w:t>
            </w:r>
          </w:p>
        </w:tc>
        <w:tc>
          <w:tcPr>
            <w:tcW w:w="120" w:type="dxa"/>
            <w:vAlign w:val="bottom"/>
            <w:tcBorders>
              <w:bottom w:val="single" w:sz="8" w:color="CCEEFF"/>
            </w:tcBorders>
          </w:tcPr>
          <w:p>
            <w:pPr>
              <w:spacing w:after="0"/>
              <w:rPr>
                <w:sz w:val="22"/>
                <w:szCs w:val="22"/>
                <w:color w:val="auto"/>
              </w:rPr>
            </w:pPr>
          </w:p>
        </w:tc>
        <w:tc>
          <w:tcPr>
            <w:tcW w:w="1300" w:type="dxa"/>
            <w:vAlign w:val="bottom"/>
            <w:tcBorders>
              <w:bottom w:val="single" w:sz="8" w:color="auto"/>
            </w:tcBorders>
          </w:tcPr>
          <w:p>
            <w:pPr>
              <w:jc w:val="right"/>
              <w:ind w:right="494"/>
              <w:spacing w:after="0"/>
              <w:rPr>
                <w:sz w:val="20"/>
                <w:szCs w:val="20"/>
                <w:color w:val="auto"/>
              </w:rPr>
            </w:pPr>
            <w:r>
              <w:rPr>
                <w:rFonts w:ascii="Arial" w:cs="Arial" w:eastAsia="Arial" w:hAnsi="Arial"/>
                <w:sz w:val="14"/>
                <w:szCs w:val="14"/>
                <w:b w:val="1"/>
                <w:bCs w:val="1"/>
                <w:color w:val="auto"/>
              </w:rPr>
              <w:t>%</w:t>
            </w:r>
          </w:p>
        </w:tc>
        <w:tc>
          <w:tcPr>
            <w:tcW w:w="100" w:type="dxa"/>
            <w:vAlign w:val="bottom"/>
            <w:tcBorders>
              <w:bottom w:val="single" w:sz="8" w:color="CCEEFF"/>
            </w:tcBorders>
          </w:tcPr>
          <w:p>
            <w:pPr>
              <w:spacing w:after="0"/>
              <w:rPr>
                <w:sz w:val="22"/>
                <w:szCs w:val="22"/>
                <w:color w:val="auto"/>
              </w:rPr>
            </w:pPr>
          </w:p>
        </w:tc>
        <w:tc>
          <w:tcPr>
            <w:tcW w:w="280" w:type="dxa"/>
            <w:vAlign w:val="bottom"/>
            <w:tcBorders>
              <w:bottom w:val="single" w:sz="8" w:color="auto"/>
            </w:tcBorders>
          </w:tcPr>
          <w:p>
            <w:pPr>
              <w:spacing w:after="0"/>
              <w:rPr>
                <w:sz w:val="22"/>
                <w:szCs w:val="22"/>
                <w:color w:val="auto"/>
              </w:rPr>
            </w:pPr>
          </w:p>
        </w:tc>
        <w:tc>
          <w:tcPr>
            <w:tcW w:w="1060" w:type="dxa"/>
            <w:vAlign w:val="bottom"/>
            <w:tcBorders>
              <w:bottom w:val="single" w:sz="8" w:color="auto"/>
            </w:tcBorders>
          </w:tcPr>
          <w:p>
            <w:pPr>
              <w:jc w:val="right"/>
              <w:ind w:right="433"/>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bottom w:val="single" w:sz="8" w:color="CCEEFF"/>
            </w:tcBorders>
          </w:tcPr>
          <w:p>
            <w:pPr>
              <w:spacing w:after="0"/>
              <w:rPr>
                <w:sz w:val="22"/>
                <w:szCs w:val="22"/>
                <w:color w:val="auto"/>
              </w:rPr>
            </w:pPr>
          </w:p>
        </w:tc>
        <w:tc>
          <w:tcPr>
            <w:tcW w:w="1300" w:type="dxa"/>
            <w:vAlign w:val="bottom"/>
            <w:tcBorders>
              <w:bottom w:val="single" w:sz="8" w:color="auto"/>
            </w:tcBorders>
          </w:tcPr>
          <w:p>
            <w:pPr>
              <w:jc w:val="right"/>
              <w:ind w:right="493"/>
              <w:spacing w:after="0"/>
              <w:rPr>
                <w:sz w:val="20"/>
                <w:szCs w:val="20"/>
                <w:color w:val="auto"/>
              </w:rPr>
            </w:pPr>
            <w:r>
              <w:rPr>
                <w:rFonts w:ascii="Arial" w:cs="Arial" w:eastAsia="Arial" w:hAnsi="Arial"/>
                <w:sz w:val="14"/>
                <w:szCs w:val="14"/>
                <w:b w:val="1"/>
                <w:bCs w:val="1"/>
                <w:color w:val="auto"/>
              </w:rPr>
              <w:t>%</w:t>
            </w:r>
          </w:p>
        </w:tc>
      </w:tr>
      <w:tr>
        <w:trPr>
          <w:trHeight w:val="250"/>
        </w:trPr>
        <w:tc>
          <w:tcPr>
            <w:tcW w:w="58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Home sales revenue</w:t>
            </w: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060" w:type="dxa"/>
            <w:vAlign w:val="bottom"/>
            <w:tcBorders>
              <w:bottom w:val="single" w:sz="8" w:color="CCEEFF"/>
            </w:tcBorders>
            <w:shd w:val="clear" w:color="auto" w:fill="CCEEFF"/>
          </w:tcPr>
          <w:p>
            <w:pPr>
              <w:jc w:val="right"/>
              <w:ind w:right="93"/>
              <w:spacing w:after="0"/>
              <w:rPr>
                <w:sz w:val="20"/>
                <w:szCs w:val="20"/>
                <w:color w:val="auto"/>
              </w:rPr>
            </w:pPr>
            <w:r>
              <w:rPr>
                <w:rFonts w:ascii="Arial" w:cs="Arial" w:eastAsia="Arial" w:hAnsi="Arial"/>
                <w:sz w:val="18"/>
                <w:szCs w:val="18"/>
                <w:color w:val="auto"/>
              </w:rPr>
              <w:t>2,123,135</w:t>
            </w:r>
          </w:p>
        </w:tc>
        <w:tc>
          <w:tcPr>
            <w:tcW w:w="12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100.0%</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060" w:type="dxa"/>
            <w:vAlign w:val="bottom"/>
            <w:tcBorders>
              <w:bottom w:val="single" w:sz="8" w:color="CCEEFF"/>
            </w:tcBorders>
            <w:shd w:val="clear" w:color="auto" w:fill="CCEEFF"/>
          </w:tcPr>
          <w:p>
            <w:pPr>
              <w:jc w:val="right"/>
              <w:ind w:right="113"/>
              <w:spacing w:after="0"/>
              <w:rPr>
                <w:sz w:val="20"/>
                <w:szCs w:val="20"/>
                <w:color w:val="auto"/>
              </w:rPr>
            </w:pPr>
            <w:r>
              <w:rPr>
                <w:rFonts w:ascii="Arial" w:cs="Arial" w:eastAsia="Arial" w:hAnsi="Arial"/>
                <w:sz w:val="18"/>
                <w:szCs w:val="18"/>
                <w:color w:val="auto"/>
              </w:rPr>
              <w:t>1,609,458</w:t>
            </w:r>
          </w:p>
        </w:tc>
        <w:tc>
          <w:tcPr>
            <w:tcW w:w="10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100.0%</w:t>
            </w:r>
          </w:p>
        </w:tc>
      </w:tr>
      <w:tr>
        <w:trPr>
          <w:trHeight w:val="243"/>
        </w:trPr>
        <w:tc>
          <w:tcPr>
            <w:tcW w:w="5840" w:type="dxa"/>
            <w:vAlign w:val="bottom"/>
          </w:tcPr>
          <w:p>
            <w:pPr>
              <w:ind w:left="40"/>
              <w:spacing w:after="0"/>
              <w:rPr>
                <w:sz w:val="20"/>
                <w:szCs w:val="20"/>
                <w:color w:val="auto"/>
              </w:rPr>
            </w:pPr>
            <w:r>
              <w:rPr>
                <w:rFonts w:ascii="Arial" w:cs="Arial" w:eastAsia="Arial" w:hAnsi="Arial"/>
                <w:sz w:val="18"/>
                <w:szCs w:val="18"/>
                <w:color w:val="auto"/>
              </w:rPr>
              <w:t>Cost of home sales</w:t>
            </w:r>
          </w:p>
        </w:tc>
        <w:tc>
          <w:tcPr>
            <w:tcW w:w="260" w:type="dxa"/>
            <w:vAlign w:val="bottom"/>
          </w:tcPr>
          <w:p>
            <w:pPr>
              <w:spacing w:after="0"/>
              <w:rPr>
                <w:sz w:val="21"/>
                <w:szCs w:val="21"/>
                <w:color w:val="auto"/>
              </w:rPr>
            </w:pPr>
          </w:p>
        </w:tc>
        <w:tc>
          <w:tcPr>
            <w:tcW w:w="1060" w:type="dxa"/>
            <w:vAlign w:val="bottom"/>
          </w:tcPr>
          <w:p>
            <w:pPr>
              <w:jc w:val="right"/>
              <w:ind w:right="93"/>
              <w:spacing w:after="0"/>
              <w:rPr>
                <w:sz w:val="20"/>
                <w:szCs w:val="20"/>
                <w:color w:val="auto"/>
              </w:rPr>
            </w:pPr>
            <w:r>
              <w:rPr>
                <w:rFonts w:ascii="Arial" w:cs="Arial" w:eastAsia="Arial" w:hAnsi="Arial"/>
                <w:sz w:val="18"/>
                <w:szCs w:val="18"/>
                <w:color w:val="auto"/>
              </w:rPr>
              <w:t>1,661,651</w:t>
            </w:r>
          </w:p>
        </w:tc>
        <w:tc>
          <w:tcPr>
            <w:tcW w:w="120" w:type="dxa"/>
            <w:vAlign w:val="bottom"/>
          </w:tcPr>
          <w:p>
            <w:pPr>
              <w:spacing w:after="0"/>
              <w:rPr>
                <w:sz w:val="21"/>
                <w:szCs w:val="21"/>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78.3%</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60" w:type="dxa"/>
            <w:vAlign w:val="bottom"/>
          </w:tcPr>
          <w:p>
            <w:pPr>
              <w:jc w:val="right"/>
              <w:ind w:right="113"/>
              <w:spacing w:after="0"/>
              <w:rPr>
                <w:sz w:val="20"/>
                <w:szCs w:val="20"/>
                <w:color w:val="auto"/>
              </w:rPr>
            </w:pPr>
            <w:r>
              <w:rPr>
                <w:rFonts w:ascii="Arial" w:cs="Arial" w:eastAsia="Arial" w:hAnsi="Arial"/>
                <w:sz w:val="18"/>
                <w:szCs w:val="18"/>
                <w:color w:val="auto"/>
              </w:rPr>
              <w:t>1,294,563</w:t>
            </w:r>
          </w:p>
        </w:tc>
        <w:tc>
          <w:tcPr>
            <w:tcW w:w="100" w:type="dxa"/>
            <w:vAlign w:val="bottom"/>
          </w:tcPr>
          <w:p>
            <w:pPr>
              <w:spacing w:after="0"/>
              <w:rPr>
                <w:sz w:val="21"/>
                <w:szCs w:val="21"/>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80.4%</w:t>
            </w:r>
          </w:p>
        </w:tc>
      </w:tr>
      <w:tr>
        <w:trPr>
          <w:trHeight w:val="27"/>
        </w:trPr>
        <w:tc>
          <w:tcPr>
            <w:tcW w:w="584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r>
      <w:tr>
        <w:trPr>
          <w:trHeight w:val="244"/>
        </w:trPr>
        <w:tc>
          <w:tcPr>
            <w:tcW w:w="58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Homebuilding gross margin</w:t>
            </w:r>
          </w:p>
        </w:tc>
        <w:tc>
          <w:tcPr>
            <w:tcW w:w="26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93"/>
              <w:spacing w:after="0"/>
              <w:rPr>
                <w:sz w:val="20"/>
                <w:szCs w:val="20"/>
                <w:color w:val="auto"/>
              </w:rPr>
            </w:pPr>
            <w:r>
              <w:rPr>
                <w:rFonts w:ascii="Arial" w:cs="Arial" w:eastAsia="Arial" w:hAnsi="Arial"/>
                <w:sz w:val="18"/>
                <w:szCs w:val="18"/>
                <w:color w:val="auto"/>
              </w:rPr>
              <w:t>461,484</w:t>
            </w:r>
          </w:p>
        </w:tc>
        <w:tc>
          <w:tcPr>
            <w:tcW w:w="12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21.7%</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113"/>
              <w:spacing w:after="0"/>
              <w:rPr>
                <w:sz w:val="20"/>
                <w:szCs w:val="20"/>
                <w:color w:val="auto"/>
              </w:rPr>
            </w:pPr>
            <w:r>
              <w:rPr>
                <w:rFonts w:ascii="Arial" w:cs="Arial" w:eastAsia="Arial" w:hAnsi="Arial"/>
                <w:sz w:val="18"/>
                <w:szCs w:val="18"/>
                <w:color w:val="auto"/>
              </w:rPr>
              <w:t>314,895</w:t>
            </w:r>
          </w:p>
        </w:tc>
        <w:tc>
          <w:tcPr>
            <w:tcW w:w="10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19.6%</w:t>
            </w:r>
          </w:p>
        </w:tc>
      </w:tr>
      <w:tr>
        <w:trPr>
          <w:trHeight w:val="243"/>
        </w:trPr>
        <w:tc>
          <w:tcPr>
            <w:tcW w:w="5840" w:type="dxa"/>
            <w:vAlign w:val="bottom"/>
          </w:tcPr>
          <w:p>
            <w:pPr>
              <w:ind w:left="280"/>
              <w:spacing w:after="0"/>
              <w:rPr>
                <w:sz w:val="20"/>
                <w:szCs w:val="20"/>
                <w:color w:val="auto"/>
              </w:rPr>
            </w:pPr>
            <w:r>
              <w:rPr>
                <w:rFonts w:ascii="Arial" w:cs="Arial" w:eastAsia="Arial" w:hAnsi="Arial"/>
                <w:sz w:val="18"/>
                <w:szCs w:val="18"/>
                <w:color w:val="auto"/>
              </w:rPr>
              <w:t>Add: interest in cost of home sales</w:t>
            </w:r>
          </w:p>
        </w:tc>
        <w:tc>
          <w:tcPr>
            <w:tcW w:w="260" w:type="dxa"/>
            <w:vAlign w:val="bottom"/>
          </w:tcPr>
          <w:p>
            <w:pPr>
              <w:spacing w:after="0"/>
              <w:rPr>
                <w:sz w:val="21"/>
                <w:szCs w:val="21"/>
                <w:color w:val="auto"/>
              </w:rPr>
            </w:pPr>
          </w:p>
        </w:tc>
        <w:tc>
          <w:tcPr>
            <w:tcW w:w="1060" w:type="dxa"/>
            <w:vAlign w:val="bottom"/>
          </w:tcPr>
          <w:p>
            <w:pPr>
              <w:jc w:val="right"/>
              <w:ind w:right="93"/>
              <w:spacing w:after="0"/>
              <w:rPr>
                <w:sz w:val="20"/>
                <w:szCs w:val="20"/>
                <w:color w:val="auto"/>
              </w:rPr>
            </w:pPr>
            <w:r>
              <w:rPr>
                <w:rFonts w:ascii="Arial" w:cs="Arial" w:eastAsia="Arial" w:hAnsi="Arial"/>
                <w:sz w:val="18"/>
                <w:szCs w:val="18"/>
                <w:color w:val="auto"/>
              </w:rPr>
              <w:t>53,926</w:t>
            </w:r>
          </w:p>
        </w:tc>
        <w:tc>
          <w:tcPr>
            <w:tcW w:w="120" w:type="dxa"/>
            <w:vAlign w:val="bottom"/>
          </w:tcPr>
          <w:p>
            <w:pPr>
              <w:spacing w:after="0"/>
              <w:rPr>
                <w:sz w:val="21"/>
                <w:szCs w:val="21"/>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2.5%</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60" w:type="dxa"/>
            <w:vAlign w:val="bottom"/>
          </w:tcPr>
          <w:p>
            <w:pPr>
              <w:jc w:val="right"/>
              <w:ind w:right="113"/>
              <w:spacing w:after="0"/>
              <w:rPr>
                <w:sz w:val="20"/>
                <w:szCs w:val="20"/>
                <w:color w:val="auto"/>
              </w:rPr>
            </w:pPr>
            <w:r>
              <w:rPr>
                <w:rFonts w:ascii="Arial" w:cs="Arial" w:eastAsia="Arial" w:hAnsi="Arial"/>
                <w:sz w:val="18"/>
                <w:szCs w:val="18"/>
                <w:color w:val="auto"/>
              </w:rPr>
              <w:t>38,448</w:t>
            </w:r>
          </w:p>
        </w:tc>
        <w:tc>
          <w:tcPr>
            <w:tcW w:w="100" w:type="dxa"/>
            <w:vAlign w:val="bottom"/>
          </w:tcPr>
          <w:p>
            <w:pPr>
              <w:spacing w:after="0"/>
              <w:rPr>
                <w:sz w:val="21"/>
                <w:szCs w:val="21"/>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2.4%</w:t>
            </w:r>
          </w:p>
        </w:tc>
      </w:tr>
      <w:tr>
        <w:trPr>
          <w:trHeight w:val="27"/>
        </w:trPr>
        <w:tc>
          <w:tcPr>
            <w:tcW w:w="58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70"/>
        </w:trPr>
        <w:tc>
          <w:tcPr>
            <w:tcW w:w="58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Add: impairments and lot option abandonments</w:t>
            </w:r>
          </w:p>
        </w:tc>
        <w:tc>
          <w:tcPr>
            <w:tcW w:w="260" w:type="dxa"/>
            <w:vAlign w:val="bottom"/>
            <w:tcBorders>
              <w:bottom w:val="single" w:sz="8" w:color="CCEEFF"/>
            </w:tcBorders>
            <w:shd w:val="clear" w:color="auto" w:fill="CCEEFF"/>
          </w:tcPr>
          <w:p>
            <w:pPr>
              <w:spacing w:after="0"/>
              <w:rPr>
                <w:sz w:val="23"/>
                <w:szCs w:val="23"/>
                <w:color w:val="auto"/>
              </w:rPr>
            </w:pPr>
          </w:p>
        </w:tc>
        <w:tc>
          <w:tcPr>
            <w:tcW w:w="1060" w:type="dxa"/>
            <w:vAlign w:val="bottom"/>
            <w:tcBorders>
              <w:bottom w:val="single" w:sz="8" w:color="CCEEFF"/>
            </w:tcBorders>
            <w:shd w:val="clear" w:color="auto" w:fill="CCEEFF"/>
          </w:tcPr>
          <w:p>
            <w:pPr>
              <w:jc w:val="right"/>
              <w:ind w:right="93"/>
              <w:spacing w:after="0"/>
              <w:rPr>
                <w:sz w:val="20"/>
                <w:szCs w:val="20"/>
                <w:color w:val="auto"/>
              </w:rPr>
            </w:pPr>
            <w:r>
              <w:rPr>
                <w:rFonts w:ascii="Arial" w:cs="Arial" w:eastAsia="Arial" w:hAnsi="Arial"/>
                <w:sz w:val="18"/>
                <w:szCs w:val="18"/>
                <w:color w:val="auto"/>
              </w:rPr>
              <w:t>1,425</w:t>
            </w:r>
          </w:p>
        </w:tc>
        <w:tc>
          <w:tcPr>
            <w:tcW w:w="120" w:type="dxa"/>
            <w:vAlign w:val="bottom"/>
            <w:tcBorders>
              <w:bottom w:val="single" w:sz="8" w:color="CCEEFF"/>
            </w:tcBorders>
            <w:shd w:val="clear" w:color="auto" w:fill="CCEEFF"/>
          </w:tcPr>
          <w:p>
            <w:pPr>
              <w:spacing w:after="0"/>
              <w:rPr>
                <w:sz w:val="23"/>
                <w:szCs w:val="23"/>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0.1%</w:t>
            </w:r>
          </w:p>
        </w:tc>
        <w:tc>
          <w:tcPr>
            <w:tcW w:w="10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1060" w:type="dxa"/>
            <w:vAlign w:val="bottom"/>
            <w:tcBorders>
              <w:bottom w:val="single" w:sz="8" w:color="CCEEFF"/>
            </w:tcBorders>
            <w:shd w:val="clear" w:color="auto" w:fill="CCEEFF"/>
          </w:tcPr>
          <w:p>
            <w:pPr>
              <w:jc w:val="right"/>
              <w:ind w:right="113"/>
              <w:spacing w:after="0"/>
              <w:rPr>
                <w:sz w:val="20"/>
                <w:szCs w:val="20"/>
                <w:color w:val="auto"/>
              </w:rPr>
            </w:pPr>
            <w:r>
              <w:rPr>
                <w:rFonts w:ascii="Arial" w:cs="Arial" w:eastAsia="Arial" w:hAnsi="Arial"/>
                <w:sz w:val="18"/>
                <w:szCs w:val="18"/>
                <w:color w:val="auto"/>
              </w:rPr>
              <w:t>1,169</w:t>
            </w:r>
          </w:p>
        </w:tc>
        <w:tc>
          <w:tcPr>
            <w:tcW w:w="100" w:type="dxa"/>
            <w:vAlign w:val="bottom"/>
            <w:tcBorders>
              <w:bottom w:val="single" w:sz="8" w:color="CCEEFF"/>
            </w:tcBorders>
            <w:shd w:val="clear" w:color="auto" w:fill="CCEEFF"/>
          </w:tcPr>
          <w:p>
            <w:pPr>
              <w:spacing w:after="0"/>
              <w:rPr>
                <w:sz w:val="23"/>
                <w:szCs w:val="23"/>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0.1%</w:t>
            </w:r>
          </w:p>
        </w:tc>
      </w:tr>
      <w:tr>
        <w:trPr>
          <w:trHeight w:val="264"/>
        </w:trPr>
        <w:tc>
          <w:tcPr>
            <w:tcW w:w="5840" w:type="dxa"/>
            <w:vAlign w:val="bottom"/>
          </w:tcPr>
          <w:p>
            <w:pPr>
              <w:ind w:left="40"/>
              <w:spacing w:after="0"/>
              <w:rPr>
                <w:sz w:val="20"/>
                <w:szCs w:val="20"/>
                <w:color w:val="auto"/>
              </w:rPr>
            </w:pPr>
            <w:r>
              <w:rPr>
                <w:rFonts w:ascii="Arial" w:cs="Arial" w:eastAsia="Arial" w:hAnsi="Arial"/>
                <w:sz w:val="18"/>
                <w:szCs w:val="18"/>
                <w:color w:val="auto"/>
              </w:rPr>
              <w:t>Adjusted homebuilding gross margin</w:t>
            </w:r>
            <w:r>
              <w:rPr>
                <w:rFonts w:ascii="Arial" w:cs="Arial" w:eastAsia="Arial" w:hAnsi="Arial"/>
                <w:sz w:val="21"/>
                <w:szCs w:val="21"/>
                <w:color w:val="auto"/>
                <w:vertAlign w:val="superscript"/>
              </w:rPr>
              <w:t>(1)</w:t>
            </w:r>
          </w:p>
        </w:tc>
        <w:tc>
          <w:tcPr>
            <w:tcW w:w="260" w:type="dxa"/>
            <w:vAlign w:val="bottom"/>
            <w:tcBorders>
              <w:top w:val="single" w:sz="8" w:color="auto"/>
            </w:tcBorders>
          </w:tcPr>
          <w:p>
            <w:pPr>
              <w:jc w:val="right"/>
              <w:ind w:right="50"/>
              <w:spacing w:after="0"/>
              <w:rPr>
                <w:sz w:val="20"/>
                <w:szCs w:val="20"/>
                <w:color w:val="auto"/>
              </w:rPr>
            </w:pPr>
            <w:r>
              <w:rPr>
                <w:rFonts w:ascii="Arial" w:cs="Arial" w:eastAsia="Arial" w:hAnsi="Arial"/>
                <w:sz w:val="18"/>
                <w:szCs w:val="18"/>
                <w:color w:val="auto"/>
                <w:w w:val="99"/>
              </w:rPr>
              <w:t>$</w:t>
            </w:r>
          </w:p>
        </w:tc>
        <w:tc>
          <w:tcPr>
            <w:tcW w:w="1060" w:type="dxa"/>
            <w:vAlign w:val="bottom"/>
            <w:tcBorders>
              <w:top w:val="single" w:sz="8" w:color="auto"/>
            </w:tcBorders>
          </w:tcPr>
          <w:p>
            <w:pPr>
              <w:jc w:val="right"/>
              <w:ind w:right="93"/>
              <w:spacing w:after="0"/>
              <w:rPr>
                <w:sz w:val="20"/>
                <w:szCs w:val="20"/>
                <w:color w:val="auto"/>
              </w:rPr>
            </w:pPr>
            <w:r>
              <w:rPr>
                <w:rFonts w:ascii="Arial" w:cs="Arial" w:eastAsia="Arial" w:hAnsi="Arial"/>
                <w:sz w:val="18"/>
                <w:szCs w:val="18"/>
                <w:color w:val="auto"/>
              </w:rPr>
              <w:t>516,835</w:t>
            </w:r>
          </w:p>
        </w:tc>
        <w:tc>
          <w:tcPr>
            <w:tcW w:w="120" w:type="dxa"/>
            <w:vAlign w:val="bottom"/>
          </w:tcPr>
          <w:p>
            <w:pPr>
              <w:spacing w:after="0"/>
              <w:rPr>
                <w:sz w:val="22"/>
                <w:szCs w:val="22"/>
                <w:color w:val="auto"/>
              </w:rPr>
            </w:pPr>
          </w:p>
        </w:tc>
        <w:tc>
          <w:tcPr>
            <w:tcW w:w="13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24.3%</w:t>
            </w:r>
          </w:p>
        </w:tc>
        <w:tc>
          <w:tcPr>
            <w:tcW w:w="100" w:type="dxa"/>
            <w:vAlign w:val="bottom"/>
          </w:tcPr>
          <w:p>
            <w:pPr>
              <w:spacing w:after="0"/>
              <w:rPr>
                <w:sz w:val="22"/>
                <w:szCs w:val="22"/>
                <w:color w:val="auto"/>
              </w:rPr>
            </w:pPr>
          </w:p>
        </w:tc>
        <w:tc>
          <w:tcPr>
            <w:tcW w:w="280" w:type="dxa"/>
            <w:vAlign w:val="bottom"/>
            <w:tcBorders>
              <w:top w:val="single" w:sz="8" w:color="auto"/>
            </w:tcBorders>
          </w:tcPr>
          <w:p>
            <w:pPr>
              <w:jc w:val="right"/>
              <w:ind w:right="70"/>
              <w:spacing w:after="0"/>
              <w:rPr>
                <w:sz w:val="20"/>
                <w:szCs w:val="20"/>
                <w:color w:val="auto"/>
              </w:rPr>
            </w:pPr>
            <w:r>
              <w:rPr>
                <w:rFonts w:ascii="Arial" w:cs="Arial" w:eastAsia="Arial" w:hAnsi="Arial"/>
                <w:sz w:val="18"/>
                <w:szCs w:val="18"/>
                <w:color w:val="auto"/>
                <w:w w:val="99"/>
              </w:rPr>
              <w:t>$</w:t>
            </w:r>
          </w:p>
        </w:tc>
        <w:tc>
          <w:tcPr>
            <w:tcW w:w="1060" w:type="dxa"/>
            <w:vAlign w:val="bottom"/>
            <w:tcBorders>
              <w:top w:val="single" w:sz="8" w:color="auto"/>
            </w:tcBorders>
          </w:tcPr>
          <w:p>
            <w:pPr>
              <w:jc w:val="right"/>
              <w:ind w:right="113"/>
              <w:spacing w:after="0"/>
              <w:rPr>
                <w:sz w:val="20"/>
                <w:szCs w:val="20"/>
                <w:color w:val="auto"/>
              </w:rPr>
            </w:pPr>
            <w:r>
              <w:rPr>
                <w:rFonts w:ascii="Arial" w:cs="Arial" w:eastAsia="Arial" w:hAnsi="Arial"/>
                <w:sz w:val="18"/>
                <w:szCs w:val="18"/>
                <w:color w:val="auto"/>
              </w:rPr>
              <w:t>354,512</w:t>
            </w:r>
          </w:p>
        </w:tc>
        <w:tc>
          <w:tcPr>
            <w:tcW w:w="100" w:type="dxa"/>
            <w:vAlign w:val="bottom"/>
          </w:tcPr>
          <w:p>
            <w:pPr>
              <w:spacing w:after="0"/>
              <w:rPr>
                <w:sz w:val="22"/>
                <w:szCs w:val="22"/>
                <w:color w:val="auto"/>
              </w:rPr>
            </w:pPr>
          </w:p>
        </w:tc>
        <w:tc>
          <w:tcPr>
            <w:tcW w:w="13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22.0%</w:t>
            </w:r>
          </w:p>
        </w:tc>
      </w:tr>
    </w:tbl>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96"/>
        </w:trPr>
        <w:tc>
          <w:tcPr>
            <w:tcW w:w="584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Homebuilding gross margin percentage</w:t>
            </w:r>
          </w:p>
        </w:tc>
        <w:tc>
          <w:tcPr>
            <w:tcW w:w="132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21.7%</w:t>
            </w:r>
          </w:p>
        </w:tc>
        <w:tc>
          <w:tcPr>
            <w:tcW w:w="120" w:type="dxa"/>
            <w:vAlign w:val="bottom"/>
            <w:tcBorders>
              <w:top w:val="single" w:sz="8" w:color="CCEEFF"/>
              <w:bottom w:val="single" w:sz="8" w:color="CCEEFF"/>
            </w:tcBorders>
            <w:shd w:val="clear" w:color="auto" w:fill="CCEEFF"/>
          </w:tcPr>
          <w:p>
            <w:pPr>
              <w:spacing w:after="0"/>
              <w:rPr>
                <w:sz w:val="24"/>
                <w:szCs w:val="24"/>
                <w:color w:val="auto"/>
              </w:rPr>
            </w:pPr>
          </w:p>
        </w:tc>
        <w:tc>
          <w:tcPr>
            <w:tcW w:w="1300" w:type="dxa"/>
            <w:vAlign w:val="bottom"/>
            <w:tcBorders>
              <w:top w:val="single" w:sz="8" w:color="auto"/>
              <w:bottom w:val="single" w:sz="8" w:color="CCEEFF"/>
            </w:tcBorders>
            <w:shd w:val="clear" w:color="auto" w:fill="CCEEFF"/>
          </w:tcPr>
          <w:p>
            <w:pPr>
              <w:spacing w:after="0"/>
              <w:rPr>
                <w:sz w:val="24"/>
                <w:szCs w:val="24"/>
                <w:color w:val="auto"/>
              </w:rPr>
            </w:pPr>
          </w:p>
        </w:tc>
        <w:tc>
          <w:tcPr>
            <w:tcW w:w="100" w:type="dxa"/>
            <w:vAlign w:val="bottom"/>
            <w:tcBorders>
              <w:top w:val="single" w:sz="8" w:color="CCEEFF"/>
              <w:bottom w:val="single" w:sz="8" w:color="CCEEFF"/>
            </w:tcBorders>
            <w:shd w:val="clear" w:color="auto" w:fill="CCEEFF"/>
          </w:tcPr>
          <w:p>
            <w:pPr>
              <w:spacing w:after="0"/>
              <w:rPr>
                <w:sz w:val="24"/>
                <w:szCs w:val="24"/>
                <w:color w:val="auto"/>
              </w:rPr>
            </w:pPr>
          </w:p>
        </w:tc>
        <w:tc>
          <w:tcPr>
            <w:tcW w:w="134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19.6%</w:t>
            </w:r>
          </w:p>
        </w:tc>
        <w:tc>
          <w:tcPr>
            <w:tcW w:w="100" w:type="dxa"/>
            <w:vAlign w:val="bottom"/>
            <w:tcBorders>
              <w:top w:val="single" w:sz="8" w:color="CCEEFF"/>
              <w:bottom w:val="single" w:sz="8" w:color="CCEEFF"/>
            </w:tcBorders>
            <w:shd w:val="clear" w:color="auto" w:fill="CCEEFF"/>
          </w:tcPr>
          <w:p>
            <w:pPr>
              <w:spacing w:after="0"/>
              <w:rPr>
                <w:sz w:val="24"/>
                <w:szCs w:val="24"/>
                <w:color w:val="auto"/>
              </w:rPr>
            </w:pPr>
          </w:p>
        </w:tc>
        <w:tc>
          <w:tcPr>
            <w:tcW w:w="1300" w:type="dxa"/>
            <w:vAlign w:val="bottom"/>
            <w:tcBorders>
              <w:top w:val="single" w:sz="8" w:color="auto"/>
              <w:bottom w:val="single" w:sz="8" w:color="CCEEFF"/>
            </w:tcBorders>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5840" w:type="dxa"/>
            <w:vAlign w:val="bottom"/>
            <w:tcBorders>
              <w:top w:val="single" w:sz="8" w:color="CCEEFF"/>
            </w:tcBorders>
          </w:tcPr>
          <w:p>
            <w:pPr>
              <w:spacing w:after="0" w:line="20" w:lineRule="exact"/>
              <w:rPr>
                <w:sz w:val="1"/>
                <w:szCs w:val="1"/>
                <w:color w:val="auto"/>
              </w:rPr>
            </w:pPr>
          </w:p>
        </w:tc>
        <w:tc>
          <w:tcPr>
            <w:tcW w:w="13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3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3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30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1"/>
        </w:trPr>
        <w:tc>
          <w:tcPr>
            <w:tcW w:w="5840" w:type="dxa"/>
            <w:vAlign w:val="bottom"/>
          </w:tcPr>
          <w:p>
            <w:pPr>
              <w:ind w:left="40"/>
              <w:spacing w:after="0"/>
              <w:rPr>
                <w:sz w:val="20"/>
                <w:szCs w:val="20"/>
                <w:color w:val="auto"/>
              </w:rPr>
            </w:pPr>
            <w:r>
              <w:rPr>
                <w:rFonts w:ascii="Arial" w:cs="Arial" w:eastAsia="Arial" w:hAnsi="Arial"/>
                <w:sz w:val="18"/>
                <w:szCs w:val="18"/>
                <w:color w:val="auto"/>
              </w:rPr>
              <w:t>Adjusted homebuilding gross margin percentage</w:t>
            </w:r>
            <w:r>
              <w:rPr>
                <w:rFonts w:ascii="Arial" w:cs="Arial" w:eastAsia="Arial" w:hAnsi="Arial"/>
                <w:sz w:val="21"/>
                <w:szCs w:val="21"/>
                <w:color w:val="auto"/>
                <w:vertAlign w:val="superscript"/>
              </w:rPr>
              <w:t>(1)</w:t>
            </w: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24.3%</w:t>
            </w:r>
          </w:p>
        </w:tc>
        <w:tc>
          <w:tcPr>
            <w:tcW w:w="120" w:type="dxa"/>
            <w:vAlign w:val="bottom"/>
          </w:tcPr>
          <w:p>
            <w:pPr>
              <w:spacing w:after="0"/>
              <w:rPr>
                <w:sz w:val="21"/>
                <w:szCs w:val="21"/>
                <w:color w:val="auto"/>
              </w:rPr>
            </w:pPr>
          </w:p>
        </w:tc>
        <w:tc>
          <w:tcPr>
            <w:tcW w:w="13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3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22.0%</w:t>
            </w:r>
          </w:p>
        </w:tc>
        <w:tc>
          <w:tcPr>
            <w:tcW w:w="100" w:type="dxa"/>
            <w:vAlign w:val="bottom"/>
          </w:tcPr>
          <w:p>
            <w:pPr>
              <w:spacing w:after="0"/>
              <w:rPr>
                <w:sz w:val="21"/>
                <w:szCs w:val="21"/>
                <w:color w:val="auto"/>
              </w:rPr>
            </w:pPr>
          </w:p>
        </w:tc>
        <w:tc>
          <w:tcPr>
            <w:tcW w:w="13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0"/>
        </w:trPr>
        <w:tc>
          <w:tcPr>
            <w:tcW w:w="5840" w:type="dxa"/>
            <w:vAlign w:val="bottom"/>
            <w:vMerge w:val="restart"/>
          </w:tcPr>
          <w:p>
            <w:pPr>
              <w:jc w:val="right"/>
              <w:ind w:right="4933"/>
              <w:spacing w:after="0"/>
              <w:rPr>
                <w:sz w:val="20"/>
                <w:szCs w:val="20"/>
                <w:color w:val="auto"/>
              </w:rPr>
            </w:pPr>
            <w:r>
              <w:rPr>
                <w:rFonts w:ascii="Arial" w:cs="Arial" w:eastAsia="Arial" w:hAnsi="Arial"/>
                <w:sz w:val="16"/>
                <w:szCs w:val="16"/>
                <w:color w:val="auto"/>
                <w:w w:val="89"/>
              </w:rPr>
              <w:t>__________</w:t>
            </w:r>
          </w:p>
        </w:tc>
        <w:tc>
          <w:tcPr>
            <w:tcW w:w="13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77"/>
        </w:trPr>
        <w:tc>
          <w:tcPr>
            <w:tcW w:w="5840" w:type="dxa"/>
            <w:vAlign w:val="bottom"/>
            <w:vMerge w:val="continue"/>
          </w:tcPr>
          <w:p>
            <w:pPr>
              <w:spacing w:after="0"/>
              <w:rPr>
                <w:sz w:val="15"/>
                <w:szCs w:val="15"/>
                <w:color w:val="auto"/>
              </w:rPr>
            </w:pPr>
          </w:p>
        </w:tc>
        <w:tc>
          <w:tcPr>
            <w:tcW w:w="13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3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3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300" w:type="dxa"/>
            <w:vAlign w:val="bottom"/>
          </w:tcPr>
          <w:p>
            <w:pPr>
              <w:spacing w:after="0"/>
              <w:rPr>
                <w:sz w:val="15"/>
                <w:szCs w:val="15"/>
                <w:color w:val="auto"/>
              </w:rPr>
            </w:pPr>
          </w:p>
        </w:tc>
        <w:tc>
          <w:tcPr>
            <w:tcW w:w="0" w:type="dxa"/>
            <w:vAlign w:val="bottom"/>
          </w:tcPr>
          <w:p>
            <w:pPr>
              <w:spacing w:after="0"/>
              <w:rPr>
                <w:sz w:val="1"/>
                <w:szCs w:val="1"/>
                <w:color w:val="auto"/>
              </w:rPr>
            </w:pPr>
          </w:p>
        </w:tc>
      </w:tr>
    </w:tbl>
    <w:p>
      <w:pPr>
        <w:ind w:left="600" w:hanging="322"/>
        <w:spacing w:after="0" w:line="219" w:lineRule="auto"/>
        <w:tabs>
          <w:tab w:leader="none" w:pos="600" w:val="left"/>
        </w:tabs>
        <w:numPr>
          <w:ilvl w:val="0"/>
          <w:numId w:val="27"/>
        </w:numPr>
        <w:rPr>
          <w:rFonts w:ascii="Arial" w:cs="Arial" w:eastAsia="Arial" w:hAnsi="Arial"/>
          <w:sz w:val="25"/>
          <w:szCs w:val="25"/>
          <w:color w:val="auto"/>
          <w:vertAlign w:val="superscript"/>
        </w:rPr>
      </w:pPr>
      <w:r>
        <w:rPr>
          <w:rFonts w:ascii="Arial" w:cs="Arial" w:eastAsia="Arial" w:hAnsi="Arial"/>
          <w:sz w:val="18"/>
          <w:szCs w:val="18"/>
          <w:color w:val="auto"/>
        </w:rPr>
        <w:t>Non-GAAP financial measure (as discussed below).</w:t>
      </w:r>
    </w:p>
    <w:p>
      <w:pPr>
        <w:spacing w:after="0" w:line="202" w:lineRule="exact"/>
        <w:rPr>
          <w:sz w:val="20"/>
          <w:szCs w:val="20"/>
          <w:color w:val="auto"/>
        </w:rPr>
      </w:pPr>
    </w:p>
    <w:p>
      <w:pPr>
        <w:ind w:right="20" w:firstLine="500"/>
        <w:spacing w:after="0" w:line="273" w:lineRule="auto"/>
        <w:rPr>
          <w:sz w:val="20"/>
          <w:szCs w:val="20"/>
          <w:color w:val="auto"/>
        </w:rPr>
      </w:pPr>
      <w:r>
        <w:rPr>
          <w:rFonts w:ascii="Arial" w:cs="Arial" w:eastAsia="Arial" w:hAnsi="Arial"/>
          <w:sz w:val="17"/>
          <w:szCs w:val="17"/>
          <w:color w:val="auto"/>
        </w:rPr>
        <w:t>Our homebuilding gross margin percentage increased to 21.7% for the nine months ended September 30, 2018 as compared to 19.6% for the prior-year period. The increase in gross margin percentage was primarily due to the mix of deliveries, with a greater proportion of deliveries from our long-dated California communities, which produce gross margins above the Company average, having a greater impact on our overall gross margin percentage compared to the prior-year period. In addition, gross margin percentage increased due to the accounting changes resulting from the adoption of ASC 606 on January 1, 2018. Excluding interest and impairment and lot option abandonments in cost of home sales, adjusted homebuilding gross margin percentage was 24.3% for the nine months ended September 30, 2018, compared to 22.0% for the prior-year period.</w:t>
      </w:r>
    </w:p>
    <w:p>
      <w:pPr>
        <w:spacing w:after="0" w:line="178" w:lineRule="exact"/>
        <w:rPr>
          <w:sz w:val="20"/>
          <w:szCs w:val="20"/>
          <w:color w:val="auto"/>
        </w:rPr>
      </w:pPr>
    </w:p>
    <w:p>
      <w:pPr>
        <w:ind w:right="180" w:firstLine="500"/>
        <w:spacing w:after="0" w:line="255" w:lineRule="auto"/>
        <w:rPr>
          <w:sz w:val="20"/>
          <w:szCs w:val="20"/>
          <w:color w:val="auto"/>
        </w:rPr>
      </w:pPr>
      <w:r>
        <w:rPr>
          <w:rFonts w:ascii="Arial" w:cs="Arial" w:eastAsia="Arial" w:hAnsi="Arial"/>
          <w:sz w:val="18"/>
          <w:szCs w:val="18"/>
          <w:color w:val="auto"/>
        </w:rPr>
        <w:t>Adjusted homebuilding gross margin is a non-GAAP financial measure. We believe this information is meaningful as it isolates the impact that leverage and noncash charges have on homebuilding gross margin and permits investors to make better comparisons with our competitors, who adjust gross margins in a similar fashion. Because adjusted homebuilding gross margin is not calculated in accordance with GAAP, it may not be comparable to other similarly titled measures of other companies and should not be considered in isolation or as a substitute for, or superior to, financial measures prepared in accordance with GAAP. See the table above reconciling this non-GAAP financial measure to homebuilding gross margin, the most directly comparable GAAP measure.</w:t>
      </w:r>
    </w:p>
    <w:p>
      <w:pPr>
        <w:spacing w:after="0" w:line="30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Sales and Marketing, General and Administrative Expense (dollars in thousands)</w:t>
      </w:r>
    </w:p>
    <w:p>
      <w:pPr>
        <w:spacing w:after="0" w:line="15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0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2860" w:type="dxa"/>
            <w:vAlign w:val="bottom"/>
            <w:gridSpan w:val="5"/>
            <w:vMerge w:val="restart"/>
          </w:tcPr>
          <w:p>
            <w:pPr>
              <w:ind w:left="160"/>
              <w:spacing w:after="0"/>
              <w:rPr>
                <w:sz w:val="20"/>
                <w:szCs w:val="20"/>
                <w:color w:val="auto"/>
              </w:rPr>
            </w:pPr>
            <w:r>
              <w:rPr>
                <w:rFonts w:ascii="Arial" w:cs="Arial" w:eastAsia="Arial" w:hAnsi="Arial"/>
                <w:sz w:val="14"/>
                <w:szCs w:val="14"/>
                <w:b w:val="1"/>
                <w:bCs w:val="1"/>
                <w:color w:val="auto"/>
              </w:rPr>
              <w:t>Nine Months Ended September 30,</w:t>
            </w:r>
          </w:p>
        </w:tc>
        <w:tc>
          <w:tcPr>
            <w:tcW w:w="2260" w:type="dxa"/>
            <w:vAlign w:val="bottom"/>
            <w:gridSpan w:val="3"/>
          </w:tcPr>
          <w:p>
            <w:pPr>
              <w:jc w:val="center"/>
              <w:ind w:left="879"/>
              <w:spacing w:after="0"/>
              <w:rPr>
                <w:sz w:val="20"/>
                <w:szCs w:val="20"/>
                <w:color w:val="auto"/>
              </w:rPr>
            </w:pPr>
            <w:r>
              <w:rPr>
                <w:rFonts w:ascii="Arial" w:cs="Arial" w:eastAsia="Arial" w:hAnsi="Arial"/>
                <w:sz w:val="14"/>
                <w:szCs w:val="14"/>
                <w:b w:val="1"/>
                <w:bCs w:val="1"/>
                <w:color w:val="auto"/>
                <w:w w:val="90"/>
              </w:rPr>
              <w:t>As a Percentage of</w:t>
            </w:r>
          </w:p>
        </w:tc>
        <w:tc>
          <w:tcPr>
            <w:tcW w:w="9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2"/>
        </w:trPr>
        <w:tc>
          <w:tcPr>
            <w:tcW w:w="506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2860" w:type="dxa"/>
            <w:vAlign w:val="bottom"/>
            <w:gridSpan w:val="5"/>
            <w:vMerge w:val="continue"/>
          </w:tcPr>
          <w:p>
            <w:pPr>
              <w:spacing w:after="0"/>
              <w:rPr>
                <w:sz w:val="16"/>
                <w:szCs w:val="16"/>
                <w:color w:val="auto"/>
              </w:rPr>
            </w:pPr>
          </w:p>
        </w:tc>
        <w:tc>
          <w:tcPr>
            <w:tcW w:w="2260" w:type="dxa"/>
            <w:vAlign w:val="bottom"/>
            <w:gridSpan w:val="3"/>
          </w:tcPr>
          <w:p>
            <w:pPr>
              <w:jc w:val="center"/>
              <w:ind w:left="899"/>
              <w:spacing w:after="0"/>
              <w:rPr>
                <w:sz w:val="20"/>
                <w:szCs w:val="20"/>
                <w:color w:val="auto"/>
              </w:rPr>
            </w:pPr>
            <w:r>
              <w:rPr>
                <w:rFonts w:ascii="Arial" w:cs="Arial" w:eastAsia="Arial" w:hAnsi="Arial"/>
                <w:sz w:val="14"/>
                <w:szCs w:val="14"/>
                <w:b w:val="1"/>
                <w:bCs w:val="1"/>
                <w:color w:val="auto"/>
                <w:w w:val="90"/>
              </w:rPr>
              <w:t>Home Sales Revenue</w:t>
            </w:r>
          </w:p>
        </w:tc>
        <w:tc>
          <w:tcPr>
            <w:tcW w:w="9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5060" w:type="dxa"/>
            <w:vAlign w:val="bottom"/>
            <w:tcBorders>
              <w:bottom w:val="single" w:sz="8" w:color="CCEEFF"/>
            </w:tcBorders>
          </w:tcPr>
          <w:p>
            <w:pPr>
              <w:spacing w:after="0"/>
              <w:rPr>
                <w:sz w:val="22"/>
                <w:szCs w:val="22"/>
                <w:color w:val="auto"/>
              </w:rPr>
            </w:pPr>
          </w:p>
        </w:tc>
        <w:tc>
          <w:tcPr>
            <w:tcW w:w="300" w:type="dxa"/>
            <w:vAlign w:val="bottom"/>
            <w:tcBorders>
              <w:top w:val="single" w:sz="8" w:color="auto"/>
              <w:bottom w:val="single" w:sz="8" w:color="auto"/>
            </w:tcBorders>
          </w:tcPr>
          <w:p>
            <w:pPr>
              <w:spacing w:after="0"/>
              <w:rPr>
                <w:sz w:val="22"/>
                <w:szCs w:val="22"/>
                <w:color w:val="auto"/>
              </w:rPr>
            </w:pPr>
          </w:p>
        </w:tc>
        <w:tc>
          <w:tcPr>
            <w:tcW w:w="1180" w:type="dxa"/>
            <w:vAlign w:val="bottom"/>
            <w:tcBorders>
              <w:top w:val="single" w:sz="8" w:color="auto"/>
              <w:bottom w:val="single" w:sz="8" w:color="auto"/>
            </w:tcBorders>
          </w:tcPr>
          <w:p>
            <w:pPr>
              <w:jc w:val="right"/>
              <w:ind w:right="517"/>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top w:val="single" w:sz="8" w:color="auto"/>
              <w:bottom w:val="single" w:sz="8" w:color="CCEEFF"/>
            </w:tcBorders>
          </w:tcPr>
          <w:p>
            <w:pPr>
              <w:spacing w:after="0"/>
              <w:rPr>
                <w:sz w:val="22"/>
                <w:szCs w:val="22"/>
                <w:color w:val="auto"/>
              </w:rPr>
            </w:pPr>
          </w:p>
        </w:tc>
        <w:tc>
          <w:tcPr>
            <w:tcW w:w="360" w:type="dxa"/>
            <w:vAlign w:val="bottom"/>
            <w:tcBorders>
              <w:top w:val="single" w:sz="8" w:color="auto"/>
              <w:bottom w:val="single" w:sz="8" w:color="auto"/>
            </w:tcBorders>
          </w:tcPr>
          <w:p>
            <w:pPr>
              <w:spacing w:after="0"/>
              <w:rPr>
                <w:sz w:val="22"/>
                <w:szCs w:val="22"/>
                <w:color w:val="auto"/>
              </w:rPr>
            </w:pPr>
          </w:p>
        </w:tc>
        <w:tc>
          <w:tcPr>
            <w:tcW w:w="1120" w:type="dxa"/>
            <w:vAlign w:val="bottom"/>
            <w:tcBorders>
              <w:top w:val="single" w:sz="8" w:color="auto"/>
              <w:bottom w:val="single" w:sz="8" w:color="auto"/>
            </w:tcBorders>
          </w:tcPr>
          <w:p>
            <w:pPr>
              <w:jc w:val="right"/>
              <w:ind w:right="514"/>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bottom w:val="single" w:sz="8" w:color="CCEEFF"/>
            </w:tcBorders>
          </w:tcPr>
          <w:p>
            <w:pPr>
              <w:spacing w:after="0"/>
              <w:rPr>
                <w:sz w:val="22"/>
                <w:szCs w:val="22"/>
                <w:color w:val="auto"/>
              </w:rPr>
            </w:pPr>
          </w:p>
        </w:tc>
        <w:tc>
          <w:tcPr>
            <w:tcW w:w="1540" w:type="dxa"/>
            <w:vAlign w:val="bottom"/>
            <w:tcBorders>
              <w:top w:val="single" w:sz="8" w:color="auto"/>
              <w:bottom w:val="single" w:sz="8" w:color="auto"/>
            </w:tcBorders>
          </w:tcPr>
          <w:p>
            <w:pPr>
              <w:jc w:val="right"/>
              <w:ind w:right="539"/>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top w:val="single" w:sz="8" w:color="auto"/>
              <w:bottom w:val="single" w:sz="8" w:color="CCEEFF"/>
            </w:tcBorders>
          </w:tcPr>
          <w:p>
            <w:pPr>
              <w:spacing w:after="0"/>
              <w:rPr>
                <w:sz w:val="22"/>
                <w:szCs w:val="22"/>
                <w:color w:val="auto"/>
              </w:rPr>
            </w:pPr>
          </w:p>
        </w:tc>
        <w:tc>
          <w:tcPr>
            <w:tcW w:w="620" w:type="dxa"/>
            <w:vAlign w:val="bottom"/>
            <w:tcBorders>
              <w:top w:val="single" w:sz="8" w:color="auto"/>
              <w:bottom w:val="single" w:sz="8" w:color="auto"/>
            </w:tcBorders>
          </w:tcPr>
          <w:p>
            <w:pPr>
              <w:spacing w:after="0"/>
              <w:rPr>
                <w:sz w:val="22"/>
                <w:szCs w:val="22"/>
                <w:color w:val="auto"/>
              </w:rPr>
            </w:pPr>
          </w:p>
        </w:tc>
        <w:tc>
          <w:tcPr>
            <w:tcW w:w="940" w:type="dxa"/>
            <w:vAlign w:val="bottom"/>
            <w:tcBorders>
              <w:top w:val="single" w:sz="8" w:color="auto"/>
              <w:bottom w:val="single" w:sz="8" w:color="auto"/>
            </w:tcBorders>
          </w:tcPr>
          <w:p>
            <w:pPr>
              <w:jc w:val="right"/>
              <w:ind w:right="554"/>
              <w:spacing w:after="0"/>
              <w:rPr>
                <w:sz w:val="20"/>
                <w:szCs w:val="20"/>
                <w:color w:val="auto"/>
              </w:rPr>
            </w:pPr>
            <w:r>
              <w:rPr>
                <w:rFonts w:ascii="Arial" w:cs="Arial" w:eastAsia="Arial" w:hAnsi="Arial"/>
                <w:sz w:val="14"/>
                <w:szCs w:val="14"/>
                <w:b w:val="1"/>
                <w:bCs w:val="1"/>
                <w:color w:val="auto"/>
                <w:w w:val="89"/>
              </w:rPr>
              <w:t>2017</w:t>
            </w:r>
          </w:p>
        </w:tc>
        <w:tc>
          <w:tcPr>
            <w:tcW w:w="0" w:type="dxa"/>
            <w:vAlign w:val="bottom"/>
          </w:tcPr>
          <w:p>
            <w:pPr>
              <w:spacing w:after="0"/>
              <w:rPr>
                <w:sz w:val="1"/>
                <w:szCs w:val="1"/>
                <w:color w:val="auto"/>
              </w:rPr>
            </w:pPr>
          </w:p>
        </w:tc>
      </w:tr>
      <w:tr>
        <w:trPr>
          <w:trHeight w:val="250"/>
        </w:trPr>
        <w:tc>
          <w:tcPr>
            <w:tcW w:w="50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Sales and marketing</w:t>
            </w: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CCEEFF"/>
            </w:tcBorders>
            <w:shd w:val="clear" w:color="auto" w:fill="CCEEFF"/>
          </w:tcPr>
          <w:p>
            <w:pPr>
              <w:jc w:val="right"/>
              <w:ind w:right="37"/>
              <w:spacing w:after="0"/>
              <w:rPr>
                <w:sz w:val="20"/>
                <w:szCs w:val="20"/>
                <w:color w:val="auto"/>
              </w:rPr>
            </w:pPr>
            <w:r>
              <w:rPr>
                <w:rFonts w:ascii="Arial" w:cs="Arial" w:eastAsia="Arial" w:hAnsi="Arial"/>
                <w:sz w:val="18"/>
                <w:szCs w:val="18"/>
                <w:color w:val="auto"/>
              </w:rPr>
              <w:t>128,881</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92,209</w:t>
            </w:r>
          </w:p>
        </w:tc>
        <w:tc>
          <w:tcPr>
            <w:tcW w:w="100" w:type="dxa"/>
            <w:vAlign w:val="bottom"/>
            <w:tcBorders>
              <w:bottom w:val="single" w:sz="8" w:color="CCEEFF"/>
            </w:tcBorders>
            <w:shd w:val="clear" w:color="auto" w:fill="CCEEFF"/>
          </w:tcPr>
          <w:p>
            <w:pPr>
              <w:spacing w:after="0"/>
              <w:rPr>
                <w:sz w:val="21"/>
                <w:szCs w:val="21"/>
                <w:color w:val="auto"/>
              </w:rPr>
            </w:pPr>
          </w:p>
        </w:tc>
        <w:tc>
          <w:tcPr>
            <w:tcW w:w="15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6.1%</w:t>
            </w:r>
          </w:p>
        </w:tc>
        <w:tc>
          <w:tcPr>
            <w:tcW w:w="100" w:type="dxa"/>
            <w:vAlign w:val="bottom"/>
            <w:tcBorders>
              <w:bottom w:val="single" w:sz="8" w:color="CCEEFF"/>
            </w:tcBorders>
            <w:shd w:val="clear" w:color="auto" w:fill="CCEEFF"/>
          </w:tcPr>
          <w:p>
            <w:pPr>
              <w:spacing w:after="0"/>
              <w:rPr>
                <w:sz w:val="21"/>
                <w:szCs w:val="21"/>
                <w:color w:val="auto"/>
              </w:rPr>
            </w:pPr>
          </w:p>
        </w:tc>
        <w:tc>
          <w:tcPr>
            <w:tcW w:w="62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5.7%</w:t>
            </w:r>
          </w:p>
        </w:tc>
        <w:tc>
          <w:tcPr>
            <w:tcW w:w="0" w:type="dxa"/>
            <w:vAlign w:val="bottom"/>
          </w:tcPr>
          <w:p>
            <w:pPr>
              <w:spacing w:after="0"/>
              <w:rPr>
                <w:sz w:val="1"/>
                <w:szCs w:val="1"/>
                <w:color w:val="auto"/>
              </w:rPr>
            </w:pPr>
          </w:p>
        </w:tc>
      </w:tr>
      <w:tr>
        <w:trPr>
          <w:trHeight w:val="243"/>
        </w:trPr>
        <w:tc>
          <w:tcPr>
            <w:tcW w:w="5060" w:type="dxa"/>
            <w:vAlign w:val="bottom"/>
          </w:tcPr>
          <w:p>
            <w:pPr>
              <w:ind w:left="40"/>
              <w:spacing w:after="0"/>
              <w:rPr>
                <w:sz w:val="20"/>
                <w:szCs w:val="20"/>
                <w:color w:val="auto"/>
              </w:rPr>
            </w:pPr>
            <w:r>
              <w:rPr>
                <w:rFonts w:ascii="Arial" w:cs="Arial" w:eastAsia="Arial" w:hAnsi="Arial"/>
                <w:sz w:val="18"/>
                <w:szCs w:val="18"/>
                <w:color w:val="auto"/>
              </w:rPr>
              <w:t>General and administrative (G&amp;A)</w:t>
            </w:r>
          </w:p>
        </w:tc>
        <w:tc>
          <w:tcPr>
            <w:tcW w:w="300" w:type="dxa"/>
            <w:vAlign w:val="bottom"/>
          </w:tcPr>
          <w:p>
            <w:pPr>
              <w:spacing w:after="0"/>
              <w:rPr>
                <w:sz w:val="21"/>
                <w:szCs w:val="21"/>
                <w:color w:val="auto"/>
              </w:rPr>
            </w:pPr>
          </w:p>
        </w:tc>
        <w:tc>
          <w:tcPr>
            <w:tcW w:w="1180" w:type="dxa"/>
            <w:vAlign w:val="bottom"/>
          </w:tcPr>
          <w:p>
            <w:pPr>
              <w:jc w:val="right"/>
              <w:ind w:right="37"/>
              <w:spacing w:after="0"/>
              <w:rPr>
                <w:sz w:val="20"/>
                <w:szCs w:val="20"/>
                <w:color w:val="auto"/>
              </w:rPr>
            </w:pPr>
            <w:r>
              <w:rPr>
                <w:rFonts w:ascii="Arial" w:cs="Arial" w:eastAsia="Arial" w:hAnsi="Arial"/>
                <w:sz w:val="18"/>
                <w:szCs w:val="18"/>
                <w:color w:val="auto"/>
              </w:rPr>
              <w:t>111,406</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34"/>
              <w:spacing w:after="0"/>
              <w:rPr>
                <w:sz w:val="20"/>
                <w:szCs w:val="20"/>
                <w:color w:val="auto"/>
              </w:rPr>
            </w:pPr>
            <w:r>
              <w:rPr>
                <w:rFonts w:ascii="Arial" w:cs="Arial" w:eastAsia="Arial" w:hAnsi="Arial"/>
                <w:sz w:val="18"/>
                <w:szCs w:val="18"/>
                <w:color w:val="auto"/>
              </w:rPr>
              <w:t>101,293</w:t>
            </w:r>
          </w:p>
        </w:tc>
        <w:tc>
          <w:tcPr>
            <w:tcW w:w="100" w:type="dxa"/>
            <w:vAlign w:val="bottom"/>
          </w:tcPr>
          <w:p>
            <w:pPr>
              <w:spacing w:after="0"/>
              <w:rPr>
                <w:sz w:val="21"/>
                <w:szCs w:val="21"/>
                <w:color w:val="auto"/>
              </w:rPr>
            </w:pPr>
          </w:p>
        </w:tc>
        <w:tc>
          <w:tcPr>
            <w:tcW w:w="1540" w:type="dxa"/>
            <w:vAlign w:val="bottom"/>
          </w:tcPr>
          <w:p>
            <w:pPr>
              <w:jc w:val="right"/>
              <w:spacing w:after="0"/>
              <w:rPr>
                <w:sz w:val="20"/>
                <w:szCs w:val="20"/>
                <w:color w:val="auto"/>
              </w:rPr>
            </w:pPr>
            <w:r>
              <w:rPr>
                <w:rFonts w:ascii="Arial" w:cs="Arial" w:eastAsia="Arial" w:hAnsi="Arial"/>
                <w:sz w:val="18"/>
                <w:szCs w:val="18"/>
                <w:color w:val="auto"/>
              </w:rPr>
              <w:t>5.2%</w:t>
            </w:r>
          </w:p>
        </w:tc>
        <w:tc>
          <w:tcPr>
            <w:tcW w:w="10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6.3%</w:t>
            </w:r>
          </w:p>
        </w:tc>
        <w:tc>
          <w:tcPr>
            <w:tcW w:w="0" w:type="dxa"/>
            <w:vAlign w:val="bottom"/>
          </w:tcPr>
          <w:p>
            <w:pPr>
              <w:spacing w:after="0"/>
              <w:rPr>
                <w:sz w:val="1"/>
                <w:szCs w:val="1"/>
                <w:color w:val="auto"/>
              </w:rPr>
            </w:pPr>
          </w:p>
        </w:tc>
      </w:tr>
      <w:tr>
        <w:trPr>
          <w:trHeight w:val="27"/>
        </w:trPr>
        <w:tc>
          <w:tcPr>
            <w:tcW w:w="506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5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50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Total sales and marketing and G&amp;A</w:t>
            </w: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CCEEFF"/>
            </w:tcBorders>
            <w:shd w:val="clear" w:color="auto" w:fill="CCEEFF"/>
          </w:tcPr>
          <w:p>
            <w:pPr>
              <w:jc w:val="right"/>
              <w:ind w:right="37"/>
              <w:spacing w:after="0"/>
              <w:rPr>
                <w:sz w:val="20"/>
                <w:szCs w:val="20"/>
                <w:color w:val="auto"/>
              </w:rPr>
            </w:pPr>
            <w:r>
              <w:rPr>
                <w:rFonts w:ascii="Arial" w:cs="Arial" w:eastAsia="Arial" w:hAnsi="Arial"/>
                <w:sz w:val="18"/>
                <w:szCs w:val="18"/>
                <w:color w:val="auto"/>
              </w:rPr>
              <w:t>240,287</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193,502</w:t>
            </w:r>
          </w:p>
        </w:tc>
        <w:tc>
          <w:tcPr>
            <w:tcW w:w="100" w:type="dxa"/>
            <w:vAlign w:val="bottom"/>
            <w:tcBorders>
              <w:bottom w:val="single" w:sz="8" w:color="CCEEFF"/>
            </w:tcBorders>
            <w:shd w:val="clear" w:color="auto" w:fill="CCEEFF"/>
          </w:tcPr>
          <w:p>
            <w:pPr>
              <w:spacing w:after="0"/>
              <w:rPr>
                <w:sz w:val="22"/>
                <w:szCs w:val="22"/>
                <w:color w:val="auto"/>
              </w:rPr>
            </w:pPr>
          </w:p>
        </w:tc>
        <w:tc>
          <w:tcPr>
            <w:tcW w:w="15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11.3%</w:t>
            </w:r>
          </w:p>
        </w:tc>
        <w:tc>
          <w:tcPr>
            <w:tcW w:w="100" w:type="dxa"/>
            <w:vAlign w:val="bottom"/>
            <w:tcBorders>
              <w:bottom w:val="single" w:sz="8" w:color="CCEEFF"/>
            </w:tcBorders>
            <w:shd w:val="clear" w:color="auto" w:fill="CCEEFF"/>
          </w:tcPr>
          <w:p>
            <w:pPr>
              <w:spacing w:after="0"/>
              <w:rPr>
                <w:sz w:val="22"/>
                <w:szCs w:val="22"/>
                <w:color w:val="auto"/>
              </w:rPr>
            </w:pPr>
          </w:p>
        </w:tc>
        <w:tc>
          <w:tcPr>
            <w:tcW w:w="620" w:type="dxa"/>
            <w:vAlign w:val="bottom"/>
            <w:tcBorders>
              <w:bottom w:val="single" w:sz="8" w:color="CCEEFF"/>
            </w:tcBorders>
            <w:shd w:val="clear" w:color="auto" w:fill="CCEEFF"/>
          </w:tcPr>
          <w:p>
            <w:pPr>
              <w:spacing w:after="0"/>
              <w:rPr>
                <w:sz w:val="22"/>
                <w:szCs w:val="22"/>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12.0%</w:t>
            </w:r>
          </w:p>
        </w:tc>
        <w:tc>
          <w:tcPr>
            <w:tcW w:w="0" w:type="dxa"/>
            <w:vAlign w:val="bottom"/>
          </w:tcPr>
          <w:p>
            <w:pPr>
              <w:spacing w:after="0"/>
              <w:rPr>
                <w:sz w:val="1"/>
                <w:szCs w:val="1"/>
                <w:color w:val="auto"/>
              </w:rPr>
            </w:pPr>
          </w:p>
        </w:tc>
      </w:tr>
      <w:tr>
        <w:trPr>
          <w:trHeight w:val="20"/>
        </w:trPr>
        <w:tc>
          <w:tcPr>
            <w:tcW w:w="506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5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10" w:lineRule="exact"/>
        <w:rPr>
          <w:sz w:val="20"/>
          <w:szCs w:val="20"/>
          <w:color w:val="auto"/>
        </w:rPr>
      </w:pPr>
    </w:p>
    <w:p>
      <w:pPr>
        <w:ind w:right="120" w:firstLine="500"/>
        <w:spacing w:after="0" w:line="264" w:lineRule="auto"/>
        <w:rPr>
          <w:sz w:val="20"/>
          <w:szCs w:val="20"/>
          <w:color w:val="auto"/>
        </w:rPr>
      </w:pPr>
      <w:r>
        <w:rPr>
          <w:rFonts w:ascii="Arial" w:cs="Arial" w:eastAsia="Arial" w:hAnsi="Arial"/>
          <w:sz w:val="18"/>
          <w:szCs w:val="18"/>
          <w:color w:val="auto"/>
        </w:rPr>
        <w:t>Total SG&amp;A as a percentage of home sales revenue decreased to 11.3% for the nine months ended September 30, 2018, compared to 12.0% for the prior-year period. Total SG&amp;A expense increased $46.8 million, to $240.3 million for the nine months ended September 30, 2018 from $193.5 million in the prior-year period.</w:t>
      </w:r>
    </w:p>
    <w:p>
      <w:pPr>
        <w:spacing w:after="0" w:line="181" w:lineRule="exact"/>
        <w:rPr>
          <w:sz w:val="20"/>
          <w:szCs w:val="20"/>
          <w:color w:val="auto"/>
        </w:rPr>
      </w:pPr>
    </w:p>
    <w:p>
      <w:pPr>
        <w:ind w:right="40" w:firstLine="500"/>
        <w:spacing w:after="0" w:line="291" w:lineRule="auto"/>
        <w:rPr>
          <w:sz w:val="20"/>
          <w:szCs w:val="20"/>
          <w:color w:val="auto"/>
        </w:rPr>
      </w:pPr>
      <w:r>
        <w:rPr>
          <w:rFonts w:ascii="Arial" w:cs="Arial" w:eastAsia="Arial" w:hAnsi="Arial"/>
          <w:sz w:val="16"/>
          <w:szCs w:val="16"/>
          <w:color w:val="auto"/>
        </w:rPr>
        <w:t xml:space="preserve">Sales and marketing expense as a percentage of home sales revenue increased to 6.1% for the nine months ended September 30, 2018, compared to 5.7% for the prior-year period. The increase was due primarily to advertising costs impacted by the timing of future community openings. This was mostly offset by the higher operating leverage on the fixed components of sales and marketing expenses as a result of the 32% increase in homes sales revenue. Sales and marketing expense increased to $128.9 million for the nine months ended September 30, 2018 compared to $92.2 million in the prior-year period due to higher advertising costs and the variable cost associated with higher home sales revenue, in addition to the accounting changes resulting from the adoption of ASC 606 on January 1, 2018. For further details on ASC 606, see Note 1, </w:t>
      </w:r>
      <w:r>
        <w:rPr>
          <w:rFonts w:ascii="Arial" w:cs="Arial" w:eastAsia="Arial" w:hAnsi="Arial"/>
          <w:sz w:val="16"/>
          <w:szCs w:val="16"/>
          <w:i w:val="1"/>
          <w:iCs w:val="1"/>
          <w:color w:val="auto"/>
        </w:rPr>
        <w:t>Organization, Basis of Presentation and Summary of Significant Accounting</w:t>
      </w:r>
      <w:r>
        <w:rPr>
          <w:rFonts w:ascii="Arial" w:cs="Arial" w:eastAsia="Arial" w:hAnsi="Arial"/>
          <w:sz w:val="16"/>
          <w:szCs w:val="16"/>
          <w:color w:val="auto"/>
        </w:rPr>
        <w:t xml:space="preserve"> </w:t>
      </w:r>
      <w:r>
        <w:rPr>
          <w:rFonts w:ascii="Arial" w:cs="Arial" w:eastAsia="Arial" w:hAnsi="Arial"/>
          <w:sz w:val="16"/>
          <w:szCs w:val="16"/>
          <w:i w:val="1"/>
          <w:iCs w:val="1"/>
          <w:color w:val="auto"/>
        </w:rPr>
        <w:t xml:space="preserve">Policies </w:t>
      </w:r>
      <w:r>
        <w:rPr>
          <w:rFonts w:ascii="Arial" w:cs="Arial" w:eastAsia="Arial" w:hAnsi="Arial"/>
          <w:sz w:val="16"/>
          <w:szCs w:val="16"/>
          <w:color w:val="auto"/>
        </w:rPr>
        <w:t>to the accompanying condensed notes to unaudited consolidated financial statements included in this Quarterly Report on Form 10-Q.</w:t>
      </w:r>
    </w:p>
    <w:p>
      <w:pPr>
        <w:spacing w:after="0" w:line="1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- 44 -</w:t>
      </w:r>
    </w:p>
    <w:p>
      <w:pPr>
        <w:sectPr>
          <w:pgSz w:w="11900" w:h="16838" w:orient="portrait"/>
          <w:cols w:equalWidth="0" w:num="1">
            <w:col w:w="11420"/>
          </w:cols>
          <w:pgMar w:left="240" w:top="908" w:right="239" w:bottom="1440" w:gutter="0" w:footer="0" w:header="0"/>
        </w:sectPr>
      </w:pPr>
    </w:p>
    <w:bookmarkStart w:id="45" w:name="page46"/>
    <w:bookmarkEnd w:id="45"/>
    <w:p>
      <w:pPr>
        <w:ind w:right="60" w:firstLine="500"/>
        <w:spacing w:after="0" w:line="259" w:lineRule="auto"/>
        <w:rPr>
          <w:sz w:val="20"/>
          <w:szCs w:val="20"/>
          <w:color w:val="auto"/>
        </w:rPr>
      </w:pPr>
      <w:r>
        <w:rPr>
          <w:rFonts w:ascii="Arial" w:cs="Arial" w:eastAsia="Arial" w:hAnsi="Arial"/>
          <w:sz w:val="18"/>
          <w:szCs w:val="18"/>
          <w:color w:val="auto"/>
        </w:rPr>
        <w:t>G&amp;A expenses as a percentage of home sales revenue decreased to 5.2% of home sales revenue for the nine months ended September 30, 2018 compared to 6.3% for the prior-year period as a result of higher operating leverage due to the 32% increase in home sales revenue. G&amp;A expenses increased to $111.4 million for the nine months ended September 30, 2018 compared to $101.3 million in the prior-year period primarily as a result of additional headcount to support future growth in our existing markets.</w:t>
      </w:r>
    </w:p>
    <w:p>
      <w:pPr>
        <w:spacing w:after="0" w:line="29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Interest</w:t>
      </w:r>
    </w:p>
    <w:p>
      <w:pPr>
        <w:spacing w:after="0" w:line="117" w:lineRule="exact"/>
        <w:rPr>
          <w:sz w:val="20"/>
          <w:szCs w:val="20"/>
          <w:color w:val="auto"/>
        </w:rPr>
      </w:pPr>
    </w:p>
    <w:p>
      <w:pPr>
        <w:jc w:val="both"/>
        <w:ind w:firstLine="500"/>
        <w:spacing w:after="0" w:line="259" w:lineRule="auto"/>
        <w:rPr>
          <w:sz w:val="20"/>
          <w:szCs w:val="20"/>
          <w:color w:val="auto"/>
        </w:rPr>
      </w:pPr>
      <w:r>
        <w:rPr>
          <w:rFonts w:ascii="Arial" w:cs="Arial" w:eastAsia="Arial" w:hAnsi="Arial"/>
          <w:sz w:val="18"/>
          <w:szCs w:val="18"/>
          <w:color w:val="auto"/>
        </w:rPr>
        <w:t>Interest, which was incurred principally to finance land acquisitions, land development and home construction, totaled $67.1 million and $61.7 million for the nine months ended September 30, 2018 and 2017, respectively. All interest incurred in both periods was capitalized. The increase in interest incurred during the nine months ended September 30, 2018 as compared to the prior-year period was primarily attributable to the issuance in June of 2017 of our $300 million aggregate principal amount of 5.250% Senior Notes due 2027 (the “2027 Notes”).</w:t>
      </w:r>
    </w:p>
    <w:p>
      <w:pPr>
        <w:spacing w:after="0" w:line="29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Income Tax</w:t>
      </w:r>
    </w:p>
    <w:p>
      <w:pPr>
        <w:spacing w:after="0" w:line="117" w:lineRule="exact"/>
        <w:rPr>
          <w:sz w:val="20"/>
          <w:szCs w:val="20"/>
          <w:color w:val="auto"/>
        </w:rPr>
      </w:pPr>
    </w:p>
    <w:p>
      <w:pPr>
        <w:ind w:right="180" w:firstLine="500"/>
        <w:spacing w:after="0" w:line="297" w:lineRule="auto"/>
        <w:rPr>
          <w:sz w:val="20"/>
          <w:szCs w:val="20"/>
          <w:color w:val="auto"/>
        </w:rPr>
      </w:pPr>
      <w:r>
        <w:rPr>
          <w:rFonts w:ascii="Arial" w:cs="Arial" w:eastAsia="Arial" w:hAnsi="Arial"/>
          <w:sz w:val="16"/>
          <w:szCs w:val="16"/>
          <w:color w:val="auto"/>
        </w:rPr>
        <w:t>For the nine months ended September 30, 2018, we recorded a tax provision of $55.5 million based on an effective tax rate of 24.5%. For the nine months ended September 30, 2017, we recorded a tax provision of $69.8 million based on an effective tax rate of 38.1%. The decrease in the current year income tax rate is due to enactment of the Tax Cuts and Jobs Act which reduced the federal corporate tax rate to 21% from 35%, effective January 1, 2018. The decrease in provision for income taxes is due to a $42.9 million increase in income before income taxes to $226.0 million for the nine months ended September 30, 2018, compared to $183.1 million for the prior-year period, offset by the benefit of a lower effective tax rate as discussed above.</w:t>
      </w:r>
    </w:p>
    <w:p>
      <w:pPr>
        <w:spacing w:after="0" w:line="26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Financial Services Segment</w:t>
      </w:r>
    </w:p>
    <w:p>
      <w:pPr>
        <w:spacing w:after="0" w:line="117" w:lineRule="exact"/>
        <w:rPr>
          <w:sz w:val="20"/>
          <w:szCs w:val="20"/>
          <w:color w:val="auto"/>
        </w:rPr>
      </w:pPr>
    </w:p>
    <w:p>
      <w:pPr>
        <w:ind w:right="180" w:firstLine="486"/>
        <w:spacing w:after="0" w:line="297" w:lineRule="auto"/>
        <w:rPr>
          <w:sz w:val="20"/>
          <w:szCs w:val="20"/>
          <w:color w:val="auto"/>
        </w:rPr>
      </w:pPr>
      <w:r>
        <w:rPr>
          <w:rFonts w:ascii="Arial" w:cs="Arial" w:eastAsia="Arial" w:hAnsi="Arial"/>
          <w:sz w:val="16"/>
          <w:szCs w:val="16"/>
          <w:color w:val="auto"/>
        </w:rPr>
        <w:t>Income from our financial services operations increased to $5.7 million for the nine months ended September 30, 2018 compared to $3.6 million for the prior-year period. The increase in financial services income for the nine months ended September 30, 2018 compared to the prior-year period relates to the growth of our mortgage financing and title services operations. Both our mortgage financing and title service operations were started in late 2014 and have experienced steady year-over-year growth from inception. In early 2018, we further expanded our suite of financial services operations to include homeowners' insurance services. We expect the launch of these insurance agency operations will provide further growth to this segment of our business.</w:t>
      </w:r>
    </w:p>
    <w:p>
      <w:pPr>
        <w:spacing w:after="0" w:line="185"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- 45 -</w:t>
      </w:r>
    </w:p>
    <w:p>
      <w:pPr>
        <w:sectPr>
          <w:pgSz w:w="11900" w:h="16838" w:orient="portrait"/>
          <w:cols w:equalWidth="0" w:num="1">
            <w:col w:w="11360"/>
          </w:cols>
          <w:pgMar w:left="240" w:top="800" w:right="299" w:bottom="1440" w:gutter="0" w:footer="0" w:header="0"/>
        </w:sectPr>
      </w:pPr>
    </w:p>
    <w:bookmarkStart w:id="46" w:name="page47"/>
    <w:bookmarkEnd w:id="46"/>
    <w:p>
      <w:pPr>
        <w:spacing w:after="0"/>
        <w:rPr>
          <w:sz w:val="20"/>
          <w:szCs w:val="20"/>
          <w:color w:val="auto"/>
        </w:rPr>
      </w:pPr>
      <w:r>
        <w:rPr>
          <w:rFonts w:ascii="Arial" w:cs="Arial" w:eastAsia="Arial" w:hAnsi="Arial"/>
          <w:sz w:val="18"/>
          <w:szCs w:val="18"/>
          <w:b w:val="1"/>
          <w:bCs w:val="1"/>
          <w:i w:val="1"/>
          <w:iCs w:val="1"/>
          <w:color w:val="auto"/>
        </w:rPr>
        <w:t>Lots Owned or Controlled by Segment</w:t>
      </w:r>
    </w:p>
    <w:p>
      <w:pPr>
        <w:spacing w:after="0" w:line="117" w:lineRule="exact"/>
        <w:rPr>
          <w:sz w:val="20"/>
          <w:szCs w:val="20"/>
          <w:color w:val="auto"/>
        </w:rPr>
      </w:pPr>
    </w:p>
    <w:p>
      <w:pPr>
        <w:ind w:right="80" w:firstLine="500"/>
        <w:spacing w:after="0" w:line="264" w:lineRule="auto"/>
        <w:rPr>
          <w:sz w:val="20"/>
          <w:szCs w:val="20"/>
          <w:color w:val="auto"/>
        </w:rPr>
      </w:pPr>
      <w:r>
        <w:rPr>
          <w:rFonts w:ascii="Arial" w:cs="Arial" w:eastAsia="Arial" w:hAnsi="Arial"/>
          <w:sz w:val="18"/>
          <w:szCs w:val="18"/>
          <w:color w:val="auto"/>
        </w:rPr>
        <w:t xml:space="preserve">Excluded from owned and controlled lots are those related to Note 6, </w:t>
      </w:r>
      <w:r>
        <w:rPr>
          <w:rFonts w:ascii="Arial" w:cs="Arial" w:eastAsia="Arial" w:hAnsi="Arial"/>
          <w:sz w:val="18"/>
          <w:szCs w:val="18"/>
          <w:i w:val="1"/>
          <w:iCs w:val="1"/>
          <w:color w:val="auto"/>
        </w:rPr>
        <w:t>Investments in Unconsolidated Entities</w:t>
      </w:r>
      <w:r>
        <w:rPr>
          <w:rFonts w:ascii="Arial" w:cs="Arial" w:eastAsia="Arial" w:hAnsi="Arial"/>
          <w:sz w:val="18"/>
          <w:szCs w:val="18"/>
          <w:color w:val="auto"/>
        </w:rPr>
        <w:t>, to the accompanying condensed notes to unaudited consolidated financial statements included in this Quarterly Report on Form 10-Q. The table below summarizes our lots owned or controlled by segment as of the dates presented:</w:t>
      </w:r>
    </w:p>
    <w:p>
      <w:pPr>
        <w:spacing w:after="0" w:line="10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000" w:type="dxa"/>
            <w:vAlign w:val="bottom"/>
          </w:tcPr>
          <w:p>
            <w:pPr>
              <w:spacing w:after="0"/>
              <w:rPr>
                <w:sz w:val="14"/>
                <w:szCs w:val="14"/>
                <w:color w:val="auto"/>
              </w:rPr>
            </w:pPr>
          </w:p>
        </w:tc>
        <w:tc>
          <w:tcPr>
            <w:tcW w:w="1780" w:type="dxa"/>
            <w:vAlign w:val="bottom"/>
            <w:gridSpan w:val="3"/>
            <w:vMerge w:val="restart"/>
          </w:tcPr>
          <w:p>
            <w:pPr>
              <w:ind w:left="860"/>
              <w:spacing w:after="0"/>
              <w:rPr>
                <w:sz w:val="20"/>
                <w:szCs w:val="20"/>
                <w:color w:val="auto"/>
              </w:rPr>
            </w:pPr>
            <w:r>
              <w:rPr>
                <w:rFonts w:ascii="Arial" w:cs="Arial" w:eastAsia="Arial" w:hAnsi="Arial"/>
                <w:sz w:val="14"/>
                <w:szCs w:val="14"/>
                <w:b w:val="1"/>
                <w:bCs w:val="1"/>
                <w:color w:val="auto"/>
                <w:w w:val="93"/>
              </w:rPr>
              <w:t>September 30,</w:t>
            </w:r>
          </w:p>
        </w:tc>
        <w:tc>
          <w:tcPr>
            <w:tcW w:w="8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820" w:type="dxa"/>
            <w:vAlign w:val="bottom"/>
            <w:gridSpan w:val="3"/>
          </w:tcPr>
          <w:p>
            <w:pPr>
              <w:jc w:val="center"/>
              <w:ind w:left="833"/>
              <w:spacing w:after="0"/>
              <w:rPr>
                <w:sz w:val="20"/>
                <w:szCs w:val="20"/>
                <w:color w:val="auto"/>
              </w:rPr>
            </w:pPr>
            <w:r>
              <w:rPr>
                <w:rFonts w:ascii="Arial" w:cs="Arial" w:eastAsia="Arial" w:hAnsi="Arial"/>
                <w:sz w:val="14"/>
                <w:szCs w:val="14"/>
                <w:b w:val="1"/>
                <w:bCs w:val="1"/>
                <w:color w:val="auto"/>
                <w:w w:val="87"/>
              </w:rPr>
              <w:t>Increase</w:t>
            </w:r>
          </w:p>
        </w:tc>
        <w:tc>
          <w:tcPr>
            <w:tcW w:w="9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2"/>
        </w:trPr>
        <w:tc>
          <w:tcPr>
            <w:tcW w:w="6000" w:type="dxa"/>
            <w:vAlign w:val="bottom"/>
          </w:tcPr>
          <w:p>
            <w:pPr>
              <w:spacing w:after="0"/>
              <w:rPr>
                <w:sz w:val="16"/>
                <w:szCs w:val="16"/>
                <w:color w:val="auto"/>
              </w:rPr>
            </w:pPr>
          </w:p>
        </w:tc>
        <w:tc>
          <w:tcPr>
            <w:tcW w:w="1780" w:type="dxa"/>
            <w:vAlign w:val="bottom"/>
            <w:tcBorders>
              <w:bottom w:val="single" w:sz="8" w:color="auto"/>
            </w:tcBorders>
            <w:gridSpan w:val="3"/>
            <w:vMerge w:val="continue"/>
          </w:tcPr>
          <w:p>
            <w:pPr>
              <w:spacing w:after="0"/>
              <w:rPr>
                <w:sz w:val="16"/>
                <w:szCs w:val="16"/>
                <w:color w:val="auto"/>
              </w:rPr>
            </w:pPr>
          </w:p>
        </w:tc>
        <w:tc>
          <w:tcPr>
            <w:tcW w:w="80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1820" w:type="dxa"/>
            <w:vAlign w:val="bottom"/>
            <w:tcBorders>
              <w:bottom w:val="single" w:sz="8" w:color="auto"/>
            </w:tcBorders>
            <w:gridSpan w:val="3"/>
          </w:tcPr>
          <w:p>
            <w:pPr>
              <w:jc w:val="center"/>
              <w:ind w:left="833"/>
              <w:spacing w:after="0"/>
              <w:rPr>
                <w:sz w:val="20"/>
                <w:szCs w:val="20"/>
                <w:color w:val="auto"/>
              </w:rPr>
            </w:pPr>
            <w:r>
              <w:rPr>
                <w:rFonts w:ascii="Arial" w:cs="Arial" w:eastAsia="Arial" w:hAnsi="Arial"/>
                <w:sz w:val="14"/>
                <w:szCs w:val="14"/>
                <w:b w:val="1"/>
                <w:bCs w:val="1"/>
                <w:color w:val="auto"/>
                <w:w w:val="92"/>
              </w:rPr>
              <w:t>(Decrease)</w:t>
            </w:r>
          </w:p>
        </w:tc>
        <w:tc>
          <w:tcPr>
            <w:tcW w:w="90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6000" w:type="dxa"/>
            <w:vAlign w:val="bottom"/>
          </w:tcPr>
          <w:p>
            <w:pPr>
              <w:spacing w:after="0"/>
              <w:rPr>
                <w:sz w:val="22"/>
                <w:szCs w:val="22"/>
                <w:color w:val="auto"/>
              </w:rPr>
            </w:pPr>
          </w:p>
        </w:tc>
        <w:tc>
          <w:tcPr>
            <w:tcW w:w="1240" w:type="dxa"/>
            <w:vAlign w:val="bottom"/>
          </w:tcPr>
          <w:p>
            <w:pPr>
              <w:jc w:val="right"/>
              <w:ind w:right="392"/>
              <w:spacing w:after="0"/>
              <w:rPr>
                <w:sz w:val="20"/>
                <w:szCs w:val="20"/>
                <w:color w:val="auto"/>
              </w:rPr>
            </w:pPr>
            <w:r>
              <w:rPr>
                <w:rFonts w:ascii="Arial" w:cs="Arial" w:eastAsia="Arial" w:hAnsi="Arial"/>
                <w:sz w:val="14"/>
                <w:szCs w:val="14"/>
                <w:b w:val="1"/>
                <w:bCs w:val="1"/>
                <w:color w:val="auto"/>
              </w:rPr>
              <w:t>2018</w:t>
            </w:r>
          </w:p>
        </w:tc>
        <w:tc>
          <w:tcPr>
            <w:tcW w:w="10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800" w:type="dxa"/>
            <w:vAlign w:val="bottom"/>
          </w:tcPr>
          <w:p>
            <w:pPr>
              <w:jc w:val="right"/>
              <w:ind w:right="391"/>
              <w:spacing w:after="0"/>
              <w:rPr>
                <w:sz w:val="20"/>
                <w:szCs w:val="20"/>
                <w:color w:val="auto"/>
              </w:rPr>
            </w:pPr>
            <w:r>
              <w:rPr>
                <w:rFonts w:ascii="Arial" w:cs="Arial" w:eastAsia="Arial" w:hAnsi="Arial"/>
                <w:sz w:val="14"/>
                <w:szCs w:val="14"/>
                <w:b w:val="1"/>
                <w:bCs w:val="1"/>
                <w:color w:val="auto"/>
                <w:w w:val="96"/>
              </w:rPr>
              <w:t>2017</w:t>
            </w:r>
          </w:p>
        </w:tc>
        <w:tc>
          <w:tcPr>
            <w:tcW w:w="120" w:type="dxa"/>
            <w:vAlign w:val="bottom"/>
          </w:tcPr>
          <w:p>
            <w:pPr>
              <w:spacing w:after="0"/>
              <w:rPr>
                <w:sz w:val="22"/>
                <w:szCs w:val="22"/>
                <w:color w:val="auto"/>
              </w:rPr>
            </w:pPr>
          </w:p>
        </w:tc>
        <w:tc>
          <w:tcPr>
            <w:tcW w:w="1820" w:type="dxa"/>
            <w:vAlign w:val="bottom"/>
            <w:gridSpan w:val="3"/>
          </w:tcPr>
          <w:p>
            <w:pPr>
              <w:ind w:left="360"/>
              <w:spacing w:after="0"/>
              <w:rPr>
                <w:sz w:val="20"/>
                <w:szCs w:val="20"/>
                <w:color w:val="auto"/>
              </w:rPr>
            </w:pPr>
            <w:r>
              <w:rPr>
                <w:rFonts w:ascii="Arial" w:cs="Arial" w:eastAsia="Arial" w:hAnsi="Arial"/>
                <w:sz w:val="14"/>
                <w:szCs w:val="14"/>
                <w:b w:val="1"/>
                <w:bCs w:val="1"/>
                <w:color w:val="auto"/>
              </w:rPr>
              <w:t>Amount</w:t>
            </w:r>
          </w:p>
        </w:tc>
        <w:tc>
          <w:tcPr>
            <w:tcW w:w="900" w:type="dxa"/>
            <w:vAlign w:val="bottom"/>
          </w:tcPr>
          <w:p>
            <w:pPr>
              <w:jc w:val="right"/>
              <w:ind w:right="531"/>
              <w:spacing w:after="0"/>
              <w:rPr>
                <w:sz w:val="20"/>
                <w:szCs w:val="20"/>
                <w:color w:val="auto"/>
              </w:rPr>
            </w:pPr>
            <w:r>
              <w:rPr>
                <w:rFonts w:ascii="Arial" w:cs="Arial" w:eastAsia="Arial" w:hAnsi="Arial"/>
                <w:sz w:val="14"/>
                <w:szCs w:val="14"/>
                <w:b w:val="1"/>
                <w:bCs w:val="1"/>
                <w:color w:val="auto"/>
              </w:rPr>
              <w:t>%</w:t>
            </w:r>
          </w:p>
        </w:tc>
        <w:tc>
          <w:tcPr>
            <w:tcW w:w="0" w:type="dxa"/>
            <w:vAlign w:val="bottom"/>
          </w:tcPr>
          <w:p>
            <w:pPr>
              <w:spacing w:after="0"/>
              <w:rPr>
                <w:sz w:val="1"/>
                <w:szCs w:val="1"/>
                <w:color w:val="auto"/>
              </w:rPr>
            </w:pPr>
          </w:p>
        </w:tc>
      </w:tr>
      <w:tr>
        <w:trPr>
          <w:trHeight w:val="250"/>
        </w:trPr>
        <w:tc>
          <w:tcPr>
            <w:tcW w:w="600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Lots Owned</w:t>
            </w:r>
          </w:p>
        </w:tc>
        <w:tc>
          <w:tcPr>
            <w:tcW w:w="124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440" w:type="dxa"/>
            <w:vAlign w:val="bottom"/>
            <w:tcBorders>
              <w:top w:val="single" w:sz="8" w:color="auto"/>
              <w:bottom w:val="single" w:sz="8" w:color="CCEEFF"/>
            </w:tcBorders>
            <w:shd w:val="clear" w:color="auto" w:fill="CCEEFF"/>
          </w:tcPr>
          <w:p>
            <w:pPr>
              <w:spacing w:after="0"/>
              <w:rPr>
                <w:sz w:val="21"/>
                <w:szCs w:val="21"/>
                <w:color w:val="auto"/>
              </w:rPr>
            </w:pPr>
          </w:p>
        </w:tc>
        <w:tc>
          <w:tcPr>
            <w:tcW w:w="80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24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480" w:type="dxa"/>
            <w:vAlign w:val="bottom"/>
            <w:tcBorders>
              <w:top w:val="single" w:sz="8" w:color="auto"/>
              <w:bottom w:val="single" w:sz="8" w:color="CCEEFF"/>
            </w:tcBorders>
            <w:shd w:val="clear" w:color="auto" w:fill="CCEEFF"/>
          </w:tcPr>
          <w:p>
            <w:pPr>
              <w:spacing w:after="0"/>
              <w:rPr>
                <w:sz w:val="21"/>
                <w:szCs w:val="21"/>
                <w:color w:val="auto"/>
              </w:rPr>
            </w:pPr>
          </w:p>
        </w:tc>
        <w:tc>
          <w:tcPr>
            <w:tcW w:w="900" w:type="dxa"/>
            <w:vAlign w:val="bottom"/>
            <w:tcBorders>
              <w:top w:val="single" w:sz="8" w:color="auto"/>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6000" w:type="dxa"/>
            <w:vAlign w:val="bottom"/>
          </w:tcPr>
          <w:p>
            <w:pPr>
              <w:ind w:left="280"/>
              <w:spacing w:after="0"/>
              <w:rPr>
                <w:sz w:val="20"/>
                <w:szCs w:val="20"/>
                <w:color w:val="auto"/>
              </w:rPr>
            </w:pPr>
            <w:r>
              <w:rPr>
                <w:rFonts w:ascii="Arial" w:cs="Arial" w:eastAsia="Arial" w:hAnsi="Arial"/>
                <w:sz w:val="18"/>
                <w:szCs w:val="18"/>
                <w:color w:val="auto"/>
              </w:rPr>
              <w:t>Maracay</w:t>
            </w:r>
          </w:p>
        </w:tc>
        <w:tc>
          <w:tcPr>
            <w:tcW w:w="1240" w:type="dxa"/>
            <w:vAlign w:val="bottom"/>
          </w:tcPr>
          <w:p>
            <w:pPr>
              <w:jc w:val="right"/>
              <w:ind w:right="32"/>
              <w:spacing w:after="0"/>
              <w:rPr>
                <w:sz w:val="20"/>
                <w:szCs w:val="20"/>
                <w:color w:val="auto"/>
              </w:rPr>
            </w:pPr>
            <w:r>
              <w:rPr>
                <w:rFonts w:ascii="Arial" w:cs="Arial" w:eastAsia="Arial" w:hAnsi="Arial"/>
                <w:sz w:val="18"/>
                <w:szCs w:val="18"/>
                <w:color w:val="auto"/>
              </w:rPr>
              <w:t>2,501</w:t>
            </w:r>
          </w:p>
        </w:tc>
        <w:tc>
          <w:tcPr>
            <w:tcW w:w="1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800" w:type="dxa"/>
            <w:vAlign w:val="bottom"/>
          </w:tcPr>
          <w:p>
            <w:pPr>
              <w:jc w:val="right"/>
              <w:ind w:right="11"/>
              <w:spacing w:after="0"/>
              <w:rPr>
                <w:sz w:val="20"/>
                <w:szCs w:val="20"/>
                <w:color w:val="auto"/>
              </w:rPr>
            </w:pPr>
            <w:r>
              <w:rPr>
                <w:rFonts w:ascii="Arial" w:cs="Arial" w:eastAsia="Arial" w:hAnsi="Arial"/>
                <w:sz w:val="18"/>
                <w:szCs w:val="18"/>
                <w:color w:val="auto"/>
              </w:rPr>
              <w:t>1,855</w:t>
            </w:r>
          </w:p>
        </w:tc>
        <w:tc>
          <w:tcPr>
            <w:tcW w:w="120" w:type="dxa"/>
            <w:vAlign w:val="bottom"/>
          </w:tcPr>
          <w:p>
            <w:pPr>
              <w:spacing w:after="0"/>
              <w:rPr>
                <w:sz w:val="21"/>
                <w:szCs w:val="21"/>
                <w:color w:val="auto"/>
              </w:rPr>
            </w:pPr>
          </w:p>
        </w:tc>
        <w:tc>
          <w:tcPr>
            <w:tcW w:w="1240" w:type="dxa"/>
            <w:vAlign w:val="bottom"/>
          </w:tcPr>
          <w:p>
            <w:pPr>
              <w:jc w:val="right"/>
              <w:ind w:right="33"/>
              <w:spacing w:after="0"/>
              <w:rPr>
                <w:sz w:val="20"/>
                <w:szCs w:val="20"/>
                <w:color w:val="auto"/>
              </w:rPr>
            </w:pPr>
            <w:r>
              <w:rPr>
                <w:rFonts w:ascii="Arial" w:cs="Arial" w:eastAsia="Arial" w:hAnsi="Arial"/>
                <w:sz w:val="18"/>
                <w:szCs w:val="18"/>
                <w:color w:val="auto"/>
              </w:rPr>
              <w:t>646</w:t>
            </w:r>
          </w:p>
        </w:tc>
        <w:tc>
          <w:tcPr>
            <w:tcW w:w="10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35 %</w:t>
            </w:r>
          </w:p>
        </w:tc>
        <w:tc>
          <w:tcPr>
            <w:tcW w:w="0" w:type="dxa"/>
            <w:vAlign w:val="bottom"/>
          </w:tcPr>
          <w:p>
            <w:pPr>
              <w:spacing w:after="0"/>
              <w:rPr>
                <w:sz w:val="1"/>
                <w:szCs w:val="1"/>
                <w:color w:val="auto"/>
              </w:rPr>
            </w:pPr>
          </w:p>
        </w:tc>
      </w:tr>
      <w:tr>
        <w:trPr>
          <w:trHeight w:val="27"/>
        </w:trPr>
        <w:tc>
          <w:tcPr>
            <w:tcW w:w="60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4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80" w:type="dxa"/>
            <w:vAlign w:val="bottom"/>
          </w:tcPr>
          <w:p>
            <w:pPr>
              <w:spacing w:after="0"/>
              <w:rPr>
                <w:sz w:val="2"/>
                <w:szCs w:val="2"/>
                <w:color w:val="auto"/>
              </w:rPr>
            </w:pPr>
          </w:p>
        </w:tc>
        <w:tc>
          <w:tcPr>
            <w:tcW w:w="9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Pardee Homes</w:t>
            </w:r>
          </w:p>
        </w:tc>
        <w:tc>
          <w:tcPr>
            <w:tcW w:w="12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14,427</w:t>
            </w:r>
          </w:p>
        </w:tc>
        <w:tc>
          <w:tcPr>
            <w:tcW w:w="10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15,348</w:t>
            </w:r>
          </w:p>
        </w:tc>
        <w:tc>
          <w:tcPr>
            <w:tcW w:w="12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(921)</w:t>
            </w:r>
          </w:p>
        </w:tc>
        <w:tc>
          <w:tcPr>
            <w:tcW w:w="10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w:t>
            </w:r>
          </w:p>
        </w:tc>
        <w:tc>
          <w:tcPr>
            <w:tcW w:w="0" w:type="dxa"/>
            <w:vAlign w:val="bottom"/>
          </w:tcPr>
          <w:p>
            <w:pPr>
              <w:spacing w:after="0"/>
              <w:rPr>
                <w:sz w:val="1"/>
                <w:szCs w:val="1"/>
                <w:color w:val="auto"/>
              </w:rPr>
            </w:pPr>
          </w:p>
        </w:tc>
      </w:tr>
      <w:tr>
        <w:trPr>
          <w:trHeight w:val="243"/>
        </w:trPr>
        <w:tc>
          <w:tcPr>
            <w:tcW w:w="6000" w:type="dxa"/>
            <w:vAlign w:val="bottom"/>
          </w:tcPr>
          <w:p>
            <w:pPr>
              <w:ind w:left="280"/>
              <w:spacing w:after="0"/>
              <w:rPr>
                <w:sz w:val="20"/>
                <w:szCs w:val="20"/>
                <w:color w:val="auto"/>
              </w:rPr>
            </w:pPr>
            <w:r>
              <w:rPr>
                <w:rFonts w:ascii="Arial" w:cs="Arial" w:eastAsia="Arial" w:hAnsi="Arial"/>
                <w:sz w:val="18"/>
                <w:szCs w:val="18"/>
                <w:color w:val="auto"/>
              </w:rPr>
              <w:t>Quadrant Homes</w:t>
            </w:r>
          </w:p>
        </w:tc>
        <w:tc>
          <w:tcPr>
            <w:tcW w:w="1240" w:type="dxa"/>
            <w:vAlign w:val="bottom"/>
          </w:tcPr>
          <w:p>
            <w:pPr>
              <w:jc w:val="right"/>
              <w:ind w:right="32"/>
              <w:spacing w:after="0"/>
              <w:rPr>
                <w:sz w:val="20"/>
                <w:szCs w:val="20"/>
                <w:color w:val="auto"/>
              </w:rPr>
            </w:pPr>
            <w:r>
              <w:rPr>
                <w:rFonts w:ascii="Arial" w:cs="Arial" w:eastAsia="Arial" w:hAnsi="Arial"/>
                <w:sz w:val="18"/>
                <w:szCs w:val="18"/>
                <w:color w:val="auto"/>
              </w:rPr>
              <w:t>1,002</w:t>
            </w:r>
          </w:p>
        </w:tc>
        <w:tc>
          <w:tcPr>
            <w:tcW w:w="1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800" w:type="dxa"/>
            <w:vAlign w:val="bottom"/>
          </w:tcPr>
          <w:p>
            <w:pPr>
              <w:jc w:val="right"/>
              <w:ind w:right="11"/>
              <w:spacing w:after="0"/>
              <w:rPr>
                <w:sz w:val="20"/>
                <w:szCs w:val="20"/>
                <w:color w:val="auto"/>
              </w:rPr>
            </w:pPr>
            <w:r>
              <w:rPr>
                <w:rFonts w:ascii="Arial" w:cs="Arial" w:eastAsia="Arial" w:hAnsi="Arial"/>
                <w:sz w:val="18"/>
                <w:szCs w:val="18"/>
                <w:color w:val="auto"/>
              </w:rPr>
              <w:t>1,169</w:t>
            </w:r>
          </w:p>
        </w:tc>
        <w:tc>
          <w:tcPr>
            <w:tcW w:w="120" w:type="dxa"/>
            <w:vAlign w:val="bottom"/>
          </w:tcPr>
          <w:p>
            <w:pPr>
              <w:spacing w:after="0"/>
              <w:rPr>
                <w:sz w:val="21"/>
                <w:szCs w:val="21"/>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(167)</w:t>
            </w:r>
          </w:p>
        </w:tc>
        <w:tc>
          <w:tcPr>
            <w:tcW w:w="10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(14)%</w:t>
            </w:r>
          </w:p>
        </w:tc>
        <w:tc>
          <w:tcPr>
            <w:tcW w:w="0" w:type="dxa"/>
            <w:vAlign w:val="bottom"/>
          </w:tcPr>
          <w:p>
            <w:pPr>
              <w:spacing w:after="0"/>
              <w:rPr>
                <w:sz w:val="1"/>
                <w:szCs w:val="1"/>
                <w:color w:val="auto"/>
              </w:rPr>
            </w:pPr>
          </w:p>
        </w:tc>
      </w:tr>
      <w:tr>
        <w:trPr>
          <w:trHeight w:val="27"/>
        </w:trPr>
        <w:tc>
          <w:tcPr>
            <w:tcW w:w="60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4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80" w:type="dxa"/>
            <w:vAlign w:val="bottom"/>
          </w:tcPr>
          <w:p>
            <w:pPr>
              <w:spacing w:after="0"/>
              <w:rPr>
                <w:sz w:val="2"/>
                <w:szCs w:val="2"/>
                <w:color w:val="auto"/>
              </w:rPr>
            </w:pPr>
          </w:p>
        </w:tc>
        <w:tc>
          <w:tcPr>
            <w:tcW w:w="9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Trendmaker Homes</w:t>
            </w:r>
          </w:p>
        </w:tc>
        <w:tc>
          <w:tcPr>
            <w:tcW w:w="12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1,393</w:t>
            </w:r>
          </w:p>
        </w:tc>
        <w:tc>
          <w:tcPr>
            <w:tcW w:w="10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1,542</w:t>
            </w:r>
          </w:p>
        </w:tc>
        <w:tc>
          <w:tcPr>
            <w:tcW w:w="12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(149)</w:t>
            </w:r>
          </w:p>
        </w:tc>
        <w:tc>
          <w:tcPr>
            <w:tcW w:w="10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w:t>
            </w:r>
          </w:p>
        </w:tc>
        <w:tc>
          <w:tcPr>
            <w:tcW w:w="0" w:type="dxa"/>
            <w:vAlign w:val="bottom"/>
          </w:tcPr>
          <w:p>
            <w:pPr>
              <w:spacing w:after="0"/>
              <w:rPr>
                <w:sz w:val="1"/>
                <w:szCs w:val="1"/>
                <w:color w:val="auto"/>
              </w:rPr>
            </w:pPr>
          </w:p>
        </w:tc>
      </w:tr>
      <w:tr>
        <w:trPr>
          <w:trHeight w:val="243"/>
        </w:trPr>
        <w:tc>
          <w:tcPr>
            <w:tcW w:w="6000" w:type="dxa"/>
            <w:vAlign w:val="bottom"/>
          </w:tcPr>
          <w:p>
            <w:pPr>
              <w:ind w:left="280"/>
              <w:spacing w:after="0"/>
              <w:rPr>
                <w:sz w:val="20"/>
                <w:szCs w:val="20"/>
                <w:color w:val="auto"/>
              </w:rPr>
            </w:pPr>
            <w:r>
              <w:rPr>
                <w:rFonts w:ascii="Arial" w:cs="Arial" w:eastAsia="Arial" w:hAnsi="Arial"/>
                <w:sz w:val="18"/>
                <w:szCs w:val="18"/>
                <w:color w:val="auto"/>
              </w:rPr>
              <w:t>TRI Pointe Homes</w:t>
            </w:r>
          </w:p>
        </w:tc>
        <w:tc>
          <w:tcPr>
            <w:tcW w:w="1240" w:type="dxa"/>
            <w:vAlign w:val="bottom"/>
          </w:tcPr>
          <w:p>
            <w:pPr>
              <w:jc w:val="right"/>
              <w:ind w:right="32"/>
              <w:spacing w:after="0"/>
              <w:rPr>
                <w:sz w:val="20"/>
                <w:szCs w:val="20"/>
                <w:color w:val="auto"/>
              </w:rPr>
            </w:pPr>
            <w:r>
              <w:rPr>
                <w:rFonts w:ascii="Arial" w:cs="Arial" w:eastAsia="Arial" w:hAnsi="Arial"/>
                <w:sz w:val="18"/>
                <w:szCs w:val="18"/>
                <w:color w:val="auto"/>
              </w:rPr>
              <w:t>3,107</w:t>
            </w:r>
          </w:p>
        </w:tc>
        <w:tc>
          <w:tcPr>
            <w:tcW w:w="1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800" w:type="dxa"/>
            <w:vAlign w:val="bottom"/>
          </w:tcPr>
          <w:p>
            <w:pPr>
              <w:jc w:val="right"/>
              <w:ind w:right="11"/>
              <w:spacing w:after="0"/>
              <w:rPr>
                <w:sz w:val="20"/>
                <w:szCs w:val="20"/>
                <w:color w:val="auto"/>
              </w:rPr>
            </w:pPr>
            <w:r>
              <w:rPr>
                <w:rFonts w:ascii="Arial" w:cs="Arial" w:eastAsia="Arial" w:hAnsi="Arial"/>
                <w:sz w:val="18"/>
                <w:szCs w:val="18"/>
                <w:color w:val="auto"/>
              </w:rPr>
              <w:t>3,117</w:t>
            </w:r>
          </w:p>
        </w:tc>
        <w:tc>
          <w:tcPr>
            <w:tcW w:w="120" w:type="dxa"/>
            <w:vAlign w:val="bottom"/>
          </w:tcPr>
          <w:p>
            <w:pPr>
              <w:spacing w:after="0"/>
              <w:rPr>
                <w:sz w:val="21"/>
                <w:szCs w:val="21"/>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(10)</w:t>
            </w:r>
          </w:p>
        </w:tc>
        <w:tc>
          <w:tcPr>
            <w:tcW w:w="10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 %</w:t>
            </w:r>
          </w:p>
        </w:tc>
        <w:tc>
          <w:tcPr>
            <w:tcW w:w="0" w:type="dxa"/>
            <w:vAlign w:val="bottom"/>
          </w:tcPr>
          <w:p>
            <w:pPr>
              <w:spacing w:after="0"/>
              <w:rPr>
                <w:sz w:val="1"/>
                <w:szCs w:val="1"/>
                <w:color w:val="auto"/>
              </w:rPr>
            </w:pPr>
          </w:p>
        </w:tc>
      </w:tr>
      <w:tr>
        <w:trPr>
          <w:trHeight w:val="27"/>
        </w:trPr>
        <w:tc>
          <w:tcPr>
            <w:tcW w:w="60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4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80" w:type="dxa"/>
            <w:vAlign w:val="bottom"/>
          </w:tcPr>
          <w:p>
            <w:pPr>
              <w:spacing w:after="0"/>
              <w:rPr>
                <w:sz w:val="2"/>
                <w:szCs w:val="2"/>
                <w:color w:val="auto"/>
              </w:rPr>
            </w:pPr>
          </w:p>
        </w:tc>
        <w:tc>
          <w:tcPr>
            <w:tcW w:w="9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60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Winchester Homes</w:t>
            </w:r>
          </w:p>
        </w:tc>
        <w:tc>
          <w:tcPr>
            <w:tcW w:w="12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1,460</w:t>
            </w:r>
          </w:p>
        </w:tc>
        <w:tc>
          <w:tcPr>
            <w:tcW w:w="100" w:type="dxa"/>
            <w:vAlign w:val="bottom"/>
            <w:tcBorders>
              <w:bottom w:val="single" w:sz="8" w:color="CCEEFF"/>
            </w:tcBorders>
            <w:shd w:val="clear" w:color="auto" w:fill="CCEEFF"/>
          </w:tcPr>
          <w:p>
            <w:pPr>
              <w:spacing w:after="0"/>
              <w:rPr>
                <w:sz w:val="23"/>
                <w:szCs w:val="23"/>
                <w:color w:val="auto"/>
              </w:rPr>
            </w:pPr>
          </w:p>
        </w:tc>
        <w:tc>
          <w:tcPr>
            <w:tcW w:w="44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1,772</w:t>
            </w:r>
          </w:p>
        </w:tc>
        <w:tc>
          <w:tcPr>
            <w:tcW w:w="120" w:type="dxa"/>
            <w:vAlign w:val="bottom"/>
            <w:tcBorders>
              <w:bottom w:val="single" w:sz="8" w:color="CCEEFF"/>
            </w:tcBorders>
            <w:shd w:val="clear" w:color="auto" w:fill="CCEEFF"/>
          </w:tcPr>
          <w:p>
            <w:pPr>
              <w:spacing w:after="0"/>
              <w:rPr>
                <w:sz w:val="23"/>
                <w:szCs w:val="23"/>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(312)</w:t>
            </w:r>
          </w:p>
        </w:tc>
        <w:tc>
          <w:tcPr>
            <w:tcW w:w="100" w:type="dxa"/>
            <w:vAlign w:val="bottom"/>
            <w:tcBorders>
              <w:bottom w:val="single" w:sz="8" w:color="CCEEFF"/>
            </w:tcBorders>
            <w:shd w:val="clear" w:color="auto" w:fill="CCEEFF"/>
          </w:tcPr>
          <w:p>
            <w:pPr>
              <w:spacing w:after="0"/>
              <w:rPr>
                <w:sz w:val="23"/>
                <w:szCs w:val="23"/>
                <w:color w:val="auto"/>
              </w:rPr>
            </w:pPr>
          </w:p>
        </w:tc>
        <w:tc>
          <w:tcPr>
            <w:tcW w:w="480" w:type="dxa"/>
            <w:vAlign w:val="bottom"/>
            <w:tcBorders>
              <w:bottom w:val="single" w:sz="8" w:color="CCEEFF"/>
            </w:tcBorders>
            <w:shd w:val="clear" w:color="auto" w:fill="CCEEFF"/>
          </w:tcPr>
          <w:p>
            <w:pPr>
              <w:spacing w:after="0"/>
              <w:rPr>
                <w:sz w:val="23"/>
                <w:szCs w:val="23"/>
                <w:color w:val="auto"/>
              </w:rPr>
            </w:pP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(18)%</w:t>
            </w:r>
          </w:p>
        </w:tc>
        <w:tc>
          <w:tcPr>
            <w:tcW w:w="0" w:type="dxa"/>
            <w:vAlign w:val="bottom"/>
          </w:tcPr>
          <w:p>
            <w:pPr>
              <w:spacing w:after="0"/>
              <w:rPr>
                <w:sz w:val="1"/>
                <w:szCs w:val="1"/>
                <w:color w:val="auto"/>
              </w:rPr>
            </w:pPr>
          </w:p>
        </w:tc>
      </w:tr>
      <w:tr>
        <w:trPr>
          <w:trHeight w:val="237"/>
        </w:trPr>
        <w:tc>
          <w:tcPr>
            <w:tcW w:w="6000" w:type="dxa"/>
            <w:vAlign w:val="bottom"/>
          </w:tcPr>
          <w:p>
            <w:pPr>
              <w:ind w:left="500"/>
              <w:spacing w:after="0"/>
              <w:rPr>
                <w:sz w:val="20"/>
                <w:szCs w:val="20"/>
                <w:color w:val="auto"/>
              </w:rPr>
            </w:pPr>
            <w:r>
              <w:rPr>
                <w:rFonts w:ascii="Arial" w:cs="Arial" w:eastAsia="Arial" w:hAnsi="Arial"/>
                <w:sz w:val="18"/>
                <w:szCs w:val="18"/>
                <w:color w:val="auto"/>
              </w:rPr>
              <w:t>Total</w:t>
            </w:r>
          </w:p>
        </w:tc>
        <w:tc>
          <w:tcPr>
            <w:tcW w:w="1240" w:type="dxa"/>
            <w:vAlign w:val="bottom"/>
            <w:tcBorders>
              <w:top w:val="single" w:sz="8" w:color="auto"/>
            </w:tcBorders>
          </w:tcPr>
          <w:p>
            <w:pPr>
              <w:jc w:val="right"/>
              <w:ind w:right="32"/>
              <w:spacing w:after="0"/>
              <w:rPr>
                <w:sz w:val="20"/>
                <w:szCs w:val="20"/>
                <w:color w:val="auto"/>
              </w:rPr>
            </w:pPr>
            <w:r>
              <w:rPr>
                <w:rFonts w:ascii="Arial" w:cs="Arial" w:eastAsia="Arial" w:hAnsi="Arial"/>
                <w:sz w:val="18"/>
                <w:szCs w:val="18"/>
                <w:color w:val="auto"/>
              </w:rPr>
              <w:t>23,890</w:t>
            </w:r>
          </w:p>
        </w:tc>
        <w:tc>
          <w:tcPr>
            <w:tcW w:w="100" w:type="dxa"/>
            <w:vAlign w:val="bottom"/>
          </w:tcPr>
          <w:p>
            <w:pPr>
              <w:spacing w:after="0"/>
              <w:rPr>
                <w:sz w:val="20"/>
                <w:szCs w:val="20"/>
                <w:color w:val="auto"/>
              </w:rPr>
            </w:pPr>
          </w:p>
        </w:tc>
        <w:tc>
          <w:tcPr>
            <w:tcW w:w="440" w:type="dxa"/>
            <w:vAlign w:val="bottom"/>
            <w:tcBorders>
              <w:top w:val="single" w:sz="8" w:color="auto"/>
            </w:tcBorders>
          </w:tcPr>
          <w:p>
            <w:pPr>
              <w:spacing w:after="0"/>
              <w:rPr>
                <w:sz w:val="20"/>
                <w:szCs w:val="20"/>
                <w:color w:val="auto"/>
              </w:rPr>
            </w:pPr>
          </w:p>
        </w:tc>
        <w:tc>
          <w:tcPr>
            <w:tcW w:w="80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24,803</w:t>
            </w:r>
          </w:p>
        </w:tc>
        <w:tc>
          <w:tcPr>
            <w:tcW w:w="120" w:type="dxa"/>
            <w:vAlign w:val="bottom"/>
          </w:tcPr>
          <w:p>
            <w:pPr>
              <w:spacing w:after="0"/>
              <w:rPr>
                <w:sz w:val="20"/>
                <w:szCs w:val="20"/>
                <w:color w:val="auto"/>
              </w:rPr>
            </w:pPr>
          </w:p>
        </w:tc>
        <w:tc>
          <w:tcPr>
            <w:tcW w:w="12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(913)</w:t>
            </w:r>
          </w:p>
        </w:tc>
        <w:tc>
          <w:tcPr>
            <w:tcW w:w="100" w:type="dxa"/>
            <w:vAlign w:val="bottom"/>
          </w:tcPr>
          <w:p>
            <w:pPr>
              <w:spacing w:after="0"/>
              <w:rPr>
                <w:sz w:val="20"/>
                <w:szCs w:val="20"/>
                <w:color w:val="auto"/>
              </w:rPr>
            </w:pPr>
          </w:p>
        </w:tc>
        <w:tc>
          <w:tcPr>
            <w:tcW w:w="480" w:type="dxa"/>
            <w:vAlign w:val="bottom"/>
            <w:tcBorders>
              <w:top w:val="single" w:sz="8" w:color="auto"/>
            </w:tcBorders>
          </w:tcPr>
          <w:p>
            <w:pPr>
              <w:spacing w:after="0"/>
              <w:rPr>
                <w:sz w:val="20"/>
                <w:szCs w:val="20"/>
                <w:color w:val="auto"/>
              </w:rPr>
            </w:pPr>
          </w:p>
        </w:tc>
        <w:tc>
          <w:tcPr>
            <w:tcW w:w="9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w:t>
            </w:r>
          </w:p>
        </w:tc>
        <w:tc>
          <w:tcPr>
            <w:tcW w:w="0" w:type="dxa"/>
            <w:vAlign w:val="bottom"/>
          </w:tcPr>
          <w:p>
            <w:pPr>
              <w:spacing w:after="0"/>
              <w:rPr>
                <w:sz w:val="1"/>
                <w:szCs w:val="1"/>
                <w:color w:val="auto"/>
              </w:rPr>
            </w:pPr>
          </w:p>
        </w:tc>
      </w:tr>
      <w:tr>
        <w:trPr>
          <w:trHeight w:val="27"/>
        </w:trPr>
        <w:tc>
          <w:tcPr>
            <w:tcW w:w="6000" w:type="dxa"/>
            <w:vAlign w:val="bottom"/>
            <w:tcBorders>
              <w:bottom w:val="single" w:sz="8" w:color="CCEEFF"/>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6000" w:type="dxa"/>
            <w:vAlign w:val="bottom"/>
            <w:shd w:val="clear" w:color="auto" w:fill="CCEEFF"/>
          </w:tcPr>
          <w:p>
            <w:pPr>
              <w:ind w:left="40"/>
              <w:spacing w:after="0"/>
              <w:rPr>
                <w:sz w:val="20"/>
                <w:szCs w:val="20"/>
                <w:color w:val="auto"/>
              </w:rPr>
            </w:pPr>
            <w:r>
              <w:rPr>
                <w:rFonts w:ascii="Arial" w:cs="Arial" w:eastAsia="Arial" w:hAnsi="Arial"/>
                <w:sz w:val="18"/>
                <w:szCs w:val="18"/>
                <w:b w:val="1"/>
                <w:bCs w:val="1"/>
                <w:color w:val="auto"/>
              </w:rPr>
              <w:t>Lots Controlled</w:t>
            </w:r>
            <w:r>
              <w:rPr>
                <w:rFonts w:ascii="Arial" w:cs="Arial" w:eastAsia="Arial" w:hAnsi="Arial"/>
                <w:sz w:val="21"/>
                <w:szCs w:val="21"/>
                <w:b w:val="1"/>
                <w:bCs w:val="1"/>
                <w:color w:val="auto"/>
                <w:vertAlign w:val="superscript"/>
              </w:rPr>
              <w:t>(1)</w:t>
            </w:r>
          </w:p>
        </w:tc>
        <w:tc>
          <w:tcPr>
            <w:tcW w:w="124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440" w:type="dxa"/>
            <w:vAlign w:val="bottom"/>
            <w:shd w:val="clear" w:color="auto" w:fill="CCEEFF"/>
          </w:tcPr>
          <w:p>
            <w:pPr>
              <w:spacing w:after="0"/>
              <w:rPr>
                <w:sz w:val="22"/>
                <w:szCs w:val="22"/>
                <w:color w:val="auto"/>
              </w:rPr>
            </w:pPr>
          </w:p>
        </w:tc>
        <w:tc>
          <w:tcPr>
            <w:tcW w:w="80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124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480" w:type="dxa"/>
            <w:vAlign w:val="bottom"/>
            <w:shd w:val="clear" w:color="auto" w:fill="CCEEFF"/>
          </w:tcPr>
          <w:p>
            <w:pPr>
              <w:spacing w:after="0"/>
              <w:rPr>
                <w:sz w:val="22"/>
                <w:szCs w:val="22"/>
                <w:color w:val="auto"/>
              </w:rPr>
            </w:pPr>
          </w:p>
        </w:tc>
        <w:tc>
          <w:tcPr>
            <w:tcW w:w="900" w:type="dxa"/>
            <w:vAlign w:val="bottom"/>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43"/>
        </w:trPr>
        <w:tc>
          <w:tcPr>
            <w:tcW w:w="6000" w:type="dxa"/>
            <w:vAlign w:val="bottom"/>
          </w:tcPr>
          <w:p>
            <w:pPr>
              <w:ind w:left="280"/>
              <w:spacing w:after="0"/>
              <w:rPr>
                <w:sz w:val="20"/>
                <w:szCs w:val="20"/>
                <w:color w:val="auto"/>
              </w:rPr>
            </w:pPr>
            <w:r>
              <w:rPr>
                <w:rFonts w:ascii="Arial" w:cs="Arial" w:eastAsia="Arial" w:hAnsi="Arial"/>
                <w:sz w:val="18"/>
                <w:szCs w:val="18"/>
                <w:color w:val="auto"/>
              </w:rPr>
              <w:t>Maracay</w:t>
            </w:r>
          </w:p>
        </w:tc>
        <w:tc>
          <w:tcPr>
            <w:tcW w:w="1240" w:type="dxa"/>
            <w:vAlign w:val="bottom"/>
          </w:tcPr>
          <w:p>
            <w:pPr>
              <w:jc w:val="right"/>
              <w:ind w:right="32"/>
              <w:spacing w:after="0"/>
              <w:rPr>
                <w:sz w:val="20"/>
                <w:szCs w:val="20"/>
                <w:color w:val="auto"/>
              </w:rPr>
            </w:pPr>
            <w:r>
              <w:rPr>
                <w:rFonts w:ascii="Arial" w:cs="Arial" w:eastAsia="Arial" w:hAnsi="Arial"/>
                <w:sz w:val="18"/>
                <w:szCs w:val="18"/>
                <w:color w:val="auto"/>
              </w:rPr>
              <w:t>710</w:t>
            </w:r>
          </w:p>
        </w:tc>
        <w:tc>
          <w:tcPr>
            <w:tcW w:w="1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800" w:type="dxa"/>
            <w:vAlign w:val="bottom"/>
          </w:tcPr>
          <w:p>
            <w:pPr>
              <w:jc w:val="right"/>
              <w:ind w:right="11"/>
              <w:spacing w:after="0"/>
              <w:rPr>
                <w:sz w:val="20"/>
                <w:szCs w:val="20"/>
                <w:color w:val="auto"/>
              </w:rPr>
            </w:pPr>
            <w:r>
              <w:rPr>
                <w:rFonts w:ascii="Arial" w:cs="Arial" w:eastAsia="Arial" w:hAnsi="Arial"/>
                <w:sz w:val="18"/>
                <w:szCs w:val="18"/>
                <w:color w:val="auto"/>
              </w:rPr>
              <w:t>751</w:t>
            </w:r>
          </w:p>
        </w:tc>
        <w:tc>
          <w:tcPr>
            <w:tcW w:w="120" w:type="dxa"/>
            <w:vAlign w:val="bottom"/>
          </w:tcPr>
          <w:p>
            <w:pPr>
              <w:spacing w:after="0"/>
              <w:rPr>
                <w:sz w:val="21"/>
                <w:szCs w:val="21"/>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(41)</w:t>
            </w:r>
          </w:p>
        </w:tc>
        <w:tc>
          <w:tcPr>
            <w:tcW w:w="10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(5)%</w:t>
            </w:r>
          </w:p>
        </w:tc>
        <w:tc>
          <w:tcPr>
            <w:tcW w:w="0" w:type="dxa"/>
            <w:vAlign w:val="bottom"/>
          </w:tcPr>
          <w:p>
            <w:pPr>
              <w:spacing w:after="0"/>
              <w:rPr>
                <w:sz w:val="1"/>
                <w:szCs w:val="1"/>
                <w:color w:val="auto"/>
              </w:rPr>
            </w:pPr>
          </w:p>
        </w:tc>
      </w:tr>
      <w:tr>
        <w:trPr>
          <w:trHeight w:val="27"/>
        </w:trPr>
        <w:tc>
          <w:tcPr>
            <w:tcW w:w="60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4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80" w:type="dxa"/>
            <w:vAlign w:val="bottom"/>
          </w:tcPr>
          <w:p>
            <w:pPr>
              <w:spacing w:after="0"/>
              <w:rPr>
                <w:sz w:val="2"/>
                <w:szCs w:val="2"/>
                <w:color w:val="auto"/>
              </w:rPr>
            </w:pPr>
          </w:p>
        </w:tc>
        <w:tc>
          <w:tcPr>
            <w:tcW w:w="9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Pardee Homes</w:t>
            </w:r>
          </w:p>
        </w:tc>
        <w:tc>
          <w:tcPr>
            <w:tcW w:w="12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977</w:t>
            </w:r>
          </w:p>
        </w:tc>
        <w:tc>
          <w:tcPr>
            <w:tcW w:w="10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307</w:t>
            </w:r>
          </w:p>
        </w:tc>
        <w:tc>
          <w:tcPr>
            <w:tcW w:w="12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670</w:t>
            </w:r>
          </w:p>
        </w:tc>
        <w:tc>
          <w:tcPr>
            <w:tcW w:w="10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218 %</w:t>
            </w:r>
          </w:p>
        </w:tc>
        <w:tc>
          <w:tcPr>
            <w:tcW w:w="0" w:type="dxa"/>
            <w:vAlign w:val="bottom"/>
          </w:tcPr>
          <w:p>
            <w:pPr>
              <w:spacing w:after="0"/>
              <w:rPr>
                <w:sz w:val="1"/>
                <w:szCs w:val="1"/>
                <w:color w:val="auto"/>
              </w:rPr>
            </w:pPr>
          </w:p>
        </w:tc>
      </w:tr>
      <w:tr>
        <w:trPr>
          <w:trHeight w:val="243"/>
        </w:trPr>
        <w:tc>
          <w:tcPr>
            <w:tcW w:w="6000" w:type="dxa"/>
            <w:vAlign w:val="bottom"/>
          </w:tcPr>
          <w:p>
            <w:pPr>
              <w:ind w:left="280"/>
              <w:spacing w:after="0"/>
              <w:rPr>
                <w:sz w:val="20"/>
                <w:szCs w:val="20"/>
                <w:color w:val="auto"/>
              </w:rPr>
            </w:pPr>
            <w:r>
              <w:rPr>
                <w:rFonts w:ascii="Arial" w:cs="Arial" w:eastAsia="Arial" w:hAnsi="Arial"/>
                <w:sz w:val="18"/>
                <w:szCs w:val="18"/>
                <w:color w:val="auto"/>
              </w:rPr>
              <w:t>Quadrant Homes</w:t>
            </w:r>
          </w:p>
        </w:tc>
        <w:tc>
          <w:tcPr>
            <w:tcW w:w="1240" w:type="dxa"/>
            <w:vAlign w:val="bottom"/>
          </w:tcPr>
          <w:p>
            <w:pPr>
              <w:jc w:val="right"/>
              <w:ind w:right="32"/>
              <w:spacing w:after="0"/>
              <w:rPr>
                <w:sz w:val="20"/>
                <w:szCs w:val="20"/>
                <w:color w:val="auto"/>
              </w:rPr>
            </w:pPr>
            <w:r>
              <w:rPr>
                <w:rFonts w:ascii="Arial" w:cs="Arial" w:eastAsia="Arial" w:hAnsi="Arial"/>
                <w:sz w:val="18"/>
                <w:szCs w:val="18"/>
                <w:color w:val="auto"/>
              </w:rPr>
              <w:t>853</w:t>
            </w:r>
          </w:p>
        </w:tc>
        <w:tc>
          <w:tcPr>
            <w:tcW w:w="1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800" w:type="dxa"/>
            <w:vAlign w:val="bottom"/>
          </w:tcPr>
          <w:p>
            <w:pPr>
              <w:jc w:val="right"/>
              <w:ind w:right="11"/>
              <w:spacing w:after="0"/>
              <w:rPr>
                <w:sz w:val="20"/>
                <w:szCs w:val="20"/>
                <w:color w:val="auto"/>
              </w:rPr>
            </w:pPr>
            <w:r>
              <w:rPr>
                <w:rFonts w:ascii="Arial" w:cs="Arial" w:eastAsia="Arial" w:hAnsi="Arial"/>
                <w:sz w:val="18"/>
                <w:szCs w:val="18"/>
                <w:color w:val="auto"/>
              </w:rPr>
              <w:t>516</w:t>
            </w:r>
          </w:p>
        </w:tc>
        <w:tc>
          <w:tcPr>
            <w:tcW w:w="120" w:type="dxa"/>
            <w:vAlign w:val="bottom"/>
          </w:tcPr>
          <w:p>
            <w:pPr>
              <w:spacing w:after="0"/>
              <w:rPr>
                <w:sz w:val="21"/>
                <w:szCs w:val="21"/>
                <w:color w:val="auto"/>
              </w:rPr>
            </w:pPr>
          </w:p>
        </w:tc>
        <w:tc>
          <w:tcPr>
            <w:tcW w:w="1240" w:type="dxa"/>
            <w:vAlign w:val="bottom"/>
          </w:tcPr>
          <w:p>
            <w:pPr>
              <w:jc w:val="right"/>
              <w:ind w:right="33"/>
              <w:spacing w:after="0"/>
              <w:rPr>
                <w:sz w:val="20"/>
                <w:szCs w:val="20"/>
                <w:color w:val="auto"/>
              </w:rPr>
            </w:pPr>
            <w:r>
              <w:rPr>
                <w:rFonts w:ascii="Arial" w:cs="Arial" w:eastAsia="Arial" w:hAnsi="Arial"/>
                <w:sz w:val="18"/>
                <w:szCs w:val="18"/>
                <w:color w:val="auto"/>
              </w:rPr>
              <w:t>337</w:t>
            </w:r>
          </w:p>
        </w:tc>
        <w:tc>
          <w:tcPr>
            <w:tcW w:w="10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65 %</w:t>
            </w:r>
          </w:p>
        </w:tc>
        <w:tc>
          <w:tcPr>
            <w:tcW w:w="0" w:type="dxa"/>
            <w:vAlign w:val="bottom"/>
          </w:tcPr>
          <w:p>
            <w:pPr>
              <w:spacing w:after="0"/>
              <w:rPr>
                <w:sz w:val="1"/>
                <w:szCs w:val="1"/>
                <w:color w:val="auto"/>
              </w:rPr>
            </w:pPr>
          </w:p>
        </w:tc>
      </w:tr>
      <w:tr>
        <w:trPr>
          <w:trHeight w:val="27"/>
        </w:trPr>
        <w:tc>
          <w:tcPr>
            <w:tcW w:w="60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4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80" w:type="dxa"/>
            <w:vAlign w:val="bottom"/>
          </w:tcPr>
          <w:p>
            <w:pPr>
              <w:spacing w:after="0"/>
              <w:rPr>
                <w:sz w:val="2"/>
                <w:szCs w:val="2"/>
                <w:color w:val="auto"/>
              </w:rPr>
            </w:pPr>
          </w:p>
        </w:tc>
        <w:tc>
          <w:tcPr>
            <w:tcW w:w="9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Trendmaker Homes</w:t>
            </w:r>
          </w:p>
        </w:tc>
        <w:tc>
          <w:tcPr>
            <w:tcW w:w="12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428</w:t>
            </w:r>
          </w:p>
        </w:tc>
        <w:tc>
          <w:tcPr>
            <w:tcW w:w="10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314</w:t>
            </w:r>
          </w:p>
        </w:tc>
        <w:tc>
          <w:tcPr>
            <w:tcW w:w="12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114</w:t>
            </w:r>
          </w:p>
        </w:tc>
        <w:tc>
          <w:tcPr>
            <w:tcW w:w="10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36 %</w:t>
            </w:r>
          </w:p>
        </w:tc>
        <w:tc>
          <w:tcPr>
            <w:tcW w:w="0" w:type="dxa"/>
            <w:vAlign w:val="bottom"/>
          </w:tcPr>
          <w:p>
            <w:pPr>
              <w:spacing w:after="0"/>
              <w:rPr>
                <w:sz w:val="1"/>
                <w:szCs w:val="1"/>
                <w:color w:val="auto"/>
              </w:rPr>
            </w:pPr>
          </w:p>
        </w:tc>
      </w:tr>
      <w:tr>
        <w:trPr>
          <w:trHeight w:val="243"/>
        </w:trPr>
        <w:tc>
          <w:tcPr>
            <w:tcW w:w="6000" w:type="dxa"/>
            <w:vAlign w:val="bottom"/>
          </w:tcPr>
          <w:p>
            <w:pPr>
              <w:ind w:left="280"/>
              <w:spacing w:after="0"/>
              <w:rPr>
                <w:sz w:val="20"/>
                <w:szCs w:val="20"/>
                <w:color w:val="auto"/>
              </w:rPr>
            </w:pPr>
            <w:r>
              <w:rPr>
                <w:rFonts w:ascii="Arial" w:cs="Arial" w:eastAsia="Arial" w:hAnsi="Arial"/>
                <w:sz w:val="18"/>
                <w:szCs w:val="18"/>
                <w:color w:val="auto"/>
              </w:rPr>
              <w:t>TRI Pointe Homes</w:t>
            </w:r>
          </w:p>
        </w:tc>
        <w:tc>
          <w:tcPr>
            <w:tcW w:w="1240" w:type="dxa"/>
            <w:vAlign w:val="bottom"/>
          </w:tcPr>
          <w:p>
            <w:pPr>
              <w:jc w:val="right"/>
              <w:ind w:right="32"/>
              <w:spacing w:after="0"/>
              <w:rPr>
                <w:sz w:val="20"/>
                <w:szCs w:val="20"/>
                <w:color w:val="auto"/>
              </w:rPr>
            </w:pPr>
            <w:r>
              <w:rPr>
                <w:rFonts w:ascii="Arial" w:cs="Arial" w:eastAsia="Arial" w:hAnsi="Arial"/>
                <w:sz w:val="18"/>
                <w:szCs w:val="18"/>
                <w:color w:val="auto"/>
              </w:rPr>
              <w:t>1,107</w:t>
            </w:r>
          </w:p>
        </w:tc>
        <w:tc>
          <w:tcPr>
            <w:tcW w:w="1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800" w:type="dxa"/>
            <w:vAlign w:val="bottom"/>
          </w:tcPr>
          <w:p>
            <w:pPr>
              <w:jc w:val="right"/>
              <w:ind w:right="11"/>
              <w:spacing w:after="0"/>
              <w:rPr>
                <w:sz w:val="20"/>
                <w:szCs w:val="20"/>
                <w:color w:val="auto"/>
              </w:rPr>
            </w:pPr>
            <w:r>
              <w:rPr>
                <w:rFonts w:ascii="Arial" w:cs="Arial" w:eastAsia="Arial" w:hAnsi="Arial"/>
                <w:sz w:val="18"/>
                <w:szCs w:val="18"/>
                <w:color w:val="auto"/>
              </w:rPr>
              <w:t>667</w:t>
            </w:r>
          </w:p>
        </w:tc>
        <w:tc>
          <w:tcPr>
            <w:tcW w:w="120" w:type="dxa"/>
            <w:vAlign w:val="bottom"/>
          </w:tcPr>
          <w:p>
            <w:pPr>
              <w:spacing w:after="0"/>
              <w:rPr>
                <w:sz w:val="21"/>
                <w:szCs w:val="21"/>
                <w:color w:val="auto"/>
              </w:rPr>
            </w:pPr>
          </w:p>
        </w:tc>
        <w:tc>
          <w:tcPr>
            <w:tcW w:w="1240" w:type="dxa"/>
            <w:vAlign w:val="bottom"/>
          </w:tcPr>
          <w:p>
            <w:pPr>
              <w:jc w:val="right"/>
              <w:ind w:right="33"/>
              <w:spacing w:after="0"/>
              <w:rPr>
                <w:sz w:val="20"/>
                <w:szCs w:val="20"/>
                <w:color w:val="auto"/>
              </w:rPr>
            </w:pPr>
            <w:r>
              <w:rPr>
                <w:rFonts w:ascii="Arial" w:cs="Arial" w:eastAsia="Arial" w:hAnsi="Arial"/>
                <w:sz w:val="18"/>
                <w:szCs w:val="18"/>
                <w:color w:val="auto"/>
              </w:rPr>
              <w:t>440</w:t>
            </w:r>
          </w:p>
        </w:tc>
        <w:tc>
          <w:tcPr>
            <w:tcW w:w="10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66 %</w:t>
            </w:r>
          </w:p>
        </w:tc>
        <w:tc>
          <w:tcPr>
            <w:tcW w:w="0" w:type="dxa"/>
            <w:vAlign w:val="bottom"/>
          </w:tcPr>
          <w:p>
            <w:pPr>
              <w:spacing w:after="0"/>
              <w:rPr>
                <w:sz w:val="1"/>
                <w:szCs w:val="1"/>
                <w:color w:val="auto"/>
              </w:rPr>
            </w:pPr>
          </w:p>
        </w:tc>
      </w:tr>
      <w:tr>
        <w:trPr>
          <w:trHeight w:val="27"/>
        </w:trPr>
        <w:tc>
          <w:tcPr>
            <w:tcW w:w="60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4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80" w:type="dxa"/>
            <w:vAlign w:val="bottom"/>
          </w:tcPr>
          <w:p>
            <w:pPr>
              <w:spacing w:after="0"/>
              <w:rPr>
                <w:sz w:val="2"/>
                <w:szCs w:val="2"/>
                <w:color w:val="auto"/>
              </w:rPr>
            </w:pPr>
          </w:p>
        </w:tc>
        <w:tc>
          <w:tcPr>
            <w:tcW w:w="9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60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Winchester Homes</w:t>
            </w:r>
          </w:p>
        </w:tc>
        <w:tc>
          <w:tcPr>
            <w:tcW w:w="12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436</w:t>
            </w:r>
          </w:p>
        </w:tc>
        <w:tc>
          <w:tcPr>
            <w:tcW w:w="100" w:type="dxa"/>
            <w:vAlign w:val="bottom"/>
            <w:tcBorders>
              <w:bottom w:val="single" w:sz="8" w:color="CCEEFF"/>
            </w:tcBorders>
            <w:shd w:val="clear" w:color="auto" w:fill="CCEEFF"/>
          </w:tcPr>
          <w:p>
            <w:pPr>
              <w:spacing w:after="0"/>
              <w:rPr>
                <w:sz w:val="23"/>
                <w:szCs w:val="23"/>
                <w:color w:val="auto"/>
              </w:rPr>
            </w:pPr>
          </w:p>
        </w:tc>
        <w:tc>
          <w:tcPr>
            <w:tcW w:w="44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534</w:t>
            </w:r>
          </w:p>
        </w:tc>
        <w:tc>
          <w:tcPr>
            <w:tcW w:w="120" w:type="dxa"/>
            <w:vAlign w:val="bottom"/>
            <w:tcBorders>
              <w:bottom w:val="single" w:sz="8" w:color="CCEEFF"/>
            </w:tcBorders>
            <w:shd w:val="clear" w:color="auto" w:fill="CCEEFF"/>
          </w:tcPr>
          <w:p>
            <w:pPr>
              <w:spacing w:after="0"/>
              <w:rPr>
                <w:sz w:val="23"/>
                <w:szCs w:val="23"/>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(98)</w:t>
            </w:r>
          </w:p>
        </w:tc>
        <w:tc>
          <w:tcPr>
            <w:tcW w:w="100" w:type="dxa"/>
            <w:vAlign w:val="bottom"/>
            <w:tcBorders>
              <w:bottom w:val="single" w:sz="8" w:color="CCEEFF"/>
            </w:tcBorders>
            <w:shd w:val="clear" w:color="auto" w:fill="CCEEFF"/>
          </w:tcPr>
          <w:p>
            <w:pPr>
              <w:spacing w:after="0"/>
              <w:rPr>
                <w:sz w:val="23"/>
                <w:szCs w:val="23"/>
                <w:color w:val="auto"/>
              </w:rPr>
            </w:pPr>
          </w:p>
        </w:tc>
        <w:tc>
          <w:tcPr>
            <w:tcW w:w="480" w:type="dxa"/>
            <w:vAlign w:val="bottom"/>
            <w:tcBorders>
              <w:bottom w:val="single" w:sz="8" w:color="CCEEFF"/>
            </w:tcBorders>
            <w:shd w:val="clear" w:color="auto" w:fill="CCEEFF"/>
          </w:tcPr>
          <w:p>
            <w:pPr>
              <w:spacing w:after="0"/>
              <w:rPr>
                <w:sz w:val="23"/>
                <w:szCs w:val="23"/>
                <w:color w:val="auto"/>
              </w:rPr>
            </w:pP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(18)%</w:t>
            </w:r>
          </w:p>
        </w:tc>
        <w:tc>
          <w:tcPr>
            <w:tcW w:w="0" w:type="dxa"/>
            <w:vAlign w:val="bottom"/>
          </w:tcPr>
          <w:p>
            <w:pPr>
              <w:spacing w:after="0"/>
              <w:rPr>
                <w:sz w:val="1"/>
                <w:szCs w:val="1"/>
                <w:color w:val="auto"/>
              </w:rPr>
            </w:pPr>
          </w:p>
        </w:tc>
      </w:tr>
      <w:tr>
        <w:trPr>
          <w:trHeight w:val="237"/>
        </w:trPr>
        <w:tc>
          <w:tcPr>
            <w:tcW w:w="6000" w:type="dxa"/>
            <w:vAlign w:val="bottom"/>
          </w:tcPr>
          <w:p>
            <w:pPr>
              <w:ind w:left="500"/>
              <w:spacing w:after="0"/>
              <w:rPr>
                <w:sz w:val="20"/>
                <w:szCs w:val="20"/>
                <w:color w:val="auto"/>
              </w:rPr>
            </w:pPr>
            <w:r>
              <w:rPr>
                <w:rFonts w:ascii="Arial" w:cs="Arial" w:eastAsia="Arial" w:hAnsi="Arial"/>
                <w:sz w:val="18"/>
                <w:szCs w:val="18"/>
                <w:color w:val="auto"/>
              </w:rPr>
              <w:t>Total</w:t>
            </w:r>
          </w:p>
        </w:tc>
        <w:tc>
          <w:tcPr>
            <w:tcW w:w="1240" w:type="dxa"/>
            <w:vAlign w:val="bottom"/>
            <w:tcBorders>
              <w:top w:val="single" w:sz="8" w:color="auto"/>
            </w:tcBorders>
          </w:tcPr>
          <w:p>
            <w:pPr>
              <w:jc w:val="right"/>
              <w:ind w:right="32"/>
              <w:spacing w:after="0"/>
              <w:rPr>
                <w:sz w:val="20"/>
                <w:szCs w:val="20"/>
                <w:color w:val="auto"/>
              </w:rPr>
            </w:pPr>
            <w:r>
              <w:rPr>
                <w:rFonts w:ascii="Arial" w:cs="Arial" w:eastAsia="Arial" w:hAnsi="Arial"/>
                <w:sz w:val="18"/>
                <w:szCs w:val="18"/>
                <w:color w:val="auto"/>
              </w:rPr>
              <w:t>4,511</w:t>
            </w:r>
          </w:p>
        </w:tc>
        <w:tc>
          <w:tcPr>
            <w:tcW w:w="100" w:type="dxa"/>
            <w:vAlign w:val="bottom"/>
          </w:tcPr>
          <w:p>
            <w:pPr>
              <w:spacing w:after="0"/>
              <w:rPr>
                <w:sz w:val="20"/>
                <w:szCs w:val="20"/>
                <w:color w:val="auto"/>
              </w:rPr>
            </w:pPr>
          </w:p>
        </w:tc>
        <w:tc>
          <w:tcPr>
            <w:tcW w:w="440" w:type="dxa"/>
            <w:vAlign w:val="bottom"/>
            <w:tcBorders>
              <w:top w:val="single" w:sz="8" w:color="auto"/>
            </w:tcBorders>
          </w:tcPr>
          <w:p>
            <w:pPr>
              <w:spacing w:after="0"/>
              <w:rPr>
                <w:sz w:val="20"/>
                <w:szCs w:val="20"/>
                <w:color w:val="auto"/>
              </w:rPr>
            </w:pPr>
          </w:p>
        </w:tc>
        <w:tc>
          <w:tcPr>
            <w:tcW w:w="80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3,089</w:t>
            </w:r>
          </w:p>
        </w:tc>
        <w:tc>
          <w:tcPr>
            <w:tcW w:w="120" w:type="dxa"/>
            <w:vAlign w:val="bottom"/>
          </w:tcPr>
          <w:p>
            <w:pPr>
              <w:spacing w:after="0"/>
              <w:rPr>
                <w:sz w:val="20"/>
                <w:szCs w:val="20"/>
                <w:color w:val="auto"/>
              </w:rPr>
            </w:pPr>
          </w:p>
        </w:tc>
        <w:tc>
          <w:tcPr>
            <w:tcW w:w="1240" w:type="dxa"/>
            <w:vAlign w:val="bottom"/>
            <w:tcBorders>
              <w:top w:val="single" w:sz="8" w:color="auto"/>
            </w:tcBorders>
          </w:tcPr>
          <w:p>
            <w:pPr>
              <w:jc w:val="right"/>
              <w:ind w:right="33"/>
              <w:spacing w:after="0"/>
              <w:rPr>
                <w:sz w:val="20"/>
                <w:szCs w:val="20"/>
                <w:color w:val="auto"/>
              </w:rPr>
            </w:pPr>
            <w:r>
              <w:rPr>
                <w:rFonts w:ascii="Arial" w:cs="Arial" w:eastAsia="Arial" w:hAnsi="Arial"/>
                <w:sz w:val="18"/>
                <w:szCs w:val="18"/>
                <w:color w:val="auto"/>
              </w:rPr>
              <w:t>1,422</w:t>
            </w:r>
          </w:p>
        </w:tc>
        <w:tc>
          <w:tcPr>
            <w:tcW w:w="100" w:type="dxa"/>
            <w:vAlign w:val="bottom"/>
          </w:tcPr>
          <w:p>
            <w:pPr>
              <w:spacing w:after="0"/>
              <w:rPr>
                <w:sz w:val="20"/>
                <w:szCs w:val="20"/>
                <w:color w:val="auto"/>
              </w:rPr>
            </w:pPr>
          </w:p>
        </w:tc>
        <w:tc>
          <w:tcPr>
            <w:tcW w:w="480" w:type="dxa"/>
            <w:vAlign w:val="bottom"/>
            <w:tcBorders>
              <w:top w:val="single" w:sz="8" w:color="auto"/>
            </w:tcBorders>
          </w:tcPr>
          <w:p>
            <w:pPr>
              <w:spacing w:after="0"/>
              <w:rPr>
                <w:sz w:val="20"/>
                <w:szCs w:val="20"/>
                <w:color w:val="auto"/>
              </w:rPr>
            </w:pPr>
          </w:p>
        </w:tc>
        <w:tc>
          <w:tcPr>
            <w:tcW w:w="9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46 %</w:t>
            </w:r>
          </w:p>
        </w:tc>
        <w:tc>
          <w:tcPr>
            <w:tcW w:w="0" w:type="dxa"/>
            <w:vAlign w:val="bottom"/>
          </w:tcPr>
          <w:p>
            <w:pPr>
              <w:spacing w:after="0"/>
              <w:rPr>
                <w:sz w:val="1"/>
                <w:szCs w:val="1"/>
                <w:color w:val="auto"/>
              </w:rPr>
            </w:pPr>
          </w:p>
        </w:tc>
      </w:tr>
      <w:tr>
        <w:trPr>
          <w:trHeight w:val="27"/>
        </w:trPr>
        <w:tc>
          <w:tcPr>
            <w:tcW w:w="6000" w:type="dxa"/>
            <w:vAlign w:val="bottom"/>
            <w:tcBorders>
              <w:bottom w:val="single" w:sz="8" w:color="CCEEFF"/>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60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Total Lots Owned or Controlled</w:t>
            </w:r>
            <w:r>
              <w:rPr>
                <w:rFonts w:ascii="Arial" w:cs="Arial" w:eastAsia="Arial" w:hAnsi="Arial"/>
                <w:sz w:val="21"/>
                <w:szCs w:val="21"/>
                <w:b w:val="1"/>
                <w:bCs w:val="1"/>
                <w:color w:val="auto"/>
                <w:vertAlign w:val="superscript"/>
              </w:rPr>
              <w:t>(1)</w:t>
            </w:r>
          </w:p>
        </w:tc>
        <w:tc>
          <w:tcPr>
            <w:tcW w:w="1240" w:type="dxa"/>
            <w:vAlign w:val="bottom"/>
            <w:tcBorders>
              <w:bottom w:val="single" w:sz="8" w:color="auto"/>
            </w:tcBorders>
            <w:shd w:val="clear" w:color="auto" w:fill="CCEEFF"/>
          </w:tcPr>
          <w:p>
            <w:pPr>
              <w:jc w:val="right"/>
              <w:ind w:right="32"/>
              <w:spacing w:after="0"/>
              <w:rPr>
                <w:sz w:val="20"/>
                <w:szCs w:val="20"/>
                <w:color w:val="auto"/>
              </w:rPr>
            </w:pPr>
            <w:r>
              <w:rPr>
                <w:rFonts w:ascii="Arial" w:cs="Arial" w:eastAsia="Arial" w:hAnsi="Arial"/>
                <w:sz w:val="18"/>
                <w:szCs w:val="18"/>
                <w:color w:val="auto"/>
              </w:rPr>
              <w:t>28,401</w:t>
            </w:r>
          </w:p>
        </w:tc>
        <w:tc>
          <w:tcPr>
            <w:tcW w:w="100" w:type="dxa"/>
            <w:vAlign w:val="bottom"/>
            <w:tcBorders>
              <w:bottom w:val="single" w:sz="8" w:color="CCEEFF"/>
            </w:tcBorders>
            <w:shd w:val="clear" w:color="auto" w:fill="CCEEFF"/>
          </w:tcPr>
          <w:p>
            <w:pPr>
              <w:spacing w:after="0"/>
              <w:rPr>
                <w:sz w:val="22"/>
                <w:szCs w:val="22"/>
                <w:color w:val="auto"/>
              </w:rPr>
            </w:pPr>
          </w:p>
        </w:tc>
        <w:tc>
          <w:tcPr>
            <w:tcW w:w="440" w:type="dxa"/>
            <w:vAlign w:val="bottom"/>
            <w:tcBorders>
              <w:bottom w:val="single" w:sz="8" w:color="auto"/>
            </w:tcBorders>
            <w:shd w:val="clear" w:color="auto" w:fill="CCEEFF"/>
          </w:tcPr>
          <w:p>
            <w:pPr>
              <w:spacing w:after="0"/>
              <w:rPr>
                <w:sz w:val="22"/>
                <w:szCs w:val="22"/>
                <w:color w:val="auto"/>
              </w:rPr>
            </w:pPr>
          </w:p>
        </w:tc>
        <w:tc>
          <w:tcPr>
            <w:tcW w:w="800" w:type="dxa"/>
            <w:vAlign w:val="bottom"/>
            <w:tcBorders>
              <w:bottom w:val="single" w:sz="8" w:color="auto"/>
            </w:tcBorders>
            <w:shd w:val="clear" w:color="auto" w:fill="CCEEFF"/>
          </w:tcPr>
          <w:p>
            <w:pPr>
              <w:jc w:val="right"/>
              <w:ind w:right="11"/>
              <w:spacing w:after="0"/>
              <w:rPr>
                <w:sz w:val="20"/>
                <w:szCs w:val="20"/>
                <w:color w:val="auto"/>
              </w:rPr>
            </w:pPr>
            <w:r>
              <w:rPr>
                <w:rFonts w:ascii="Arial" w:cs="Arial" w:eastAsia="Arial" w:hAnsi="Arial"/>
                <w:sz w:val="18"/>
                <w:szCs w:val="18"/>
                <w:color w:val="auto"/>
              </w:rPr>
              <w:t>27,892</w:t>
            </w:r>
          </w:p>
        </w:tc>
        <w:tc>
          <w:tcPr>
            <w:tcW w:w="120" w:type="dxa"/>
            <w:vAlign w:val="bottom"/>
            <w:tcBorders>
              <w:bottom w:val="single" w:sz="8" w:color="CCEEFF"/>
            </w:tcBorders>
            <w:shd w:val="clear" w:color="auto" w:fill="CCEEFF"/>
          </w:tcPr>
          <w:p>
            <w:pPr>
              <w:spacing w:after="0"/>
              <w:rPr>
                <w:sz w:val="22"/>
                <w:szCs w:val="22"/>
                <w:color w:val="auto"/>
              </w:rPr>
            </w:pPr>
          </w:p>
        </w:tc>
        <w:tc>
          <w:tcPr>
            <w:tcW w:w="1240" w:type="dxa"/>
            <w:vAlign w:val="bottom"/>
            <w:tcBorders>
              <w:bottom w:val="single" w:sz="8" w:color="auto"/>
            </w:tcBorders>
            <w:shd w:val="clear" w:color="auto" w:fill="CCEEFF"/>
          </w:tcPr>
          <w:p>
            <w:pPr>
              <w:jc w:val="right"/>
              <w:ind w:right="33"/>
              <w:spacing w:after="0"/>
              <w:rPr>
                <w:sz w:val="20"/>
                <w:szCs w:val="20"/>
                <w:color w:val="auto"/>
              </w:rPr>
            </w:pPr>
            <w:r>
              <w:rPr>
                <w:rFonts w:ascii="Arial" w:cs="Arial" w:eastAsia="Arial" w:hAnsi="Arial"/>
                <w:sz w:val="18"/>
                <w:szCs w:val="18"/>
                <w:color w:val="auto"/>
              </w:rPr>
              <w:t>509</w:t>
            </w:r>
          </w:p>
        </w:tc>
        <w:tc>
          <w:tcPr>
            <w:tcW w:w="100" w:type="dxa"/>
            <w:vAlign w:val="bottom"/>
            <w:tcBorders>
              <w:bottom w:val="single" w:sz="8" w:color="CCEEFF"/>
            </w:tcBorders>
            <w:shd w:val="clear" w:color="auto" w:fill="CCEEFF"/>
          </w:tcPr>
          <w:p>
            <w:pPr>
              <w:spacing w:after="0"/>
              <w:rPr>
                <w:sz w:val="22"/>
                <w:szCs w:val="22"/>
                <w:color w:val="auto"/>
              </w:rPr>
            </w:pPr>
          </w:p>
        </w:tc>
        <w:tc>
          <w:tcPr>
            <w:tcW w:w="480" w:type="dxa"/>
            <w:vAlign w:val="bottom"/>
            <w:tcBorders>
              <w:bottom w:val="single" w:sz="8" w:color="auto"/>
            </w:tcBorders>
            <w:shd w:val="clear" w:color="auto" w:fill="CCEEFF"/>
          </w:tcPr>
          <w:p>
            <w:pPr>
              <w:spacing w:after="0"/>
              <w:rPr>
                <w:sz w:val="22"/>
                <w:szCs w:val="22"/>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2 %</w:t>
            </w:r>
          </w:p>
        </w:tc>
        <w:tc>
          <w:tcPr>
            <w:tcW w:w="0" w:type="dxa"/>
            <w:vAlign w:val="bottom"/>
          </w:tcPr>
          <w:p>
            <w:pPr>
              <w:spacing w:after="0"/>
              <w:rPr>
                <w:sz w:val="1"/>
                <w:szCs w:val="1"/>
                <w:color w:val="auto"/>
              </w:rPr>
            </w:pPr>
          </w:p>
        </w:tc>
      </w:tr>
      <w:tr>
        <w:trPr>
          <w:trHeight w:val="20"/>
        </w:trPr>
        <w:tc>
          <w:tcPr>
            <w:tcW w:w="6000" w:type="dxa"/>
            <w:vAlign w:val="bottom"/>
            <w:vMerge w:val="restart"/>
          </w:tcPr>
          <w:p>
            <w:pPr>
              <w:spacing w:after="0"/>
              <w:rPr>
                <w:sz w:val="20"/>
                <w:szCs w:val="20"/>
                <w:color w:val="auto"/>
              </w:rPr>
            </w:pPr>
            <w:r>
              <w:rPr>
                <w:rFonts w:ascii="Arial" w:cs="Arial" w:eastAsia="Arial" w:hAnsi="Arial"/>
                <w:sz w:val="16"/>
                <w:szCs w:val="16"/>
                <w:color w:val="auto"/>
              </w:rPr>
              <w:t>__________</w:t>
            </w:r>
          </w:p>
        </w:tc>
        <w:tc>
          <w:tcPr>
            <w:tcW w:w="12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5"/>
        </w:trPr>
        <w:tc>
          <w:tcPr>
            <w:tcW w:w="6000" w:type="dxa"/>
            <w:vAlign w:val="bottom"/>
            <w:vMerge w:val="continue"/>
          </w:tcPr>
          <w:p>
            <w:pPr>
              <w:spacing w:after="0"/>
              <w:rPr>
                <w:sz w:val="14"/>
                <w:szCs w:val="14"/>
                <w:color w:val="auto"/>
              </w:rPr>
            </w:pPr>
          </w:p>
        </w:tc>
        <w:tc>
          <w:tcPr>
            <w:tcW w:w="12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0" w:type="dxa"/>
            <w:vAlign w:val="bottom"/>
          </w:tcPr>
          <w:p>
            <w:pPr>
              <w:spacing w:after="0"/>
              <w:rPr>
                <w:sz w:val="1"/>
                <w:szCs w:val="1"/>
                <w:color w:val="auto"/>
              </w:rPr>
            </w:pPr>
          </w:p>
        </w:tc>
      </w:tr>
    </w:tbl>
    <w:p>
      <w:pPr>
        <w:ind w:left="600" w:hanging="322"/>
        <w:spacing w:after="0" w:line="183" w:lineRule="auto"/>
        <w:tabs>
          <w:tab w:leader="none" w:pos="600" w:val="left"/>
        </w:tabs>
        <w:numPr>
          <w:ilvl w:val="0"/>
          <w:numId w:val="28"/>
        </w:numPr>
        <w:rPr>
          <w:rFonts w:ascii="Arial" w:cs="Arial" w:eastAsia="Arial" w:hAnsi="Arial"/>
          <w:sz w:val="25"/>
          <w:szCs w:val="25"/>
          <w:color w:val="auto"/>
          <w:vertAlign w:val="superscript"/>
        </w:rPr>
      </w:pPr>
      <w:r>
        <w:rPr>
          <w:rFonts w:ascii="Arial" w:cs="Arial" w:eastAsia="Arial" w:hAnsi="Arial"/>
          <w:sz w:val="18"/>
          <w:szCs w:val="18"/>
          <w:color w:val="auto"/>
        </w:rPr>
        <w:t>As of September 30, 2018 and 2017, lots controlled represented lots that were under land or lot option contracts or purchase contracts.</w:t>
      </w:r>
    </w:p>
    <w:p>
      <w:pPr>
        <w:spacing w:after="0" w:line="19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Liquidity and Capital Resources</w:t>
      </w:r>
    </w:p>
    <w:p>
      <w:pPr>
        <w:spacing w:after="0" w:line="121" w:lineRule="exact"/>
        <w:rPr>
          <w:sz w:val="20"/>
          <w:szCs w:val="20"/>
          <w:color w:val="auto"/>
        </w:rPr>
      </w:pPr>
    </w:p>
    <w:p>
      <w:pPr>
        <w:ind w:left="260"/>
        <w:spacing w:after="0"/>
        <w:rPr>
          <w:sz w:val="20"/>
          <w:szCs w:val="20"/>
          <w:color w:val="auto"/>
        </w:rPr>
      </w:pPr>
      <w:r>
        <w:rPr>
          <w:rFonts w:ascii="Arial" w:cs="Arial" w:eastAsia="Arial" w:hAnsi="Arial"/>
          <w:sz w:val="18"/>
          <w:szCs w:val="18"/>
          <w:b w:val="1"/>
          <w:bCs w:val="1"/>
          <w:i w:val="1"/>
          <w:iCs w:val="1"/>
          <w:color w:val="auto"/>
        </w:rPr>
        <w:t>Overview</w:t>
      </w:r>
    </w:p>
    <w:p>
      <w:pPr>
        <w:spacing w:after="0" w:line="117" w:lineRule="exact"/>
        <w:rPr>
          <w:sz w:val="20"/>
          <w:szCs w:val="20"/>
          <w:color w:val="auto"/>
        </w:rPr>
      </w:pPr>
    </w:p>
    <w:p>
      <w:pPr>
        <w:ind w:right="60" w:firstLine="500"/>
        <w:spacing w:after="0" w:line="255" w:lineRule="auto"/>
        <w:rPr>
          <w:sz w:val="20"/>
          <w:szCs w:val="20"/>
          <w:color w:val="auto"/>
        </w:rPr>
      </w:pPr>
      <w:r>
        <w:rPr>
          <w:rFonts w:ascii="Arial" w:cs="Arial" w:eastAsia="Arial" w:hAnsi="Arial"/>
          <w:sz w:val="18"/>
          <w:szCs w:val="18"/>
          <w:color w:val="auto"/>
        </w:rPr>
        <w:t>Our principal uses of capital for the nine months ended September 30, 2018 were operating expenses, land purchases, land development, home construction and repurchases of our senior notes and shares of our common stock. We used funds generated by our operations to meet our short-term working capital requirements. We remain focused on generating positive margins in our homebuilding operations and acquiring desirable land positions in order to maintain a strong balance sheet and keep us poised for growth. As of September 30, 2018, we had total liquidity of $569.9 million, including cash and cash equivalents of $83.1 million and $486.8 million of availability under the Credit Facility after considering the borrowing base provisions and outstanding letters of credit.</w:t>
      </w:r>
    </w:p>
    <w:p>
      <w:pPr>
        <w:spacing w:after="0" w:line="85" w:lineRule="exact"/>
        <w:rPr>
          <w:sz w:val="20"/>
          <w:szCs w:val="20"/>
          <w:color w:val="auto"/>
        </w:rPr>
      </w:pPr>
    </w:p>
    <w:p>
      <w:pPr>
        <w:ind w:right="300" w:firstLine="500"/>
        <w:spacing w:after="0" w:line="286" w:lineRule="auto"/>
        <w:rPr>
          <w:sz w:val="20"/>
          <w:szCs w:val="20"/>
          <w:color w:val="auto"/>
        </w:rPr>
      </w:pPr>
      <w:r>
        <w:rPr>
          <w:rFonts w:ascii="Arial" w:cs="Arial" w:eastAsia="Arial" w:hAnsi="Arial"/>
          <w:sz w:val="17"/>
          <w:szCs w:val="17"/>
          <w:color w:val="auto"/>
        </w:rPr>
        <w:t>Our board of directors will consider a number of factors when evaluating our level of indebtedness and when making decisions regarding the incurrence of new indebtedness, including the purchase price of assets to be acquired with debt financing, the estimated market value of our assets and the availability of particular assets, and our Company as a whole, to generate cash flow to cover the expected debt service.</w:t>
      </w:r>
    </w:p>
    <w:p>
      <w:pPr>
        <w:spacing w:after="0" w:line="274" w:lineRule="exact"/>
        <w:rPr>
          <w:sz w:val="20"/>
          <w:szCs w:val="20"/>
          <w:color w:val="auto"/>
        </w:rPr>
      </w:pPr>
    </w:p>
    <w:p>
      <w:pPr>
        <w:ind w:left="260"/>
        <w:spacing w:after="0"/>
        <w:rPr>
          <w:sz w:val="20"/>
          <w:szCs w:val="20"/>
          <w:color w:val="auto"/>
        </w:rPr>
      </w:pPr>
      <w:r>
        <w:rPr>
          <w:rFonts w:ascii="Arial" w:cs="Arial" w:eastAsia="Arial" w:hAnsi="Arial"/>
          <w:sz w:val="18"/>
          <w:szCs w:val="18"/>
          <w:b w:val="1"/>
          <w:bCs w:val="1"/>
          <w:i w:val="1"/>
          <w:iCs w:val="1"/>
          <w:color w:val="auto"/>
        </w:rPr>
        <w:t>Senior Notes</w:t>
      </w:r>
    </w:p>
    <w:p>
      <w:pPr>
        <w:spacing w:after="0" w:line="117" w:lineRule="exact"/>
        <w:rPr>
          <w:sz w:val="20"/>
          <w:szCs w:val="20"/>
          <w:color w:val="auto"/>
        </w:rPr>
      </w:pPr>
    </w:p>
    <w:p>
      <w:pPr>
        <w:ind w:right="120" w:firstLine="500"/>
        <w:spacing w:after="0" w:line="264" w:lineRule="auto"/>
        <w:rPr>
          <w:sz w:val="20"/>
          <w:szCs w:val="20"/>
          <w:color w:val="auto"/>
        </w:rPr>
      </w:pPr>
      <w:r>
        <w:rPr>
          <w:rFonts w:ascii="Arial" w:cs="Arial" w:eastAsia="Arial" w:hAnsi="Arial"/>
          <w:sz w:val="18"/>
          <w:szCs w:val="18"/>
          <w:color w:val="auto"/>
        </w:rPr>
        <w:t>In June 2017, TRI Pointe Group issued the 2027 Notes at 100.00% of their aggregate principal amount. Net proceeds of this issuance was $296.3 million, after debt issuance costs and discounts. The 2027 Notes mature on June 1, 2027 and interest is paid semiannually in arrears on June 1 and December 1.</w:t>
      </w:r>
    </w:p>
    <w:p>
      <w:pPr>
        <w:spacing w:after="0" w:line="181" w:lineRule="exact"/>
        <w:rPr>
          <w:sz w:val="20"/>
          <w:szCs w:val="20"/>
          <w:color w:val="auto"/>
        </w:rPr>
      </w:pPr>
    </w:p>
    <w:p>
      <w:pPr>
        <w:ind w:right="60" w:firstLine="500"/>
        <w:spacing w:after="0" w:line="264" w:lineRule="auto"/>
        <w:rPr>
          <w:sz w:val="20"/>
          <w:szCs w:val="20"/>
          <w:color w:val="auto"/>
        </w:rPr>
      </w:pPr>
      <w:r>
        <w:rPr>
          <w:rFonts w:ascii="Arial" w:cs="Arial" w:eastAsia="Arial" w:hAnsi="Arial"/>
          <w:sz w:val="18"/>
          <w:szCs w:val="18"/>
          <w:color w:val="auto"/>
        </w:rPr>
        <w:t>In May 2016, TRI Pointe Group issued $300 million aggregate principal amount of 4.875% Senior Notes due 2021 (the “2021 Notes”) at 99.44% of their aggregate principal amount. Net proceeds of this issuance was $293.9 million, after debt issuance costs and discounts. The 2021 Notes mature on July 1, 2021 and interest is paid semiannually in arrears on January 1 and July 1.</w:t>
      </w: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- 46 -</w:t>
      </w:r>
    </w:p>
    <w:p>
      <w:pPr>
        <w:sectPr>
          <w:pgSz w:w="11900" w:h="16838" w:orient="portrait"/>
          <w:cols w:equalWidth="0" w:num="1">
            <w:col w:w="11420"/>
          </w:cols>
          <w:pgMar w:left="240" w:top="909" w:right="239" w:bottom="1440" w:gutter="0" w:footer="0" w:header="0"/>
        </w:sectPr>
      </w:pPr>
    </w:p>
    <w:bookmarkStart w:id="47" w:name="page48"/>
    <w:bookmarkEnd w:id="47"/>
    <w:p>
      <w:pPr>
        <w:ind w:right="60" w:firstLine="500"/>
        <w:spacing w:after="0" w:line="273" w:lineRule="auto"/>
        <w:rPr>
          <w:sz w:val="20"/>
          <w:szCs w:val="20"/>
          <w:color w:val="auto"/>
        </w:rPr>
      </w:pPr>
      <w:r>
        <w:rPr>
          <w:rFonts w:ascii="Arial" w:cs="Arial" w:eastAsia="Arial" w:hAnsi="Arial"/>
          <w:sz w:val="17"/>
          <w:szCs w:val="17"/>
          <w:color w:val="auto"/>
        </w:rPr>
        <w:t>TRI Pointe Group and TRI Pointe Homes are co-issuers of $450 million aggregate principal amount of 4.375% Senior Notes due 2019 (“2019 Notes”) and $450 million aggregate principal amount of 5.875% Senior Notes due 2024 (“2024 Notes”). The 2019 Notes were issued at 98.89% of their aggregate principal amount and the 2024 Notes were issued at 98.15% of their aggregate principal amount. The net proceeds from the offering were $861.3 million, after debt issuance costs and discounts. The 2019 Notes and 2024 Notes mature on June 15, 2019 and June 15, 2024, respectively. Interest is payable semiannually in arrears on June 15 and December 15. During the three and nine months ended September 30, 2018, respectively, we repurchased and cancelled an aggregate principal amount of $36.2 million and $57.9 million of the 2019 Notes.</w:t>
      </w:r>
    </w:p>
    <w:p>
      <w:pPr>
        <w:spacing w:after="0" w:line="178" w:lineRule="exact"/>
        <w:rPr>
          <w:sz w:val="20"/>
          <w:szCs w:val="20"/>
          <w:color w:val="auto"/>
        </w:rPr>
      </w:pPr>
    </w:p>
    <w:p>
      <w:pPr>
        <w:ind w:right="80" w:firstLine="500"/>
        <w:spacing w:after="0" w:line="264" w:lineRule="auto"/>
        <w:rPr>
          <w:sz w:val="20"/>
          <w:szCs w:val="20"/>
          <w:color w:val="auto"/>
        </w:rPr>
      </w:pPr>
      <w:r>
        <w:rPr>
          <w:rFonts w:ascii="Arial" w:cs="Arial" w:eastAsia="Arial" w:hAnsi="Arial"/>
          <w:sz w:val="18"/>
          <w:szCs w:val="18"/>
          <w:color w:val="auto"/>
        </w:rPr>
        <w:t>Our senior notes contain covenants that restrict our ability to, among other things, create liens or other encumbrances, enter into sale and leaseback transactions, or merge or sell all or substantially all of our assets. These limitations are subject to a number of qualifications and exceptions. As of September 30, 2018, we were in compliance with the covenants required by our senior notes.</w:t>
      </w:r>
    </w:p>
    <w:p>
      <w:pPr>
        <w:spacing w:after="0" w:line="289" w:lineRule="exact"/>
        <w:rPr>
          <w:sz w:val="20"/>
          <w:szCs w:val="20"/>
          <w:color w:val="auto"/>
        </w:rPr>
      </w:pPr>
    </w:p>
    <w:p>
      <w:pPr>
        <w:ind w:left="260"/>
        <w:spacing w:after="0"/>
        <w:rPr>
          <w:sz w:val="20"/>
          <w:szCs w:val="20"/>
          <w:color w:val="auto"/>
        </w:rPr>
      </w:pPr>
      <w:r>
        <w:rPr>
          <w:rFonts w:ascii="Arial" w:cs="Arial" w:eastAsia="Arial" w:hAnsi="Arial"/>
          <w:sz w:val="18"/>
          <w:szCs w:val="18"/>
          <w:b w:val="1"/>
          <w:bCs w:val="1"/>
          <w:i w:val="1"/>
          <w:iCs w:val="1"/>
          <w:color w:val="auto"/>
        </w:rPr>
        <w:t>Unsecured Revolving Credit Facility</w:t>
      </w:r>
    </w:p>
    <w:p>
      <w:pPr>
        <w:spacing w:after="0" w:line="117" w:lineRule="exact"/>
        <w:rPr>
          <w:sz w:val="20"/>
          <w:szCs w:val="20"/>
          <w:color w:val="auto"/>
        </w:rPr>
      </w:pPr>
    </w:p>
    <w:p>
      <w:pPr>
        <w:ind w:right="40" w:firstLine="500"/>
        <w:spacing w:after="0" w:line="287" w:lineRule="auto"/>
        <w:rPr>
          <w:sz w:val="20"/>
          <w:szCs w:val="20"/>
          <w:color w:val="auto"/>
        </w:rPr>
      </w:pPr>
      <w:r>
        <w:rPr>
          <w:rFonts w:ascii="Arial" w:cs="Arial" w:eastAsia="Arial" w:hAnsi="Arial"/>
          <w:sz w:val="16"/>
          <w:szCs w:val="16"/>
          <w:color w:val="auto"/>
        </w:rPr>
        <w:t>On June 20, 2017, the Company modified its existing unsecured revolving credit facility (“Credit Facility”) to extend the maturity date by two years to May 18, 2021, while decreasing the total commitments under the Credit Facility to $600 million from $625 million. In addition, the Credit Facility was modified to give the Company the option to make offers to the lenders to extend the maturity date of the Credit Facility in twelve-month increments, subject to the satisfaction of certain conditions. The Credit Facility contains a sublimit of $75 million for letters of credit. The Company may borrow under the Credit Facility in the ordinary course of business to fund its operations, including its land development and homebuilding activities. Borrowings under the Credit Facility will be governed by, among other things, a borrowing base. The Credit Facility contains customary affirmative and negative covenants, including financial covenants relating to consolidated tangible net worth, leverage, and liquidity or interest coverage. Interest rates on borrowings will be based on either a daily Eurocurrency base rate or a Eurocurrency rate, in either case, plus a spread ranging from 1.25% to 2.00% depending on the Company’s leverage ratio. As of September 30, 2018, we had $100 million outstanding under the Credit Facility and $486.8 million of availability after considering the borrowing base provisions and outstanding letters of credit. At September 30, 2018, we had outstanding letters of credit of $13.2 million. These letters of credit were issued to secure various financial obligations. We believe it is not probable that any outstanding letters of credit will be drawn upon.</w:t>
      </w:r>
    </w:p>
    <w:p>
      <w:pPr>
        <w:spacing w:after="0" w:line="119" w:lineRule="exact"/>
        <w:rPr>
          <w:sz w:val="20"/>
          <w:szCs w:val="20"/>
          <w:color w:val="auto"/>
        </w:rPr>
      </w:pPr>
    </w:p>
    <w:p>
      <w:pPr>
        <w:ind w:right="260" w:firstLine="500"/>
        <w:spacing w:after="0" w:line="277" w:lineRule="auto"/>
        <w:rPr>
          <w:sz w:val="20"/>
          <w:szCs w:val="20"/>
          <w:color w:val="auto"/>
        </w:rPr>
      </w:pPr>
      <w:r>
        <w:rPr>
          <w:rFonts w:ascii="Arial" w:cs="Arial" w:eastAsia="Arial" w:hAnsi="Arial"/>
          <w:sz w:val="18"/>
          <w:szCs w:val="18"/>
          <w:color w:val="auto"/>
        </w:rPr>
        <w:t>Under the Credit Facility, we are required to comply with certain financial covenants, including, but not limited to, those set forth in the table below (dollars in thousands):</w:t>
      </w:r>
    </w:p>
    <w:p>
      <w:pPr>
        <w:spacing w:after="0" w:line="31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78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600" w:type="dxa"/>
            <w:vAlign w:val="bottom"/>
            <w:gridSpan w:val="2"/>
            <w:vMerge w:val="restart"/>
          </w:tcPr>
          <w:p>
            <w:pPr>
              <w:jc w:val="center"/>
              <w:ind w:right="400"/>
              <w:spacing w:after="0"/>
              <w:rPr>
                <w:sz w:val="20"/>
                <w:szCs w:val="20"/>
                <w:color w:val="auto"/>
              </w:rPr>
            </w:pPr>
            <w:r>
              <w:rPr>
                <w:rFonts w:ascii="Arial" w:cs="Arial" w:eastAsia="Arial" w:hAnsi="Arial"/>
                <w:sz w:val="14"/>
                <w:szCs w:val="14"/>
                <w:b w:val="1"/>
                <w:bCs w:val="1"/>
                <w:color w:val="auto"/>
                <w:w w:val="94"/>
              </w:rPr>
              <w:t>Actual at</w:t>
            </w:r>
          </w:p>
        </w:tc>
        <w:tc>
          <w:tcPr>
            <w:tcW w:w="240" w:type="dxa"/>
            <w:vAlign w:val="bottom"/>
          </w:tcPr>
          <w:p>
            <w:pPr>
              <w:spacing w:after="0"/>
              <w:rPr>
                <w:sz w:val="14"/>
                <w:szCs w:val="14"/>
                <w:color w:val="auto"/>
              </w:rPr>
            </w:pPr>
          </w:p>
        </w:tc>
        <w:tc>
          <w:tcPr>
            <w:tcW w:w="1460" w:type="dxa"/>
            <w:vAlign w:val="bottom"/>
            <w:gridSpan w:val="2"/>
          </w:tcPr>
          <w:p>
            <w:pPr>
              <w:jc w:val="center"/>
              <w:ind w:right="150"/>
              <w:spacing w:after="0"/>
              <w:rPr>
                <w:sz w:val="20"/>
                <w:szCs w:val="20"/>
                <w:color w:val="auto"/>
              </w:rPr>
            </w:pPr>
            <w:r>
              <w:rPr>
                <w:rFonts w:ascii="Arial" w:cs="Arial" w:eastAsia="Arial" w:hAnsi="Arial"/>
                <w:sz w:val="14"/>
                <w:szCs w:val="14"/>
                <w:b w:val="1"/>
                <w:bCs w:val="1"/>
                <w:color w:val="auto"/>
                <w:w w:val="90"/>
              </w:rPr>
              <w:t>Covenant</w:t>
            </w:r>
          </w:p>
        </w:tc>
        <w:tc>
          <w:tcPr>
            <w:tcW w:w="0" w:type="dxa"/>
            <w:vAlign w:val="bottom"/>
          </w:tcPr>
          <w:p>
            <w:pPr>
              <w:spacing w:after="0"/>
              <w:rPr>
                <w:sz w:val="1"/>
                <w:szCs w:val="1"/>
                <w:color w:val="auto"/>
              </w:rPr>
            </w:pPr>
          </w:p>
        </w:tc>
      </w:tr>
      <w:tr>
        <w:trPr>
          <w:trHeight w:val="149"/>
        </w:trPr>
        <w:tc>
          <w:tcPr>
            <w:tcW w:w="78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600" w:type="dxa"/>
            <w:vAlign w:val="bottom"/>
            <w:gridSpan w:val="2"/>
            <w:vMerge w:val="continue"/>
          </w:tcPr>
          <w:p>
            <w:pPr>
              <w:spacing w:after="0"/>
              <w:rPr>
                <w:sz w:val="12"/>
                <w:szCs w:val="12"/>
                <w:color w:val="auto"/>
              </w:rPr>
            </w:pPr>
          </w:p>
        </w:tc>
        <w:tc>
          <w:tcPr>
            <w:tcW w:w="240" w:type="dxa"/>
            <w:vAlign w:val="bottom"/>
          </w:tcPr>
          <w:p>
            <w:pPr>
              <w:spacing w:after="0"/>
              <w:rPr>
                <w:sz w:val="12"/>
                <w:szCs w:val="12"/>
                <w:color w:val="auto"/>
              </w:rPr>
            </w:pPr>
          </w:p>
        </w:tc>
        <w:tc>
          <w:tcPr>
            <w:tcW w:w="1460" w:type="dxa"/>
            <w:vAlign w:val="bottom"/>
            <w:gridSpan w:val="2"/>
          </w:tcPr>
          <w:p>
            <w:pPr>
              <w:jc w:val="center"/>
              <w:ind w:right="170"/>
              <w:spacing w:after="0" w:line="149" w:lineRule="exact"/>
              <w:rPr>
                <w:sz w:val="20"/>
                <w:szCs w:val="20"/>
                <w:color w:val="auto"/>
              </w:rPr>
            </w:pPr>
            <w:r>
              <w:rPr>
                <w:rFonts w:ascii="Arial" w:cs="Arial" w:eastAsia="Arial" w:hAnsi="Arial"/>
                <w:sz w:val="14"/>
                <w:szCs w:val="14"/>
                <w:b w:val="1"/>
                <w:bCs w:val="1"/>
                <w:color w:val="auto"/>
                <w:w w:val="94"/>
              </w:rPr>
              <w:t>Requirement at</w:t>
            </w:r>
          </w:p>
        </w:tc>
        <w:tc>
          <w:tcPr>
            <w:tcW w:w="0" w:type="dxa"/>
            <w:vAlign w:val="bottom"/>
          </w:tcPr>
          <w:p>
            <w:pPr>
              <w:spacing w:after="0"/>
              <w:rPr>
                <w:sz w:val="1"/>
                <w:szCs w:val="1"/>
                <w:color w:val="auto"/>
              </w:rPr>
            </w:pPr>
          </w:p>
        </w:tc>
      </w:tr>
      <w:tr>
        <w:trPr>
          <w:trHeight w:val="186"/>
        </w:trPr>
        <w:tc>
          <w:tcPr>
            <w:tcW w:w="782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1600" w:type="dxa"/>
            <w:vAlign w:val="bottom"/>
            <w:gridSpan w:val="2"/>
          </w:tcPr>
          <w:p>
            <w:pPr>
              <w:jc w:val="center"/>
              <w:ind w:right="400"/>
              <w:spacing w:after="0"/>
              <w:rPr>
                <w:sz w:val="20"/>
                <w:szCs w:val="20"/>
                <w:color w:val="auto"/>
              </w:rPr>
            </w:pPr>
            <w:r>
              <w:rPr>
                <w:rFonts w:ascii="Arial" w:cs="Arial" w:eastAsia="Arial" w:hAnsi="Arial"/>
                <w:sz w:val="14"/>
                <w:szCs w:val="14"/>
                <w:b w:val="1"/>
                <w:bCs w:val="1"/>
                <w:color w:val="auto"/>
                <w:w w:val="91"/>
              </w:rPr>
              <w:t>September 30,</w:t>
            </w:r>
          </w:p>
        </w:tc>
        <w:tc>
          <w:tcPr>
            <w:tcW w:w="240" w:type="dxa"/>
            <w:vAlign w:val="bottom"/>
          </w:tcPr>
          <w:p>
            <w:pPr>
              <w:spacing w:after="0"/>
              <w:rPr>
                <w:sz w:val="16"/>
                <w:szCs w:val="16"/>
                <w:color w:val="auto"/>
              </w:rPr>
            </w:pPr>
          </w:p>
        </w:tc>
        <w:tc>
          <w:tcPr>
            <w:tcW w:w="1460" w:type="dxa"/>
            <w:vAlign w:val="bottom"/>
            <w:gridSpan w:val="2"/>
          </w:tcPr>
          <w:p>
            <w:pPr>
              <w:jc w:val="center"/>
              <w:ind w:right="170"/>
              <w:spacing w:after="0"/>
              <w:rPr>
                <w:sz w:val="20"/>
                <w:szCs w:val="20"/>
                <w:color w:val="auto"/>
              </w:rPr>
            </w:pPr>
            <w:r>
              <w:rPr>
                <w:rFonts w:ascii="Arial" w:cs="Arial" w:eastAsia="Arial" w:hAnsi="Arial"/>
                <w:sz w:val="14"/>
                <w:szCs w:val="14"/>
                <w:b w:val="1"/>
                <w:bCs w:val="1"/>
                <w:color w:val="auto"/>
                <w:w w:val="91"/>
              </w:rPr>
              <w:t>September 30,</w:t>
            </w:r>
          </w:p>
        </w:tc>
        <w:tc>
          <w:tcPr>
            <w:tcW w:w="0" w:type="dxa"/>
            <w:vAlign w:val="bottom"/>
          </w:tcPr>
          <w:p>
            <w:pPr>
              <w:spacing w:after="0"/>
              <w:rPr>
                <w:sz w:val="1"/>
                <w:szCs w:val="1"/>
                <w:color w:val="auto"/>
              </w:rPr>
            </w:pPr>
          </w:p>
        </w:tc>
      </w:tr>
      <w:tr>
        <w:trPr>
          <w:trHeight w:val="276"/>
        </w:trPr>
        <w:tc>
          <w:tcPr>
            <w:tcW w:w="782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color w:val="auto"/>
              </w:rPr>
              <w:t>Financial Covenants</w:t>
            </w:r>
          </w:p>
        </w:tc>
        <w:tc>
          <w:tcPr>
            <w:tcW w:w="300" w:type="dxa"/>
            <w:vAlign w:val="bottom"/>
            <w:tcBorders>
              <w:bottom w:val="single" w:sz="8" w:color="auto"/>
            </w:tcBorders>
          </w:tcPr>
          <w:p>
            <w:pPr>
              <w:spacing w:after="0"/>
              <w:rPr>
                <w:sz w:val="24"/>
                <w:szCs w:val="24"/>
                <w:color w:val="auto"/>
              </w:rPr>
            </w:pPr>
          </w:p>
        </w:tc>
        <w:tc>
          <w:tcPr>
            <w:tcW w:w="1500" w:type="dxa"/>
            <w:vAlign w:val="bottom"/>
            <w:tcBorders>
              <w:bottom w:val="single" w:sz="8" w:color="auto"/>
            </w:tcBorders>
          </w:tcPr>
          <w:p>
            <w:pPr>
              <w:jc w:val="center"/>
              <w:ind w:right="219"/>
              <w:spacing w:after="0"/>
              <w:rPr>
                <w:sz w:val="20"/>
                <w:szCs w:val="20"/>
                <w:color w:val="auto"/>
              </w:rPr>
            </w:pPr>
            <w:r>
              <w:rPr>
                <w:rFonts w:ascii="Arial" w:cs="Arial" w:eastAsia="Arial" w:hAnsi="Arial"/>
                <w:sz w:val="14"/>
                <w:szCs w:val="14"/>
                <w:b w:val="1"/>
                <w:bCs w:val="1"/>
                <w:color w:val="auto"/>
                <w:w w:val="89"/>
              </w:rPr>
              <w:t>2018</w:t>
            </w:r>
          </w:p>
        </w:tc>
        <w:tc>
          <w:tcPr>
            <w:tcW w:w="100" w:type="dxa"/>
            <w:vAlign w:val="bottom"/>
            <w:tcBorders>
              <w:bottom w:val="single" w:sz="8" w:color="CCEEFF"/>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920" w:type="dxa"/>
            <w:vAlign w:val="bottom"/>
            <w:tcBorders>
              <w:bottom w:val="single" w:sz="8" w:color="auto"/>
            </w:tcBorders>
          </w:tcPr>
          <w:p>
            <w:pPr>
              <w:jc w:val="center"/>
              <w:ind w:left="224"/>
              <w:spacing w:after="0"/>
              <w:rPr>
                <w:sz w:val="20"/>
                <w:szCs w:val="20"/>
                <w:color w:val="auto"/>
              </w:rPr>
            </w:pPr>
            <w:r>
              <w:rPr>
                <w:rFonts w:ascii="Arial" w:cs="Arial" w:eastAsia="Arial" w:hAnsi="Arial"/>
                <w:sz w:val="14"/>
                <w:szCs w:val="14"/>
                <w:b w:val="1"/>
                <w:bCs w:val="1"/>
                <w:color w:val="auto"/>
                <w:w w:val="96"/>
              </w:rPr>
              <w:t>2018</w:t>
            </w:r>
          </w:p>
        </w:tc>
        <w:tc>
          <w:tcPr>
            <w:tcW w:w="54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50"/>
        </w:trPr>
        <w:tc>
          <w:tcPr>
            <w:tcW w:w="78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Consolidated Tangible Net Worth</w:t>
            </w: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500" w:type="dxa"/>
            <w:vAlign w:val="bottom"/>
            <w:tcBorders>
              <w:bottom w:val="single" w:sz="8" w:color="CCEEFF"/>
            </w:tcBorders>
            <w:shd w:val="clear" w:color="auto" w:fill="CCEEFF"/>
          </w:tcPr>
          <w:p>
            <w:pPr>
              <w:jc w:val="right"/>
              <w:ind w:right="119"/>
              <w:spacing w:after="0"/>
              <w:rPr>
                <w:sz w:val="20"/>
                <w:szCs w:val="20"/>
                <w:color w:val="auto"/>
              </w:rPr>
            </w:pPr>
            <w:r>
              <w:rPr>
                <w:rFonts w:ascii="Arial" w:cs="Arial" w:eastAsia="Arial" w:hAnsi="Arial"/>
                <w:sz w:val="18"/>
                <w:szCs w:val="18"/>
                <w:color w:val="auto"/>
              </w:rPr>
              <w:t>1,799,837</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460" w:type="dxa"/>
            <w:vAlign w:val="bottom"/>
            <w:tcBorders>
              <w:bottom w:val="single" w:sz="8" w:color="CCEEFF"/>
            </w:tcBorders>
            <w:gridSpan w:val="2"/>
            <w:shd w:val="clear" w:color="auto" w:fill="CCEEFF"/>
          </w:tcPr>
          <w:p>
            <w:pPr>
              <w:jc w:val="right"/>
              <w:ind w:right="10"/>
              <w:spacing w:after="0"/>
              <w:rPr>
                <w:sz w:val="20"/>
                <w:szCs w:val="20"/>
                <w:color w:val="auto"/>
              </w:rPr>
            </w:pPr>
            <w:r>
              <w:rPr>
                <w:rFonts w:ascii="Arial" w:cs="Arial" w:eastAsia="Arial" w:hAnsi="Arial"/>
                <w:sz w:val="18"/>
                <w:szCs w:val="18"/>
                <w:color w:val="auto"/>
              </w:rPr>
              <w:t>1,274,763</w:t>
            </w:r>
          </w:p>
        </w:tc>
        <w:tc>
          <w:tcPr>
            <w:tcW w:w="0" w:type="dxa"/>
            <w:vAlign w:val="bottom"/>
          </w:tcPr>
          <w:p>
            <w:pPr>
              <w:spacing w:after="0"/>
              <w:rPr>
                <w:sz w:val="1"/>
                <w:szCs w:val="1"/>
                <w:color w:val="auto"/>
              </w:rPr>
            </w:pPr>
          </w:p>
        </w:tc>
      </w:tr>
      <w:tr>
        <w:trPr>
          <w:trHeight w:val="229"/>
        </w:trPr>
        <w:tc>
          <w:tcPr>
            <w:tcW w:w="7820" w:type="dxa"/>
            <w:vAlign w:val="bottom"/>
          </w:tcPr>
          <w:p>
            <w:pPr>
              <w:ind w:left="280"/>
              <w:spacing w:after="0"/>
              <w:rPr>
                <w:sz w:val="20"/>
                <w:szCs w:val="20"/>
                <w:color w:val="auto"/>
              </w:rPr>
            </w:pPr>
            <w:r>
              <w:rPr>
                <w:rFonts w:ascii="Arial" w:cs="Arial" w:eastAsia="Arial" w:hAnsi="Arial"/>
                <w:sz w:val="18"/>
                <w:szCs w:val="18"/>
                <w:color w:val="auto"/>
              </w:rPr>
              <w:t>(Not less than $1.1 billion plus 50% of net income and</w:t>
            </w:r>
          </w:p>
        </w:tc>
        <w:tc>
          <w:tcPr>
            <w:tcW w:w="300" w:type="dxa"/>
            <w:vAlign w:val="bottom"/>
          </w:tcPr>
          <w:p>
            <w:pPr>
              <w:spacing w:after="0"/>
              <w:rPr>
                <w:sz w:val="19"/>
                <w:szCs w:val="19"/>
                <w:color w:val="auto"/>
              </w:rPr>
            </w:pPr>
          </w:p>
        </w:tc>
        <w:tc>
          <w:tcPr>
            <w:tcW w:w="15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7820" w:type="dxa"/>
            <w:vAlign w:val="bottom"/>
          </w:tcPr>
          <w:p>
            <w:pPr>
              <w:ind w:left="420"/>
              <w:spacing w:after="0"/>
              <w:rPr>
                <w:sz w:val="20"/>
                <w:szCs w:val="20"/>
                <w:color w:val="auto"/>
              </w:rPr>
            </w:pPr>
            <w:r>
              <w:rPr>
                <w:rFonts w:ascii="Arial" w:cs="Arial" w:eastAsia="Arial" w:hAnsi="Arial"/>
                <w:sz w:val="18"/>
                <w:szCs w:val="18"/>
                <w:color w:val="auto"/>
              </w:rPr>
              <w:t>50% of the net proceeds from equity offerings after</w:t>
            </w:r>
          </w:p>
        </w:tc>
        <w:tc>
          <w:tcPr>
            <w:tcW w:w="300" w:type="dxa"/>
            <w:vAlign w:val="bottom"/>
          </w:tcPr>
          <w:p>
            <w:pPr>
              <w:spacing w:after="0"/>
              <w:rPr>
                <w:sz w:val="18"/>
                <w:szCs w:val="18"/>
                <w:color w:val="auto"/>
              </w:rPr>
            </w:pPr>
          </w:p>
        </w:tc>
        <w:tc>
          <w:tcPr>
            <w:tcW w:w="15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7820" w:type="dxa"/>
            <w:vAlign w:val="bottom"/>
          </w:tcPr>
          <w:p>
            <w:pPr>
              <w:ind w:left="420"/>
              <w:spacing w:after="0"/>
              <w:rPr>
                <w:sz w:val="20"/>
                <w:szCs w:val="20"/>
                <w:color w:val="auto"/>
              </w:rPr>
            </w:pPr>
            <w:r>
              <w:rPr>
                <w:rFonts w:ascii="Arial" w:cs="Arial" w:eastAsia="Arial" w:hAnsi="Arial"/>
                <w:sz w:val="18"/>
                <w:szCs w:val="18"/>
                <w:color w:val="auto"/>
              </w:rPr>
              <w:t>March 31, 2017)</w:t>
            </w:r>
          </w:p>
        </w:tc>
        <w:tc>
          <w:tcPr>
            <w:tcW w:w="300" w:type="dxa"/>
            <w:vAlign w:val="bottom"/>
          </w:tcPr>
          <w:p>
            <w:pPr>
              <w:spacing w:after="0"/>
              <w:rPr>
                <w:sz w:val="20"/>
                <w:szCs w:val="20"/>
                <w:color w:val="auto"/>
              </w:rPr>
            </w:pPr>
          </w:p>
        </w:tc>
        <w:tc>
          <w:tcPr>
            <w:tcW w:w="15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78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5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920" w:type="dxa"/>
            <w:vAlign w:val="bottom"/>
          </w:tcPr>
          <w:p>
            <w:pPr>
              <w:spacing w:after="0"/>
              <w:rPr>
                <w:sz w:val="2"/>
                <w:szCs w:val="2"/>
                <w:color w:val="auto"/>
              </w:rPr>
            </w:pPr>
          </w:p>
        </w:tc>
        <w:tc>
          <w:tcPr>
            <w:tcW w:w="5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8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Leverage Test</w:t>
            </w:r>
          </w:p>
        </w:tc>
        <w:tc>
          <w:tcPr>
            <w:tcW w:w="300" w:type="dxa"/>
            <w:vAlign w:val="bottom"/>
            <w:tcBorders>
              <w:bottom w:val="single" w:sz="8" w:color="CCEEFF"/>
            </w:tcBorders>
            <w:shd w:val="clear" w:color="auto" w:fill="CCEEFF"/>
          </w:tcPr>
          <w:p>
            <w:pPr>
              <w:spacing w:after="0"/>
              <w:rPr>
                <w:sz w:val="21"/>
                <w:szCs w:val="21"/>
                <w:color w:val="auto"/>
              </w:rPr>
            </w:pPr>
          </w:p>
        </w:tc>
        <w:tc>
          <w:tcPr>
            <w:tcW w:w="15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44.9%</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spacing w:after="0"/>
              <w:rPr>
                <w:sz w:val="21"/>
                <w:szCs w:val="21"/>
                <w:color w:val="auto"/>
              </w:rPr>
            </w:pPr>
          </w:p>
        </w:tc>
        <w:tc>
          <w:tcPr>
            <w:tcW w:w="5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1"/>
                <w:shd w:val="clear" w:color="auto" w:fill="CCEEFF"/>
              </w:rPr>
              <w:t>≤55%</w:t>
            </w:r>
          </w:p>
        </w:tc>
        <w:tc>
          <w:tcPr>
            <w:tcW w:w="0" w:type="dxa"/>
            <w:vAlign w:val="bottom"/>
          </w:tcPr>
          <w:p>
            <w:pPr>
              <w:spacing w:after="0"/>
              <w:rPr>
                <w:sz w:val="1"/>
                <w:szCs w:val="1"/>
                <w:color w:val="auto"/>
              </w:rPr>
            </w:pPr>
          </w:p>
        </w:tc>
      </w:tr>
      <w:tr>
        <w:trPr>
          <w:trHeight w:val="243"/>
        </w:trPr>
        <w:tc>
          <w:tcPr>
            <w:tcW w:w="7820" w:type="dxa"/>
            <w:vAlign w:val="bottom"/>
          </w:tcPr>
          <w:p>
            <w:pPr>
              <w:ind w:left="280"/>
              <w:spacing w:after="0"/>
              <w:rPr>
                <w:sz w:val="20"/>
                <w:szCs w:val="20"/>
                <w:color w:val="auto"/>
              </w:rPr>
            </w:pPr>
            <w:r>
              <w:rPr>
                <w:rFonts w:ascii="Arial" w:cs="Arial" w:eastAsia="Arial" w:hAnsi="Arial"/>
                <w:sz w:val="18"/>
                <w:szCs w:val="18"/>
                <w:color w:val="auto"/>
              </w:rPr>
              <w:t>(Not to exceed 55%)</w:t>
            </w:r>
          </w:p>
        </w:tc>
        <w:tc>
          <w:tcPr>
            <w:tcW w:w="300" w:type="dxa"/>
            <w:vAlign w:val="bottom"/>
          </w:tcPr>
          <w:p>
            <w:pPr>
              <w:spacing w:after="0"/>
              <w:rPr>
                <w:sz w:val="21"/>
                <w:szCs w:val="21"/>
                <w:color w:val="auto"/>
              </w:rPr>
            </w:pPr>
          </w:p>
        </w:tc>
        <w:tc>
          <w:tcPr>
            <w:tcW w:w="15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78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5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920" w:type="dxa"/>
            <w:vAlign w:val="bottom"/>
          </w:tcPr>
          <w:p>
            <w:pPr>
              <w:spacing w:after="0"/>
              <w:rPr>
                <w:sz w:val="2"/>
                <w:szCs w:val="2"/>
                <w:color w:val="auto"/>
              </w:rPr>
            </w:pPr>
          </w:p>
        </w:tc>
        <w:tc>
          <w:tcPr>
            <w:tcW w:w="5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8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Interest Coverage Test</w:t>
            </w:r>
          </w:p>
        </w:tc>
        <w:tc>
          <w:tcPr>
            <w:tcW w:w="300" w:type="dxa"/>
            <w:vAlign w:val="bottom"/>
            <w:tcBorders>
              <w:bottom w:val="single" w:sz="8" w:color="CCEEFF"/>
            </w:tcBorders>
            <w:shd w:val="clear" w:color="auto" w:fill="CCEEFF"/>
          </w:tcPr>
          <w:p>
            <w:pPr>
              <w:spacing w:after="0"/>
              <w:rPr>
                <w:sz w:val="21"/>
                <w:szCs w:val="21"/>
                <w:color w:val="auto"/>
              </w:rPr>
            </w:pPr>
          </w:p>
        </w:tc>
        <w:tc>
          <w:tcPr>
            <w:tcW w:w="1500" w:type="dxa"/>
            <w:vAlign w:val="bottom"/>
            <w:tcBorders>
              <w:bottom w:val="single" w:sz="8" w:color="CCEEFF"/>
            </w:tcBorders>
            <w:shd w:val="clear" w:color="auto" w:fill="CCEEFF"/>
          </w:tcPr>
          <w:p>
            <w:pPr>
              <w:jc w:val="right"/>
              <w:ind w:right="119"/>
              <w:spacing w:after="0"/>
              <w:rPr>
                <w:sz w:val="20"/>
                <w:szCs w:val="20"/>
                <w:color w:val="auto"/>
              </w:rPr>
            </w:pPr>
            <w:r>
              <w:rPr>
                <w:rFonts w:ascii="Arial" w:cs="Arial" w:eastAsia="Arial" w:hAnsi="Arial"/>
                <w:sz w:val="18"/>
                <w:szCs w:val="18"/>
                <w:color w:val="auto"/>
              </w:rPr>
              <w:t>5.7</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spacing w:after="0"/>
              <w:rPr>
                <w:sz w:val="21"/>
                <w:szCs w:val="21"/>
                <w:color w:val="auto"/>
              </w:rPr>
            </w:pPr>
          </w:p>
        </w:tc>
        <w:tc>
          <w:tcPr>
            <w:tcW w:w="5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shd w:val="clear" w:color="auto" w:fill="CCEEFF"/>
              </w:rPr>
              <w:t>≥1.5</w:t>
            </w:r>
          </w:p>
        </w:tc>
        <w:tc>
          <w:tcPr>
            <w:tcW w:w="0" w:type="dxa"/>
            <w:vAlign w:val="bottom"/>
          </w:tcPr>
          <w:p>
            <w:pPr>
              <w:spacing w:after="0"/>
              <w:rPr>
                <w:sz w:val="1"/>
                <w:szCs w:val="1"/>
                <w:color w:val="auto"/>
              </w:rPr>
            </w:pPr>
          </w:p>
        </w:tc>
      </w:tr>
      <w:tr>
        <w:trPr>
          <w:trHeight w:val="243"/>
        </w:trPr>
        <w:tc>
          <w:tcPr>
            <w:tcW w:w="7820" w:type="dxa"/>
            <w:vAlign w:val="bottom"/>
          </w:tcPr>
          <w:p>
            <w:pPr>
              <w:ind w:left="280"/>
              <w:spacing w:after="0"/>
              <w:rPr>
                <w:sz w:val="20"/>
                <w:szCs w:val="20"/>
                <w:color w:val="auto"/>
              </w:rPr>
            </w:pPr>
            <w:r>
              <w:rPr>
                <w:rFonts w:ascii="Arial" w:cs="Arial" w:eastAsia="Arial" w:hAnsi="Arial"/>
                <w:sz w:val="18"/>
                <w:szCs w:val="18"/>
                <w:color w:val="auto"/>
              </w:rPr>
              <w:t>(Not less than 1.5:1.0)</w:t>
            </w:r>
          </w:p>
        </w:tc>
        <w:tc>
          <w:tcPr>
            <w:tcW w:w="300" w:type="dxa"/>
            <w:vAlign w:val="bottom"/>
          </w:tcPr>
          <w:p>
            <w:pPr>
              <w:spacing w:after="0"/>
              <w:rPr>
                <w:sz w:val="21"/>
                <w:szCs w:val="21"/>
                <w:color w:val="auto"/>
              </w:rPr>
            </w:pPr>
          </w:p>
        </w:tc>
        <w:tc>
          <w:tcPr>
            <w:tcW w:w="15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0" w:type="dxa"/>
            <w:vAlign w:val="bottom"/>
          </w:tcPr>
          <w:p>
            <w:pPr>
              <w:spacing w:after="0"/>
              <w:rPr>
                <w:sz w:val="1"/>
                <w:szCs w:val="1"/>
                <w:color w:val="auto"/>
              </w:rPr>
            </w:pPr>
          </w:p>
        </w:tc>
      </w:tr>
    </w:tbl>
    <w:p>
      <w:pPr>
        <w:spacing w:after="0" w:line="256" w:lineRule="exact"/>
        <w:rPr>
          <w:sz w:val="20"/>
          <w:szCs w:val="20"/>
          <w:color w:val="auto"/>
        </w:rPr>
      </w:pPr>
    </w:p>
    <w:p>
      <w:pPr>
        <w:ind w:left="500"/>
        <w:spacing w:after="0"/>
        <w:rPr>
          <w:sz w:val="20"/>
          <w:szCs w:val="20"/>
          <w:color w:val="auto"/>
        </w:rPr>
      </w:pPr>
      <w:r>
        <w:rPr>
          <w:rFonts w:ascii="Arial" w:cs="Arial" w:eastAsia="Arial" w:hAnsi="Arial"/>
          <w:sz w:val="18"/>
          <w:szCs w:val="18"/>
          <w:color w:val="auto"/>
        </w:rPr>
        <w:t>As of September 30, 2018, we were in compliance with all of these financial covenants.</w:t>
      </w:r>
    </w:p>
    <w:p>
      <w:pPr>
        <w:spacing w:after="0" w:line="333" w:lineRule="exact"/>
        <w:rPr>
          <w:sz w:val="20"/>
          <w:szCs w:val="20"/>
          <w:color w:val="auto"/>
        </w:rPr>
      </w:pPr>
    </w:p>
    <w:p>
      <w:pPr>
        <w:ind w:left="260"/>
        <w:spacing w:after="0"/>
        <w:rPr>
          <w:sz w:val="20"/>
          <w:szCs w:val="20"/>
          <w:color w:val="auto"/>
        </w:rPr>
      </w:pPr>
      <w:r>
        <w:rPr>
          <w:rFonts w:ascii="Arial" w:cs="Arial" w:eastAsia="Arial" w:hAnsi="Arial"/>
          <w:sz w:val="18"/>
          <w:szCs w:val="18"/>
          <w:b w:val="1"/>
          <w:bCs w:val="1"/>
          <w:i w:val="1"/>
          <w:iCs w:val="1"/>
          <w:color w:val="auto"/>
        </w:rPr>
        <w:t>Stock Repurchase Program</w:t>
      </w:r>
    </w:p>
    <w:p>
      <w:pPr>
        <w:spacing w:after="0" w:line="225" w:lineRule="exact"/>
        <w:rPr>
          <w:sz w:val="20"/>
          <w:szCs w:val="20"/>
          <w:color w:val="auto"/>
        </w:rPr>
      </w:pPr>
    </w:p>
    <w:p>
      <w:pPr>
        <w:ind w:right="420" w:firstLine="500"/>
        <w:spacing w:after="0" w:line="297" w:lineRule="auto"/>
        <w:rPr>
          <w:sz w:val="20"/>
          <w:szCs w:val="20"/>
          <w:color w:val="auto"/>
        </w:rPr>
      </w:pPr>
      <w:r>
        <w:rPr>
          <w:rFonts w:ascii="Arial" w:cs="Arial" w:eastAsia="Arial" w:hAnsi="Arial"/>
          <w:sz w:val="16"/>
          <w:szCs w:val="16"/>
          <w:color w:val="auto"/>
        </w:rPr>
        <w:t>On February 16, 2018, our board of directors discontinued and cancelled a share repurchase program approved in 2017 (the “2017 Repurchase Program”), and approved a new share repurchase program authorizing the repurchase of shares of common stock with an aggregate value of up to $100 million through March 31, 2019 (the “2018 Repurchase Program”). On August 21, 2018, our board of directors authorized the repurchase of up to an additional $100 million through March 31, 2019, increasing the aggregate value of shares of common stock authorized to be repurchased under the 2018 Repurchase Program to $200 million from $100 million. Purchases of common stock pursuant to the 2018 Repurchase Program may be made in open</w:t>
      </w:r>
    </w:p>
    <w:p>
      <w:pPr>
        <w:spacing w:after="0" w:line="23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- 47 -</w:t>
      </w:r>
    </w:p>
    <w:p>
      <w:pPr>
        <w:sectPr>
          <w:pgSz w:w="11900" w:h="16838" w:orient="portrait"/>
          <w:cols w:equalWidth="0" w:num="1">
            <w:col w:w="11420"/>
          </w:cols>
          <w:pgMar w:left="240" w:top="801" w:right="239" w:bottom="1440" w:gutter="0" w:footer="0" w:header="0"/>
        </w:sectPr>
      </w:pPr>
    </w:p>
    <w:bookmarkStart w:id="48" w:name="page49"/>
    <w:bookmarkEnd w:id="48"/>
    <w:p>
      <w:pPr>
        <w:ind w:right="20"/>
        <w:spacing w:after="0" w:line="255" w:lineRule="auto"/>
        <w:rPr>
          <w:sz w:val="20"/>
          <w:szCs w:val="20"/>
          <w:color w:val="auto"/>
        </w:rPr>
      </w:pPr>
      <w:r>
        <w:rPr>
          <w:rFonts w:ascii="Arial" w:cs="Arial" w:eastAsia="Arial" w:hAnsi="Arial"/>
          <w:sz w:val="18"/>
          <w:szCs w:val="18"/>
          <w:color w:val="auto"/>
        </w:rPr>
        <w:t>market transactions effected through a broker-dealer at prevailing market prices, in block trades, or by other means in accordance with federal securities laws, including pursuant to any trading plan that may be adopted in accordance with Rule 10b5-1 under the Exchange Act. We are not obligated under the 2018 Repurchase Program to repurchase any specific number or dollar amount of shares of common stock, and we may modify, suspend or discontinue the 2018 Repurchase Program at any time. Our management will determine the timing and amount of repurchase in its discretion based on a variety of factors, such as the market price of our common stock, corporate requirements, general market economic conditions and legal requirements. During the three and nine months ended September 30, 2018, we repurchased and retired an aggregate of 9.9 million shares of our common stock under the 2018 Repurchase Program for $139.3 million.</w:t>
      </w:r>
    </w:p>
    <w:p>
      <w:pPr>
        <w:spacing w:after="0" w:line="351" w:lineRule="exact"/>
        <w:rPr>
          <w:sz w:val="20"/>
          <w:szCs w:val="20"/>
          <w:color w:val="auto"/>
        </w:rPr>
      </w:pPr>
    </w:p>
    <w:p>
      <w:pPr>
        <w:ind w:left="260"/>
        <w:spacing w:after="0"/>
        <w:rPr>
          <w:sz w:val="20"/>
          <w:szCs w:val="20"/>
          <w:color w:val="auto"/>
        </w:rPr>
      </w:pPr>
      <w:r>
        <w:rPr>
          <w:rFonts w:ascii="Arial" w:cs="Arial" w:eastAsia="Arial" w:hAnsi="Arial"/>
          <w:sz w:val="18"/>
          <w:szCs w:val="18"/>
          <w:b w:val="1"/>
          <w:bCs w:val="1"/>
          <w:i w:val="1"/>
          <w:iCs w:val="1"/>
          <w:color w:val="auto"/>
        </w:rPr>
        <w:t>Leverage Ratios</w:t>
      </w:r>
    </w:p>
    <w:p>
      <w:pPr>
        <w:spacing w:after="0" w:line="117" w:lineRule="exact"/>
        <w:rPr>
          <w:sz w:val="20"/>
          <w:szCs w:val="20"/>
          <w:color w:val="auto"/>
        </w:rPr>
      </w:pPr>
    </w:p>
    <w:p>
      <w:pPr>
        <w:ind w:right="320" w:firstLine="500"/>
        <w:spacing w:after="0" w:line="308" w:lineRule="auto"/>
        <w:rPr>
          <w:sz w:val="20"/>
          <w:szCs w:val="20"/>
          <w:color w:val="auto"/>
        </w:rPr>
      </w:pPr>
      <w:r>
        <w:rPr>
          <w:rFonts w:ascii="Arial" w:cs="Arial" w:eastAsia="Arial" w:hAnsi="Arial"/>
          <w:sz w:val="17"/>
          <w:szCs w:val="17"/>
          <w:color w:val="auto"/>
        </w:rPr>
        <w:t>We believe that our leverage ratios provide useful information to the users of our financial statements regarding our financial position and cash and debt management. The ratio of debt-to-capital and the ratio of net debt-to-net capital are calculated as follows (dollars in thousands):</w:t>
      </w:r>
    </w:p>
    <w:p>
      <w:pPr>
        <w:spacing w:after="0" w:line="152" w:lineRule="exact"/>
        <w:rPr>
          <w:sz w:val="20"/>
          <w:szCs w:val="20"/>
          <w:color w:val="auto"/>
        </w:rPr>
      </w:pPr>
    </w:p>
    <w:p>
      <w:pPr>
        <w:ind w:left="8040"/>
        <w:spacing w:after="0"/>
        <w:tabs>
          <w:tab w:leader="none" w:pos="9920" w:val="left"/>
        </w:tabs>
        <w:rPr>
          <w:sz w:val="20"/>
          <w:szCs w:val="20"/>
          <w:color w:val="auto"/>
        </w:rPr>
      </w:pPr>
      <w:r>
        <w:rPr>
          <w:rFonts w:ascii="Arial" w:cs="Arial" w:eastAsia="Arial" w:hAnsi="Arial"/>
          <w:sz w:val="14"/>
          <w:szCs w:val="14"/>
          <w:b w:val="1"/>
          <w:bCs w:val="1"/>
          <w:color w:val="auto"/>
        </w:rPr>
        <w:t>September 30, 2018</w:t>
      </w:r>
      <w:r>
        <w:rPr>
          <w:sz w:val="20"/>
          <w:szCs w:val="20"/>
          <w:color w:val="auto"/>
        </w:rPr>
        <w:tab/>
      </w:r>
      <w:r>
        <w:rPr>
          <w:rFonts w:ascii="Arial" w:cs="Arial" w:eastAsia="Arial" w:hAnsi="Arial"/>
          <w:sz w:val="13"/>
          <w:szCs w:val="13"/>
          <w:b w:val="1"/>
          <w:bCs w:val="1"/>
          <w:color w:val="auto"/>
        </w:rPr>
        <w:t>December 31, 2017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23495</wp:posOffset>
            </wp:positionV>
            <wp:extent cx="7246620" cy="1803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46620" cy="180340"/>
                    </a:xfrm>
                    <a:prstGeom prst="rect">
                      <a:avLst/>
                    </a:prstGeom>
                    <a:noFill/>
                  </pic:spPr>
                </pic:pic>
              </a:graphicData>
            </a:graphic>
          </wp:anchor>
        </w:drawing>
      </w:r>
    </w:p>
    <w:p>
      <w:pPr>
        <w:sectPr>
          <w:pgSz w:w="11900" w:h="16838" w:orient="portrait"/>
          <w:cols w:equalWidth="0" w:num="1">
            <w:col w:w="11420"/>
          </w:cols>
          <w:pgMar w:left="240" w:top="800" w:right="239" w:bottom="1440" w:gutter="0" w:footer="0" w:header="0"/>
        </w:sectPr>
      </w:pPr>
    </w:p>
    <w:p>
      <w:pPr>
        <w:spacing w:after="0" w:line="50" w:lineRule="exact"/>
        <w:rPr>
          <w:sz w:val="20"/>
          <w:szCs w:val="20"/>
          <w:color w:val="auto"/>
        </w:rPr>
      </w:pPr>
    </w:p>
    <w:p>
      <w:pPr>
        <w:ind w:left="40"/>
        <w:spacing w:after="0"/>
        <w:rPr>
          <w:sz w:val="20"/>
          <w:szCs w:val="20"/>
          <w:color w:val="auto"/>
        </w:rPr>
      </w:pPr>
      <w:r>
        <w:rPr>
          <w:rFonts w:ascii="Arial" w:cs="Arial" w:eastAsia="Arial" w:hAnsi="Arial"/>
          <w:sz w:val="16"/>
          <w:szCs w:val="16"/>
          <w:color w:val="auto"/>
        </w:rPr>
        <w:t>Unsecured revolving credit facility</w:t>
      </w:r>
    </w:p>
    <w:p>
      <w:pPr>
        <w:spacing w:after="0" w:line="100" w:lineRule="exact"/>
        <w:rPr>
          <w:sz w:val="20"/>
          <w:szCs w:val="20"/>
          <w:color w:val="auto"/>
        </w:rPr>
      </w:pPr>
    </w:p>
    <w:p>
      <w:pPr>
        <w:ind w:left="40"/>
        <w:spacing w:after="0"/>
        <w:rPr>
          <w:sz w:val="20"/>
          <w:szCs w:val="20"/>
          <w:color w:val="auto"/>
        </w:rPr>
      </w:pPr>
      <w:r>
        <w:rPr>
          <w:rFonts w:ascii="Arial" w:cs="Arial" w:eastAsia="Arial" w:hAnsi="Arial"/>
          <w:sz w:val="18"/>
          <w:szCs w:val="18"/>
          <w:color w:val="auto"/>
        </w:rPr>
        <w:t>Senior Notes</w:t>
      </w:r>
    </w:p>
    <w:p>
      <w:pPr>
        <w:spacing w:after="0" w:line="63" w:lineRule="exact"/>
        <w:rPr>
          <w:sz w:val="20"/>
          <w:szCs w:val="20"/>
          <w:color w:val="auto"/>
        </w:rPr>
      </w:pPr>
    </w:p>
    <w:p>
      <w:pPr>
        <w:ind w:left="280"/>
        <w:spacing w:after="0"/>
        <w:rPr>
          <w:sz w:val="20"/>
          <w:szCs w:val="20"/>
          <w:color w:val="auto"/>
        </w:rPr>
      </w:pPr>
      <w:r>
        <w:rPr>
          <w:rFonts w:ascii="Arial" w:cs="Arial" w:eastAsia="Arial" w:hAnsi="Arial"/>
          <w:sz w:val="18"/>
          <w:szCs w:val="18"/>
          <w:color w:val="auto"/>
        </w:rPr>
        <w:t>Total debt</w:t>
      </w:r>
    </w:p>
    <w:p>
      <w:pPr>
        <w:spacing w:after="0" w:line="77" w:lineRule="exact"/>
        <w:rPr>
          <w:sz w:val="20"/>
          <w:szCs w:val="20"/>
          <w:color w:val="auto"/>
        </w:rPr>
      </w:pPr>
    </w:p>
    <w:p>
      <w:pPr>
        <w:ind w:left="40"/>
        <w:spacing w:after="0"/>
        <w:rPr>
          <w:sz w:val="20"/>
          <w:szCs w:val="20"/>
          <w:color w:val="auto"/>
        </w:rPr>
      </w:pPr>
      <w:r>
        <w:rPr>
          <w:rFonts w:ascii="Arial" w:cs="Arial" w:eastAsia="Arial" w:hAnsi="Arial"/>
          <w:sz w:val="18"/>
          <w:szCs w:val="18"/>
          <w:color w:val="auto"/>
        </w:rPr>
        <w:t>Stockholders’ equity</w:t>
      </w:r>
    </w:p>
    <w:p>
      <w:pPr>
        <w:spacing w:after="0" w:line="63" w:lineRule="exact"/>
        <w:rPr>
          <w:sz w:val="20"/>
          <w:szCs w:val="20"/>
          <w:color w:val="auto"/>
        </w:rPr>
      </w:pPr>
    </w:p>
    <w:p>
      <w:pPr>
        <w:ind w:left="280"/>
        <w:spacing w:after="0"/>
        <w:rPr>
          <w:sz w:val="20"/>
          <w:szCs w:val="20"/>
          <w:color w:val="auto"/>
        </w:rPr>
      </w:pPr>
      <w:r>
        <w:rPr>
          <w:rFonts w:ascii="Arial" w:cs="Arial" w:eastAsia="Arial" w:hAnsi="Arial"/>
          <w:sz w:val="18"/>
          <w:szCs w:val="18"/>
          <w:color w:val="auto"/>
        </w:rPr>
        <w:t>Total capital</w:t>
      </w:r>
    </w:p>
    <w:p>
      <w:pPr>
        <w:spacing w:after="0" w:line="131" w:lineRule="exact"/>
        <w:rPr>
          <w:sz w:val="20"/>
          <w:szCs w:val="20"/>
          <w:color w:val="auto"/>
        </w:rPr>
      </w:pPr>
    </w:p>
    <w:p>
      <w:pPr>
        <w:ind w:left="40"/>
        <w:spacing w:after="0"/>
        <w:rPr>
          <w:sz w:val="20"/>
          <w:szCs w:val="20"/>
          <w:color w:val="auto"/>
        </w:rPr>
      </w:pPr>
      <w:r>
        <w:rPr>
          <w:rFonts w:ascii="Arial" w:cs="Arial" w:eastAsia="Arial" w:hAnsi="Arial"/>
          <w:sz w:val="18"/>
          <w:szCs w:val="18"/>
          <w:color w:val="auto"/>
        </w:rPr>
        <w:t>Ratio of debt-to-capital</w:t>
      </w:r>
      <w:r>
        <w:rPr>
          <w:rFonts w:ascii="Arial" w:cs="Arial" w:eastAsia="Arial" w:hAnsi="Arial"/>
          <w:sz w:val="21"/>
          <w:szCs w:val="21"/>
          <w:color w:val="auto"/>
          <w:vertAlign w:val="superscript"/>
        </w:rPr>
        <w:t>(1)</w:t>
      </w:r>
    </w:p>
    <w:p>
      <w:pPr>
        <w:spacing w:after="0" w:line="20" w:lineRule="exact"/>
        <w:rPr>
          <w:sz w:val="20"/>
          <w:szCs w:val="20"/>
          <w:color w:val="auto"/>
        </w:rPr>
      </w:pPr>
      <w:r>
        <w:rPr>
          <w:sz w:val="20"/>
          <w:szCs w:val="20"/>
          <w:color w:val="auto"/>
        </w:rPr>
        <w:br w:type="column"/>
      </w:r>
    </w:p>
    <w:p>
      <w:pPr>
        <w:spacing w:after="0" w:line="43"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30"/>
        </w:trPr>
        <w:tc>
          <w:tcPr>
            <w:tcW w:w="500" w:type="dxa"/>
            <w:vAlign w:val="bottom"/>
          </w:tcPr>
          <w:p>
            <w:pPr>
              <w:jc w:val="right"/>
              <w:ind w:right="290"/>
              <w:spacing w:after="0"/>
              <w:rPr>
                <w:sz w:val="20"/>
                <w:szCs w:val="20"/>
                <w:color w:val="auto"/>
              </w:rPr>
            </w:pPr>
            <w:r>
              <w:rPr>
                <w:rFonts w:ascii="Arial" w:cs="Arial" w:eastAsia="Arial" w:hAnsi="Arial"/>
                <w:sz w:val="18"/>
                <w:szCs w:val="18"/>
                <w:color w:val="auto"/>
                <w:w w:val="99"/>
              </w:rPr>
              <w:t>$</w:t>
            </w:r>
          </w:p>
        </w:tc>
        <w:tc>
          <w:tcPr>
            <w:tcW w:w="1280" w:type="dxa"/>
            <w:vAlign w:val="bottom"/>
          </w:tcPr>
          <w:p>
            <w:pPr>
              <w:jc w:val="right"/>
              <w:ind w:right="90"/>
              <w:spacing w:after="0"/>
              <w:rPr>
                <w:sz w:val="20"/>
                <w:szCs w:val="20"/>
                <w:color w:val="auto"/>
              </w:rPr>
            </w:pPr>
            <w:r>
              <w:rPr>
                <w:rFonts w:ascii="Arial" w:cs="Arial" w:eastAsia="Arial" w:hAnsi="Arial"/>
                <w:sz w:val="18"/>
                <w:szCs w:val="18"/>
                <w:color w:val="auto"/>
              </w:rPr>
              <w:t>100,000</w:t>
            </w:r>
          </w:p>
        </w:tc>
        <w:tc>
          <w:tcPr>
            <w:tcW w:w="120" w:type="dxa"/>
            <w:vAlign w:val="bottom"/>
          </w:tcPr>
          <w:p>
            <w:pPr>
              <w:spacing w:after="0"/>
              <w:rPr>
                <w:sz w:val="20"/>
                <w:szCs w:val="20"/>
                <w:color w:val="auto"/>
              </w:rPr>
            </w:pPr>
          </w:p>
        </w:tc>
        <w:tc>
          <w:tcPr>
            <w:tcW w:w="500" w:type="dxa"/>
            <w:vAlign w:val="bottom"/>
          </w:tcPr>
          <w:p>
            <w:pPr>
              <w:jc w:val="right"/>
              <w:ind w:right="290"/>
              <w:spacing w:after="0"/>
              <w:rPr>
                <w:sz w:val="20"/>
                <w:szCs w:val="20"/>
                <w:color w:val="auto"/>
              </w:rPr>
            </w:pPr>
            <w:r>
              <w:rPr>
                <w:rFonts w:ascii="Arial" w:cs="Arial" w:eastAsia="Arial" w:hAnsi="Arial"/>
                <w:sz w:val="18"/>
                <w:szCs w:val="18"/>
                <w:color w:val="auto"/>
                <w:w w:val="99"/>
              </w:rPr>
              <w:t>$</w:t>
            </w:r>
          </w:p>
        </w:tc>
        <w:tc>
          <w:tcPr>
            <w:tcW w:w="1280" w:type="dxa"/>
            <w:vAlign w:val="bottom"/>
          </w:tcPr>
          <w:p>
            <w:pPr>
              <w:jc w:val="right"/>
              <w:ind w:right="90"/>
              <w:spacing w:after="0"/>
              <w:rPr>
                <w:sz w:val="20"/>
                <w:szCs w:val="20"/>
                <w:color w:val="auto"/>
              </w:rPr>
            </w:pPr>
            <w:r>
              <w:rPr>
                <w:rFonts w:ascii="Arial" w:cs="Arial" w:eastAsia="Arial" w:hAnsi="Arial"/>
                <w:sz w:val="18"/>
                <w:szCs w:val="18"/>
                <w:color w:val="auto"/>
              </w:rPr>
              <w:t>—</w:t>
            </w:r>
          </w:p>
        </w:tc>
      </w:tr>
      <w:tr>
        <w:trPr>
          <w:trHeight w:val="270"/>
        </w:trPr>
        <w:tc>
          <w:tcPr>
            <w:tcW w:w="500" w:type="dxa"/>
            <w:vAlign w:val="bottom"/>
          </w:tcPr>
          <w:p>
            <w:pPr>
              <w:spacing w:after="0"/>
              <w:rPr>
                <w:sz w:val="23"/>
                <w:szCs w:val="23"/>
                <w:color w:val="auto"/>
              </w:rPr>
            </w:pPr>
          </w:p>
        </w:tc>
        <w:tc>
          <w:tcPr>
            <w:tcW w:w="1280" w:type="dxa"/>
            <w:vAlign w:val="bottom"/>
          </w:tcPr>
          <w:p>
            <w:pPr>
              <w:jc w:val="right"/>
              <w:ind w:right="90"/>
              <w:spacing w:after="0"/>
              <w:rPr>
                <w:sz w:val="20"/>
                <w:szCs w:val="20"/>
                <w:color w:val="auto"/>
              </w:rPr>
            </w:pPr>
            <w:r>
              <w:rPr>
                <w:rFonts w:ascii="Arial" w:cs="Arial" w:eastAsia="Arial" w:hAnsi="Arial"/>
                <w:sz w:val="18"/>
                <w:szCs w:val="18"/>
                <w:color w:val="auto"/>
              </w:rPr>
              <w:t>1,419,198</w:t>
            </w:r>
          </w:p>
        </w:tc>
        <w:tc>
          <w:tcPr>
            <w:tcW w:w="120" w:type="dxa"/>
            <w:vAlign w:val="bottom"/>
          </w:tcPr>
          <w:p>
            <w:pPr>
              <w:spacing w:after="0"/>
              <w:rPr>
                <w:sz w:val="23"/>
                <w:szCs w:val="23"/>
                <w:color w:val="auto"/>
              </w:rPr>
            </w:pPr>
          </w:p>
        </w:tc>
        <w:tc>
          <w:tcPr>
            <w:tcW w:w="500" w:type="dxa"/>
            <w:vAlign w:val="bottom"/>
          </w:tcPr>
          <w:p>
            <w:pPr>
              <w:spacing w:after="0"/>
              <w:rPr>
                <w:sz w:val="23"/>
                <w:szCs w:val="23"/>
                <w:color w:val="auto"/>
              </w:rPr>
            </w:pPr>
          </w:p>
        </w:tc>
        <w:tc>
          <w:tcPr>
            <w:tcW w:w="1280" w:type="dxa"/>
            <w:vAlign w:val="bottom"/>
          </w:tcPr>
          <w:p>
            <w:pPr>
              <w:jc w:val="right"/>
              <w:ind w:right="90"/>
              <w:spacing w:after="0"/>
              <w:rPr>
                <w:sz w:val="20"/>
                <w:szCs w:val="20"/>
                <w:color w:val="auto"/>
              </w:rPr>
            </w:pPr>
            <w:r>
              <w:rPr>
                <w:rFonts w:ascii="Arial" w:cs="Arial" w:eastAsia="Arial" w:hAnsi="Arial"/>
                <w:sz w:val="18"/>
                <w:szCs w:val="18"/>
                <w:color w:val="auto"/>
              </w:rPr>
              <w:t>1,471,302</w:t>
            </w:r>
          </w:p>
        </w:tc>
      </w:tr>
      <w:tr>
        <w:trPr>
          <w:trHeight w:val="27"/>
        </w:trPr>
        <w:tc>
          <w:tcPr>
            <w:tcW w:w="5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r>
      <w:tr>
        <w:trPr>
          <w:trHeight w:val="237"/>
        </w:trPr>
        <w:tc>
          <w:tcPr>
            <w:tcW w:w="500" w:type="dxa"/>
            <w:vAlign w:val="bottom"/>
          </w:tcPr>
          <w:p>
            <w:pPr>
              <w:spacing w:after="0"/>
              <w:rPr>
                <w:sz w:val="20"/>
                <w:szCs w:val="20"/>
                <w:color w:val="auto"/>
              </w:rPr>
            </w:pPr>
          </w:p>
        </w:tc>
        <w:tc>
          <w:tcPr>
            <w:tcW w:w="1280" w:type="dxa"/>
            <w:vAlign w:val="bottom"/>
          </w:tcPr>
          <w:p>
            <w:pPr>
              <w:jc w:val="right"/>
              <w:ind w:right="90"/>
              <w:spacing w:after="0"/>
              <w:rPr>
                <w:sz w:val="20"/>
                <w:szCs w:val="20"/>
                <w:color w:val="auto"/>
              </w:rPr>
            </w:pPr>
            <w:r>
              <w:rPr>
                <w:rFonts w:ascii="Arial" w:cs="Arial" w:eastAsia="Arial" w:hAnsi="Arial"/>
                <w:sz w:val="18"/>
                <w:szCs w:val="18"/>
                <w:color w:val="auto"/>
              </w:rPr>
              <w:t>1,519,198</w:t>
            </w:r>
          </w:p>
        </w:tc>
        <w:tc>
          <w:tcPr>
            <w:tcW w:w="12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1280" w:type="dxa"/>
            <w:vAlign w:val="bottom"/>
          </w:tcPr>
          <w:p>
            <w:pPr>
              <w:jc w:val="right"/>
              <w:ind w:right="90"/>
              <w:spacing w:after="0"/>
              <w:rPr>
                <w:sz w:val="20"/>
                <w:szCs w:val="20"/>
                <w:color w:val="auto"/>
              </w:rPr>
            </w:pPr>
            <w:r>
              <w:rPr>
                <w:rFonts w:ascii="Arial" w:cs="Arial" w:eastAsia="Arial" w:hAnsi="Arial"/>
                <w:sz w:val="18"/>
                <w:szCs w:val="18"/>
                <w:color w:val="auto"/>
              </w:rPr>
              <w:t>1,471,302</w:t>
            </w:r>
          </w:p>
        </w:tc>
      </w:tr>
      <w:tr>
        <w:trPr>
          <w:trHeight w:val="270"/>
        </w:trPr>
        <w:tc>
          <w:tcPr>
            <w:tcW w:w="500" w:type="dxa"/>
            <w:vAlign w:val="bottom"/>
          </w:tcPr>
          <w:p>
            <w:pPr>
              <w:spacing w:after="0"/>
              <w:rPr>
                <w:sz w:val="23"/>
                <w:szCs w:val="23"/>
                <w:color w:val="auto"/>
              </w:rPr>
            </w:pPr>
          </w:p>
        </w:tc>
        <w:tc>
          <w:tcPr>
            <w:tcW w:w="1280" w:type="dxa"/>
            <w:vAlign w:val="bottom"/>
          </w:tcPr>
          <w:p>
            <w:pPr>
              <w:jc w:val="right"/>
              <w:ind w:right="90"/>
              <w:spacing w:after="0"/>
              <w:rPr>
                <w:sz w:val="20"/>
                <w:szCs w:val="20"/>
                <w:color w:val="auto"/>
              </w:rPr>
            </w:pPr>
            <w:r>
              <w:rPr>
                <w:rFonts w:ascii="Arial" w:cs="Arial" w:eastAsia="Arial" w:hAnsi="Arial"/>
                <w:sz w:val="18"/>
                <w:szCs w:val="18"/>
                <w:color w:val="auto"/>
              </w:rPr>
              <w:t>1,960,397</w:t>
            </w:r>
          </w:p>
        </w:tc>
        <w:tc>
          <w:tcPr>
            <w:tcW w:w="120" w:type="dxa"/>
            <w:vAlign w:val="bottom"/>
          </w:tcPr>
          <w:p>
            <w:pPr>
              <w:spacing w:after="0"/>
              <w:rPr>
                <w:sz w:val="23"/>
                <w:szCs w:val="23"/>
                <w:color w:val="auto"/>
              </w:rPr>
            </w:pPr>
          </w:p>
        </w:tc>
        <w:tc>
          <w:tcPr>
            <w:tcW w:w="500" w:type="dxa"/>
            <w:vAlign w:val="bottom"/>
          </w:tcPr>
          <w:p>
            <w:pPr>
              <w:spacing w:after="0"/>
              <w:rPr>
                <w:sz w:val="23"/>
                <w:szCs w:val="23"/>
                <w:color w:val="auto"/>
              </w:rPr>
            </w:pPr>
          </w:p>
        </w:tc>
        <w:tc>
          <w:tcPr>
            <w:tcW w:w="1280" w:type="dxa"/>
            <w:vAlign w:val="bottom"/>
          </w:tcPr>
          <w:p>
            <w:pPr>
              <w:jc w:val="right"/>
              <w:ind w:right="90"/>
              <w:spacing w:after="0"/>
              <w:rPr>
                <w:sz w:val="20"/>
                <w:szCs w:val="20"/>
                <w:color w:val="auto"/>
              </w:rPr>
            </w:pPr>
            <w:r>
              <w:rPr>
                <w:rFonts w:ascii="Arial" w:cs="Arial" w:eastAsia="Arial" w:hAnsi="Arial"/>
                <w:sz w:val="18"/>
                <w:szCs w:val="18"/>
                <w:color w:val="auto"/>
              </w:rPr>
              <w:t>1,929,722</w:t>
            </w:r>
          </w:p>
        </w:tc>
      </w:tr>
      <w:tr>
        <w:trPr>
          <w:trHeight w:val="27"/>
        </w:trPr>
        <w:tc>
          <w:tcPr>
            <w:tcW w:w="5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r>
      <w:tr>
        <w:trPr>
          <w:trHeight w:val="237"/>
        </w:trPr>
        <w:tc>
          <w:tcPr>
            <w:tcW w:w="500" w:type="dxa"/>
            <w:vAlign w:val="bottom"/>
          </w:tcPr>
          <w:p>
            <w:pPr>
              <w:jc w:val="right"/>
              <w:ind w:right="290"/>
              <w:spacing w:after="0"/>
              <w:rPr>
                <w:sz w:val="20"/>
                <w:szCs w:val="20"/>
                <w:color w:val="auto"/>
              </w:rPr>
            </w:pPr>
            <w:r>
              <w:rPr>
                <w:rFonts w:ascii="Arial" w:cs="Arial" w:eastAsia="Arial" w:hAnsi="Arial"/>
                <w:sz w:val="18"/>
                <w:szCs w:val="18"/>
                <w:color w:val="auto"/>
                <w:w w:val="99"/>
              </w:rPr>
              <w:t>$</w:t>
            </w:r>
          </w:p>
        </w:tc>
        <w:tc>
          <w:tcPr>
            <w:tcW w:w="1280" w:type="dxa"/>
            <w:vAlign w:val="bottom"/>
          </w:tcPr>
          <w:p>
            <w:pPr>
              <w:jc w:val="right"/>
              <w:ind w:right="90"/>
              <w:spacing w:after="0"/>
              <w:rPr>
                <w:sz w:val="20"/>
                <w:szCs w:val="20"/>
                <w:color w:val="auto"/>
              </w:rPr>
            </w:pPr>
            <w:r>
              <w:rPr>
                <w:rFonts w:ascii="Arial" w:cs="Arial" w:eastAsia="Arial" w:hAnsi="Arial"/>
                <w:sz w:val="18"/>
                <w:szCs w:val="18"/>
                <w:color w:val="auto"/>
              </w:rPr>
              <w:t>3,479,595</w:t>
            </w:r>
          </w:p>
        </w:tc>
        <w:tc>
          <w:tcPr>
            <w:tcW w:w="120" w:type="dxa"/>
            <w:vAlign w:val="bottom"/>
          </w:tcPr>
          <w:p>
            <w:pPr>
              <w:spacing w:after="0"/>
              <w:rPr>
                <w:sz w:val="20"/>
                <w:szCs w:val="20"/>
                <w:color w:val="auto"/>
              </w:rPr>
            </w:pPr>
          </w:p>
        </w:tc>
        <w:tc>
          <w:tcPr>
            <w:tcW w:w="500" w:type="dxa"/>
            <w:vAlign w:val="bottom"/>
          </w:tcPr>
          <w:p>
            <w:pPr>
              <w:jc w:val="right"/>
              <w:ind w:right="290"/>
              <w:spacing w:after="0"/>
              <w:rPr>
                <w:sz w:val="20"/>
                <w:szCs w:val="20"/>
                <w:color w:val="auto"/>
              </w:rPr>
            </w:pPr>
            <w:r>
              <w:rPr>
                <w:rFonts w:ascii="Arial" w:cs="Arial" w:eastAsia="Arial" w:hAnsi="Arial"/>
                <w:sz w:val="18"/>
                <w:szCs w:val="18"/>
                <w:color w:val="auto"/>
                <w:w w:val="99"/>
              </w:rPr>
              <w:t>$</w:t>
            </w:r>
          </w:p>
        </w:tc>
        <w:tc>
          <w:tcPr>
            <w:tcW w:w="1280" w:type="dxa"/>
            <w:vAlign w:val="bottom"/>
          </w:tcPr>
          <w:p>
            <w:pPr>
              <w:jc w:val="right"/>
              <w:ind w:right="90"/>
              <w:spacing w:after="0"/>
              <w:rPr>
                <w:sz w:val="20"/>
                <w:szCs w:val="20"/>
                <w:color w:val="auto"/>
              </w:rPr>
            </w:pPr>
            <w:r>
              <w:rPr>
                <w:rFonts w:ascii="Arial" w:cs="Arial" w:eastAsia="Arial" w:hAnsi="Arial"/>
                <w:sz w:val="18"/>
                <w:szCs w:val="18"/>
                <w:color w:val="auto"/>
              </w:rPr>
              <w:t>3,401,024</w:t>
            </w:r>
          </w:p>
        </w:tc>
      </w:tr>
      <w:tr>
        <w:trPr>
          <w:trHeight w:val="27"/>
        </w:trPr>
        <w:tc>
          <w:tcPr>
            <w:tcW w:w="5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r>
      <w:tr>
        <w:trPr>
          <w:trHeight w:val="20"/>
        </w:trPr>
        <w:tc>
          <w:tcPr>
            <w:tcW w:w="5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r>
      <w:tr>
        <w:trPr>
          <w:trHeight w:val="224"/>
        </w:trPr>
        <w:tc>
          <w:tcPr>
            <w:tcW w:w="500" w:type="dxa"/>
            <w:vAlign w:val="bottom"/>
          </w:tcPr>
          <w:p>
            <w:pPr>
              <w:spacing w:after="0"/>
              <w:rPr>
                <w:sz w:val="19"/>
                <w:szCs w:val="19"/>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43.7%</w:t>
            </w:r>
          </w:p>
        </w:tc>
        <w:tc>
          <w:tcPr>
            <w:tcW w:w="12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43.3%</w:t>
            </w:r>
          </w:p>
        </w:tc>
      </w:tr>
      <w:tr>
        <w:trPr>
          <w:trHeight w:val="27"/>
        </w:trPr>
        <w:tc>
          <w:tcPr>
            <w:tcW w:w="5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r>
      <w:tr>
        <w:trPr>
          <w:trHeight w:val="20"/>
        </w:trPr>
        <w:tc>
          <w:tcPr>
            <w:tcW w:w="5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-4909185</wp:posOffset>
            </wp:positionH>
            <wp:positionV relativeFrom="paragraph">
              <wp:posOffset>-753745</wp:posOffset>
            </wp:positionV>
            <wp:extent cx="7246620" cy="1803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46620" cy="180340"/>
                    </a:xfrm>
                    <a:prstGeom prst="rect">
                      <a:avLst/>
                    </a:prstGeom>
                    <a:noFill/>
                  </pic:spPr>
                </pic:pic>
              </a:graphicData>
            </a:graphic>
          </wp:anchor>
        </w:drawing>
        <w:drawing>
          <wp:anchor simplePos="0" relativeHeight="251657728" behindDoc="1" locked="0" layoutInCell="0" allowOverlap="1">
            <wp:simplePos x="0" y="0"/>
            <wp:positionH relativeFrom="column">
              <wp:posOffset>-4909185</wp:posOffset>
            </wp:positionH>
            <wp:positionV relativeFrom="paragraph">
              <wp:posOffset>-402590</wp:posOffset>
            </wp:positionV>
            <wp:extent cx="7246620" cy="18859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46620" cy="188595"/>
                    </a:xfrm>
                    <a:prstGeom prst="rect">
                      <a:avLst/>
                    </a:prstGeom>
                    <a:noFill/>
                  </pic:spPr>
                </pic:pic>
              </a:graphicData>
            </a:graphic>
          </wp:anchor>
        </w:drawing>
        <w:drawing>
          <wp:anchor simplePos="0" relativeHeight="251657728" behindDoc="1" locked="0" layoutInCell="0" allowOverlap="1">
            <wp:simplePos x="0" y="0"/>
            <wp:positionH relativeFrom="column">
              <wp:posOffset>-4909185</wp:posOffset>
            </wp:positionH>
            <wp:positionV relativeFrom="paragraph">
              <wp:posOffset>-16510</wp:posOffset>
            </wp:positionV>
            <wp:extent cx="7246620" cy="2057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46620" cy="205740"/>
                    </a:xfrm>
                    <a:prstGeom prst="rect">
                      <a:avLst/>
                    </a:prstGeom>
                    <a:noFill/>
                  </pic:spPr>
                </pic:pic>
              </a:graphicData>
            </a:graphic>
          </wp:anchor>
        </w:drawing>
      </w:r>
    </w:p>
    <w:p>
      <w:pPr>
        <w:spacing w:after="0" w:line="200" w:lineRule="exact"/>
        <w:rPr>
          <w:sz w:val="20"/>
          <w:szCs w:val="20"/>
          <w:color w:val="auto"/>
        </w:rPr>
      </w:pPr>
    </w:p>
    <w:p>
      <w:pPr>
        <w:sectPr>
          <w:pgSz w:w="11900" w:h="16838" w:orient="portrait"/>
          <w:cols w:equalWidth="0" w:num="2">
            <w:col w:w="7020" w:space="720"/>
            <w:col w:w="3680"/>
          </w:cols>
          <w:pgMar w:left="240" w:top="800" w:right="239" w:bottom="1440" w:gutter="0" w:footer="0" w:header="0"/>
          <w:type w:val="continuous"/>
        </w:sectPr>
      </w:pPr>
    </w:p>
    <w:p>
      <w:pPr>
        <w:spacing w:after="0" w:line="110"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7740" w:type="dxa"/>
            <w:vAlign w:val="bottom"/>
          </w:tcPr>
          <w:p>
            <w:pPr>
              <w:ind w:left="40"/>
              <w:spacing w:after="0"/>
              <w:rPr>
                <w:sz w:val="20"/>
                <w:szCs w:val="20"/>
                <w:color w:val="auto"/>
              </w:rPr>
            </w:pPr>
            <w:r>
              <w:rPr>
                <w:rFonts w:ascii="Arial" w:cs="Arial" w:eastAsia="Arial" w:hAnsi="Arial"/>
                <w:sz w:val="18"/>
                <w:szCs w:val="18"/>
                <w:color w:val="auto"/>
              </w:rPr>
              <w:t>Total debt</w:t>
            </w:r>
          </w:p>
        </w:tc>
        <w:tc>
          <w:tcPr>
            <w:tcW w:w="500" w:type="dxa"/>
            <w:vAlign w:val="bottom"/>
          </w:tcPr>
          <w:p>
            <w:pPr>
              <w:jc w:val="right"/>
              <w:ind w:right="290"/>
              <w:spacing w:after="0"/>
              <w:rPr>
                <w:sz w:val="20"/>
                <w:szCs w:val="20"/>
                <w:color w:val="auto"/>
              </w:rPr>
            </w:pPr>
            <w:r>
              <w:rPr>
                <w:rFonts w:ascii="Arial" w:cs="Arial" w:eastAsia="Arial" w:hAnsi="Arial"/>
                <w:sz w:val="18"/>
                <w:szCs w:val="18"/>
                <w:color w:val="auto"/>
                <w:w w:val="99"/>
              </w:rPr>
              <w:t>$</w:t>
            </w:r>
          </w:p>
        </w:tc>
        <w:tc>
          <w:tcPr>
            <w:tcW w:w="1280" w:type="dxa"/>
            <w:vAlign w:val="bottom"/>
          </w:tcPr>
          <w:p>
            <w:pPr>
              <w:jc w:val="right"/>
              <w:ind w:right="90"/>
              <w:spacing w:after="0"/>
              <w:rPr>
                <w:sz w:val="20"/>
                <w:szCs w:val="20"/>
                <w:color w:val="auto"/>
              </w:rPr>
            </w:pPr>
            <w:r>
              <w:rPr>
                <w:rFonts w:ascii="Arial" w:cs="Arial" w:eastAsia="Arial" w:hAnsi="Arial"/>
                <w:sz w:val="18"/>
                <w:szCs w:val="18"/>
                <w:color w:val="auto"/>
              </w:rPr>
              <w:t>1,519,198</w:t>
            </w:r>
          </w:p>
        </w:tc>
        <w:tc>
          <w:tcPr>
            <w:tcW w:w="120" w:type="dxa"/>
            <w:vAlign w:val="bottom"/>
          </w:tcPr>
          <w:p>
            <w:pPr>
              <w:spacing w:after="0"/>
              <w:rPr>
                <w:sz w:val="20"/>
                <w:szCs w:val="20"/>
                <w:color w:val="auto"/>
              </w:rPr>
            </w:pPr>
          </w:p>
        </w:tc>
        <w:tc>
          <w:tcPr>
            <w:tcW w:w="500" w:type="dxa"/>
            <w:vAlign w:val="bottom"/>
          </w:tcPr>
          <w:p>
            <w:pPr>
              <w:jc w:val="right"/>
              <w:ind w:right="290"/>
              <w:spacing w:after="0"/>
              <w:rPr>
                <w:sz w:val="20"/>
                <w:szCs w:val="20"/>
                <w:color w:val="auto"/>
              </w:rPr>
            </w:pPr>
            <w:r>
              <w:rPr>
                <w:rFonts w:ascii="Arial" w:cs="Arial" w:eastAsia="Arial" w:hAnsi="Arial"/>
                <w:sz w:val="18"/>
                <w:szCs w:val="18"/>
                <w:color w:val="auto"/>
                <w:w w:val="99"/>
              </w:rPr>
              <w:t>$</w:t>
            </w:r>
          </w:p>
        </w:tc>
        <w:tc>
          <w:tcPr>
            <w:tcW w:w="1280" w:type="dxa"/>
            <w:vAlign w:val="bottom"/>
          </w:tcPr>
          <w:p>
            <w:pPr>
              <w:jc w:val="right"/>
              <w:ind w:right="90"/>
              <w:spacing w:after="0"/>
              <w:rPr>
                <w:sz w:val="20"/>
                <w:szCs w:val="20"/>
                <w:color w:val="auto"/>
              </w:rPr>
            </w:pPr>
            <w:r>
              <w:rPr>
                <w:rFonts w:ascii="Arial" w:cs="Arial" w:eastAsia="Arial" w:hAnsi="Arial"/>
                <w:sz w:val="18"/>
                <w:szCs w:val="18"/>
                <w:color w:val="auto"/>
              </w:rPr>
              <w:t>1,471,302</w:t>
            </w:r>
          </w:p>
        </w:tc>
        <w:tc>
          <w:tcPr>
            <w:tcW w:w="0" w:type="dxa"/>
            <w:vAlign w:val="bottom"/>
          </w:tcPr>
          <w:p>
            <w:pPr>
              <w:spacing w:after="0"/>
              <w:rPr>
                <w:sz w:val="1"/>
                <w:szCs w:val="1"/>
                <w:color w:val="auto"/>
              </w:rPr>
            </w:pPr>
          </w:p>
        </w:tc>
      </w:tr>
      <w:tr>
        <w:trPr>
          <w:trHeight w:val="27"/>
        </w:trPr>
        <w:tc>
          <w:tcPr>
            <w:tcW w:w="7740" w:type="dxa"/>
            <w:vAlign w:val="bottom"/>
          </w:tcPr>
          <w:p>
            <w:pPr>
              <w:spacing w:after="0"/>
              <w:rPr>
                <w:sz w:val="2"/>
                <w:szCs w:val="2"/>
                <w:color w:val="auto"/>
              </w:rPr>
            </w:pPr>
          </w:p>
        </w:tc>
        <w:tc>
          <w:tcPr>
            <w:tcW w:w="5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5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7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Less: Cash and cash equivalents</w:t>
            </w:r>
          </w:p>
        </w:tc>
        <w:tc>
          <w:tcPr>
            <w:tcW w:w="500" w:type="dxa"/>
            <w:vAlign w:val="bottom"/>
            <w:tcBorders>
              <w:bottom w:val="single" w:sz="8" w:color="CCEEFF"/>
            </w:tcBorders>
            <w:shd w:val="clear" w:color="auto" w:fill="CCEEFF"/>
          </w:tcPr>
          <w:p>
            <w:pPr>
              <w:spacing w:after="0"/>
              <w:rPr>
                <w:sz w:val="23"/>
                <w:szCs w:val="23"/>
                <w:color w:val="auto"/>
              </w:rPr>
            </w:pPr>
          </w:p>
        </w:tc>
        <w:tc>
          <w:tcPr>
            <w:tcW w:w="12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(83,086)</w:t>
            </w:r>
          </w:p>
        </w:tc>
        <w:tc>
          <w:tcPr>
            <w:tcW w:w="120" w:type="dxa"/>
            <w:vAlign w:val="bottom"/>
            <w:tcBorders>
              <w:bottom w:val="single" w:sz="8" w:color="CCEEFF"/>
            </w:tcBorders>
            <w:shd w:val="clear" w:color="auto" w:fill="CCEEFF"/>
          </w:tcPr>
          <w:p>
            <w:pPr>
              <w:spacing w:after="0"/>
              <w:rPr>
                <w:sz w:val="23"/>
                <w:szCs w:val="23"/>
                <w:color w:val="auto"/>
              </w:rPr>
            </w:pPr>
          </w:p>
        </w:tc>
        <w:tc>
          <w:tcPr>
            <w:tcW w:w="500" w:type="dxa"/>
            <w:vAlign w:val="bottom"/>
            <w:tcBorders>
              <w:bottom w:val="single" w:sz="8" w:color="CCEEFF"/>
            </w:tcBorders>
            <w:shd w:val="clear" w:color="auto" w:fill="CCEEFF"/>
          </w:tcPr>
          <w:p>
            <w:pPr>
              <w:spacing w:after="0"/>
              <w:rPr>
                <w:sz w:val="23"/>
                <w:szCs w:val="23"/>
                <w:color w:val="auto"/>
              </w:rPr>
            </w:pPr>
          </w:p>
        </w:tc>
        <w:tc>
          <w:tcPr>
            <w:tcW w:w="12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(282,914)</w:t>
            </w:r>
          </w:p>
        </w:tc>
        <w:tc>
          <w:tcPr>
            <w:tcW w:w="0" w:type="dxa"/>
            <w:vAlign w:val="bottom"/>
          </w:tcPr>
          <w:p>
            <w:pPr>
              <w:spacing w:after="0"/>
              <w:rPr>
                <w:sz w:val="1"/>
                <w:szCs w:val="1"/>
                <w:color w:val="auto"/>
              </w:rPr>
            </w:pPr>
          </w:p>
        </w:tc>
      </w:tr>
      <w:tr>
        <w:trPr>
          <w:trHeight w:val="237"/>
        </w:trPr>
        <w:tc>
          <w:tcPr>
            <w:tcW w:w="7740" w:type="dxa"/>
            <w:vAlign w:val="bottom"/>
          </w:tcPr>
          <w:p>
            <w:pPr>
              <w:ind w:left="280"/>
              <w:spacing w:after="0"/>
              <w:rPr>
                <w:sz w:val="20"/>
                <w:szCs w:val="20"/>
                <w:color w:val="auto"/>
              </w:rPr>
            </w:pPr>
            <w:r>
              <w:rPr>
                <w:rFonts w:ascii="Arial" w:cs="Arial" w:eastAsia="Arial" w:hAnsi="Arial"/>
                <w:sz w:val="18"/>
                <w:szCs w:val="18"/>
                <w:color w:val="auto"/>
              </w:rPr>
              <w:t>Net debt</w:t>
            </w:r>
          </w:p>
        </w:tc>
        <w:tc>
          <w:tcPr>
            <w:tcW w:w="500" w:type="dxa"/>
            <w:vAlign w:val="bottom"/>
            <w:tcBorders>
              <w:top w:val="single" w:sz="8" w:color="auto"/>
            </w:tcBorders>
          </w:tcPr>
          <w:p>
            <w:pPr>
              <w:spacing w:after="0"/>
              <w:rPr>
                <w:sz w:val="20"/>
                <w:szCs w:val="20"/>
                <w:color w:val="auto"/>
              </w:rPr>
            </w:pPr>
          </w:p>
        </w:tc>
        <w:tc>
          <w:tcPr>
            <w:tcW w:w="1280" w:type="dxa"/>
            <w:vAlign w:val="bottom"/>
            <w:tcBorders>
              <w:top w:val="single" w:sz="8" w:color="auto"/>
            </w:tcBorders>
          </w:tcPr>
          <w:p>
            <w:pPr>
              <w:jc w:val="right"/>
              <w:ind w:right="90"/>
              <w:spacing w:after="0"/>
              <w:rPr>
                <w:sz w:val="20"/>
                <w:szCs w:val="20"/>
                <w:color w:val="auto"/>
              </w:rPr>
            </w:pPr>
            <w:r>
              <w:rPr>
                <w:rFonts w:ascii="Arial" w:cs="Arial" w:eastAsia="Arial" w:hAnsi="Arial"/>
                <w:sz w:val="18"/>
                <w:szCs w:val="18"/>
                <w:color w:val="auto"/>
              </w:rPr>
              <w:t>1,436,112</w:t>
            </w:r>
          </w:p>
        </w:tc>
        <w:tc>
          <w:tcPr>
            <w:tcW w:w="120" w:type="dxa"/>
            <w:vAlign w:val="bottom"/>
          </w:tcPr>
          <w:p>
            <w:pPr>
              <w:spacing w:after="0"/>
              <w:rPr>
                <w:sz w:val="20"/>
                <w:szCs w:val="20"/>
                <w:color w:val="auto"/>
              </w:rPr>
            </w:pPr>
          </w:p>
        </w:tc>
        <w:tc>
          <w:tcPr>
            <w:tcW w:w="500" w:type="dxa"/>
            <w:vAlign w:val="bottom"/>
            <w:tcBorders>
              <w:top w:val="single" w:sz="8" w:color="auto"/>
            </w:tcBorders>
          </w:tcPr>
          <w:p>
            <w:pPr>
              <w:spacing w:after="0"/>
              <w:rPr>
                <w:sz w:val="20"/>
                <w:szCs w:val="20"/>
                <w:color w:val="auto"/>
              </w:rPr>
            </w:pPr>
          </w:p>
        </w:tc>
        <w:tc>
          <w:tcPr>
            <w:tcW w:w="1280" w:type="dxa"/>
            <w:vAlign w:val="bottom"/>
            <w:tcBorders>
              <w:top w:val="single" w:sz="8" w:color="auto"/>
            </w:tcBorders>
          </w:tcPr>
          <w:p>
            <w:pPr>
              <w:jc w:val="right"/>
              <w:ind w:right="90"/>
              <w:spacing w:after="0"/>
              <w:rPr>
                <w:sz w:val="20"/>
                <w:szCs w:val="20"/>
                <w:color w:val="auto"/>
              </w:rPr>
            </w:pPr>
            <w:r>
              <w:rPr>
                <w:rFonts w:ascii="Arial" w:cs="Arial" w:eastAsia="Arial" w:hAnsi="Arial"/>
                <w:sz w:val="18"/>
                <w:szCs w:val="18"/>
                <w:color w:val="auto"/>
              </w:rPr>
              <w:t>1,188,388</w:t>
            </w:r>
          </w:p>
        </w:tc>
        <w:tc>
          <w:tcPr>
            <w:tcW w:w="0" w:type="dxa"/>
            <w:vAlign w:val="bottom"/>
          </w:tcPr>
          <w:p>
            <w:pPr>
              <w:spacing w:after="0"/>
              <w:rPr>
                <w:sz w:val="1"/>
                <w:szCs w:val="1"/>
                <w:color w:val="auto"/>
              </w:rPr>
            </w:pPr>
          </w:p>
        </w:tc>
      </w:tr>
      <w:tr>
        <w:trPr>
          <w:trHeight w:val="27"/>
        </w:trPr>
        <w:tc>
          <w:tcPr>
            <w:tcW w:w="7740" w:type="dxa"/>
            <w:vAlign w:val="bottom"/>
          </w:tcPr>
          <w:p>
            <w:pPr>
              <w:spacing w:after="0"/>
              <w:rPr>
                <w:sz w:val="2"/>
                <w:szCs w:val="2"/>
                <w:color w:val="auto"/>
              </w:rPr>
            </w:pPr>
          </w:p>
        </w:tc>
        <w:tc>
          <w:tcPr>
            <w:tcW w:w="5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5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7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Stockholders’ equity</w:t>
            </w:r>
          </w:p>
        </w:tc>
        <w:tc>
          <w:tcPr>
            <w:tcW w:w="500" w:type="dxa"/>
            <w:vAlign w:val="bottom"/>
            <w:tcBorders>
              <w:bottom w:val="single" w:sz="8" w:color="CCEEFF"/>
            </w:tcBorders>
            <w:shd w:val="clear" w:color="auto" w:fill="CCEEFF"/>
          </w:tcPr>
          <w:p>
            <w:pPr>
              <w:spacing w:after="0"/>
              <w:rPr>
                <w:sz w:val="23"/>
                <w:szCs w:val="23"/>
                <w:color w:val="auto"/>
              </w:rPr>
            </w:pPr>
          </w:p>
        </w:tc>
        <w:tc>
          <w:tcPr>
            <w:tcW w:w="128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1,960,397</w:t>
            </w:r>
          </w:p>
        </w:tc>
        <w:tc>
          <w:tcPr>
            <w:tcW w:w="120" w:type="dxa"/>
            <w:vAlign w:val="bottom"/>
            <w:tcBorders>
              <w:bottom w:val="single" w:sz="8" w:color="CCEEFF"/>
            </w:tcBorders>
            <w:shd w:val="clear" w:color="auto" w:fill="CCEEFF"/>
          </w:tcPr>
          <w:p>
            <w:pPr>
              <w:spacing w:after="0"/>
              <w:rPr>
                <w:sz w:val="23"/>
                <w:szCs w:val="23"/>
                <w:color w:val="auto"/>
              </w:rPr>
            </w:pPr>
          </w:p>
        </w:tc>
        <w:tc>
          <w:tcPr>
            <w:tcW w:w="500" w:type="dxa"/>
            <w:vAlign w:val="bottom"/>
            <w:tcBorders>
              <w:bottom w:val="single" w:sz="8" w:color="CCEEFF"/>
            </w:tcBorders>
            <w:shd w:val="clear" w:color="auto" w:fill="CCEEFF"/>
          </w:tcPr>
          <w:p>
            <w:pPr>
              <w:spacing w:after="0"/>
              <w:rPr>
                <w:sz w:val="23"/>
                <w:szCs w:val="23"/>
                <w:color w:val="auto"/>
              </w:rPr>
            </w:pPr>
          </w:p>
        </w:tc>
        <w:tc>
          <w:tcPr>
            <w:tcW w:w="128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1,929,722</w:t>
            </w:r>
          </w:p>
        </w:tc>
        <w:tc>
          <w:tcPr>
            <w:tcW w:w="0" w:type="dxa"/>
            <w:vAlign w:val="bottom"/>
          </w:tcPr>
          <w:p>
            <w:pPr>
              <w:spacing w:after="0"/>
              <w:rPr>
                <w:sz w:val="1"/>
                <w:szCs w:val="1"/>
                <w:color w:val="auto"/>
              </w:rPr>
            </w:pPr>
          </w:p>
        </w:tc>
      </w:tr>
      <w:tr>
        <w:trPr>
          <w:trHeight w:val="237"/>
        </w:trPr>
        <w:tc>
          <w:tcPr>
            <w:tcW w:w="7740" w:type="dxa"/>
            <w:vAlign w:val="bottom"/>
          </w:tcPr>
          <w:p>
            <w:pPr>
              <w:ind w:left="280"/>
              <w:spacing w:after="0"/>
              <w:rPr>
                <w:sz w:val="20"/>
                <w:szCs w:val="20"/>
                <w:color w:val="auto"/>
              </w:rPr>
            </w:pPr>
            <w:r>
              <w:rPr>
                <w:rFonts w:ascii="Arial" w:cs="Arial" w:eastAsia="Arial" w:hAnsi="Arial"/>
                <w:sz w:val="18"/>
                <w:szCs w:val="18"/>
                <w:color w:val="auto"/>
              </w:rPr>
              <w:t>Net capital</w:t>
            </w:r>
          </w:p>
        </w:tc>
        <w:tc>
          <w:tcPr>
            <w:tcW w:w="500" w:type="dxa"/>
            <w:vAlign w:val="bottom"/>
            <w:tcBorders>
              <w:top w:val="single" w:sz="8" w:color="auto"/>
            </w:tcBorders>
          </w:tcPr>
          <w:p>
            <w:pPr>
              <w:jc w:val="right"/>
              <w:ind w:right="290"/>
              <w:spacing w:after="0"/>
              <w:rPr>
                <w:sz w:val="20"/>
                <w:szCs w:val="20"/>
                <w:color w:val="auto"/>
              </w:rPr>
            </w:pPr>
            <w:r>
              <w:rPr>
                <w:rFonts w:ascii="Arial" w:cs="Arial" w:eastAsia="Arial" w:hAnsi="Arial"/>
                <w:sz w:val="18"/>
                <w:szCs w:val="18"/>
                <w:color w:val="auto"/>
                <w:w w:val="99"/>
              </w:rPr>
              <w:t>$</w:t>
            </w:r>
          </w:p>
        </w:tc>
        <w:tc>
          <w:tcPr>
            <w:tcW w:w="1280" w:type="dxa"/>
            <w:vAlign w:val="bottom"/>
            <w:tcBorders>
              <w:top w:val="single" w:sz="8" w:color="auto"/>
            </w:tcBorders>
          </w:tcPr>
          <w:p>
            <w:pPr>
              <w:jc w:val="right"/>
              <w:ind w:right="90"/>
              <w:spacing w:after="0"/>
              <w:rPr>
                <w:sz w:val="20"/>
                <w:szCs w:val="20"/>
                <w:color w:val="auto"/>
              </w:rPr>
            </w:pPr>
            <w:r>
              <w:rPr>
                <w:rFonts w:ascii="Arial" w:cs="Arial" w:eastAsia="Arial" w:hAnsi="Arial"/>
                <w:sz w:val="18"/>
                <w:szCs w:val="18"/>
                <w:color w:val="auto"/>
              </w:rPr>
              <w:t>3,396,509</w:t>
            </w:r>
          </w:p>
        </w:tc>
        <w:tc>
          <w:tcPr>
            <w:tcW w:w="120" w:type="dxa"/>
            <w:vAlign w:val="bottom"/>
          </w:tcPr>
          <w:p>
            <w:pPr>
              <w:spacing w:after="0"/>
              <w:rPr>
                <w:sz w:val="20"/>
                <w:szCs w:val="20"/>
                <w:color w:val="auto"/>
              </w:rPr>
            </w:pPr>
          </w:p>
        </w:tc>
        <w:tc>
          <w:tcPr>
            <w:tcW w:w="500" w:type="dxa"/>
            <w:vAlign w:val="bottom"/>
            <w:tcBorders>
              <w:top w:val="single" w:sz="8" w:color="auto"/>
            </w:tcBorders>
          </w:tcPr>
          <w:p>
            <w:pPr>
              <w:jc w:val="right"/>
              <w:ind w:right="290"/>
              <w:spacing w:after="0"/>
              <w:rPr>
                <w:sz w:val="20"/>
                <w:szCs w:val="20"/>
                <w:color w:val="auto"/>
              </w:rPr>
            </w:pPr>
            <w:r>
              <w:rPr>
                <w:rFonts w:ascii="Arial" w:cs="Arial" w:eastAsia="Arial" w:hAnsi="Arial"/>
                <w:sz w:val="18"/>
                <w:szCs w:val="18"/>
                <w:color w:val="auto"/>
                <w:w w:val="99"/>
              </w:rPr>
              <w:t>$</w:t>
            </w:r>
          </w:p>
        </w:tc>
        <w:tc>
          <w:tcPr>
            <w:tcW w:w="1280" w:type="dxa"/>
            <w:vAlign w:val="bottom"/>
            <w:tcBorders>
              <w:top w:val="single" w:sz="8" w:color="auto"/>
            </w:tcBorders>
          </w:tcPr>
          <w:p>
            <w:pPr>
              <w:jc w:val="right"/>
              <w:ind w:right="90"/>
              <w:spacing w:after="0"/>
              <w:rPr>
                <w:sz w:val="20"/>
                <w:szCs w:val="20"/>
                <w:color w:val="auto"/>
              </w:rPr>
            </w:pPr>
            <w:r>
              <w:rPr>
                <w:rFonts w:ascii="Arial" w:cs="Arial" w:eastAsia="Arial" w:hAnsi="Arial"/>
                <w:sz w:val="18"/>
                <w:szCs w:val="18"/>
                <w:color w:val="auto"/>
              </w:rPr>
              <w:t>3,118,110</w:t>
            </w:r>
          </w:p>
        </w:tc>
        <w:tc>
          <w:tcPr>
            <w:tcW w:w="0" w:type="dxa"/>
            <w:vAlign w:val="bottom"/>
          </w:tcPr>
          <w:p>
            <w:pPr>
              <w:spacing w:after="0"/>
              <w:rPr>
                <w:sz w:val="1"/>
                <w:szCs w:val="1"/>
                <w:color w:val="auto"/>
              </w:rPr>
            </w:pPr>
          </w:p>
        </w:tc>
      </w:tr>
      <w:tr>
        <w:trPr>
          <w:trHeight w:val="67"/>
        </w:trPr>
        <w:tc>
          <w:tcPr>
            <w:tcW w:w="7740" w:type="dxa"/>
            <w:vAlign w:val="bottom"/>
            <w:tcBorders>
              <w:bottom w:val="single" w:sz="8" w:color="CCEEFF"/>
            </w:tcBorders>
          </w:tcPr>
          <w:p>
            <w:pPr>
              <w:spacing w:after="0"/>
              <w:rPr>
                <w:sz w:val="5"/>
                <w:szCs w:val="5"/>
                <w:color w:val="auto"/>
              </w:rPr>
            </w:pPr>
          </w:p>
        </w:tc>
        <w:tc>
          <w:tcPr>
            <w:tcW w:w="500" w:type="dxa"/>
            <w:vAlign w:val="bottom"/>
            <w:tcBorders>
              <w:bottom w:val="single" w:sz="8" w:color="auto"/>
            </w:tcBorders>
          </w:tcPr>
          <w:p>
            <w:pPr>
              <w:spacing w:after="0"/>
              <w:rPr>
                <w:sz w:val="5"/>
                <w:szCs w:val="5"/>
                <w:color w:val="auto"/>
              </w:rPr>
            </w:pPr>
          </w:p>
        </w:tc>
        <w:tc>
          <w:tcPr>
            <w:tcW w:w="1280" w:type="dxa"/>
            <w:vAlign w:val="bottom"/>
            <w:tcBorders>
              <w:bottom w:val="single" w:sz="8" w:color="auto"/>
            </w:tcBorders>
          </w:tcPr>
          <w:p>
            <w:pPr>
              <w:spacing w:after="0"/>
              <w:rPr>
                <w:sz w:val="5"/>
                <w:szCs w:val="5"/>
                <w:color w:val="auto"/>
              </w:rPr>
            </w:pPr>
          </w:p>
        </w:tc>
        <w:tc>
          <w:tcPr>
            <w:tcW w:w="120" w:type="dxa"/>
            <w:vAlign w:val="bottom"/>
            <w:tcBorders>
              <w:bottom w:val="single" w:sz="8" w:color="CCEEFF"/>
            </w:tcBorders>
          </w:tcPr>
          <w:p>
            <w:pPr>
              <w:spacing w:after="0"/>
              <w:rPr>
                <w:sz w:val="5"/>
                <w:szCs w:val="5"/>
                <w:color w:val="auto"/>
              </w:rPr>
            </w:pPr>
          </w:p>
        </w:tc>
        <w:tc>
          <w:tcPr>
            <w:tcW w:w="500" w:type="dxa"/>
            <w:vAlign w:val="bottom"/>
            <w:tcBorders>
              <w:bottom w:val="single" w:sz="8" w:color="auto"/>
            </w:tcBorders>
          </w:tcPr>
          <w:p>
            <w:pPr>
              <w:spacing w:after="0"/>
              <w:rPr>
                <w:sz w:val="5"/>
                <w:szCs w:val="5"/>
                <w:color w:val="auto"/>
              </w:rPr>
            </w:pPr>
          </w:p>
        </w:tc>
        <w:tc>
          <w:tcPr>
            <w:tcW w:w="128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51"/>
        </w:trPr>
        <w:tc>
          <w:tcPr>
            <w:tcW w:w="7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Ratio of net debt-to-net capital</w:t>
            </w:r>
            <w:r>
              <w:rPr>
                <w:rFonts w:ascii="Arial" w:cs="Arial" w:eastAsia="Arial" w:hAnsi="Arial"/>
                <w:sz w:val="21"/>
                <w:szCs w:val="21"/>
                <w:color w:val="auto"/>
                <w:vertAlign w:val="superscript"/>
              </w:rPr>
              <w:t>(2)</w:t>
            </w:r>
          </w:p>
        </w:tc>
        <w:tc>
          <w:tcPr>
            <w:tcW w:w="500" w:type="dxa"/>
            <w:vAlign w:val="bottom"/>
            <w:tcBorders>
              <w:bottom w:val="single" w:sz="8" w:color="auto"/>
            </w:tcBorders>
            <w:shd w:val="clear" w:color="auto" w:fill="CCEEFF"/>
          </w:tcPr>
          <w:p>
            <w:pPr>
              <w:spacing w:after="0"/>
              <w:rPr>
                <w:sz w:val="21"/>
                <w:szCs w:val="21"/>
                <w:color w:val="auto"/>
              </w:rPr>
            </w:pPr>
          </w:p>
        </w:tc>
        <w:tc>
          <w:tcPr>
            <w:tcW w:w="12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42.3%</w:t>
            </w:r>
          </w:p>
        </w:tc>
        <w:tc>
          <w:tcPr>
            <w:tcW w:w="120" w:type="dxa"/>
            <w:vAlign w:val="bottom"/>
            <w:tcBorders>
              <w:bottom w:val="single" w:sz="8" w:color="CCEEFF"/>
            </w:tcBorders>
            <w:shd w:val="clear" w:color="auto" w:fill="CCEEFF"/>
          </w:tcPr>
          <w:p>
            <w:pPr>
              <w:spacing w:after="0"/>
              <w:rPr>
                <w:sz w:val="21"/>
                <w:szCs w:val="21"/>
                <w:color w:val="auto"/>
              </w:rPr>
            </w:pPr>
          </w:p>
        </w:tc>
        <w:tc>
          <w:tcPr>
            <w:tcW w:w="500" w:type="dxa"/>
            <w:vAlign w:val="bottom"/>
            <w:tcBorders>
              <w:bottom w:val="single" w:sz="8" w:color="auto"/>
            </w:tcBorders>
            <w:shd w:val="clear" w:color="auto" w:fill="CCEEFF"/>
          </w:tcPr>
          <w:p>
            <w:pPr>
              <w:spacing w:after="0"/>
              <w:rPr>
                <w:sz w:val="21"/>
                <w:szCs w:val="21"/>
                <w:color w:val="auto"/>
              </w:rPr>
            </w:pPr>
          </w:p>
        </w:tc>
        <w:tc>
          <w:tcPr>
            <w:tcW w:w="12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38.1%</w:t>
            </w:r>
          </w:p>
        </w:tc>
        <w:tc>
          <w:tcPr>
            <w:tcW w:w="0" w:type="dxa"/>
            <w:vAlign w:val="bottom"/>
          </w:tcPr>
          <w:p>
            <w:pPr>
              <w:spacing w:after="0"/>
              <w:rPr>
                <w:sz w:val="1"/>
                <w:szCs w:val="1"/>
                <w:color w:val="auto"/>
              </w:rPr>
            </w:pPr>
          </w:p>
        </w:tc>
      </w:tr>
      <w:tr>
        <w:trPr>
          <w:trHeight w:val="20"/>
        </w:trPr>
        <w:tc>
          <w:tcPr>
            <w:tcW w:w="7740" w:type="dxa"/>
            <w:vAlign w:val="bottom"/>
            <w:vMerge w:val="restart"/>
          </w:tcPr>
          <w:p>
            <w:pPr>
              <w:spacing w:after="0"/>
              <w:rPr>
                <w:sz w:val="20"/>
                <w:szCs w:val="20"/>
                <w:color w:val="auto"/>
              </w:rPr>
            </w:pPr>
            <w:r>
              <w:rPr>
                <w:rFonts w:ascii="Arial" w:cs="Arial" w:eastAsia="Arial" w:hAnsi="Arial"/>
                <w:sz w:val="16"/>
                <w:szCs w:val="16"/>
                <w:color w:val="auto"/>
              </w:rPr>
              <w:t>__________</w:t>
            </w:r>
          </w:p>
        </w:tc>
        <w:tc>
          <w:tcPr>
            <w:tcW w:w="5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77"/>
        </w:trPr>
        <w:tc>
          <w:tcPr>
            <w:tcW w:w="7740" w:type="dxa"/>
            <w:vAlign w:val="bottom"/>
            <w:vMerge w:val="continue"/>
          </w:tcPr>
          <w:p>
            <w:pPr>
              <w:spacing w:after="0"/>
              <w:rPr>
                <w:sz w:val="15"/>
                <w:szCs w:val="15"/>
                <w:color w:val="auto"/>
              </w:rPr>
            </w:pPr>
          </w:p>
        </w:tc>
        <w:tc>
          <w:tcPr>
            <w:tcW w:w="500" w:type="dxa"/>
            <w:vAlign w:val="bottom"/>
          </w:tcPr>
          <w:p>
            <w:pPr>
              <w:spacing w:after="0"/>
              <w:rPr>
                <w:sz w:val="15"/>
                <w:szCs w:val="15"/>
                <w:color w:val="auto"/>
              </w:rPr>
            </w:pPr>
          </w:p>
        </w:tc>
        <w:tc>
          <w:tcPr>
            <w:tcW w:w="12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1280" w:type="dxa"/>
            <w:vAlign w:val="bottom"/>
          </w:tcPr>
          <w:p>
            <w:pPr>
              <w:spacing w:after="0"/>
              <w:rPr>
                <w:sz w:val="15"/>
                <w:szCs w:val="15"/>
                <w:color w:val="auto"/>
              </w:rPr>
            </w:pPr>
          </w:p>
        </w:tc>
        <w:tc>
          <w:tcPr>
            <w:tcW w:w="0" w:type="dxa"/>
            <w:vAlign w:val="bottom"/>
          </w:tcPr>
          <w:p>
            <w:pPr>
              <w:spacing w:after="0"/>
              <w:rPr>
                <w:sz w:val="1"/>
                <w:szCs w:val="1"/>
                <w:color w:val="auto"/>
              </w:rPr>
            </w:pPr>
          </w:p>
        </w:tc>
      </w:tr>
    </w:tbl>
    <w:p>
      <w:pPr>
        <w:ind w:left="600" w:hanging="322"/>
        <w:spacing w:after="0" w:line="219" w:lineRule="auto"/>
        <w:tabs>
          <w:tab w:leader="none" w:pos="600" w:val="left"/>
        </w:tabs>
        <w:numPr>
          <w:ilvl w:val="0"/>
          <w:numId w:val="29"/>
        </w:numPr>
        <w:rPr>
          <w:rFonts w:ascii="Arial" w:cs="Arial" w:eastAsia="Arial" w:hAnsi="Arial"/>
          <w:sz w:val="25"/>
          <w:szCs w:val="25"/>
          <w:color w:val="auto"/>
          <w:vertAlign w:val="superscript"/>
        </w:rPr>
      </w:pPr>
      <w:r>
        <w:rPr>
          <w:rFonts w:ascii="Arial" w:cs="Arial" w:eastAsia="Arial" w:hAnsi="Arial"/>
          <w:sz w:val="18"/>
          <w:szCs w:val="18"/>
          <w:color w:val="auto"/>
        </w:rPr>
        <w:t>The ratio of debt-to-capital is computed as the quotient obtained by dividing total debt by the sum of total debt plus equity.</w:t>
      </w:r>
    </w:p>
    <w:p>
      <w:pPr>
        <w:spacing w:after="0" w:line="1" w:lineRule="exact"/>
        <w:rPr>
          <w:rFonts w:ascii="Arial" w:cs="Arial" w:eastAsia="Arial" w:hAnsi="Arial"/>
          <w:sz w:val="25"/>
          <w:szCs w:val="25"/>
          <w:color w:val="auto"/>
          <w:vertAlign w:val="superscript"/>
        </w:rPr>
      </w:pPr>
    </w:p>
    <w:p>
      <w:pPr>
        <w:ind w:left="600" w:right="20" w:hanging="322"/>
        <w:spacing w:after="0" w:line="237" w:lineRule="auto"/>
        <w:tabs>
          <w:tab w:leader="none" w:pos="600" w:val="left"/>
        </w:tabs>
        <w:numPr>
          <w:ilvl w:val="0"/>
          <w:numId w:val="29"/>
        </w:numPr>
        <w:rPr>
          <w:rFonts w:ascii="Arial" w:cs="Arial" w:eastAsia="Arial" w:hAnsi="Arial"/>
          <w:sz w:val="25"/>
          <w:szCs w:val="25"/>
          <w:color w:val="auto"/>
          <w:vertAlign w:val="superscript"/>
        </w:rPr>
      </w:pPr>
      <w:r>
        <w:rPr>
          <w:rFonts w:ascii="Arial" w:cs="Arial" w:eastAsia="Arial" w:hAnsi="Arial"/>
          <w:sz w:val="18"/>
          <w:szCs w:val="18"/>
          <w:color w:val="auto"/>
        </w:rPr>
        <w:t>The ratio of net debt-to-net capital is a non-GAAP financial measure and is computed as the quotient obtained by dividing net debt (which is total debt less cash and cash equivalents) by the sum of net debt plus equity. The most directly comparable GAAP financial measure is the ratio of debt-to-capital. We believe the ratio of net debt-to-net capital is a relevant financial measure for investors to understand the leverage employed in our operations and as an indicator of our ability to obtain financing. See the table above reconciling this non-GAAP financial measure to the ratio of debt-to-capital. Because the ratio of net debt-to-net capital is not calculated in accordance with GAAP, it may not be comparable to other similarly titled measures of other companies and should not be considered in isolation or as a substitute for, or superior to, financial measures prepared in accordance with GAAP.</w:t>
      </w:r>
    </w:p>
    <w:p>
      <w:pPr>
        <w:spacing w:after="0" w:line="310" w:lineRule="exact"/>
        <w:rPr>
          <w:sz w:val="20"/>
          <w:szCs w:val="20"/>
          <w:color w:val="auto"/>
        </w:rPr>
      </w:pPr>
    </w:p>
    <w:p>
      <w:pPr>
        <w:ind w:left="260"/>
        <w:spacing w:after="0"/>
        <w:rPr>
          <w:sz w:val="20"/>
          <w:szCs w:val="20"/>
          <w:color w:val="auto"/>
        </w:rPr>
      </w:pPr>
      <w:r>
        <w:rPr>
          <w:rFonts w:ascii="Arial" w:cs="Arial" w:eastAsia="Arial" w:hAnsi="Arial"/>
          <w:sz w:val="18"/>
          <w:szCs w:val="18"/>
          <w:b w:val="1"/>
          <w:bCs w:val="1"/>
          <w:i w:val="1"/>
          <w:iCs w:val="1"/>
          <w:color w:val="auto"/>
        </w:rPr>
        <w:t>Cash Flows—Nine Months Ended September 30, 2018 Compared to Nine Months Ended September 30, 2017</w:t>
      </w:r>
    </w:p>
    <w:p>
      <w:pPr>
        <w:spacing w:after="0" w:line="117" w:lineRule="exact"/>
        <w:rPr>
          <w:sz w:val="20"/>
          <w:szCs w:val="20"/>
          <w:color w:val="auto"/>
        </w:rPr>
      </w:pPr>
    </w:p>
    <w:p>
      <w:pPr>
        <w:ind w:left="500"/>
        <w:spacing w:after="0"/>
        <w:rPr>
          <w:sz w:val="20"/>
          <w:szCs w:val="20"/>
          <w:color w:val="auto"/>
        </w:rPr>
      </w:pPr>
      <w:r>
        <w:rPr>
          <w:rFonts w:ascii="Arial" w:cs="Arial" w:eastAsia="Arial" w:hAnsi="Arial"/>
          <w:sz w:val="16"/>
          <w:szCs w:val="16"/>
          <w:color w:val="auto"/>
        </w:rPr>
        <w:t>For the nine months ended September 30, 2018 as compared to the nine months ended September 30, 2017, the comparison of cash flows is as follows:</w:t>
      </w:r>
    </w:p>
    <w:p>
      <w:pPr>
        <w:spacing w:after="0" w:line="86" w:lineRule="exact"/>
        <w:rPr>
          <w:sz w:val="20"/>
          <w:szCs w:val="20"/>
          <w:color w:val="auto"/>
        </w:rPr>
      </w:pPr>
    </w:p>
    <w:p>
      <w:pPr>
        <w:ind w:left="980" w:right="60" w:hanging="324"/>
        <w:spacing w:after="0" w:line="293" w:lineRule="auto"/>
        <w:tabs>
          <w:tab w:leader="none" w:pos="980" w:val="left"/>
        </w:tabs>
        <w:numPr>
          <w:ilvl w:val="0"/>
          <w:numId w:val="30"/>
        </w:numPr>
        <w:rPr>
          <w:rFonts w:ascii="Arial" w:cs="Arial" w:eastAsia="Arial" w:hAnsi="Arial"/>
          <w:sz w:val="16"/>
          <w:szCs w:val="16"/>
          <w:color w:val="auto"/>
        </w:rPr>
      </w:pPr>
      <w:r>
        <w:rPr>
          <w:rFonts w:ascii="Arial" w:cs="Arial" w:eastAsia="Arial" w:hAnsi="Arial"/>
          <w:sz w:val="16"/>
          <w:szCs w:val="16"/>
          <w:color w:val="auto"/>
        </w:rPr>
        <w:t>Net cash used in operating activities decreased by $138.6 million to $72.1 million for the nine months ended September 30, 2018, from net cash used of $210.7 million for the nine months ended September 30, 2017. The change was comprised of offsetting activity, including (i) a decrease in cash outflows related to real estate inventories of $85.5 million due to timing of land acquisition and development, (ii) an increase in net income to $170.5 million in the nine months ended September 30, 2018 compared to $113.3 million in the prior-year period, (iii) an increase in cash collected from receivables of $40.6 million in the nine months ended September 30, 2018 compared to cash used of $3.3 million in the prior-year period, and (iv) other offsetting activity, including changes in other assets, accounts payable and accrued expenses.</w:t>
      </w:r>
    </w:p>
    <w:p>
      <w:pPr>
        <w:spacing w:after="0" w:line="2" w:lineRule="exact"/>
        <w:rPr>
          <w:rFonts w:ascii="Arial" w:cs="Arial" w:eastAsia="Arial" w:hAnsi="Arial"/>
          <w:sz w:val="16"/>
          <w:szCs w:val="16"/>
          <w:color w:val="auto"/>
        </w:rPr>
      </w:pPr>
    </w:p>
    <w:p>
      <w:pPr>
        <w:ind w:left="980" w:right="220" w:hanging="324"/>
        <w:spacing w:after="0" w:line="277" w:lineRule="auto"/>
        <w:tabs>
          <w:tab w:leader="none" w:pos="980" w:val="left"/>
        </w:tabs>
        <w:numPr>
          <w:ilvl w:val="0"/>
          <w:numId w:val="30"/>
        </w:numPr>
        <w:rPr>
          <w:rFonts w:ascii="Arial" w:cs="Arial" w:eastAsia="Arial" w:hAnsi="Arial"/>
          <w:sz w:val="18"/>
          <w:szCs w:val="18"/>
          <w:color w:val="auto"/>
        </w:rPr>
      </w:pPr>
      <w:r>
        <w:rPr>
          <w:rFonts w:ascii="Arial" w:cs="Arial" w:eastAsia="Arial" w:hAnsi="Arial"/>
          <w:sz w:val="18"/>
          <w:szCs w:val="18"/>
          <w:color w:val="auto"/>
        </w:rPr>
        <w:t>Net cash used in investing activities was $26.4 million for the nine months ended September 30, 2018, compared to $3.1 million for the prior-year period. The increase in cash used in investing activities was due mainly to</w:t>
      </w:r>
    </w:p>
    <w:p>
      <w:pPr>
        <w:spacing w:after="0" w:line="197" w:lineRule="exact"/>
        <w:rPr>
          <w:rFonts w:ascii="Arial" w:cs="Arial" w:eastAsia="Arial" w:hAnsi="Arial"/>
          <w:sz w:val="18"/>
          <w:szCs w:val="18"/>
          <w:color w:val="auto"/>
        </w:rPr>
      </w:pPr>
    </w:p>
    <w:p>
      <w:pPr>
        <w:ind w:left="5620" w:hanging="101"/>
        <w:spacing w:after="0"/>
        <w:tabs>
          <w:tab w:leader="none" w:pos="5620" w:val="left"/>
        </w:tabs>
        <w:numPr>
          <w:ilvl w:val="1"/>
          <w:numId w:val="30"/>
        </w:numPr>
        <w:rPr>
          <w:rFonts w:ascii="Arial" w:cs="Arial" w:eastAsia="Arial" w:hAnsi="Arial"/>
          <w:sz w:val="18"/>
          <w:szCs w:val="18"/>
          <w:color w:val="auto"/>
        </w:rPr>
      </w:pPr>
      <w:r>
        <w:rPr>
          <w:rFonts w:ascii="Arial" w:cs="Arial" w:eastAsia="Arial" w:hAnsi="Arial"/>
          <w:sz w:val="18"/>
          <w:szCs w:val="18"/>
          <w:color w:val="auto"/>
        </w:rPr>
        <w:t>48 -</w:t>
      </w:r>
    </w:p>
    <w:p>
      <w:pPr>
        <w:sectPr>
          <w:pgSz w:w="11900" w:h="16838" w:orient="portrait"/>
          <w:cols w:equalWidth="0" w:num="1">
            <w:col w:w="11420"/>
          </w:cols>
          <w:pgMar w:left="240" w:top="800" w:right="239" w:bottom="1440" w:gutter="0" w:footer="0" w:header="0"/>
          <w:type w:val="continuous"/>
        </w:sectPr>
      </w:pPr>
    </w:p>
    <w:bookmarkStart w:id="49" w:name="page50"/>
    <w:bookmarkEnd w:id="49"/>
    <w:p>
      <w:pPr>
        <w:ind w:left="980" w:right="20"/>
        <w:spacing w:after="0" w:line="320" w:lineRule="auto"/>
        <w:rPr>
          <w:sz w:val="20"/>
          <w:szCs w:val="20"/>
          <w:color w:val="auto"/>
        </w:rPr>
      </w:pPr>
      <w:r>
        <w:rPr>
          <w:rFonts w:ascii="Arial" w:cs="Arial" w:eastAsia="Arial" w:hAnsi="Arial"/>
          <w:sz w:val="17"/>
          <w:szCs w:val="17"/>
          <w:color w:val="auto"/>
        </w:rPr>
        <w:t xml:space="preserve">increased purchases of property and equipment and cash outflows associated with investments in unconsolidated entities. The large increase in purchases of property and equipment is due to the accounting changes resulting from the adoption of ASC 606 on January 1, 2018. Most model and sales office costs were previously recorded to inventory and were presented as an operating cash flow. Subsequent to the adoption of ASC 606 these purchases are recorded as fixed assets and included as investing cash flows. For further details on ASC 606, see Note 1, </w:t>
      </w:r>
      <w:r>
        <w:rPr>
          <w:rFonts w:ascii="Arial" w:cs="Arial" w:eastAsia="Arial" w:hAnsi="Arial"/>
          <w:sz w:val="17"/>
          <w:szCs w:val="17"/>
          <w:i w:val="1"/>
          <w:iCs w:val="1"/>
          <w:color w:val="auto"/>
        </w:rPr>
        <w:t>Organization,</w:t>
      </w:r>
      <w:r>
        <w:rPr>
          <w:rFonts w:ascii="Arial" w:cs="Arial" w:eastAsia="Arial" w:hAnsi="Arial"/>
          <w:sz w:val="17"/>
          <w:szCs w:val="17"/>
          <w:color w:val="auto"/>
        </w:rPr>
        <w:t xml:space="preserve"> </w:t>
      </w:r>
      <w:r>
        <w:rPr>
          <w:rFonts w:ascii="Arial" w:cs="Arial" w:eastAsia="Arial" w:hAnsi="Arial"/>
          <w:sz w:val="17"/>
          <w:szCs w:val="17"/>
          <w:i w:val="1"/>
          <w:iCs w:val="1"/>
          <w:color w:val="auto"/>
        </w:rPr>
        <w:t xml:space="preserve">Basis of Presentation and Summary of Significant Accounting Policies </w:t>
      </w:r>
      <w:r>
        <w:rPr>
          <w:rFonts w:ascii="Arial" w:cs="Arial" w:eastAsia="Arial" w:hAnsi="Arial"/>
          <w:sz w:val="17"/>
          <w:szCs w:val="17"/>
          <w:color w:val="auto"/>
        </w:rPr>
        <w:t>to the accompanying condensed notes to unaudited consolidated financial</w:t>
      </w:r>
      <w:r>
        <w:rPr>
          <w:rFonts w:ascii="Arial" w:cs="Arial" w:eastAsia="Arial" w:hAnsi="Arial"/>
          <w:sz w:val="17"/>
          <w:szCs w:val="17"/>
          <w:i w:val="1"/>
          <w:iCs w:val="1"/>
          <w:color w:val="auto"/>
        </w:rPr>
        <w:t xml:space="preserve"> </w:t>
      </w:r>
      <w:r>
        <w:rPr>
          <w:rFonts w:ascii="Arial" w:cs="Arial" w:eastAsia="Arial" w:hAnsi="Arial"/>
          <w:sz w:val="17"/>
          <w:szCs w:val="17"/>
          <w:color w:val="auto"/>
        </w:rPr>
        <w:t>statements included in this Quarterly Report on Form 10-Q.</w:t>
      </w:r>
    </w:p>
    <w:p>
      <w:pPr>
        <w:spacing w:after="0" w:line="3" w:lineRule="exact"/>
        <w:rPr>
          <w:sz w:val="20"/>
          <w:szCs w:val="20"/>
          <w:color w:val="auto"/>
        </w:rPr>
      </w:pPr>
    </w:p>
    <w:p>
      <w:pPr>
        <w:ind w:left="980" w:right="60" w:hanging="324"/>
        <w:spacing w:after="0" w:line="257" w:lineRule="auto"/>
        <w:tabs>
          <w:tab w:leader="none" w:pos="980" w:val="left"/>
        </w:tabs>
        <w:numPr>
          <w:ilvl w:val="0"/>
          <w:numId w:val="31"/>
        </w:numPr>
        <w:rPr>
          <w:rFonts w:ascii="Arial" w:cs="Arial" w:eastAsia="Arial" w:hAnsi="Arial"/>
          <w:sz w:val="18"/>
          <w:szCs w:val="18"/>
          <w:color w:val="auto"/>
        </w:rPr>
      </w:pPr>
      <w:r>
        <w:rPr>
          <w:rFonts w:ascii="Arial" w:cs="Arial" w:eastAsia="Arial" w:hAnsi="Arial"/>
          <w:sz w:val="18"/>
          <w:szCs w:val="18"/>
          <w:color w:val="auto"/>
        </w:rPr>
        <w:t>Net cash used in financing activities was $101.4 million for the nine months ending September 30, 2018, compared to net cash provided by financing activities of $167.5 million for the same period in the prior year. The change was primarily driven by a decrease in net borrowings which were $42.1 million in the nine months ended September 30, 2018 compared to $286.3 million in the prior year. Additionally, cash used to repurchase shares of our common stock increased to $139.3 million during the nine months ended September 30, 2018 from $112.2 million in the prior year.</w:t>
      </w:r>
    </w:p>
    <w:p>
      <w:pPr>
        <w:spacing w:after="0" w:line="29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Off-Balance Sheet Arrangements and Contractual Obligations</w:t>
      </w:r>
    </w:p>
    <w:p>
      <w:pPr>
        <w:spacing w:after="0" w:line="121" w:lineRule="exact"/>
        <w:rPr>
          <w:sz w:val="20"/>
          <w:szCs w:val="20"/>
          <w:color w:val="auto"/>
        </w:rPr>
      </w:pPr>
    </w:p>
    <w:p>
      <w:pPr>
        <w:ind w:left="500"/>
        <w:spacing w:after="0"/>
        <w:rPr>
          <w:sz w:val="20"/>
          <w:szCs w:val="20"/>
          <w:color w:val="auto"/>
        </w:rPr>
      </w:pPr>
      <w:r>
        <w:rPr>
          <w:rFonts w:ascii="Arial" w:cs="Arial" w:eastAsia="Arial" w:hAnsi="Arial"/>
          <w:sz w:val="17"/>
          <w:szCs w:val="17"/>
          <w:color w:val="auto"/>
        </w:rPr>
        <w:t>In the ordinary course of business, we enter into purchase contracts in order to procure lots for the construction of our homes. We are subject to</w:t>
      </w:r>
    </w:p>
    <w:p>
      <w:pPr>
        <w:spacing w:after="0" w:line="35" w:lineRule="exact"/>
        <w:rPr>
          <w:sz w:val="20"/>
          <w:szCs w:val="20"/>
          <w:color w:val="auto"/>
        </w:rPr>
      </w:pPr>
    </w:p>
    <w:p>
      <w:pPr>
        <w:spacing w:after="0"/>
        <w:rPr>
          <w:sz w:val="20"/>
          <w:szCs w:val="20"/>
          <w:color w:val="auto"/>
        </w:rPr>
      </w:pPr>
      <w:r>
        <w:rPr>
          <w:rFonts w:ascii="Arial" w:cs="Arial" w:eastAsia="Arial" w:hAnsi="Arial"/>
          <w:sz w:val="16"/>
          <w:szCs w:val="16"/>
          <w:color w:val="auto"/>
        </w:rPr>
        <w:t>customary obligations associated with entering into contracts for the purchase of land and improved lots. These purchase contracts typically require a cash</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deposit and the purchase of properties under these contracts is generally contingent upon satisfaction of certain requirements by the sellers, including</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obtaining applicable property and development entitlements. We also utilize option contracts with land sellers and land banking arrangements as a method of</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acquiring land in staged takedowns, to help us manage the financial and market risk associated with land holdings, and to reduce the use of funds from our</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corporate financing sources. These option contracts and land banking arrangements generally require a non-refundable deposit for the right to acquire land</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and lots over a specified period of time at pre-determined prices. We generally have the right, at our discretion, to terminate our obligations under both</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purchase contracts and option contracts by forfeiting our cash deposit with no further financial responsibility to the land seller. In some cases, however, we</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may be contractually obligated to complete development work even if we terminate the option to procure land or lots. As of September 30, 2018, we had</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$63.4 million of cash deposits, the majority of which are non-refundable, pertaining to land and lot option contracts and purchase contracts with an aggregate</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remaining purchase price of $732.8 million (net of deposits).</w:t>
      </w:r>
    </w:p>
    <w:p>
      <w:pPr>
        <w:spacing w:after="0" w:line="211" w:lineRule="exact"/>
        <w:rPr>
          <w:sz w:val="20"/>
          <w:szCs w:val="20"/>
          <w:color w:val="auto"/>
        </w:rPr>
      </w:pPr>
    </w:p>
    <w:p>
      <w:pPr>
        <w:ind w:right="140" w:firstLine="500"/>
        <w:spacing w:after="0" w:line="259" w:lineRule="auto"/>
        <w:rPr>
          <w:sz w:val="20"/>
          <w:szCs w:val="20"/>
          <w:color w:val="auto"/>
        </w:rPr>
      </w:pPr>
      <w:r>
        <w:rPr>
          <w:rFonts w:ascii="Arial" w:cs="Arial" w:eastAsia="Arial" w:hAnsi="Arial"/>
          <w:sz w:val="18"/>
          <w:szCs w:val="18"/>
          <w:color w:val="auto"/>
        </w:rPr>
        <w:t>Our utilization of land and lot option contracts and land banking arrangements is dependent on, among other things, the availability of land sellers or land banking firms willing to enter into such arrangements, the availability of capital to finance the development of optioned land and lots, general housing market conditions, and local market dynamics. Options may be more difficult to procure from land sellers in strong housing markets and are more prevalent in certain geographic regions.</w:t>
      </w:r>
    </w:p>
    <w:p>
      <w:pPr>
        <w:spacing w:after="0" w:line="187" w:lineRule="exact"/>
        <w:rPr>
          <w:sz w:val="20"/>
          <w:szCs w:val="20"/>
          <w:color w:val="auto"/>
        </w:rPr>
      </w:pPr>
    </w:p>
    <w:p>
      <w:pPr>
        <w:ind w:right="80" w:firstLine="500"/>
        <w:spacing w:after="0" w:line="277" w:lineRule="auto"/>
        <w:rPr>
          <w:sz w:val="20"/>
          <w:szCs w:val="20"/>
          <w:color w:val="auto"/>
        </w:rPr>
      </w:pPr>
      <w:r>
        <w:rPr>
          <w:rFonts w:ascii="Arial" w:cs="Arial" w:eastAsia="Arial" w:hAnsi="Arial"/>
          <w:sz w:val="18"/>
          <w:szCs w:val="18"/>
          <w:color w:val="auto"/>
        </w:rPr>
        <w:t>As of September 30, 2018, we had total liquidity of $569.9 million, including cash of $83.1 million and $486.8 million of availability under the Credit Facility after considering the borrowing base provisions and outstanding letters of credit.</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Inflation</w:t>
      </w:r>
    </w:p>
    <w:p>
      <w:pPr>
        <w:spacing w:after="0" w:line="121" w:lineRule="exact"/>
        <w:rPr>
          <w:sz w:val="20"/>
          <w:szCs w:val="20"/>
          <w:color w:val="auto"/>
        </w:rPr>
      </w:pPr>
    </w:p>
    <w:p>
      <w:pPr>
        <w:ind w:firstLine="500"/>
        <w:spacing w:after="0" w:line="259" w:lineRule="auto"/>
        <w:rPr>
          <w:sz w:val="20"/>
          <w:szCs w:val="20"/>
          <w:color w:val="auto"/>
        </w:rPr>
      </w:pPr>
      <w:r>
        <w:rPr>
          <w:rFonts w:ascii="Arial" w:cs="Arial" w:eastAsia="Arial" w:hAnsi="Arial"/>
          <w:sz w:val="18"/>
          <w:szCs w:val="18"/>
          <w:color w:val="auto"/>
        </w:rPr>
        <w:t>Our operations can be adversely impacted by inflation, primarily from higher land, financing, labor, material and construction costs. In addition, inflation can lead to higher mortgage rates, which can significantly affect the affordability of mortgage financing to homebuyers. While we attempt to pass on cost increases to customers through increased prices, when weak housing market conditions exist, we are often unable to offset cost increases with higher selling prices.</w:t>
      </w:r>
    </w:p>
    <w:p>
      <w:pPr>
        <w:spacing w:after="0" w:line="2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Seasonality</w:t>
      </w:r>
    </w:p>
    <w:p>
      <w:pPr>
        <w:spacing w:after="0" w:line="121" w:lineRule="exact"/>
        <w:rPr>
          <w:sz w:val="20"/>
          <w:szCs w:val="20"/>
          <w:color w:val="auto"/>
        </w:rPr>
      </w:pPr>
    </w:p>
    <w:p>
      <w:pPr>
        <w:ind w:right="60" w:firstLine="500"/>
        <w:spacing w:after="0" w:line="291" w:lineRule="auto"/>
        <w:rPr>
          <w:sz w:val="20"/>
          <w:szCs w:val="20"/>
          <w:color w:val="auto"/>
        </w:rPr>
      </w:pPr>
      <w:r>
        <w:rPr>
          <w:rFonts w:ascii="Arial" w:cs="Arial" w:eastAsia="Arial" w:hAnsi="Arial"/>
          <w:sz w:val="16"/>
          <w:szCs w:val="16"/>
          <w:color w:val="auto"/>
        </w:rPr>
        <w:t>Historically, the homebuilding industry experiences seasonal fluctuations in quarterly operating results and capital requirements. We typically experience the highest new home order activity during the first and second quarters of our fiscal year, although this activity is also highly dependent on the number of active selling communities, timing of new community openings and other market factors. Since it typically takes three to nine months to construct a new home, the number of homes delivered and associated home sales revenue typically increases in the third and fourth quarters of our fiscal year as new home orders sold earlier in the year convert to home deliveries. Because of this seasonality, home starts, construction costs and related cash outflows have historically been highest in the second and third quarters of our fiscal year, and the majority of cash receipts from home deliveries occur during the second half of the year. We expect this seasonal pattern to continue over the long-term, although it may be affected by volatility in the homebuilding industry.</w:t>
      </w:r>
    </w:p>
    <w:p>
      <w:pPr>
        <w:spacing w:after="0" w:line="16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Description of Projects and Communities Under Development</w:t>
      </w:r>
    </w:p>
    <w:p>
      <w:pPr>
        <w:spacing w:after="0" w:line="25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- 49 -</w:t>
      </w:r>
    </w:p>
    <w:p>
      <w:pPr>
        <w:sectPr>
          <w:pgSz w:w="11900" w:h="16838" w:orient="portrait"/>
          <w:cols w:equalWidth="0" w:num="1">
            <w:col w:w="11420"/>
          </w:cols>
          <w:pgMar w:left="240" w:top="665" w:right="239" w:bottom="1440" w:gutter="0" w:footer="0" w:header="0"/>
        </w:sectPr>
      </w:pPr>
    </w:p>
    <w:bookmarkStart w:id="50" w:name="page51"/>
    <w:bookmarkEnd w:id="50"/>
    <w:p>
      <w:pPr>
        <w:ind w:right="60" w:firstLine="500"/>
        <w:spacing w:after="0" w:line="277" w:lineRule="auto"/>
        <w:rPr>
          <w:sz w:val="20"/>
          <w:szCs w:val="20"/>
          <w:color w:val="auto"/>
        </w:rPr>
      </w:pPr>
      <w:r>
        <w:rPr>
          <w:rFonts w:ascii="Arial" w:cs="Arial" w:eastAsia="Arial" w:hAnsi="Arial"/>
          <w:sz w:val="18"/>
          <w:szCs w:val="18"/>
          <w:color w:val="auto"/>
        </w:rPr>
        <w:t>The following table presents project information relating to each of our markets as of September 30, 2018 and includes information on current projects under development where we are building and selling homes.</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Maracay</w:t>
      </w:r>
    </w:p>
    <w:p>
      <w:pPr>
        <w:spacing w:after="0" w:line="15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8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95"/>
              </w:rPr>
              <w:t>Cumulative</w:t>
            </w:r>
          </w:p>
        </w:tc>
        <w:tc>
          <w:tcPr>
            <w:tcW w:w="12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360" w:type="dxa"/>
            <w:vAlign w:val="bottom"/>
          </w:tcPr>
          <w:p>
            <w:pPr>
              <w:jc w:val="center"/>
              <w:spacing w:after="0"/>
              <w:rPr>
                <w:sz w:val="20"/>
                <w:szCs w:val="20"/>
                <w:color w:val="auto"/>
              </w:rPr>
            </w:pPr>
            <w:r>
              <w:rPr>
                <w:rFonts w:ascii="Arial" w:cs="Arial" w:eastAsia="Arial" w:hAnsi="Arial"/>
                <w:sz w:val="14"/>
                <w:szCs w:val="14"/>
                <w:b w:val="1"/>
                <w:bCs w:val="1"/>
                <w:color w:val="auto"/>
                <w:w w:val="89"/>
              </w:rPr>
              <w:t>Homes</w:t>
            </w:r>
          </w:p>
        </w:tc>
        <w:tc>
          <w:tcPr>
            <w:tcW w:w="100" w:type="dxa"/>
            <w:vAlign w:val="bottom"/>
          </w:tcPr>
          <w:p>
            <w:pPr>
              <w:spacing w:after="0"/>
              <w:rPr>
                <w:sz w:val="14"/>
                <w:szCs w:val="14"/>
                <w:color w:val="auto"/>
              </w:rPr>
            </w:pPr>
          </w:p>
        </w:tc>
        <w:tc>
          <w:tcPr>
            <w:tcW w:w="14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4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10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8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89"/>
              </w:rPr>
              <w:t>Homes</w:t>
            </w:r>
          </w:p>
        </w:tc>
        <w:tc>
          <w:tcPr>
            <w:tcW w:w="1360" w:type="dxa"/>
            <w:vAlign w:val="bottom"/>
            <w:gridSpan w:val="2"/>
            <w:vMerge w:val="restart"/>
          </w:tcPr>
          <w:p>
            <w:pPr>
              <w:jc w:val="center"/>
              <w:ind w:right="100"/>
              <w:spacing w:after="0"/>
              <w:rPr>
                <w:sz w:val="20"/>
                <w:szCs w:val="20"/>
                <w:color w:val="auto"/>
              </w:rPr>
            </w:pPr>
            <w:r>
              <w:rPr>
                <w:rFonts w:ascii="Arial" w:cs="Arial" w:eastAsia="Arial" w:hAnsi="Arial"/>
                <w:sz w:val="14"/>
                <w:szCs w:val="14"/>
                <w:b w:val="1"/>
                <w:bCs w:val="1"/>
                <w:color w:val="auto"/>
                <w:w w:val="87"/>
              </w:rPr>
              <w:t>Lots</w:t>
            </w:r>
          </w:p>
        </w:tc>
        <w:tc>
          <w:tcPr>
            <w:tcW w:w="12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3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1"/>
              </w:rPr>
              <w:t>Delivered</w:t>
            </w:r>
          </w:p>
        </w:tc>
        <w:tc>
          <w:tcPr>
            <w:tcW w:w="100" w:type="dxa"/>
            <w:vAlign w:val="bottom"/>
          </w:tcPr>
          <w:p>
            <w:pPr>
              <w:spacing w:after="0"/>
              <w:rPr>
                <w:sz w:val="12"/>
                <w:szCs w:val="12"/>
                <w:color w:val="auto"/>
              </w:rPr>
            </w:pPr>
          </w:p>
        </w:tc>
        <w:tc>
          <w:tcPr>
            <w:tcW w:w="14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4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1160" w:type="dxa"/>
            <w:vAlign w:val="bottom"/>
            <w:gridSpan w:val="2"/>
            <w:vMerge w:val="restart"/>
          </w:tcPr>
          <w:p>
            <w:pPr>
              <w:jc w:val="center"/>
              <w:ind w:right="120"/>
              <w:spacing w:after="0"/>
              <w:rPr>
                <w:sz w:val="20"/>
                <w:szCs w:val="20"/>
                <w:color w:val="auto"/>
              </w:rPr>
            </w:pPr>
            <w:r>
              <w:rPr>
                <w:rFonts w:ascii="Arial" w:cs="Arial" w:eastAsia="Arial" w:hAnsi="Arial"/>
                <w:sz w:val="14"/>
                <w:szCs w:val="14"/>
                <w:b w:val="1"/>
                <w:bCs w:val="1"/>
                <w:color w:val="auto"/>
                <w:w w:val="92"/>
              </w:rPr>
              <w:t>Year of</w:t>
            </w:r>
          </w:p>
        </w:tc>
        <w:tc>
          <w:tcPr>
            <w:tcW w:w="1160" w:type="dxa"/>
            <w:vAlign w:val="bottom"/>
            <w:gridSpan w:val="2"/>
            <w:vMerge w:val="restart"/>
          </w:tcPr>
          <w:p>
            <w:pPr>
              <w:jc w:val="center"/>
              <w:ind w:right="120"/>
              <w:spacing w:after="0"/>
              <w:rPr>
                <w:sz w:val="20"/>
                <w:szCs w:val="20"/>
                <w:color w:val="auto"/>
              </w:rPr>
            </w:pPr>
            <w:r>
              <w:rPr>
                <w:rFonts w:ascii="Arial" w:cs="Arial" w:eastAsia="Arial" w:hAnsi="Arial"/>
                <w:sz w:val="14"/>
                <w:szCs w:val="14"/>
                <w:b w:val="1"/>
                <w:bCs w:val="1"/>
                <w:color w:val="auto"/>
                <w:w w:val="95"/>
              </w:rPr>
              <w:t>Total</w:t>
            </w:r>
          </w:p>
        </w:tc>
        <w:tc>
          <w:tcPr>
            <w:tcW w:w="128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1"/>
              </w:rPr>
              <w:t>Delivered</w:t>
            </w:r>
          </w:p>
        </w:tc>
        <w:tc>
          <w:tcPr>
            <w:tcW w:w="1360" w:type="dxa"/>
            <w:vAlign w:val="bottom"/>
            <w:gridSpan w:val="2"/>
            <w:vMerge w:val="continue"/>
          </w:tcPr>
          <w:p>
            <w:pPr>
              <w:spacing w:after="0"/>
              <w:rPr>
                <w:sz w:val="12"/>
                <w:szCs w:val="12"/>
                <w:color w:val="auto"/>
              </w:rPr>
            </w:pPr>
          </w:p>
        </w:tc>
        <w:tc>
          <w:tcPr>
            <w:tcW w:w="1340" w:type="dxa"/>
            <w:vAlign w:val="bottom"/>
            <w:gridSpan w:val="2"/>
            <w:vMerge w:val="restart"/>
          </w:tcPr>
          <w:p>
            <w:pPr>
              <w:jc w:val="center"/>
              <w:ind w:right="100"/>
              <w:spacing w:after="0"/>
              <w:rPr>
                <w:sz w:val="20"/>
                <w:szCs w:val="20"/>
                <w:color w:val="auto"/>
              </w:rPr>
            </w:pPr>
            <w:r>
              <w:rPr>
                <w:rFonts w:ascii="Arial" w:cs="Arial" w:eastAsia="Arial" w:hAnsi="Arial"/>
                <w:sz w:val="14"/>
                <w:szCs w:val="14"/>
                <w:b w:val="1"/>
                <w:bCs w:val="1"/>
                <w:color w:val="auto"/>
                <w:w w:val="87"/>
              </w:rPr>
              <w:t>Backlog as of</w:t>
            </w:r>
          </w:p>
        </w:tc>
        <w:tc>
          <w:tcPr>
            <w:tcW w:w="13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5"/>
              </w:rPr>
              <w:t>for the Nine</w:t>
            </w:r>
          </w:p>
        </w:tc>
        <w:tc>
          <w:tcPr>
            <w:tcW w:w="100" w:type="dxa"/>
            <w:vAlign w:val="bottom"/>
          </w:tcPr>
          <w:p>
            <w:pPr>
              <w:spacing w:after="0"/>
              <w:rPr>
                <w:sz w:val="12"/>
                <w:szCs w:val="12"/>
                <w:color w:val="auto"/>
              </w:rPr>
            </w:pPr>
          </w:p>
        </w:tc>
        <w:tc>
          <w:tcPr>
            <w:tcW w:w="148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88"/>
              </w:rPr>
              <w:t>Sales Price</w:t>
            </w:r>
          </w:p>
        </w:tc>
        <w:tc>
          <w:tcPr>
            <w:tcW w:w="0" w:type="dxa"/>
            <w:vAlign w:val="bottom"/>
          </w:tcPr>
          <w:p>
            <w:pPr>
              <w:spacing w:after="0"/>
              <w:rPr>
                <w:sz w:val="1"/>
                <w:szCs w:val="1"/>
                <w:color w:val="auto"/>
              </w:rPr>
            </w:pPr>
          </w:p>
        </w:tc>
      </w:tr>
      <w:tr>
        <w:trPr>
          <w:trHeight w:val="149"/>
        </w:trPr>
        <w:tc>
          <w:tcPr>
            <w:tcW w:w="4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1160" w:type="dxa"/>
            <w:vAlign w:val="bottom"/>
            <w:gridSpan w:val="2"/>
            <w:vMerge w:val="continue"/>
          </w:tcPr>
          <w:p>
            <w:pPr>
              <w:spacing w:after="0"/>
              <w:rPr>
                <w:sz w:val="12"/>
                <w:szCs w:val="12"/>
                <w:color w:val="auto"/>
              </w:rPr>
            </w:pPr>
          </w:p>
        </w:tc>
        <w:tc>
          <w:tcPr>
            <w:tcW w:w="1160" w:type="dxa"/>
            <w:vAlign w:val="bottom"/>
            <w:gridSpan w:val="2"/>
            <w:vMerge w:val="continue"/>
          </w:tcPr>
          <w:p>
            <w:pPr>
              <w:spacing w:after="0"/>
              <w:rPr>
                <w:sz w:val="12"/>
                <w:szCs w:val="12"/>
                <w:color w:val="auto"/>
              </w:rPr>
            </w:pPr>
          </w:p>
        </w:tc>
        <w:tc>
          <w:tcPr>
            <w:tcW w:w="128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85"/>
              </w:rPr>
              <w:t>as of</w:t>
            </w:r>
          </w:p>
        </w:tc>
        <w:tc>
          <w:tcPr>
            <w:tcW w:w="136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1"/>
              </w:rPr>
              <w:t>Owned as of</w:t>
            </w:r>
          </w:p>
        </w:tc>
        <w:tc>
          <w:tcPr>
            <w:tcW w:w="1340" w:type="dxa"/>
            <w:vAlign w:val="bottom"/>
            <w:gridSpan w:val="2"/>
            <w:vMerge w:val="continue"/>
          </w:tcPr>
          <w:p>
            <w:pPr>
              <w:spacing w:after="0"/>
              <w:rPr>
                <w:sz w:val="12"/>
                <w:szCs w:val="12"/>
                <w:color w:val="auto"/>
              </w:rPr>
            </w:pPr>
          </w:p>
        </w:tc>
        <w:tc>
          <w:tcPr>
            <w:tcW w:w="13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3"/>
              </w:rPr>
              <w:t>Months Ended</w:t>
            </w:r>
          </w:p>
        </w:tc>
        <w:tc>
          <w:tcPr>
            <w:tcW w:w="100" w:type="dxa"/>
            <w:vAlign w:val="bottom"/>
          </w:tcPr>
          <w:p>
            <w:pPr>
              <w:spacing w:after="0"/>
              <w:rPr>
                <w:sz w:val="12"/>
                <w:szCs w:val="12"/>
                <w:color w:val="auto"/>
              </w:rPr>
            </w:pPr>
          </w:p>
        </w:tc>
        <w:tc>
          <w:tcPr>
            <w:tcW w:w="148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4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116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8"/>
              </w:rPr>
              <w:t>First</w:t>
            </w:r>
          </w:p>
        </w:tc>
        <w:tc>
          <w:tcPr>
            <w:tcW w:w="116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4"/>
              </w:rPr>
              <w:t>Number of</w:t>
            </w:r>
          </w:p>
        </w:tc>
        <w:tc>
          <w:tcPr>
            <w:tcW w:w="128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1"/>
              </w:rPr>
              <w:t>September 30,</w:t>
            </w:r>
          </w:p>
        </w:tc>
        <w:tc>
          <w:tcPr>
            <w:tcW w:w="136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89"/>
              </w:rPr>
              <w:t>September 30,</w:t>
            </w:r>
          </w:p>
        </w:tc>
        <w:tc>
          <w:tcPr>
            <w:tcW w:w="134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1"/>
              </w:rPr>
              <w:t>September 30,</w:t>
            </w:r>
          </w:p>
        </w:tc>
        <w:tc>
          <w:tcPr>
            <w:tcW w:w="13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1"/>
              </w:rPr>
              <w:t>September 30,</w:t>
            </w:r>
          </w:p>
        </w:tc>
        <w:tc>
          <w:tcPr>
            <w:tcW w:w="100" w:type="dxa"/>
            <w:vAlign w:val="bottom"/>
          </w:tcPr>
          <w:p>
            <w:pPr>
              <w:spacing w:after="0"/>
              <w:rPr>
                <w:sz w:val="12"/>
                <w:szCs w:val="12"/>
                <w:color w:val="auto"/>
              </w:rPr>
            </w:pPr>
          </w:p>
        </w:tc>
        <w:tc>
          <w:tcPr>
            <w:tcW w:w="14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3"/>
              </w:rPr>
              <w:t>Range</w:t>
            </w:r>
          </w:p>
        </w:tc>
        <w:tc>
          <w:tcPr>
            <w:tcW w:w="0" w:type="dxa"/>
            <w:vAlign w:val="bottom"/>
          </w:tcPr>
          <w:p>
            <w:pPr>
              <w:spacing w:after="0"/>
              <w:rPr>
                <w:sz w:val="1"/>
                <w:szCs w:val="1"/>
                <w:color w:val="auto"/>
              </w:rPr>
            </w:pPr>
          </w:p>
        </w:tc>
      </w:tr>
      <w:tr>
        <w:trPr>
          <w:trHeight w:val="158"/>
        </w:trPr>
        <w:tc>
          <w:tcPr>
            <w:tcW w:w="2180" w:type="dxa"/>
            <w:vAlign w:val="bottom"/>
            <w:gridSpan w:val="3"/>
          </w:tcPr>
          <w:p>
            <w:pPr>
              <w:ind w:left="40"/>
              <w:spacing w:after="0"/>
              <w:rPr>
                <w:sz w:val="20"/>
                <w:szCs w:val="20"/>
                <w:color w:val="auto"/>
              </w:rPr>
            </w:pPr>
            <w:r>
              <w:rPr>
                <w:rFonts w:ascii="Arial" w:cs="Arial" w:eastAsia="Arial" w:hAnsi="Arial"/>
                <w:sz w:val="13"/>
                <w:szCs w:val="13"/>
                <w:b w:val="1"/>
                <w:bCs w:val="1"/>
                <w:color w:val="auto"/>
              </w:rPr>
              <w:t>County, Project, City</w:t>
            </w:r>
          </w:p>
        </w:tc>
        <w:tc>
          <w:tcPr>
            <w:tcW w:w="1160" w:type="dxa"/>
            <w:vAlign w:val="bottom"/>
            <w:gridSpan w:val="2"/>
          </w:tcPr>
          <w:p>
            <w:pPr>
              <w:jc w:val="center"/>
              <w:ind w:right="100"/>
              <w:spacing w:after="0" w:line="158" w:lineRule="exact"/>
              <w:rPr>
                <w:sz w:val="20"/>
                <w:szCs w:val="20"/>
                <w:color w:val="auto"/>
              </w:rPr>
            </w:pPr>
            <w:r>
              <w:rPr>
                <w:rFonts w:ascii="Arial" w:cs="Arial" w:eastAsia="Arial" w:hAnsi="Arial"/>
                <w:sz w:val="14"/>
                <w:szCs w:val="14"/>
                <w:b w:val="1"/>
                <w:bCs w:val="1"/>
                <w:color w:val="auto"/>
                <w:w w:val="96"/>
              </w:rPr>
              <w:t>Delivery</w:t>
            </w:r>
            <w:r>
              <w:rPr>
                <w:rFonts w:ascii="Arial" w:cs="Arial" w:eastAsia="Arial" w:hAnsi="Arial"/>
                <w:sz w:val="8"/>
                <w:szCs w:val="8"/>
                <w:b w:val="1"/>
                <w:bCs w:val="1"/>
                <w:color w:val="auto"/>
                <w:w w:val="96"/>
              </w:rPr>
              <w:t>(1)</w:t>
            </w:r>
          </w:p>
        </w:tc>
        <w:tc>
          <w:tcPr>
            <w:tcW w:w="1160" w:type="dxa"/>
            <w:vAlign w:val="bottom"/>
            <w:gridSpan w:val="2"/>
          </w:tcPr>
          <w:p>
            <w:pPr>
              <w:jc w:val="center"/>
              <w:ind w:right="100"/>
              <w:spacing w:after="0" w:line="158" w:lineRule="exact"/>
              <w:rPr>
                <w:sz w:val="20"/>
                <w:szCs w:val="20"/>
                <w:color w:val="auto"/>
              </w:rPr>
            </w:pPr>
            <w:r>
              <w:rPr>
                <w:rFonts w:ascii="Arial" w:cs="Arial" w:eastAsia="Arial" w:hAnsi="Arial"/>
                <w:sz w:val="14"/>
                <w:szCs w:val="14"/>
                <w:b w:val="1"/>
                <w:bCs w:val="1"/>
                <w:color w:val="auto"/>
                <w:w w:val="96"/>
              </w:rPr>
              <w:t>Lots</w:t>
            </w:r>
            <w:r>
              <w:rPr>
                <w:rFonts w:ascii="Arial" w:cs="Arial" w:eastAsia="Arial" w:hAnsi="Arial"/>
                <w:sz w:val="8"/>
                <w:szCs w:val="8"/>
                <w:b w:val="1"/>
                <w:bCs w:val="1"/>
                <w:color w:val="auto"/>
                <w:w w:val="96"/>
              </w:rPr>
              <w:t>(2)</w:t>
            </w:r>
          </w:p>
        </w:tc>
        <w:tc>
          <w:tcPr>
            <w:tcW w:w="1160" w:type="dxa"/>
            <w:vAlign w:val="bottom"/>
          </w:tcPr>
          <w:p>
            <w:pPr>
              <w:jc w:val="center"/>
              <w:spacing w:after="0" w:line="158" w:lineRule="exact"/>
              <w:rPr>
                <w:sz w:val="20"/>
                <w:szCs w:val="20"/>
                <w:color w:val="auto"/>
              </w:rPr>
            </w:pPr>
            <w:r>
              <w:rPr>
                <w:rFonts w:ascii="Arial" w:cs="Arial" w:eastAsia="Arial" w:hAnsi="Arial"/>
                <w:sz w:val="14"/>
                <w:szCs w:val="14"/>
                <w:b w:val="1"/>
                <w:bCs w:val="1"/>
                <w:color w:val="auto"/>
                <w:w w:val="96"/>
              </w:rPr>
              <w:t>2018</w:t>
            </w:r>
          </w:p>
        </w:tc>
        <w:tc>
          <w:tcPr>
            <w:tcW w:w="120" w:type="dxa"/>
            <w:vAlign w:val="bottom"/>
          </w:tcPr>
          <w:p>
            <w:pPr>
              <w:spacing w:after="0"/>
              <w:rPr>
                <w:sz w:val="13"/>
                <w:szCs w:val="13"/>
                <w:color w:val="auto"/>
              </w:rPr>
            </w:pPr>
          </w:p>
        </w:tc>
        <w:tc>
          <w:tcPr>
            <w:tcW w:w="1260" w:type="dxa"/>
            <w:vAlign w:val="bottom"/>
          </w:tcPr>
          <w:p>
            <w:pPr>
              <w:jc w:val="center"/>
              <w:spacing w:after="0" w:line="158" w:lineRule="exact"/>
              <w:rPr>
                <w:sz w:val="20"/>
                <w:szCs w:val="20"/>
                <w:color w:val="auto"/>
              </w:rPr>
            </w:pPr>
            <w:r>
              <w:rPr>
                <w:rFonts w:ascii="Arial" w:cs="Arial" w:eastAsia="Arial" w:hAnsi="Arial"/>
                <w:sz w:val="14"/>
                <w:szCs w:val="14"/>
                <w:b w:val="1"/>
                <w:bCs w:val="1"/>
                <w:color w:val="auto"/>
                <w:w w:val="92"/>
              </w:rPr>
              <w:t>2018</w:t>
            </w:r>
            <w:r>
              <w:rPr>
                <w:rFonts w:ascii="Arial" w:cs="Arial" w:eastAsia="Arial" w:hAnsi="Arial"/>
                <w:sz w:val="8"/>
                <w:szCs w:val="8"/>
                <w:b w:val="1"/>
                <w:bCs w:val="1"/>
                <w:color w:val="auto"/>
                <w:w w:val="92"/>
              </w:rPr>
              <w:t>(3)</w:t>
            </w:r>
          </w:p>
        </w:tc>
        <w:tc>
          <w:tcPr>
            <w:tcW w:w="100" w:type="dxa"/>
            <w:vAlign w:val="bottom"/>
          </w:tcPr>
          <w:p>
            <w:pPr>
              <w:spacing w:after="0"/>
              <w:rPr>
                <w:sz w:val="13"/>
                <w:szCs w:val="13"/>
                <w:color w:val="auto"/>
              </w:rPr>
            </w:pPr>
          </w:p>
        </w:tc>
        <w:tc>
          <w:tcPr>
            <w:tcW w:w="1240" w:type="dxa"/>
            <w:vAlign w:val="bottom"/>
          </w:tcPr>
          <w:p>
            <w:pPr>
              <w:jc w:val="center"/>
              <w:spacing w:after="0" w:line="158" w:lineRule="exact"/>
              <w:rPr>
                <w:sz w:val="20"/>
                <w:szCs w:val="20"/>
                <w:color w:val="auto"/>
              </w:rPr>
            </w:pPr>
            <w:r>
              <w:rPr>
                <w:rFonts w:ascii="Arial" w:cs="Arial" w:eastAsia="Arial" w:hAnsi="Arial"/>
                <w:sz w:val="14"/>
                <w:szCs w:val="14"/>
                <w:b w:val="1"/>
                <w:bCs w:val="1"/>
                <w:color w:val="auto"/>
                <w:w w:val="94"/>
              </w:rPr>
              <w:t>2018</w:t>
            </w:r>
            <w:r>
              <w:rPr>
                <w:rFonts w:ascii="Arial" w:cs="Arial" w:eastAsia="Arial" w:hAnsi="Arial"/>
                <w:sz w:val="8"/>
                <w:szCs w:val="8"/>
                <w:b w:val="1"/>
                <w:bCs w:val="1"/>
                <w:color w:val="auto"/>
                <w:w w:val="94"/>
              </w:rPr>
              <w:t>(4)(5)</w:t>
            </w:r>
          </w:p>
        </w:tc>
        <w:tc>
          <w:tcPr>
            <w:tcW w:w="100" w:type="dxa"/>
            <w:vAlign w:val="bottom"/>
          </w:tcPr>
          <w:p>
            <w:pPr>
              <w:spacing w:after="0"/>
              <w:rPr>
                <w:sz w:val="13"/>
                <w:szCs w:val="13"/>
                <w:color w:val="auto"/>
              </w:rPr>
            </w:pPr>
          </w:p>
        </w:tc>
        <w:tc>
          <w:tcPr>
            <w:tcW w:w="1360" w:type="dxa"/>
            <w:vAlign w:val="bottom"/>
          </w:tcPr>
          <w:p>
            <w:pPr>
              <w:jc w:val="center"/>
              <w:spacing w:after="0" w:line="158" w:lineRule="exact"/>
              <w:rPr>
                <w:sz w:val="20"/>
                <w:szCs w:val="20"/>
                <w:color w:val="auto"/>
              </w:rPr>
            </w:pPr>
            <w:r>
              <w:rPr>
                <w:rFonts w:ascii="Arial" w:cs="Arial" w:eastAsia="Arial" w:hAnsi="Arial"/>
                <w:sz w:val="14"/>
                <w:szCs w:val="14"/>
                <w:b w:val="1"/>
                <w:bCs w:val="1"/>
                <w:color w:val="auto"/>
                <w:w w:val="89"/>
              </w:rPr>
              <w:t>2018</w:t>
            </w:r>
          </w:p>
        </w:tc>
        <w:tc>
          <w:tcPr>
            <w:tcW w:w="100" w:type="dxa"/>
            <w:vAlign w:val="bottom"/>
          </w:tcPr>
          <w:p>
            <w:pPr>
              <w:spacing w:after="0"/>
              <w:rPr>
                <w:sz w:val="13"/>
                <w:szCs w:val="13"/>
                <w:color w:val="auto"/>
              </w:rPr>
            </w:pPr>
          </w:p>
        </w:tc>
        <w:tc>
          <w:tcPr>
            <w:tcW w:w="1480" w:type="dxa"/>
            <w:vAlign w:val="bottom"/>
          </w:tcPr>
          <w:p>
            <w:pPr>
              <w:jc w:val="center"/>
              <w:spacing w:after="0" w:line="158" w:lineRule="exact"/>
              <w:rPr>
                <w:sz w:val="20"/>
                <w:szCs w:val="20"/>
                <w:color w:val="auto"/>
              </w:rPr>
            </w:pPr>
            <w:r>
              <w:rPr>
                <w:rFonts w:ascii="Arial" w:cs="Arial" w:eastAsia="Arial" w:hAnsi="Arial"/>
                <w:sz w:val="14"/>
                <w:szCs w:val="14"/>
                <w:b w:val="1"/>
                <w:bCs w:val="1"/>
                <w:color w:val="auto"/>
                <w:w w:val="92"/>
              </w:rPr>
              <w:t>(in thousands)</w:t>
            </w:r>
            <w:r>
              <w:rPr>
                <w:rFonts w:ascii="Arial" w:cs="Arial" w:eastAsia="Arial" w:hAnsi="Arial"/>
                <w:sz w:val="8"/>
                <w:szCs w:val="8"/>
                <w:b w:val="1"/>
                <w:bCs w:val="1"/>
                <w:color w:val="auto"/>
                <w:w w:val="92"/>
              </w:rPr>
              <w:t>(6)</w:t>
            </w:r>
          </w:p>
        </w:tc>
        <w:tc>
          <w:tcPr>
            <w:tcW w:w="0" w:type="dxa"/>
            <w:vAlign w:val="bottom"/>
          </w:tcPr>
          <w:p>
            <w:pPr>
              <w:spacing w:after="0"/>
              <w:rPr>
                <w:sz w:val="1"/>
                <w:szCs w:val="1"/>
                <w:color w:val="auto"/>
              </w:rPr>
            </w:pPr>
          </w:p>
        </w:tc>
      </w:tr>
      <w:tr>
        <w:trPr>
          <w:trHeight w:val="21"/>
        </w:trPr>
        <w:tc>
          <w:tcPr>
            <w:tcW w:w="40" w:type="dxa"/>
            <w:vAlign w:val="bottom"/>
            <w:tcBorders>
              <w:bottom w:val="single" w:sz="8" w:color="CCEEFF"/>
            </w:tcBorders>
          </w:tcPr>
          <w:p>
            <w:pPr>
              <w:spacing w:after="0" w:line="20" w:lineRule="exact"/>
              <w:rPr>
                <w:sz w:val="1"/>
                <w:szCs w:val="1"/>
                <w:color w:val="auto"/>
              </w:rPr>
            </w:pPr>
          </w:p>
        </w:tc>
        <w:tc>
          <w:tcPr>
            <w:tcW w:w="1140" w:type="dxa"/>
            <w:vAlign w:val="bottom"/>
            <w:tcBorders>
              <w:top w:val="single" w:sz="8" w:color="auto"/>
              <w:bottom w:val="single" w:sz="8" w:color="CCEEFF"/>
            </w:tcBorders>
          </w:tcPr>
          <w:p>
            <w:pPr>
              <w:spacing w:after="0" w:line="20" w:lineRule="exact"/>
              <w:rPr>
                <w:sz w:val="1"/>
                <w:szCs w:val="1"/>
                <w:color w:val="auto"/>
              </w:rPr>
            </w:pPr>
          </w:p>
        </w:tc>
        <w:tc>
          <w:tcPr>
            <w:tcW w:w="1000" w:type="dxa"/>
            <w:vAlign w:val="bottom"/>
            <w:tcBorders>
              <w:bottom w:val="single" w:sz="8" w:color="CCEEFF"/>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64"/>
        </w:trPr>
        <w:tc>
          <w:tcPr>
            <w:tcW w:w="2180" w:type="dxa"/>
            <w:vAlign w:val="bottom"/>
            <w:gridSpan w:val="3"/>
            <w:shd w:val="clear" w:color="auto" w:fill="CCEEFF"/>
          </w:tcPr>
          <w:p>
            <w:pPr>
              <w:ind w:left="40"/>
              <w:spacing w:after="0"/>
              <w:rPr>
                <w:sz w:val="20"/>
                <w:szCs w:val="20"/>
                <w:color w:val="auto"/>
              </w:rPr>
            </w:pPr>
            <w:r>
              <w:rPr>
                <w:rFonts w:ascii="Arial" w:cs="Arial" w:eastAsia="Arial" w:hAnsi="Arial"/>
                <w:sz w:val="13"/>
                <w:szCs w:val="13"/>
                <w:b w:val="1"/>
                <w:bCs w:val="1"/>
                <w:color w:val="auto"/>
              </w:rPr>
              <w:t>Phoenix, Arizona</w:t>
            </w:r>
          </w:p>
        </w:tc>
        <w:tc>
          <w:tcPr>
            <w:tcW w:w="104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104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116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126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24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36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480" w:type="dxa"/>
            <w:vAlign w:val="bottom"/>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62"/>
        </w:trPr>
        <w:tc>
          <w:tcPr>
            <w:tcW w:w="2180" w:type="dxa"/>
            <w:vAlign w:val="bottom"/>
            <w:gridSpan w:val="3"/>
          </w:tcPr>
          <w:p>
            <w:pPr>
              <w:ind w:left="40"/>
              <w:spacing w:after="0"/>
              <w:rPr>
                <w:sz w:val="20"/>
                <w:szCs w:val="20"/>
                <w:color w:val="auto"/>
              </w:rPr>
            </w:pPr>
            <w:r>
              <w:rPr>
                <w:rFonts w:ascii="Arial" w:cs="Arial" w:eastAsia="Arial" w:hAnsi="Arial"/>
                <w:sz w:val="13"/>
                <w:szCs w:val="13"/>
                <w:color w:val="auto"/>
              </w:rPr>
              <w:t>City of Buckeye:</w:t>
            </w:r>
          </w:p>
        </w:tc>
        <w:tc>
          <w:tcPr>
            <w:tcW w:w="10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3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4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8"/>
        </w:trPr>
        <w:tc>
          <w:tcPr>
            <w:tcW w:w="21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Verrado Victory</w:t>
            </w:r>
          </w:p>
        </w:tc>
        <w:tc>
          <w:tcPr>
            <w:tcW w:w="104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2"/>
              </w:rPr>
              <w:t>2015</w:t>
            </w: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98</w:t>
            </w:r>
          </w:p>
        </w:tc>
        <w:tc>
          <w:tcPr>
            <w:tcW w:w="120" w:type="dxa"/>
            <w:vAlign w:val="bottom"/>
            <w:shd w:val="clear" w:color="auto" w:fill="CCEEFF"/>
          </w:tcPr>
          <w:p>
            <w:pPr>
              <w:spacing w:after="0"/>
              <w:rPr>
                <w:sz w:val="24"/>
                <w:szCs w:val="24"/>
                <w:color w:val="auto"/>
              </w:rPr>
            </w:pPr>
          </w:p>
        </w:tc>
        <w:tc>
          <w:tcPr>
            <w:tcW w:w="116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74</w:t>
            </w:r>
          </w:p>
        </w:tc>
        <w:tc>
          <w:tcPr>
            <w:tcW w:w="120" w:type="dxa"/>
            <w:vAlign w:val="bottom"/>
            <w:shd w:val="clear" w:color="auto" w:fill="CCEEFF"/>
          </w:tcPr>
          <w:p>
            <w:pPr>
              <w:spacing w:after="0"/>
              <w:rPr>
                <w:sz w:val="24"/>
                <w:szCs w:val="24"/>
                <w:color w:val="auto"/>
              </w:rPr>
            </w:pPr>
          </w:p>
        </w:tc>
        <w:tc>
          <w:tcPr>
            <w:tcW w:w="126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24</w:t>
            </w:r>
          </w:p>
        </w:tc>
        <w:tc>
          <w:tcPr>
            <w:tcW w:w="100" w:type="dxa"/>
            <w:vAlign w:val="bottom"/>
            <w:shd w:val="clear" w:color="auto" w:fill="CCEEFF"/>
          </w:tcPr>
          <w:p>
            <w:pPr>
              <w:spacing w:after="0"/>
              <w:rPr>
                <w:sz w:val="24"/>
                <w:szCs w:val="24"/>
                <w:color w:val="auto"/>
              </w:rPr>
            </w:pPr>
          </w:p>
        </w:tc>
        <w:tc>
          <w:tcPr>
            <w:tcW w:w="124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8</w:t>
            </w:r>
          </w:p>
        </w:tc>
        <w:tc>
          <w:tcPr>
            <w:tcW w:w="100" w:type="dxa"/>
            <w:vAlign w:val="bottom"/>
            <w:shd w:val="clear" w:color="auto" w:fill="CCEEFF"/>
          </w:tcPr>
          <w:p>
            <w:pPr>
              <w:spacing w:after="0"/>
              <w:rPr>
                <w:sz w:val="24"/>
                <w:szCs w:val="24"/>
                <w:color w:val="auto"/>
              </w:rPr>
            </w:pPr>
          </w:p>
        </w:tc>
        <w:tc>
          <w:tcPr>
            <w:tcW w:w="136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25</w:t>
            </w:r>
          </w:p>
        </w:tc>
        <w:tc>
          <w:tcPr>
            <w:tcW w:w="1580" w:type="dxa"/>
            <w:vAlign w:val="bottom"/>
            <w:gridSpan w:val="2"/>
            <w:shd w:val="clear" w:color="auto" w:fill="CCEEFF"/>
          </w:tcPr>
          <w:p>
            <w:pPr>
              <w:jc w:val="center"/>
              <w:ind w:left="77"/>
              <w:spacing w:after="0"/>
              <w:rPr>
                <w:sz w:val="20"/>
                <w:szCs w:val="20"/>
                <w:color w:val="auto"/>
              </w:rPr>
            </w:pPr>
            <w:r>
              <w:rPr>
                <w:rFonts w:ascii="Arial" w:cs="Arial" w:eastAsia="Arial" w:hAnsi="Arial"/>
                <w:sz w:val="13"/>
                <w:szCs w:val="13"/>
                <w:color w:val="auto"/>
                <w:w w:val="86"/>
              </w:rPr>
              <w:t>$373 - $405</w:t>
            </w:r>
          </w:p>
        </w:tc>
        <w:tc>
          <w:tcPr>
            <w:tcW w:w="0" w:type="dxa"/>
            <w:vAlign w:val="bottom"/>
          </w:tcPr>
          <w:p>
            <w:pPr>
              <w:spacing w:after="0"/>
              <w:rPr>
                <w:sz w:val="1"/>
                <w:szCs w:val="1"/>
                <w:color w:val="auto"/>
              </w:rPr>
            </w:pPr>
          </w:p>
        </w:tc>
      </w:tr>
      <w:tr>
        <w:trPr>
          <w:trHeight w:val="262"/>
        </w:trPr>
        <w:tc>
          <w:tcPr>
            <w:tcW w:w="2180" w:type="dxa"/>
            <w:vAlign w:val="bottom"/>
            <w:gridSpan w:val="3"/>
          </w:tcPr>
          <w:p>
            <w:pPr>
              <w:ind w:left="40"/>
              <w:spacing w:after="0"/>
              <w:rPr>
                <w:sz w:val="20"/>
                <w:szCs w:val="20"/>
                <w:color w:val="auto"/>
              </w:rPr>
            </w:pPr>
            <w:r>
              <w:rPr>
                <w:rFonts w:ascii="Arial" w:cs="Arial" w:eastAsia="Arial" w:hAnsi="Arial"/>
                <w:sz w:val="13"/>
                <w:szCs w:val="13"/>
                <w:color w:val="auto"/>
              </w:rPr>
              <w:t>Arroyo Seco</w:t>
            </w:r>
          </w:p>
        </w:tc>
        <w:tc>
          <w:tcPr>
            <w:tcW w:w="1040" w:type="dxa"/>
            <w:vAlign w:val="bottom"/>
          </w:tcPr>
          <w:p>
            <w:pPr>
              <w:jc w:val="center"/>
              <w:spacing w:after="0"/>
              <w:rPr>
                <w:sz w:val="20"/>
                <w:szCs w:val="20"/>
                <w:color w:val="auto"/>
              </w:rPr>
            </w:pPr>
            <w:r>
              <w:rPr>
                <w:rFonts w:ascii="Arial" w:cs="Arial" w:eastAsia="Arial" w:hAnsi="Arial"/>
                <w:sz w:val="13"/>
                <w:szCs w:val="13"/>
                <w:color w:val="auto"/>
                <w:w w:val="82"/>
              </w:rPr>
              <w:t>2020</w:t>
            </w:r>
          </w:p>
        </w:tc>
        <w:tc>
          <w:tcPr>
            <w:tcW w:w="120" w:type="dxa"/>
            <w:vAlign w:val="bottom"/>
          </w:tcPr>
          <w:p>
            <w:pPr>
              <w:spacing w:after="0"/>
              <w:rPr>
                <w:sz w:val="22"/>
                <w:szCs w:val="22"/>
                <w:color w:val="auto"/>
              </w:rPr>
            </w:pPr>
          </w:p>
        </w:tc>
        <w:tc>
          <w:tcPr>
            <w:tcW w:w="1040" w:type="dxa"/>
            <w:vAlign w:val="bottom"/>
          </w:tcPr>
          <w:p>
            <w:pPr>
              <w:jc w:val="right"/>
              <w:ind w:right="56"/>
              <w:spacing w:after="0"/>
              <w:rPr>
                <w:sz w:val="20"/>
                <w:szCs w:val="20"/>
                <w:color w:val="auto"/>
              </w:rPr>
            </w:pPr>
            <w:r>
              <w:rPr>
                <w:rFonts w:ascii="Arial" w:cs="Arial" w:eastAsia="Arial" w:hAnsi="Arial"/>
                <w:sz w:val="13"/>
                <w:szCs w:val="13"/>
                <w:color w:val="auto"/>
              </w:rPr>
              <w:t>44</w:t>
            </w:r>
          </w:p>
        </w:tc>
        <w:tc>
          <w:tcPr>
            <w:tcW w:w="120" w:type="dxa"/>
            <w:vAlign w:val="bottom"/>
          </w:tcPr>
          <w:p>
            <w:pPr>
              <w:spacing w:after="0"/>
              <w:rPr>
                <w:sz w:val="22"/>
                <w:szCs w:val="22"/>
                <w:color w:val="auto"/>
              </w:rPr>
            </w:pPr>
          </w:p>
        </w:tc>
        <w:tc>
          <w:tcPr>
            <w:tcW w:w="128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260" w:type="dxa"/>
            <w:vAlign w:val="bottom"/>
          </w:tcPr>
          <w:p>
            <w:pPr>
              <w:jc w:val="right"/>
              <w:ind w:right="56"/>
              <w:spacing w:after="0"/>
              <w:rPr>
                <w:sz w:val="20"/>
                <w:szCs w:val="20"/>
                <w:color w:val="auto"/>
              </w:rPr>
            </w:pPr>
            <w:r>
              <w:rPr>
                <w:rFonts w:ascii="Arial" w:cs="Arial" w:eastAsia="Arial" w:hAnsi="Arial"/>
                <w:sz w:val="13"/>
                <w:szCs w:val="13"/>
                <w:color w:val="auto"/>
              </w:rPr>
              <w:t>44</w:t>
            </w:r>
          </w:p>
        </w:tc>
        <w:tc>
          <w:tcPr>
            <w:tcW w:w="100" w:type="dxa"/>
            <w:vAlign w:val="bottom"/>
          </w:tcPr>
          <w:p>
            <w:pPr>
              <w:spacing w:after="0"/>
              <w:rPr>
                <w:sz w:val="22"/>
                <w:szCs w:val="22"/>
                <w:color w:val="auto"/>
              </w:rPr>
            </w:pPr>
          </w:p>
        </w:tc>
        <w:tc>
          <w:tcPr>
            <w:tcW w:w="134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360" w:type="dxa"/>
            <w:vAlign w:val="bottom"/>
          </w:tcPr>
          <w:p>
            <w:pPr>
              <w:jc w:val="right"/>
              <w:ind w:right="36"/>
              <w:spacing w:after="0"/>
              <w:rPr>
                <w:sz w:val="20"/>
                <w:szCs w:val="20"/>
                <w:color w:val="auto"/>
              </w:rPr>
            </w:pPr>
            <w:r>
              <w:rPr>
                <w:rFonts w:ascii="Arial" w:cs="Arial" w:eastAsia="Arial" w:hAnsi="Arial"/>
                <w:sz w:val="13"/>
                <w:szCs w:val="13"/>
                <w:color w:val="auto"/>
              </w:rPr>
              <w:t>—</w:t>
            </w:r>
          </w:p>
        </w:tc>
        <w:tc>
          <w:tcPr>
            <w:tcW w:w="1580" w:type="dxa"/>
            <w:vAlign w:val="bottom"/>
            <w:gridSpan w:val="2"/>
          </w:tcPr>
          <w:p>
            <w:pPr>
              <w:jc w:val="center"/>
              <w:ind w:left="77"/>
              <w:spacing w:after="0"/>
              <w:rPr>
                <w:sz w:val="20"/>
                <w:szCs w:val="20"/>
                <w:color w:val="auto"/>
              </w:rPr>
            </w:pPr>
            <w:r>
              <w:rPr>
                <w:rFonts w:ascii="Arial" w:cs="Arial" w:eastAsia="Arial" w:hAnsi="Arial"/>
                <w:sz w:val="13"/>
                <w:szCs w:val="13"/>
                <w:color w:val="auto"/>
                <w:w w:val="86"/>
              </w:rPr>
              <w:t>$387 - $458</w:t>
            </w:r>
          </w:p>
        </w:tc>
        <w:tc>
          <w:tcPr>
            <w:tcW w:w="0" w:type="dxa"/>
            <w:vAlign w:val="bottom"/>
          </w:tcPr>
          <w:p>
            <w:pPr>
              <w:spacing w:after="0"/>
              <w:rPr>
                <w:sz w:val="1"/>
                <w:szCs w:val="1"/>
                <w:color w:val="auto"/>
              </w:rPr>
            </w:pPr>
          </w:p>
        </w:tc>
      </w:tr>
      <w:tr>
        <w:trPr>
          <w:trHeight w:val="278"/>
        </w:trPr>
        <w:tc>
          <w:tcPr>
            <w:tcW w:w="21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City of Chandler:</w:t>
            </w:r>
          </w:p>
        </w:tc>
        <w:tc>
          <w:tcPr>
            <w:tcW w:w="10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1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2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2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3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48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62"/>
        </w:trPr>
        <w:tc>
          <w:tcPr>
            <w:tcW w:w="2180" w:type="dxa"/>
            <w:vAlign w:val="bottom"/>
            <w:gridSpan w:val="3"/>
          </w:tcPr>
          <w:p>
            <w:pPr>
              <w:ind w:left="40"/>
              <w:spacing w:after="0"/>
              <w:rPr>
                <w:sz w:val="20"/>
                <w:szCs w:val="20"/>
                <w:color w:val="auto"/>
              </w:rPr>
            </w:pPr>
            <w:r>
              <w:rPr>
                <w:rFonts w:ascii="Arial" w:cs="Arial" w:eastAsia="Arial" w:hAnsi="Arial"/>
                <w:sz w:val="13"/>
                <w:szCs w:val="13"/>
                <w:color w:val="auto"/>
              </w:rPr>
              <w:t>Hawthorn Manor</w:t>
            </w:r>
          </w:p>
        </w:tc>
        <w:tc>
          <w:tcPr>
            <w:tcW w:w="1040" w:type="dxa"/>
            <w:vAlign w:val="bottom"/>
          </w:tcPr>
          <w:p>
            <w:pPr>
              <w:jc w:val="center"/>
              <w:spacing w:after="0"/>
              <w:rPr>
                <w:sz w:val="20"/>
                <w:szCs w:val="20"/>
                <w:color w:val="auto"/>
              </w:rPr>
            </w:pPr>
            <w:r>
              <w:rPr>
                <w:rFonts w:ascii="Arial" w:cs="Arial" w:eastAsia="Arial" w:hAnsi="Arial"/>
                <w:sz w:val="13"/>
                <w:szCs w:val="13"/>
                <w:color w:val="auto"/>
                <w:w w:val="82"/>
              </w:rPr>
              <w:t>2017</w:t>
            </w:r>
          </w:p>
        </w:tc>
        <w:tc>
          <w:tcPr>
            <w:tcW w:w="120" w:type="dxa"/>
            <w:vAlign w:val="bottom"/>
          </w:tcPr>
          <w:p>
            <w:pPr>
              <w:spacing w:after="0"/>
              <w:rPr>
                <w:sz w:val="22"/>
                <w:szCs w:val="22"/>
                <w:color w:val="auto"/>
              </w:rPr>
            </w:pPr>
          </w:p>
        </w:tc>
        <w:tc>
          <w:tcPr>
            <w:tcW w:w="1040" w:type="dxa"/>
            <w:vAlign w:val="bottom"/>
          </w:tcPr>
          <w:p>
            <w:pPr>
              <w:jc w:val="right"/>
              <w:ind w:right="56"/>
              <w:spacing w:after="0"/>
              <w:rPr>
                <w:sz w:val="20"/>
                <w:szCs w:val="20"/>
                <w:color w:val="auto"/>
              </w:rPr>
            </w:pPr>
            <w:r>
              <w:rPr>
                <w:rFonts w:ascii="Arial" w:cs="Arial" w:eastAsia="Arial" w:hAnsi="Arial"/>
                <w:sz w:val="13"/>
                <w:szCs w:val="13"/>
                <w:color w:val="auto"/>
              </w:rPr>
              <w:t>84</w:t>
            </w:r>
          </w:p>
        </w:tc>
        <w:tc>
          <w:tcPr>
            <w:tcW w:w="120" w:type="dxa"/>
            <w:vAlign w:val="bottom"/>
          </w:tcPr>
          <w:p>
            <w:pPr>
              <w:spacing w:after="0"/>
              <w:rPr>
                <w:sz w:val="22"/>
                <w:szCs w:val="22"/>
                <w:color w:val="auto"/>
              </w:rPr>
            </w:pPr>
          </w:p>
        </w:tc>
        <w:tc>
          <w:tcPr>
            <w:tcW w:w="1160" w:type="dxa"/>
            <w:vAlign w:val="bottom"/>
          </w:tcPr>
          <w:p>
            <w:pPr>
              <w:jc w:val="right"/>
              <w:ind w:right="56"/>
              <w:spacing w:after="0"/>
              <w:rPr>
                <w:sz w:val="20"/>
                <w:szCs w:val="20"/>
                <w:color w:val="auto"/>
              </w:rPr>
            </w:pPr>
            <w:r>
              <w:rPr>
                <w:rFonts w:ascii="Arial" w:cs="Arial" w:eastAsia="Arial" w:hAnsi="Arial"/>
                <w:sz w:val="13"/>
                <w:szCs w:val="13"/>
                <w:color w:val="auto"/>
              </w:rPr>
              <w:t>55</w:t>
            </w:r>
          </w:p>
        </w:tc>
        <w:tc>
          <w:tcPr>
            <w:tcW w:w="120" w:type="dxa"/>
            <w:vAlign w:val="bottom"/>
          </w:tcPr>
          <w:p>
            <w:pPr>
              <w:spacing w:after="0"/>
              <w:rPr>
                <w:sz w:val="22"/>
                <w:szCs w:val="22"/>
                <w:color w:val="auto"/>
              </w:rPr>
            </w:pPr>
          </w:p>
        </w:tc>
        <w:tc>
          <w:tcPr>
            <w:tcW w:w="1260" w:type="dxa"/>
            <w:vAlign w:val="bottom"/>
          </w:tcPr>
          <w:p>
            <w:pPr>
              <w:jc w:val="right"/>
              <w:ind w:right="56"/>
              <w:spacing w:after="0"/>
              <w:rPr>
                <w:sz w:val="20"/>
                <w:szCs w:val="20"/>
                <w:color w:val="auto"/>
              </w:rPr>
            </w:pPr>
            <w:r>
              <w:rPr>
                <w:rFonts w:ascii="Arial" w:cs="Arial" w:eastAsia="Arial" w:hAnsi="Arial"/>
                <w:sz w:val="13"/>
                <w:szCs w:val="13"/>
                <w:color w:val="auto"/>
              </w:rPr>
              <w:t>29</w:t>
            </w:r>
          </w:p>
        </w:tc>
        <w:tc>
          <w:tcPr>
            <w:tcW w:w="100" w:type="dxa"/>
            <w:vAlign w:val="bottom"/>
          </w:tcPr>
          <w:p>
            <w:pPr>
              <w:spacing w:after="0"/>
              <w:rPr>
                <w:sz w:val="22"/>
                <w:szCs w:val="22"/>
                <w:color w:val="auto"/>
              </w:rPr>
            </w:pPr>
          </w:p>
        </w:tc>
        <w:tc>
          <w:tcPr>
            <w:tcW w:w="1240" w:type="dxa"/>
            <w:vAlign w:val="bottom"/>
          </w:tcPr>
          <w:p>
            <w:pPr>
              <w:jc w:val="right"/>
              <w:ind w:right="36"/>
              <w:spacing w:after="0"/>
              <w:rPr>
                <w:sz w:val="20"/>
                <w:szCs w:val="20"/>
                <w:color w:val="auto"/>
              </w:rPr>
            </w:pPr>
            <w:r>
              <w:rPr>
                <w:rFonts w:ascii="Arial" w:cs="Arial" w:eastAsia="Arial" w:hAnsi="Arial"/>
                <w:sz w:val="13"/>
                <w:szCs w:val="13"/>
                <w:color w:val="auto"/>
              </w:rPr>
              <w:t>14</w:t>
            </w:r>
          </w:p>
        </w:tc>
        <w:tc>
          <w:tcPr>
            <w:tcW w:w="100" w:type="dxa"/>
            <w:vAlign w:val="bottom"/>
          </w:tcPr>
          <w:p>
            <w:pPr>
              <w:spacing w:after="0"/>
              <w:rPr>
                <w:sz w:val="22"/>
                <w:szCs w:val="22"/>
                <w:color w:val="auto"/>
              </w:rPr>
            </w:pPr>
          </w:p>
        </w:tc>
        <w:tc>
          <w:tcPr>
            <w:tcW w:w="1360" w:type="dxa"/>
            <w:vAlign w:val="bottom"/>
          </w:tcPr>
          <w:p>
            <w:pPr>
              <w:jc w:val="right"/>
              <w:ind w:right="36"/>
              <w:spacing w:after="0"/>
              <w:rPr>
                <w:sz w:val="20"/>
                <w:szCs w:val="20"/>
                <w:color w:val="auto"/>
              </w:rPr>
            </w:pPr>
            <w:r>
              <w:rPr>
                <w:rFonts w:ascii="Arial" w:cs="Arial" w:eastAsia="Arial" w:hAnsi="Arial"/>
                <w:sz w:val="13"/>
                <w:szCs w:val="13"/>
                <w:color w:val="auto"/>
              </w:rPr>
              <w:t>24</w:t>
            </w:r>
          </w:p>
        </w:tc>
        <w:tc>
          <w:tcPr>
            <w:tcW w:w="1580" w:type="dxa"/>
            <w:vAlign w:val="bottom"/>
            <w:gridSpan w:val="2"/>
          </w:tcPr>
          <w:p>
            <w:pPr>
              <w:jc w:val="center"/>
              <w:ind w:left="77"/>
              <w:spacing w:after="0"/>
              <w:rPr>
                <w:sz w:val="20"/>
                <w:szCs w:val="20"/>
                <w:color w:val="auto"/>
              </w:rPr>
            </w:pPr>
            <w:r>
              <w:rPr>
                <w:rFonts w:ascii="Arial" w:cs="Arial" w:eastAsia="Arial" w:hAnsi="Arial"/>
                <w:sz w:val="13"/>
                <w:szCs w:val="13"/>
                <w:color w:val="auto"/>
                <w:w w:val="86"/>
              </w:rPr>
              <w:t>$490 - $564</w:t>
            </w:r>
          </w:p>
        </w:tc>
        <w:tc>
          <w:tcPr>
            <w:tcW w:w="0" w:type="dxa"/>
            <w:vAlign w:val="bottom"/>
          </w:tcPr>
          <w:p>
            <w:pPr>
              <w:spacing w:after="0"/>
              <w:rPr>
                <w:sz w:val="1"/>
                <w:szCs w:val="1"/>
                <w:color w:val="auto"/>
              </w:rPr>
            </w:pPr>
          </w:p>
        </w:tc>
      </w:tr>
      <w:tr>
        <w:trPr>
          <w:trHeight w:val="278"/>
        </w:trPr>
        <w:tc>
          <w:tcPr>
            <w:tcW w:w="21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Mission Estates</w:t>
            </w:r>
          </w:p>
        </w:tc>
        <w:tc>
          <w:tcPr>
            <w:tcW w:w="104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2"/>
              </w:rPr>
              <w:t>2019</w:t>
            </w: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26</w:t>
            </w:r>
          </w:p>
        </w:tc>
        <w:tc>
          <w:tcPr>
            <w:tcW w:w="120" w:type="dxa"/>
            <w:vAlign w:val="bottom"/>
            <w:shd w:val="clear" w:color="auto" w:fill="CCEEFF"/>
          </w:tcPr>
          <w:p>
            <w:pPr>
              <w:spacing w:after="0"/>
              <w:rPr>
                <w:sz w:val="24"/>
                <w:szCs w:val="24"/>
                <w:color w:val="auto"/>
              </w:rPr>
            </w:pPr>
          </w:p>
        </w:tc>
        <w:tc>
          <w:tcPr>
            <w:tcW w:w="128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126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26</w:t>
            </w:r>
          </w:p>
        </w:tc>
        <w:tc>
          <w:tcPr>
            <w:tcW w:w="100" w:type="dxa"/>
            <w:vAlign w:val="bottom"/>
            <w:shd w:val="clear" w:color="auto" w:fill="CCEEFF"/>
          </w:tcPr>
          <w:p>
            <w:pPr>
              <w:spacing w:after="0"/>
              <w:rPr>
                <w:sz w:val="24"/>
                <w:szCs w:val="24"/>
                <w:color w:val="auto"/>
              </w:rPr>
            </w:pPr>
          </w:p>
        </w:tc>
        <w:tc>
          <w:tcPr>
            <w:tcW w:w="1340" w:type="dxa"/>
            <w:vAlign w:val="bottom"/>
            <w:gridSpan w:val="2"/>
            <w:shd w:val="clear" w:color="auto" w:fill="CCEEFF"/>
          </w:tcPr>
          <w:p>
            <w:pPr>
              <w:jc w:val="right"/>
              <w:ind w:right="200"/>
              <w:spacing w:after="0"/>
              <w:rPr>
                <w:sz w:val="20"/>
                <w:szCs w:val="20"/>
                <w:color w:val="auto"/>
              </w:rPr>
            </w:pPr>
            <w:r>
              <w:rPr>
                <w:rFonts w:ascii="Arial" w:cs="Arial" w:eastAsia="Arial" w:hAnsi="Arial"/>
                <w:sz w:val="13"/>
                <w:szCs w:val="13"/>
                <w:color w:val="auto"/>
              </w:rPr>
              <w:t>—</w:t>
            </w:r>
          </w:p>
        </w:tc>
        <w:tc>
          <w:tcPr>
            <w:tcW w:w="136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w:t>
            </w:r>
          </w:p>
        </w:tc>
        <w:tc>
          <w:tcPr>
            <w:tcW w:w="1580" w:type="dxa"/>
            <w:vAlign w:val="bottom"/>
            <w:gridSpan w:val="2"/>
            <w:shd w:val="clear" w:color="auto" w:fill="CCEEFF"/>
          </w:tcPr>
          <w:p>
            <w:pPr>
              <w:jc w:val="center"/>
              <w:ind w:left="77"/>
              <w:spacing w:after="0"/>
              <w:rPr>
                <w:sz w:val="20"/>
                <w:szCs w:val="20"/>
                <w:color w:val="auto"/>
              </w:rPr>
            </w:pPr>
            <w:r>
              <w:rPr>
                <w:rFonts w:ascii="Arial" w:cs="Arial" w:eastAsia="Arial" w:hAnsi="Arial"/>
                <w:sz w:val="13"/>
                <w:szCs w:val="13"/>
                <w:color w:val="auto"/>
                <w:w w:val="86"/>
              </w:rPr>
              <w:t>$530 - $590</w:t>
            </w:r>
          </w:p>
        </w:tc>
        <w:tc>
          <w:tcPr>
            <w:tcW w:w="0" w:type="dxa"/>
            <w:vAlign w:val="bottom"/>
          </w:tcPr>
          <w:p>
            <w:pPr>
              <w:spacing w:after="0"/>
              <w:rPr>
                <w:sz w:val="1"/>
                <w:szCs w:val="1"/>
                <w:color w:val="auto"/>
              </w:rPr>
            </w:pPr>
          </w:p>
        </w:tc>
      </w:tr>
      <w:tr>
        <w:trPr>
          <w:trHeight w:val="262"/>
        </w:trPr>
        <w:tc>
          <w:tcPr>
            <w:tcW w:w="2180" w:type="dxa"/>
            <w:vAlign w:val="bottom"/>
            <w:gridSpan w:val="3"/>
          </w:tcPr>
          <w:p>
            <w:pPr>
              <w:ind w:left="40"/>
              <w:spacing w:after="0"/>
              <w:rPr>
                <w:sz w:val="20"/>
                <w:szCs w:val="20"/>
                <w:color w:val="auto"/>
              </w:rPr>
            </w:pPr>
            <w:r>
              <w:rPr>
                <w:rFonts w:ascii="Arial" w:cs="Arial" w:eastAsia="Arial" w:hAnsi="Arial"/>
                <w:sz w:val="13"/>
                <w:szCs w:val="13"/>
                <w:color w:val="auto"/>
              </w:rPr>
              <w:t>Windermere Ranch</w:t>
            </w:r>
          </w:p>
        </w:tc>
        <w:tc>
          <w:tcPr>
            <w:tcW w:w="1040" w:type="dxa"/>
            <w:vAlign w:val="bottom"/>
          </w:tcPr>
          <w:p>
            <w:pPr>
              <w:jc w:val="center"/>
              <w:spacing w:after="0"/>
              <w:rPr>
                <w:sz w:val="20"/>
                <w:szCs w:val="20"/>
                <w:color w:val="auto"/>
              </w:rPr>
            </w:pPr>
            <w:r>
              <w:rPr>
                <w:rFonts w:ascii="Arial" w:cs="Arial" w:eastAsia="Arial" w:hAnsi="Arial"/>
                <w:sz w:val="13"/>
                <w:szCs w:val="13"/>
                <w:color w:val="auto"/>
                <w:w w:val="82"/>
              </w:rPr>
              <w:t>2019</w:t>
            </w:r>
          </w:p>
        </w:tc>
        <w:tc>
          <w:tcPr>
            <w:tcW w:w="120" w:type="dxa"/>
            <w:vAlign w:val="bottom"/>
          </w:tcPr>
          <w:p>
            <w:pPr>
              <w:spacing w:after="0"/>
              <w:rPr>
                <w:sz w:val="22"/>
                <w:szCs w:val="22"/>
                <w:color w:val="auto"/>
              </w:rPr>
            </w:pPr>
          </w:p>
        </w:tc>
        <w:tc>
          <w:tcPr>
            <w:tcW w:w="1040" w:type="dxa"/>
            <w:vAlign w:val="bottom"/>
          </w:tcPr>
          <w:p>
            <w:pPr>
              <w:jc w:val="right"/>
              <w:ind w:right="56"/>
              <w:spacing w:after="0"/>
              <w:rPr>
                <w:sz w:val="20"/>
                <w:szCs w:val="20"/>
                <w:color w:val="auto"/>
              </w:rPr>
            </w:pPr>
            <w:r>
              <w:rPr>
                <w:rFonts w:ascii="Arial" w:cs="Arial" w:eastAsia="Arial" w:hAnsi="Arial"/>
                <w:sz w:val="13"/>
                <w:szCs w:val="13"/>
                <w:color w:val="auto"/>
              </w:rPr>
              <w:t>91</w:t>
            </w:r>
          </w:p>
        </w:tc>
        <w:tc>
          <w:tcPr>
            <w:tcW w:w="120" w:type="dxa"/>
            <w:vAlign w:val="bottom"/>
          </w:tcPr>
          <w:p>
            <w:pPr>
              <w:spacing w:after="0"/>
              <w:rPr>
                <w:sz w:val="22"/>
                <w:szCs w:val="22"/>
                <w:color w:val="auto"/>
              </w:rPr>
            </w:pPr>
          </w:p>
        </w:tc>
        <w:tc>
          <w:tcPr>
            <w:tcW w:w="128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260" w:type="dxa"/>
            <w:vAlign w:val="bottom"/>
          </w:tcPr>
          <w:p>
            <w:pPr>
              <w:jc w:val="right"/>
              <w:ind w:right="56"/>
              <w:spacing w:after="0"/>
              <w:rPr>
                <w:sz w:val="20"/>
                <w:szCs w:val="20"/>
                <w:color w:val="auto"/>
              </w:rPr>
            </w:pPr>
            <w:r>
              <w:rPr>
                <w:rFonts w:ascii="Arial" w:cs="Arial" w:eastAsia="Arial" w:hAnsi="Arial"/>
                <w:sz w:val="13"/>
                <w:szCs w:val="13"/>
                <w:color w:val="auto"/>
              </w:rPr>
              <w:t>91</w:t>
            </w:r>
          </w:p>
        </w:tc>
        <w:tc>
          <w:tcPr>
            <w:tcW w:w="100" w:type="dxa"/>
            <w:vAlign w:val="bottom"/>
          </w:tcPr>
          <w:p>
            <w:pPr>
              <w:spacing w:after="0"/>
              <w:rPr>
                <w:sz w:val="22"/>
                <w:szCs w:val="22"/>
                <w:color w:val="auto"/>
              </w:rPr>
            </w:pPr>
          </w:p>
        </w:tc>
        <w:tc>
          <w:tcPr>
            <w:tcW w:w="134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360" w:type="dxa"/>
            <w:vAlign w:val="bottom"/>
          </w:tcPr>
          <w:p>
            <w:pPr>
              <w:jc w:val="right"/>
              <w:ind w:right="36"/>
              <w:spacing w:after="0"/>
              <w:rPr>
                <w:sz w:val="20"/>
                <w:szCs w:val="20"/>
                <w:color w:val="auto"/>
              </w:rPr>
            </w:pPr>
            <w:r>
              <w:rPr>
                <w:rFonts w:ascii="Arial" w:cs="Arial" w:eastAsia="Arial" w:hAnsi="Arial"/>
                <w:sz w:val="13"/>
                <w:szCs w:val="13"/>
                <w:color w:val="auto"/>
              </w:rPr>
              <w:t>—</w:t>
            </w:r>
          </w:p>
        </w:tc>
        <w:tc>
          <w:tcPr>
            <w:tcW w:w="1580" w:type="dxa"/>
            <w:vAlign w:val="bottom"/>
            <w:gridSpan w:val="2"/>
          </w:tcPr>
          <w:p>
            <w:pPr>
              <w:jc w:val="center"/>
              <w:ind w:left="77"/>
              <w:spacing w:after="0"/>
              <w:rPr>
                <w:sz w:val="20"/>
                <w:szCs w:val="20"/>
                <w:color w:val="auto"/>
              </w:rPr>
            </w:pPr>
            <w:r>
              <w:rPr>
                <w:rFonts w:ascii="Arial" w:cs="Arial" w:eastAsia="Arial" w:hAnsi="Arial"/>
                <w:sz w:val="13"/>
                <w:szCs w:val="13"/>
                <w:color w:val="auto"/>
                <w:w w:val="86"/>
              </w:rPr>
              <w:t>$448 - $476</w:t>
            </w:r>
          </w:p>
        </w:tc>
        <w:tc>
          <w:tcPr>
            <w:tcW w:w="0" w:type="dxa"/>
            <w:vAlign w:val="bottom"/>
          </w:tcPr>
          <w:p>
            <w:pPr>
              <w:spacing w:after="0"/>
              <w:rPr>
                <w:sz w:val="1"/>
                <w:szCs w:val="1"/>
                <w:color w:val="auto"/>
              </w:rPr>
            </w:pPr>
          </w:p>
        </w:tc>
      </w:tr>
      <w:tr>
        <w:trPr>
          <w:trHeight w:val="278"/>
        </w:trPr>
        <w:tc>
          <w:tcPr>
            <w:tcW w:w="21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City of Gilbert:</w:t>
            </w:r>
          </w:p>
        </w:tc>
        <w:tc>
          <w:tcPr>
            <w:tcW w:w="10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1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2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2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3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48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62"/>
        </w:trPr>
        <w:tc>
          <w:tcPr>
            <w:tcW w:w="2180" w:type="dxa"/>
            <w:vAlign w:val="bottom"/>
            <w:gridSpan w:val="3"/>
          </w:tcPr>
          <w:p>
            <w:pPr>
              <w:ind w:left="40"/>
              <w:spacing w:after="0"/>
              <w:rPr>
                <w:sz w:val="20"/>
                <w:szCs w:val="20"/>
                <w:color w:val="auto"/>
              </w:rPr>
            </w:pPr>
            <w:r>
              <w:rPr>
                <w:rFonts w:ascii="Arial" w:cs="Arial" w:eastAsia="Arial" w:hAnsi="Arial"/>
                <w:sz w:val="13"/>
                <w:szCs w:val="13"/>
                <w:color w:val="auto"/>
              </w:rPr>
              <w:t>The Preserve at Adora Trails</w:t>
            </w:r>
          </w:p>
        </w:tc>
        <w:tc>
          <w:tcPr>
            <w:tcW w:w="1040" w:type="dxa"/>
            <w:vAlign w:val="bottom"/>
          </w:tcPr>
          <w:p>
            <w:pPr>
              <w:jc w:val="center"/>
              <w:spacing w:after="0"/>
              <w:rPr>
                <w:sz w:val="20"/>
                <w:szCs w:val="20"/>
                <w:color w:val="auto"/>
              </w:rPr>
            </w:pPr>
            <w:r>
              <w:rPr>
                <w:rFonts w:ascii="Arial" w:cs="Arial" w:eastAsia="Arial" w:hAnsi="Arial"/>
                <w:sz w:val="13"/>
                <w:szCs w:val="13"/>
                <w:color w:val="auto"/>
                <w:w w:val="82"/>
              </w:rPr>
              <w:t>2017</w:t>
            </w:r>
          </w:p>
        </w:tc>
        <w:tc>
          <w:tcPr>
            <w:tcW w:w="120" w:type="dxa"/>
            <w:vAlign w:val="bottom"/>
          </w:tcPr>
          <w:p>
            <w:pPr>
              <w:spacing w:after="0"/>
              <w:rPr>
                <w:sz w:val="22"/>
                <w:szCs w:val="22"/>
                <w:color w:val="auto"/>
              </w:rPr>
            </w:pPr>
          </w:p>
        </w:tc>
        <w:tc>
          <w:tcPr>
            <w:tcW w:w="1040" w:type="dxa"/>
            <w:vAlign w:val="bottom"/>
          </w:tcPr>
          <w:p>
            <w:pPr>
              <w:jc w:val="right"/>
              <w:ind w:right="56"/>
              <w:spacing w:after="0"/>
              <w:rPr>
                <w:sz w:val="20"/>
                <w:szCs w:val="20"/>
                <w:color w:val="auto"/>
              </w:rPr>
            </w:pPr>
            <w:r>
              <w:rPr>
                <w:rFonts w:ascii="Arial" w:cs="Arial" w:eastAsia="Arial" w:hAnsi="Arial"/>
                <w:sz w:val="13"/>
                <w:szCs w:val="13"/>
                <w:color w:val="auto"/>
              </w:rPr>
              <w:t>82</w:t>
            </w:r>
          </w:p>
        </w:tc>
        <w:tc>
          <w:tcPr>
            <w:tcW w:w="120" w:type="dxa"/>
            <w:vAlign w:val="bottom"/>
          </w:tcPr>
          <w:p>
            <w:pPr>
              <w:spacing w:after="0"/>
              <w:rPr>
                <w:sz w:val="22"/>
                <w:szCs w:val="22"/>
                <w:color w:val="auto"/>
              </w:rPr>
            </w:pPr>
          </w:p>
        </w:tc>
        <w:tc>
          <w:tcPr>
            <w:tcW w:w="1160" w:type="dxa"/>
            <w:vAlign w:val="bottom"/>
          </w:tcPr>
          <w:p>
            <w:pPr>
              <w:jc w:val="right"/>
              <w:ind w:right="56"/>
              <w:spacing w:after="0"/>
              <w:rPr>
                <w:sz w:val="20"/>
                <w:szCs w:val="20"/>
                <w:color w:val="auto"/>
              </w:rPr>
            </w:pPr>
            <w:r>
              <w:rPr>
                <w:rFonts w:ascii="Arial" w:cs="Arial" w:eastAsia="Arial" w:hAnsi="Arial"/>
                <w:sz w:val="13"/>
                <w:szCs w:val="13"/>
                <w:color w:val="auto"/>
              </w:rPr>
              <w:t>74</w:t>
            </w:r>
          </w:p>
        </w:tc>
        <w:tc>
          <w:tcPr>
            <w:tcW w:w="120" w:type="dxa"/>
            <w:vAlign w:val="bottom"/>
          </w:tcPr>
          <w:p>
            <w:pPr>
              <w:spacing w:after="0"/>
              <w:rPr>
                <w:sz w:val="22"/>
                <w:szCs w:val="22"/>
                <w:color w:val="auto"/>
              </w:rPr>
            </w:pPr>
          </w:p>
        </w:tc>
        <w:tc>
          <w:tcPr>
            <w:tcW w:w="1260" w:type="dxa"/>
            <w:vAlign w:val="bottom"/>
          </w:tcPr>
          <w:p>
            <w:pPr>
              <w:jc w:val="right"/>
              <w:ind w:right="56"/>
              <w:spacing w:after="0"/>
              <w:rPr>
                <w:sz w:val="20"/>
                <w:szCs w:val="20"/>
                <w:color w:val="auto"/>
              </w:rPr>
            </w:pPr>
            <w:r>
              <w:rPr>
                <w:rFonts w:ascii="Arial" w:cs="Arial" w:eastAsia="Arial" w:hAnsi="Arial"/>
                <w:sz w:val="13"/>
                <w:szCs w:val="13"/>
                <w:color w:val="auto"/>
              </w:rPr>
              <w:t>8</w:t>
            </w:r>
          </w:p>
        </w:tc>
        <w:tc>
          <w:tcPr>
            <w:tcW w:w="100" w:type="dxa"/>
            <w:vAlign w:val="bottom"/>
          </w:tcPr>
          <w:p>
            <w:pPr>
              <w:spacing w:after="0"/>
              <w:rPr>
                <w:sz w:val="22"/>
                <w:szCs w:val="22"/>
                <w:color w:val="auto"/>
              </w:rPr>
            </w:pPr>
          </w:p>
        </w:tc>
        <w:tc>
          <w:tcPr>
            <w:tcW w:w="1240" w:type="dxa"/>
            <w:vAlign w:val="bottom"/>
          </w:tcPr>
          <w:p>
            <w:pPr>
              <w:jc w:val="right"/>
              <w:ind w:right="36"/>
              <w:spacing w:after="0"/>
              <w:rPr>
                <w:sz w:val="20"/>
                <w:szCs w:val="20"/>
                <w:color w:val="auto"/>
              </w:rPr>
            </w:pPr>
            <w:r>
              <w:rPr>
                <w:rFonts w:ascii="Arial" w:cs="Arial" w:eastAsia="Arial" w:hAnsi="Arial"/>
                <w:sz w:val="13"/>
                <w:szCs w:val="13"/>
                <w:color w:val="auto"/>
              </w:rPr>
              <w:t>8</w:t>
            </w:r>
          </w:p>
        </w:tc>
        <w:tc>
          <w:tcPr>
            <w:tcW w:w="100" w:type="dxa"/>
            <w:vAlign w:val="bottom"/>
          </w:tcPr>
          <w:p>
            <w:pPr>
              <w:spacing w:after="0"/>
              <w:rPr>
                <w:sz w:val="22"/>
                <w:szCs w:val="22"/>
                <w:color w:val="auto"/>
              </w:rPr>
            </w:pPr>
          </w:p>
        </w:tc>
        <w:tc>
          <w:tcPr>
            <w:tcW w:w="1360" w:type="dxa"/>
            <w:vAlign w:val="bottom"/>
          </w:tcPr>
          <w:p>
            <w:pPr>
              <w:jc w:val="right"/>
              <w:ind w:right="36"/>
              <w:spacing w:after="0"/>
              <w:rPr>
                <w:sz w:val="20"/>
                <w:szCs w:val="20"/>
                <w:color w:val="auto"/>
              </w:rPr>
            </w:pPr>
            <w:r>
              <w:rPr>
                <w:rFonts w:ascii="Arial" w:cs="Arial" w:eastAsia="Arial" w:hAnsi="Arial"/>
                <w:sz w:val="13"/>
                <w:szCs w:val="13"/>
                <w:color w:val="auto"/>
              </w:rPr>
              <w:t>40</w:t>
            </w:r>
          </w:p>
        </w:tc>
        <w:tc>
          <w:tcPr>
            <w:tcW w:w="1580" w:type="dxa"/>
            <w:vAlign w:val="bottom"/>
            <w:gridSpan w:val="2"/>
          </w:tcPr>
          <w:p>
            <w:pPr>
              <w:jc w:val="center"/>
              <w:ind w:left="37"/>
              <w:spacing w:after="0"/>
              <w:rPr>
                <w:sz w:val="20"/>
                <w:szCs w:val="20"/>
                <w:color w:val="auto"/>
              </w:rPr>
            </w:pPr>
            <w:r>
              <w:rPr>
                <w:rFonts w:ascii="Arial" w:cs="Arial" w:eastAsia="Arial" w:hAnsi="Arial"/>
                <w:sz w:val="13"/>
                <w:szCs w:val="13"/>
                <w:color w:val="auto"/>
                <w:w w:val="86"/>
              </w:rPr>
              <w:t>$420 - $463</w:t>
            </w:r>
          </w:p>
        </w:tc>
        <w:tc>
          <w:tcPr>
            <w:tcW w:w="0" w:type="dxa"/>
            <w:vAlign w:val="bottom"/>
          </w:tcPr>
          <w:p>
            <w:pPr>
              <w:spacing w:after="0"/>
              <w:rPr>
                <w:sz w:val="1"/>
                <w:szCs w:val="1"/>
                <w:color w:val="auto"/>
              </w:rPr>
            </w:pPr>
          </w:p>
        </w:tc>
      </w:tr>
      <w:tr>
        <w:trPr>
          <w:trHeight w:val="278"/>
        </w:trPr>
        <w:tc>
          <w:tcPr>
            <w:tcW w:w="21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Marathon Ranch</w:t>
            </w:r>
          </w:p>
        </w:tc>
        <w:tc>
          <w:tcPr>
            <w:tcW w:w="104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2"/>
              </w:rPr>
              <w:t>2018</w:t>
            </w: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63</w:t>
            </w:r>
          </w:p>
        </w:tc>
        <w:tc>
          <w:tcPr>
            <w:tcW w:w="120" w:type="dxa"/>
            <w:vAlign w:val="bottom"/>
            <w:shd w:val="clear" w:color="auto" w:fill="CCEEFF"/>
          </w:tcPr>
          <w:p>
            <w:pPr>
              <w:spacing w:after="0"/>
              <w:rPr>
                <w:sz w:val="24"/>
                <w:szCs w:val="24"/>
                <w:color w:val="auto"/>
              </w:rPr>
            </w:pPr>
          </w:p>
        </w:tc>
        <w:tc>
          <w:tcPr>
            <w:tcW w:w="128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126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63</w:t>
            </w:r>
          </w:p>
        </w:tc>
        <w:tc>
          <w:tcPr>
            <w:tcW w:w="100" w:type="dxa"/>
            <w:vAlign w:val="bottom"/>
            <w:shd w:val="clear" w:color="auto" w:fill="CCEEFF"/>
          </w:tcPr>
          <w:p>
            <w:pPr>
              <w:spacing w:after="0"/>
              <w:rPr>
                <w:sz w:val="24"/>
                <w:szCs w:val="24"/>
                <w:color w:val="auto"/>
              </w:rPr>
            </w:pPr>
          </w:p>
        </w:tc>
        <w:tc>
          <w:tcPr>
            <w:tcW w:w="124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24</w:t>
            </w:r>
          </w:p>
        </w:tc>
        <w:tc>
          <w:tcPr>
            <w:tcW w:w="100" w:type="dxa"/>
            <w:vAlign w:val="bottom"/>
            <w:shd w:val="clear" w:color="auto" w:fill="CCEEFF"/>
          </w:tcPr>
          <w:p>
            <w:pPr>
              <w:spacing w:after="0"/>
              <w:rPr>
                <w:sz w:val="24"/>
                <w:szCs w:val="24"/>
                <w:color w:val="auto"/>
              </w:rPr>
            </w:pPr>
          </w:p>
        </w:tc>
        <w:tc>
          <w:tcPr>
            <w:tcW w:w="136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w:t>
            </w:r>
          </w:p>
        </w:tc>
        <w:tc>
          <w:tcPr>
            <w:tcW w:w="1580" w:type="dxa"/>
            <w:vAlign w:val="bottom"/>
            <w:gridSpan w:val="2"/>
            <w:shd w:val="clear" w:color="auto" w:fill="CCEEFF"/>
          </w:tcPr>
          <w:p>
            <w:pPr>
              <w:jc w:val="center"/>
              <w:ind w:left="37"/>
              <w:spacing w:after="0"/>
              <w:rPr>
                <w:sz w:val="20"/>
                <w:szCs w:val="20"/>
                <w:color w:val="auto"/>
              </w:rPr>
            </w:pPr>
            <w:r>
              <w:rPr>
                <w:rFonts w:ascii="Arial" w:cs="Arial" w:eastAsia="Arial" w:hAnsi="Arial"/>
                <w:sz w:val="13"/>
                <w:szCs w:val="13"/>
                <w:color w:val="auto"/>
                <w:w w:val="86"/>
              </w:rPr>
              <w:t>$511 - $554</w:t>
            </w:r>
          </w:p>
        </w:tc>
        <w:tc>
          <w:tcPr>
            <w:tcW w:w="0" w:type="dxa"/>
            <w:vAlign w:val="bottom"/>
          </w:tcPr>
          <w:p>
            <w:pPr>
              <w:spacing w:after="0"/>
              <w:rPr>
                <w:sz w:val="1"/>
                <w:szCs w:val="1"/>
                <w:color w:val="auto"/>
              </w:rPr>
            </w:pPr>
          </w:p>
        </w:tc>
      </w:tr>
      <w:tr>
        <w:trPr>
          <w:trHeight w:val="262"/>
        </w:trPr>
        <w:tc>
          <w:tcPr>
            <w:tcW w:w="2180" w:type="dxa"/>
            <w:vAlign w:val="bottom"/>
            <w:gridSpan w:val="3"/>
          </w:tcPr>
          <w:p>
            <w:pPr>
              <w:ind w:left="40"/>
              <w:spacing w:after="0"/>
              <w:rPr>
                <w:sz w:val="20"/>
                <w:szCs w:val="20"/>
                <w:color w:val="auto"/>
              </w:rPr>
            </w:pPr>
            <w:r>
              <w:rPr>
                <w:rFonts w:ascii="Arial" w:cs="Arial" w:eastAsia="Arial" w:hAnsi="Arial"/>
                <w:sz w:val="13"/>
                <w:szCs w:val="13"/>
                <w:color w:val="auto"/>
              </w:rPr>
              <w:t>Lakes At Annecy</w:t>
            </w:r>
          </w:p>
        </w:tc>
        <w:tc>
          <w:tcPr>
            <w:tcW w:w="1040" w:type="dxa"/>
            <w:vAlign w:val="bottom"/>
          </w:tcPr>
          <w:p>
            <w:pPr>
              <w:jc w:val="center"/>
              <w:spacing w:after="0"/>
              <w:rPr>
                <w:sz w:val="20"/>
                <w:szCs w:val="20"/>
                <w:color w:val="auto"/>
              </w:rPr>
            </w:pPr>
            <w:r>
              <w:rPr>
                <w:rFonts w:ascii="Arial" w:cs="Arial" w:eastAsia="Arial" w:hAnsi="Arial"/>
                <w:sz w:val="13"/>
                <w:szCs w:val="13"/>
                <w:color w:val="auto"/>
                <w:w w:val="82"/>
              </w:rPr>
              <w:t>2019</w:t>
            </w:r>
          </w:p>
        </w:tc>
        <w:tc>
          <w:tcPr>
            <w:tcW w:w="120" w:type="dxa"/>
            <w:vAlign w:val="bottom"/>
          </w:tcPr>
          <w:p>
            <w:pPr>
              <w:spacing w:after="0"/>
              <w:rPr>
                <w:sz w:val="22"/>
                <w:szCs w:val="22"/>
                <w:color w:val="auto"/>
              </w:rPr>
            </w:pPr>
          </w:p>
        </w:tc>
        <w:tc>
          <w:tcPr>
            <w:tcW w:w="1040" w:type="dxa"/>
            <w:vAlign w:val="bottom"/>
          </w:tcPr>
          <w:p>
            <w:pPr>
              <w:jc w:val="right"/>
              <w:ind w:right="56"/>
              <w:spacing w:after="0"/>
              <w:rPr>
                <w:sz w:val="20"/>
                <w:szCs w:val="20"/>
                <w:color w:val="auto"/>
              </w:rPr>
            </w:pPr>
            <w:r>
              <w:rPr>
                <w:rFonts w:ascii="Arial" w:cs="Arial" w:eastAsia="Arial" w:hAnsi="Arial"/>
                <w:sz w:val="13"/>
                <w:szCs w:val="13"/>
                <w:color w:val="auto"/>
              </w:rPr>
              <w:t>216</w:t>
            </w:r>
          </w:p>
        </w:tc>
        <w:tc>
          <w:tcPr>
            <w:tcW w:w="120" w:type="dxa"/>
            <w:vAlign w:val="bottom"/>
          </w:tcPr>
          <w:p>
            <w:pPr>
              <w:spacing w:after="0"/>
              <w:rPr>
                <w:sz w:val="22"/>
                <w:szCs w:val="22"/>
                <w:color w:val="auto"/>
              </w:rPr>
            </w:pPr>
          </w:p>
        </w:tc>
        <w:tc>
          <w:tcPr>
            <w:tcW w:w="128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260" w:type="dxa"/>
            <w:vAlign w:val="bottom"/>
          </w:tcPr>
          <w:p>
            <w:pPr>
              <w:jc w:val="right"/>
              <w:ind w:right="56"/>
              <w:spacing w:after="0"/>
              <w:rPr>
                <w:sz w:val="20"/>
                <w:szCs w:val="20"/>
                <w:color w:val="auto"/>
              </w:rPr>
            </w:pPr>
            <w:r>
              <w:rPr>
                <w:rFonts w:ascii="Arial" w:cs="Arial" w:eastAsia="Arial" w:hAnsi="Arial"/>
                <w:sz w:val="13"/>
                <w:szCs w:val="13"/>
                <w:color w:val="auto"/>
              </w:rPr>
              <w:t>216</w:t>
            </w:r>
          </w:p>
        </w:tc>
        <w:tc>
          <w:tcPr>
            <w:tcW w:w="100" w:type="dxa"/>
            <w:vAlign w:val="bottom"/>
          </w:tcPr>
          <w:p>
            <w:pPr>
              <w:spacing w:after="0"/>
              <w:rPr>
                <w:sz w:val="22"/>
                <w:szCs w:val="22"/>
                <w:color w:val="auto"/>
              </w:rPr>
            </w:pPr>
          </w:p>
        </w:tc>
        <w:tc>
          <w:tcPr>
            <w:tcW w:w="134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360" w:type="dxa"/>
            <w:vAlign w:val="bottom"/>
          </w:tcPr>
          <w:p>
            <w:pPr>
              <w:jc w:val="right"/>
              <w:ind w:right="36"/>
              <w:spacing w:after="0"/>
              <w:rPr>
                <w:sz w:val="20"/>
                <w:szCs w:val="20"/>
                <w:color w:val="auto"/>
              </w:rPr>
            </w:pPr>
            <w:r>
              <w:rPr>
                <w:rFonts w:ascii="Arial" w:cs="Arial" w:eastAsia="Arial" w:hAnsi="Arial"/>
                <w:sz w:val="13"/>
                <w:szCs w:val="13"/>
                <w:color w:val="auto"/>
              </w:rPr>
              <w:t>—</w:t>
            </w:r>
          </w:p>
        </w:tc>
        <w:tc>
          <w:tcPr>
            <w:tcW w:w="1580" w:type="dxa"/>
            <w:vAlign w:val="bottom"/>
            <w:gridSpan w:val="2"/>
          </w:tcPr>
          <w:p>
            <w:pPr>
              <w:jc w:val="center"/>
              <w:ind w:left="37"/>
              <w:spacing w:after="0"/>
              <w:rPr>
                <w:sz w:val="20"/>
                <w:szCs w:val="20"/>
                <w:color w:val="auto"/>
              </w:rPr>
            </w:pPr>
            <w:r>
              <w:rPr>
                <w:rFonts w:ascii="Arial" w:cs="Arial" w:eastAsia="Arial" w:hAnsi="Arial"/>
                <w:sz w:val="13"/>
                <w:szCs w:val="13"/>
                <w:color w:val="auto"/>
                <w:w w:val="86"/>
              </w:rPr>
              <w:t>$271 - $334</w:t>
            </w:r>
          </w:p>
        </w:tc>
        <w:tc>
          <w:tcPr>
            <w:tcW w:w="0" w:type="dxa"/>
            <w:vAlign w:val="bottom"/>
          </w:tcPr>
          <w:p>
            <w:pPr>
              <w:spacing w:after="0"/>
              <w:rPr>
                <w:sz w:val="1"/>
                <w:szCs w:val="1"/>
                <w:color w:val="auto"/>
              </w:rPr>
            </w:pPr>
          </w:p>
        </w:tc>
      </w:tr>
      <w:tr>
        <w:trPr>
          <w:trHeight w:val="278"/>
        </w:trPr>
        <w:tc>
          <w:tcPr>
            <w:tcW w:w="21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Annecy P3</w:t>
            </w:r>
          </w:p>
        </w:tc>
        <w:tc>
          <w:tcPr>
            <w:tcW w:w="104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2"/>
              </w:rPr>
              <w:t>2020</w:t>
            </w: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250</w:t>
            </w:r>
          </w:p>
        </w:tc>
        <w:tc>
          <w:tcPr>
            <w:tcW w:w="120" w:type="dxa"/>
            <w:vAlign w:val="bottom"/>
            <w:shd w:val="clear" w:color="auto" w:fill="CCEEFF"/>
          </w:tcPr>
          <w:p>
            <w:pPr>
              <w:spacing w:after="0"/>
              <w:rPr>
                <w:sz w:val="24"/>
                <w:szCs w:val="24"/>
                <w:color w:val="auto"/>
              </w:rPr>
            </w:pPr>
          </w:p>
        </w:tc>
        <w:tc>
          <w:tcPr>
            <w:tcW w:w="128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126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250</w:t>
            </w:r>
          </w:p>
        </w:tc>
        <w:tc>
          <w:tcPr>
            <w:tcW w:w="100" w:type="dxa"/>
            <w:vAlign w:val="bottom"/>
            <w:shd w:val="clear" w:color="auto" w:fill="CCEEFF"/>
          </w:tcPr>
          <w:p>
            <w:pPr>
              <w:spacing w:after="0"/>
              <w:rPr>
                <w:sz w:val="24"/>
                <w:szCs w:val="24"/>
                <w:color w:val="auto"/>
              </w:rPr>
            </w:pPr>
          </w:p>
        </w:tc>
        <w:tc>
          <w:tcPr>
            <w:tcW w:w="1340" w:type="dxa"/>
            <w:vAlign w:val="bottom"/>
            <w:gridSpan w:val="2"/>
            <w:shd w:val="clear" w:color="auto" w:fill="CCEEFF"/>
          </w:tcPr>
          <w:p>
            <w:pPr>
              <w:jc w:val="right"/>
              <w:ind w:right="200"/>
              <w:spacing w:after="0"/>
              <w:rPr>
                <w:sz w:val="20"/>
                <w:szCs w:val="20"/>
                <w:color w:val="auto"/>
              </w:rPr>
            </w:pPr>
            <w:r>
              <w:rPr>
                <w:rFonts w:ascii="Arial" w:cs="Arial" w:eastAsia="Arial" w:hAnsi="Arial"/>
                <w:sz w:val="13"/>
                <w:szCs w:val="13"/>
                <w:color w:val="auto"/>
              </w:rPr>
              <w:t>—</w:t>
            </w:r>
          </w:p>
        </w:tc>
        <w:tc>
          <w:tcPr>
            <w:tcW w:w="136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w:t>
            </w:r>
          </w:p>
        </w:tc>
        <w:tc>
          <w:tcPr>
            <w:tcW w:w="1580" w:type="dxa"/>
            <w:vAlign w:val="bottom"/>
            <w:gridSpan w:val="2"/>
            <w:shd w:val="clear" w:color="auto" w:fill="CCEEFF"/>
          </w:tcPr>
          <w:p>
            <w:pPr>
              <w:jc w:val="center"/>
              <w:ind w:left="37"/>
              <w:spacing w:after="0"/>
              <w:rPr>
                <w:sz w:val="20"/>
                <w:szCs w:val="20"/>
                <w:color w:val="auto"/>
              </w:rPr>
            </w:pPr>
            <w:r>
              <w:rPr>
                <w:rFonts w:ascii="Arial" w:cs="Arial" w:eastAsia="Arial" w:hAnsi="Arial"/>
                <w:sz w:val="13"/>
                <w:szCs w:val="13"/>
                <w:color w:val="auto"/>
                <w:w w:val="86"/>
              </w:rPr>
              <w:t>$226 - $301</w:t>
            </w:r>
          </w:p>
        </w:tc>
        <w:tc>
          <w:tcPr>
            <w:tcW w:w="0" w:type="dxa"/>
            <w:vAlign w:val="bottom"/>
          </w:tcPr>
          <w:p>
            <w:pPr>
              <w:spacing w:after="0"/>
              <w:rPr>
                <w:sz w:val="1"/>
                <w:szCs w:val="1"/>
                <w:color w:val="auto"/>
              </w:rPr>
            </w:pPr>
          </w:p>
        </w:tc>
      </w:tr>
      <w:tr>
        <w:trPr>
          <w:trHeight w:val="262"/>
        </w:trPr>
        <w:tc>
          <w:tcPr>
            <w:tcW w:w="2180" w:type="dxa"/>
            <w:vAlign w:val="bottom"/>
            <w:gridSpan w:val="3"/>
          </w:tcPr>
          <w:p>
            <w:pPr>
              <w:ind w:left="40"/>
              <w:spacing w:after="0"/>
              <w:rPr>
                <w:sz w:val="20"/>
                <w:szCs w:val="20"/>
                <w:color w:val="auto"/>
              </w:rPr>
            </w:pPr>
            <w:r>
              <w:rPr>
                <w:rFonts w:ascii="Arial" w:cs="Arial" w:eastAsia="Arial" w:hAnsi="Arial"/>
                <w:sz w:val="13"/>
                <w:szCs w:val="13"/>
                <w:color w:val="auto"/>
              </w:rPr>
              <w:t>Lakeview Trails</w:t>
            </w:r>
          </w:p>
        </w:tc>
        <w:tc>
          <w:tcPr>
            <w:tcW w:w="1040" w:type="dxa"/>
            <w:vAlign w:val="bottom"/>
          </w:tcPr>
          <w:p>
            <w:pPr>
              <w:jc w:val="center"/>
              <w:spacing w:after="0"/>
              <w:rPr>
                <w:sz w:val="20"/>
                <w:szCs w:val="20"/>
                <w:color w:val="auto"/>
              </w:rPr>
            </w:pPr>
            <w:r>
              <w:rPr>
                <w:rFonts w:ascii="Arial" w:cs="Arial" w:eastAsia="Arial" w:hAnsi="Arial"/>
                <w:sz w:val="13"/>
                <w:szCs w:val="13"/>
                <w:color w:val="auto"/>
                <w:w w:val="82"/>
              </w:rPr>
              <w:t>2019</w:t>
            </w:r>
          </w:p>
        </w:tc>
        <w:tc>
          <w:tcPr>
            <w:tcW w:w="120" w:type="dxa"/>
            <w:vAlign w:val="bottom"/>
          </w:tcPr>
          <w:p>
            <w:pPr>
              <w:spacing w:after="0"/>
              <w:rPr>
                <w:sz w:val="22"/>
                <w:szCs w:val="22"/>
                <w:color w:val="auto"/>
              </w:rPr>
            </w:pPr>
          </w:p>
        </w:tc>
        <w:tc>
          <w:tcPr>
            <w:tcW w:w="1040" w:type="dxa"/>
            <w:vAlign w:val="bottom"/>
          </w:tcPr>
          <w:p>
            <w:pPr>
              <w:jc w:val="right"/>
              <w:ind w:right="56"/>
              <w:spacing w:after="0"/>
              <w:rPr>
                <w:sz w:val="20"/>
                <w:szCs w:val="20"/>
                <w:color w:val="auto"/>
              </w:rPr>
            </w:pPr>
            <w:r>
              <w:rPr>
                <w:rFonts w:ascii="Arial" w:cs="Arial" w:eastAsia="Arial" w:hAnsi="Arial"/>
                <w:sz w:val="13"/>
                <w:szCs w:val="13"/>
                <w:color w:val="auto"/>
              </w:rPr>
              <w:t>92</w:t>
            </w:r>
          </w:p>
        </w:tc>
        <w:tc>
          <w:tcPr>
            <w:tcW w:w="120" w:type="dxa"/>
            <w:vAlign w:val="bottom"/>
          </w:tcPr>
          <w:p>
            <w:pPr>
              <w:spacing w:after="0"/>
              <w:rPr>
                <w:sz w:val="22"/>
                <w:szCs w:val="22"/>
                <w:color w:val="auto"/>
              </w:rPr>
            </w:pPr>
          </w:p>
        </w:tc>
        <w:tc>
          <w:tcPr>
            <w:tcW w:w="128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260" w:type="dxa"/>
            <w:vAlign w:val="bottom"/>
          </w:tcPr>
          <w:p>
            <w:pPr>
              <w:jc w:val="right"/>
              <w:ind w:right="56"/>
              <w:spacing w:after="0"/>
              <w:rPr>
                <w:sz w:val="20"/>
                <w:szCs w:val="20"/>
                <w:color w:val="auto"/>
              </w:rPr>
            </w:pPr>
            <w:r>
              <w:rPr>
                <w:rFonts w:ascii="Arial" w:cs="Arial" w:eastAsia="Arial" w:hAnsi="Arial"/>
                <w:sz w:val="13"/>
                <w:szCs w:val="13"/>
                <w:color w:val="auto"/>
              </w:rPr>
              <w:t>92</w:t>
            </w:r>
          </w:p>
        </w:tc>
        <w:tc>
          <w:tcPr>
            <w:tcW w:w="100" w:type="dxa"/>
            <w:vAlign w:val="bottom"/>
          </w:tcPr>
          <w:p>
            <w:pPr>
              <w:spacing w:after="0"/>
              <w:rPr>
                <w:sz w:val="22"/>
                <w:szCs w:val="22"/>
                <w:color w:val="auto"/>
              </w:rPr>
            </w:pPr>
          </w:p>
        </w:tc>
        <w:tc>
          <w:tcPr>
            <w:tcW w:w="134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360" w:type="dxa"/>
            <w:vAlign w:val="bottom"/>
          </w:tcPr>
          <w:p>
            <w:pPr>
              <w:jc w:val="right"/>
              <w:ind w:right="36"/>
              <w:spacing w:after="0"/>
              <w:rPr>
                <w:sz w:val="20"/>
                <w:szCs w:val="20"/>
                <w:color w:val="auto"/>
              </w:rPr>
            </w:pPr>
            <w:r>
              <w:rPr>
                <w:rFonts w:ascii="Arial" w:cs="Arial" w:eastAsia="Arial" w:hAnsi="Arial"/>
                <w:sz w:val="13"/>
                <w:szCs w:val="13"/>
                <w:color w:val="auto"/>
              </w:rPr>
              <w:t>—</w:t>
            </w:r>
          </w:p>
        </w:tc>
        <w:tc>
          <w:tcPr>
            <w:tcW w:w="1580" w:type="dxa"/>
            <w:vAlign w:val="bottom"/>
            <w:gridSpan w:val="2"/>
          </w:tcPr>
          <w:p>
            <w:pPr>
              <w:jc w:val="center"/>
              <w:ind w:left="37"/>
              <w:spacing w:after="0"/>
              <w:rPr>
                <w:sz w:val="20"/>
                <w:szCs w:val="20"/>
                <w:color w:val="auto"/>
              </w:rPr>
            </w:pPr>
            <w:r>
              <w:rPr>
                <w:rFonts w:ascii="Arial" w:cs="Arial" w:eastAsia="Arial" w:hAnsi="Arial"/>
                <w:sz w:val="13"/>
                <w:szCs w:val="13"/>
                <w:color w:val="auto"/>
                <w:w w:val="86"/>
              </w:rPr>
              <w:t>$468 - $560</w:t>
            </w:r>
          </w:p>
        </w:tc>
        <w:tc>
          <w:tcPr>
            <w:tcW w:w="0" w:type="dxa"/>
            <w:vAlign w:val="bottom"/>
          </w:tcPr>
          <w:p>
            <w:pPr>
              <w:spacing w:after="0"/>
              <w:rPr>
                <w:sz w:val="1"/>
                <w:szCs w:val="1"/>
                <w:color w:val="auto"/>
              </w:rPr>
            </w:pPr>
          </w:p>
        </w:tc>
      </w:tr>
      <w:tr>
        <w:trPr>
          <w:trHeight w:val="278"/>
        </w:trPr>
        <w:tc>
          <w:tcPr>
            <w:tcW w:w="21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Copper Bend</w:t>
            </w:r>
          </w:p>
        </w:tc>
        <w:tc>
          <w:tcPr>
            <w:tcW w:w="104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2"/>
              </w:rPr>
              <w:t>2019</w:t>
            </w: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38</w:t>
            </w:r>
          </w:p>
        </w:tc>
        <w:tc>
          <w:tcPr>
            <w:tcW w:w="120" w:type="dxa"/>
            <w:vAlign w:val="bottom"/>
            <w:shd w:val="clear" w:color="auto" w:fill="CCEEFF"/>
          </w:tcPr>
          <w:p>
            <w:pPr>
              <w:spacing w:after="0"/>
              <w:rPr>
                <w:sz w:val="24"/>
                <w:szCs w:val="24"/>
                <w:color w:val="auto"/>
              </w:rPr>
            </w:pPr>
          </w:p>
        </w:tc>
        <w:tc>
          <w:tcPr>
            <w:tcW w:w="128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126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38</w:t>
            </w:r>
          </w:p>
        </w:tc>
        <w:tc>
          <w:tcPr>
            <w:tcW w:w="100" w:type="dxa"/>
            <w:vAlign w:val="bottom"/>
            <w:shd w:val="clear" w:color="auto" w:fill="CCEEFF"/>
          </w:tcPr>
          <w:p>
            <w:pPr>
              <w:spacing w:after="0"/>
              <w:rPr>
                <w:sz w:val="24"/>
                <w:szCs w:val="24"/>
                <w:color w:val="auto"/>
              </w:rPr>
            </w:pPr>
          </w:p>
        </w:tc>
        <w:tc>
          <w:tcPr>
            <w:tcW w:w="1340" w:type="dxa"/>
            <w:vAlign w:val="bottom"/>
            <w:gridSpan w:val="2"/>
            <w:shd w:val="clear" w:color="auto" w:fill="CCEEFF"/>
          </w:tcPr>
          <w:p>
            <w:pPr>
              <w:jc w:val="right"/>
              <w:ind w:right="200"/>
              <w:spacing w:after="0"/>
              <w:rPr>
                <w:sz w:val="20"/>
                <w:szCs w:val="20"/>
                <w:color w:val="auto"/>
              </w:rPr>
            </w:pPr>
            <w:r>
              <w:rPr>
                <w:rFonts w:ascii="Arial" w:cs="Arial" w:eastAsia="Arial" w:hAnsi="Arial"/>
                <w:sz w:val="13"/>
                <w:szCs w:val="13"/>
                <w:color w:val="auto"/>
              </w:rPr>
              <w:t>—</w:t>
            </w:r>
          </w:p>
        </w:tc>
        <w:tc>
          <w:tcPr>
            <w:tcW w:w="136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w:t>
            </w:r>
          </w:p>
        </w:tc>
        <w:tc>
          <w:tcPr>
            <w:tcW w:w="1580" w:type="dxa"/>
            <w:vAlign w:val="bottom"/>
            <w:gridSpan w:val="2"/>
            <w:shd w:val="clear" w:color="auto" w:fill="CCEEFF"/>
          </w:tcPr>
          <w:p>
            <w:pPr>
              <w:jc w:val="center"/>
              <w:ind w:left="37"/>
              <w:spacing w:after="0"/>
              <w:rPr>
                <w:sz w:val="20"/>
                <w:szCs w:val="20"/>
                <w:color w:val="auto"/>
              </w:rPr>
            </w:pPr>
            <w:r>
              <w:rPr>
                <w:rFonts w:ascii="Arial" w:cs="Arial" w:eastAsia="Arial" w:hAnsi="Arial"/>
                <w:sz w:val="13"/>
                <w:szCs w:val="13"/>
                <w:color w:val="auto"/>
                <w:w w:val="86"/>
              </w:rPr>
              <w:t>$451 - $484</w:t>
            </w:r>
          </w:p>
        </w:tc>
        <w:tc>
          <w:tcPr>
            <w:tcW w:w="0" w:type="dxa"/>
            <w:vAlign w:val="bottom"/>
          </w:tcPr>
          <w:p>
            <w:pPr>
              <w:spacing w:after="0"/>
              <w:rPr>
                <w:sz w:val="1"/>
                <w:szCs w:val="1"/>
                <w:color w:val="auto"/>
              </w:rPr>
            </w:pPr>
          </w:p>
        </w:tc>
      </w:tr>
      <w:tr>
        <w:trPr>
          <w:trHeight w:val="262"/>
        </w:trPr>
        <w:tc>
          <w:tcPr>
            <w:tcW w:w="2180" w:type="dxa"/>
            <w:vAlign w:val="bottom"/>
            <w:gridSpan w:val="3"/>
          </w:tcPr>
          <w:p>
            <w:pPr>
              <w:ind w:left="40"/>
              <w:spacing w:after="0"/>
              <w:rPr>
                <w:sz w:val="20"/>
                <w:szCs w:val="20"/>
                <w:color w:val="auto"/>
              </w:rPr>
            </w:pPr>
            <w:r>
              <w:rPr>
                <w:rFonts w:ascii="Arial" w:cs="Arial" w:eastAsia="Arial" w:hAnsi="Arial"/>
                <w:sz w:val="13"/>
                <w:szCs w:val="13"/>
                <w:color w:val="auto"/>
              </w:rPr>
              <w:t>Hamstra Assemblage</w:t>
            </w:r>
          </w:p>
        </w:tc>
        <w:tc>
          <w:tcPr>
            <w:tcW w:w="1040" w:type="dxa"/>
            <w:vAlign w:val="bottom"/>
          </w:tcPr>
          <w:p>
            <w:pPr>
              <w:jc w:val="center"/>
              <w:spacing w:after="0"/>
              <w:rPr>
                <w:sz w:val="20"/>
                <w:szCs w:val="20"/>
                <w:color w:val="auto"/>
              </w:rPr>
            </w:pPr>
            <w:r>
              <w:rPr>
                <w:rFonts w:ascii="Arial" w:cs="Arial" w:eastAsia="Arial" w:hAnsi="Arial"/>
                <w:sz w:val="13"/>
                <w:szCs w:val="13"/>
                <w:color w:val="auto"/>
                <w:w w:val="82"/>
              </w:rPr>
              <w:t>2020</w:t>
            </w:r>
          </w:p>
        </w:tc>
        <w:tc>
          <w:tcPr>
            <w:tcW w:w="120" w:type="dxa"/>
            <w:vAlign w:val="bottom"/>
          </w:tcPr>
          <w:p>
            <w:pPr>
              <w:spacing w:after="0"/>
              <w:rPr>
                <w:sz w:val="22"/>
                <w:szCs w:val="22"/>
                <w:color w:val="auto"/>
              </w:rPr>
            </w:pPr>
          </w:p>
        </w:tc>
        <w:tc>
          <w:tcPr>
            <w:tcW w:w="1040" w:type="dxa"/>
            <w:vAlign w:val="bottom"/>
          </w:tcPr>
          <w:p>
            <w:pPr>
              <w:jc w:val="right"/>
              <w:ind w:right="56"/>
              <w:spacing w:after="0"/>
              <w:rPr>
                <w:sz w:val="20"/>
                <w:szCs w:val="20"/>
                <w:color w:val="auto"/>
              </w:rPr>
            </w:pPr>
            <w:r>
              <w:rPr>
                <w:rFonts w:ascii="Arial" w:cs="Arial" w:eastAsia="Arial" w:hAnsi="Arial"/>
                <w:sz w:val="13"/>
                <w:szCs w:val="13"/>
                <w:color w:val="auto"/>
              </w:rPr>
              <w:t>332</w:t>
            </w:r>
          </w:p>
        </w:tc>
        <w:tc>
          <w:tcPr>
            <w:tcW w:w="120" w:type="dxa"/>
            <w:vAlign w:val="bottom"/>
          </w:tcPr>
          <w:p>
            <w:pPr>
              <w:spacing w:after="0"/>
              <w:rPr>
                <w:sz w:val="22"/>
                <w:szCs w:val="22"/>
                <w:color w:val="auto"/>
              </w:rPr>
            </w:pPr>
          </w:p>
        </w:tc>
        <w:tc>
          <w:tcPr>
            <w:tcW w:w="128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260" w:type="dxa"/>
            <w:vAlign w:val="bottom"/>
          </w:tcPr>
          <w:p>
            <w:pPr>
              <w:jc w:val="right"/>
              <w:ind w:right="56"/>
              <w:spacing w:after="0"/>
              <w:rPr>
                <w:sz w:val="20"/>
                <w:szCs w:val="20"/>
                <w:color w:val="auto"/>
              </w:rPr>
            </w:pPr>
            <w:r>
              <w:rPr>
                <w:rFonts w:ascii="Arial" w:cs="Arial" w:eastAsia="Arial" w:hAnsi="Arial"/>
                <w:sz w:val="13"/>
                <w:szCs w:val="13"/>
                <w:color w:val="auto"/>
              </w:rPr>
              <w:t>332</w:t>
            </w:r>
          </w:p>
        </w:tc>
        <w:tc>
          <w:tcPr>
            <w:tcW w:w="100" w:type="dxa"/>
            <w:vAlign w:val="bottom"/>
          </w:tcPr>
          <w:p>
            <w:pPr>
              <w:spacing w:after="0"/>
              <w:rPr>
                <w:sz w:val="22"/>
                <w:szCs w:val="22"/>
                <w:color w:val="auto"/>
              </w:rPr>
            </w:pPr>
          </w:p>
        </w:tc>
        <w:tc>
          <w:tcPr>
            <w:tcW w:w="134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360" w:type="dxa"/>
            <w:vAlign w:val="bottom"/>
          </w:tcPr>
          <w:p>
            <w:pPr>
              <w:jc w:val="right"/>
              <w:ind w:right="36"/>
              <w:spacing w:after="0"/>
              <w:rPr>
                <w:sz w:val="20"/>
                <w:szCs w:val="20"/>
                <w:color w:val="auto"/>
              </w:rPr>
            </w:pPr>
            <w:r>
              <w:rPr>
                <w:rFonts w:ascii="Arial" w:cs="Arial" w:eastAsia="Arial" w:hAnsi="Arial"/>
                <w:sz w:val="13"/>
                <w:szCs w:val="13"/>
                <w:color w:val="auto"/>
              </w:rPr>
              <w:t>—</w:t>
            </w:r>
          </w:p>
        </w:tc>
        <w:tc>
          <w:tcPr>
            <w:tcW w:w="1580" w:type="dxa"/>
            <w:vAlign w:val="bottom"/>
            <w:gridSpan w:val="2"/>
          </w:tcPr>
          <w:p>
            <w:pPr>
              <w:jc w:val="center"/>
              <w:ind w:left="37"/>
              <w:spacing w:after="0"/>
              <w:rPr>
                <w:sz w:val="20"/>
                <w:szCs w:val="20"/>
                <w:color w:val="auto"/>
              </w:rPr>
            </w:pPr>
            <w:r>
              <w:rPr>
                <w:rFonts w:ascii="Arial" w:cs="Arial" w:eastAsia="Arial" w:hAnsi="Arial"/>
                <w:sz w:val="13"/>
                <w:szCs w:val="13"/>
                <w:color w:val="auto"/>
                <w:w w:val="86"/>
              </w:rPr>
              <w:t>$470 - $750</w:t>
            </w:r>
          </w:p>
        </w:tc>
        <w:tc>
          <w:tcPr>
            <w:tcW w:w="0" w:type="dxa"/>
            <w:vAlign w:val="bottom"/>
          </w:tcPr>
          <w:p>
            <w:pPr>
              <w:spacing w:after="0"/>
              <w:rPr>
                <w:sz w:val="1"/>
                <w:szCs w:val="1"/>
                <w:color w:val="auto"/>
              </w:rPr>
            </w:pPr>
          </w:p>
        </w:tc>
      </w:tr>
      <w:tr>
        <w:trPr>
          <w:trHeight w:val="278"/>
        </w:trPr>
        <w:tc>
          <w:tcPr>
            <w:tcW w:w="21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City of Goodyear:</w:t>
            </w:r>
          </w:p>
        </w:tc>
        <w:tc>
          <w:tcPr>
            <w:tcW w:w="10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1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2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2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3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48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62"/>
        </w:trPr>
        <w:tc>
          <w:tcPr>
            <w:tcW w:w="2180" w:type="dxa"/>
            <w:vAlign w:val="bottom"/>
            <w:gridSpan w:val="3"/>
          </w:tcPr>
          <w:p>
            <w:pPr>
              <w:ind w:left="40"/>
              <w:spacing w:after="0"/>
              <w:rPr>
                <w:sz w:val="20"/>
                <w:szCs w:val="20"/>
                <w:color w:val="auto"/>
              </w:rPr>
            </w:pPr>
            <w:r>
              <w:rPr>
                <w:rFonts w:ascii="Arial" w:cs="Arial" w:eastAsia="Arial" w:hAnsi="Arial"/>
                <w:sz w:val="13"/>
                <w:szCs w:val="13"/>
                <w:color w:val="auto"/>
              </w:rPr>
              <w:t>Villages at Rio Paseo</w:t>
            </w:r>
          </w:p>
        </w:tc>
        <w:tc>
          <w:tcPr>
            <w:tcW w:w="1040" w:type="dxa"/>
            <w:vAlign w:val="bottom"/>
          </w:tcPr>
          <w:p>
            <w:pPr>
              <w:jc w:val="center"/>
              <w:spacing w:after="0"/>
              <w:rPr>
                <w:sz w:val="20"/>
                <w:szCs w:val="20"/>
                <w:color w:val="auto"/>
              </w:rPr>
            </w:pPr>
            <w:r>
              <w:rPr>
                <w:rFonts w:ascii="Arial" w:cs="Arial" w:eastAsia="Arial" w:hAnsi="Arial"/>
                <w:sz w:val="13"/>
                <w:szCs w:val="13"/>
                <w:color w:val="auto"/>
                <w:w w:val="82"/>
              </w:rPr>
              <w:t>2018</w:t>
            </w:r>
          </w:p>
        </w:tc>
        <w:tc>
          <w:tcPr>
            <w:tcW w:w="120" w:type="dxa"/>
            <w:vAlign w:val="bottom"/>
          </w:tcPr>
          <w:p>
            <w:pPr>
              <w:spacing w:after="0"/>
              <w:rPr>
                <w:sz w:val="22"/>
                <w:szCs w:val="22"/>
                <w:color w:val="auto"/>
              </w:rPr>
            </w:pPr>
          </w:p>
        </w:tc>
        <w:tc>
          <w:tcPr>
            <w:tcW w:w="1040" w:type="dxa"/>
            <w:vAlign w:val="bottom"/>
          </w:tcPr>
          <w:p>
            <w:pPr>
              <w:jc w:val="right"/>
              <w:ind w:right="56"/>
              <w:spacing w:after="0"/>
              <w:rPr>
                <w:sz w:val="20"/>
                <w:szCs w:val="20"/>
                <w:color w:val="auto"/>
              </w:rPr>
            </w:pPr>
            <w:r>
              <w:rPr>
                <w:rFonts w:ascii="Arial" w:cs="Arial" w:eastAsia="Arial" w:hAnsi="Arial"/>
                <w:sz w:val="13"/>
                <w:szCs w:val="13"/>
                <w:color w:val="auto"/>
              </w:rPr>
              <w:t>117</w:t>
            </w:r>
          </w:p>
        </w:tc>
        <w:tc>
          <w:tcPr>
            <w:tcW w:w="120" w:type="dxa"/>
            <w:vAlign w:val="bottom"/>
          </w:tcPr>
          <w:p>
            <w:pPr>
              <w:spacing w:after="0"/>
              <w:rPr>
                <w:sz w:val="22"/>
                <w:szCs w:val="22"/>
                <w:color w:val="auto"/>
              </w:rPr>
            </w:pPr>
          </w:p>
        </w:tc>
        <w:tc>
          <w:tcPr>
            <w:tcW w:w="1160" w:type="dxa"/>
            <w:vAlign w:val="bottom"/>
          </w:tcPr>
          <w:p>
            <w:pPr>
              <w:jc w:val="right"/>
              <w:ind w:right="56"/>
              <w:spacing w:after="0"/>
              <w:rPr>
                <w:sz w:val="20"/>
                <w:szCs w:val="20"/>
                <w:color w:val="auto"/>
              </w:rPr>
            </w:pPr>
            <w:r>
              <w:rPr>
                <w:rFonts w:ascii="Arial" w:cs="Arial" w:eastAsia="Arial" w:hAnsi="Arial"/>
                <w:sz w:val="13"/>
                <w:szCs w:val="13"/>
                <w:color w:val="auto"/>
              </w:rPr>
              <w:t>7</w:t>
            </w:r>
          </w:p>
        </w:tc>
        <w:tc>
          <w:tcPr>
            <w:tcW w:w="120" w:type="dxa"/>
            <w:vAlign w:val="bottom"/>
          </w:tcPr>
          <w:p>
            <w:pPr>
              <w:spacing w:after="0"/>
              <w:rPr>
                <w:sz w:val="22"/>
                <w:szCs w:val="22"/>
                <w:color w:val="auto"/>
              </w:rPr>
            </w:pPr>
          </w:p>
        </w:tc>
        <w:tc>
          <w:tcPr>
            <w:tcW w:w="1260" w:type="dxa"/>
            <w:vAlign w:val="bottom"/>
          </w:tcPr>
          <w:p>
            <w:pPr>
              <w:jc w:val="right"/>
              <w:ind w:right="56"/>
              <w:spacing w:after="0"/>
              <w:rPr>
                <w:sz w:val="20"/>
                <w:szCs w:val="20"/>
                <w:color w:val="auto"/>
              </w:rPr>
            </w:pPr>
            <w:r>
              <w:rPr>
                <w:rFonts w:ascii="Arial" w:cs="Arial" w:eastAsia="Arial" w:hAnsi="Arial"/>
                <w:sz w:val="13"/>
                <w:szCs w:val="13"/>
                <w:color w:val="auto"/>
              </w:rPr>
              <w:t>110</w:t>
            </w:r>
          </w:p>
        </w:tc>
        <w:tc>
          <w:tcPr>
            <w:tcW w:w="100" w:type="dxa"/>
            <w:vAlign w:val="bottom"/>
          </w:tcPr>
          <w:p>
            <w:pPr>
              <w:spacing w:after="0"/>
              <w:rPr>
                <w:sz w:val="22"/>
                <w:szCs w:val="22"/>
                <w:color w:val="auto"/>
              </w:rPr>
            </w:pPr>
          </w:p>
        </w:tc>
        <w:tc>
          <w:tcPr>
            <w:tcW w:w="1240" w:type="dxa"/>
            <w:vAlign w:val="bottom"/>
          </w:tcPr>
          <w:p>
            <w:pPr>
              <w:jc w:val="right"/>
              <w:ind w:right="36"/>
              <w:spacing w:after="0"/>
              <w:rPr>
                <w:sz w:val="20"/>
                <w:szCs w:val="20"/>
                <w:color w:val="auto"/>
              </w:rPr>
            </w:pPr>
            <w:r>
              <w:rPr>
                <w:rFonts w:ascii="Arial" w:cs="Arial" w:eastAsia="Arial" w:hAnsi="Arial"/>
                <w:sz w:val="13"/>
                <w:szCs w:val="13"/>
                <w:color w:val="auto"/>
              </w:rPr>
              <w:t>10</w:t>
            </w:r>
          </w:p>
        </w:tc>
        <w:tc>
          <w:tcPr>
            <w:tcW w:w="100" w:type="dxa"/>
            <w:vAlign w:val="bottom"/>
          </w:tcPr>
          <w:p>
            <w:pPr>
              <w:spacing w:after="0"/>
              <w:rPr>
                <w:sz w:val="22"/>
                <w:szCs w:val="22"/>
                <w:color w:val="auto"/>
              </w:rPr>
            </w:pPr>
          </w:p>
        </w:tc>
        <w:tc>
          <w:tcPr>
            <w:tcW w:w="1360" w:type="dxa"/>
            <w:vAlign w:val="bottom"/>
          </w:tcPr>
          <w:p>
            <w:pPr>
              <w:jc w:val="right"/>
              <w:ind w:right="36"/>
              <w:spacing w:after="0"/>
              <w:rPr>
                <w:sz w:val="20"/>
                <w:szCs w:val="20"/>
                <w:color w:val="auto"/>
              </w:rPr>
            </w:pPr>
            <w:r>
              <w:rPr>
                <w:rFonts w:ascii="Arial" w:cs="Arial" w:eastAsia="Arial" w:hAnsi="Arial"/>
                <w:sz w:val="13"/>
                <w:szCs w:val="13"/>
                <w:color w:val="auto"/>
              </w:rPr>
              <w:t>7</w:t>
            </w:r>
          </w:p>
        </w:tc>
        <w:tc>
          <w:tcPr>
            <w:tcW w:w="1580" w:type="dxa"/>
            <w:vAlign w:val="bottom"/>
            <w:gridSpan w:val="2"/>
          </w:tcPr>
          <w:p>
            <w:pPr>
              <w:jc w:val="center"/>
              <w:ind w:left="77"/>
              <w:spacing w:after="0"/>
              <w:rPr>
                <w:sz w:val="20"/>
                <w:szCs w:val="20"/>
                <w:color w:val="auto"/>
              </w:rPr>
            </w:pPr>
            <w:r>
              <w:rPr>
                <w:rFonts w:ascii="Arial" w:cs="Arial" w:eastAsia="Arial" w:hAnsi="Arial"/>
                <w:sz w:val="13"/>
                <w:szCs w:val="13"/>
                <w:color w:val="auto"/>
                <w:w w:val="86"/>
              </w:rPr>
              <w:t>$204 - $218</w:t>
            </w:r>
          </w:p>
        </w:tc>
        <w:tc>
          <w:tcPr>
            <w:tcW w:w="0" w:type="dxa"/>
            <w:vAlign w:val="bottom"/>
          </w:tcPr>
          <w:p>
            <w:pPr>
              <w:spacing w:after="0"/>
              <w:rPr>
                <w:sz w:val="1"/>
                <w:szCs w:val="1"/>
                <w:color w:val="auto"/>
              </w:rPr>
            </w:pPr>
          </w:p>
        </w:tc>
      </w:tr>
      <w:tr>
        <w:trPr>
          <w:trHeight w:val="278"/>
        </w:trPr>
        <w:tc>
          <w:tcPr>
            <w:tcW w:w="21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Cottages at Rio Paseo</w:t>
            </w:r>
          </w:p>
        </w:tc>
        <w:tc>
          <w:tcPr>
            <w:tcW w:w="104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2"/>
              </w:rPr>
              <w:t>2018</w:t>
            </w: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93</w:t>
            </w:r>
          </w:p>
        </w:tc>
        <w:tc>
          <w:tcPr>
            <w:tcW w:w="120" w:type="dxa"/>
            <w:vAlign w:val="bottom"/>
            <w:shd w:val="clear" w:color="auto" w:fill="CCEEFF"/>
          </w:tcPr>
          <w:p>
            <w:pPr>
              <w:spacing w:after="0"/>
              <w:rPr>
                <w:sz w:val="24"/>
                <w:szCs w:val="24"/>
                <w:color w:val="auto"/>
              </w:rPr>
            </w:pPr>
          </w:p>
        </w:tc>
        <w:tc>
          <w:tcPr>
            <w:tcW w:w="116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24</w:t>
            </w:r>
          </w:p>
        </w:tc>
        <w:tc>
          <w:tcPr>
            <w:tcW w:w="120" w:type="dxa"/>
            <w:vAlign w:val="bottom"/>
            <w:shd w:val="clear" w:color="auto" w:fill="CCEEFF"/>
          </w:tcPr>
          <w:p>
            <w:pPr>
              <w:spacing w:after="0"/>
              <w:rPr>
                <w:sz w:val="24"/>
                <w:szCs w:val="24"/>
                <w:color w:val="auto"/>
              </w:rPr>
            </w:pPr>
          </w:p>
        </w:tc>
        <w:tc>
          <w:tcPr>
            <w:tcW w:w="126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69</w:t>
            </w:r>
          </w:p>
        </w:tc>
        <w:tc>
          <w:tcPr>
            <w:tcW w:w="100" w:type="dxa"/>
            <w:vAlign w:val="bottom"/>
            <w:shd w:val="clear" w:color="auto" w:fill="CCEEFF"/>
          </w:tcPr>
          <w:p>
            <w:pPr>
              <w:spacing w:after="0"/>
              <w:rPr>
                <w:sz w:val="24"/>
                <w:szCs w:val="24"/>
                <w:color w:val="auto"/>
              </w:rPr>
            </w:pPr>
          </w:p>
        </w:tc>
        <w:tc>
          <w:tcPr>
            <w:tcW w:w="124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12</w:t>
            </w:r>
          </w:p>
        </w:tc>
        <w:tc>
          <w:tcPr>
            <w:tcW w:w="100" w:type="dxa"/>
            <w:vAlign w:val="bottom"/>
            <w:shd w:val="clear" w:color="auto" w:fill="CCEEFF"/>
          </w:tcPr>
          <w:p>
            <w:pPr>
              <w:spacing w:after="0"/>
              <w:rPr>
                <w:sz w:val="24"/>
                <w:szCs w:val="24"/>
                <w:color w:val="auto"/>
              </w:rPr>
            </w:pPr>
          </w:p>
        </w:tc>
        <w:tc>
          <w:tcPr>
            <w:tcW w:w="136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24</w:t>
            </w:r>
          </w:p>
        </w:tc>
        <w:tc>
          <w:tcPr>
            <w:tcW w:w="1580" w:type="dxa"/>
            <w:vAlign w:val="bottom"/>
            <w:gridSpan w:val="2"/>
            <w:shd w:val="clear" w:color="auto" w:fill="CCEEFF"/>
          </w:tcPr>
          <w:p>
            <w:pPr>
              <w:jc w:val="center"/>
              <w:ind w:left="77"/>
              <w:spacing w:after="0"/>
              <w:rPr>
                <w:sz w:val="20"/>
                <w:szCs w:val="20"/>
                <w:color w:val="auto"/>
              </w:rPr>
            </w:pPr>
            <w:r>
              <w:rPr>
                <w:rFonts w:ascii="Arial" w:cs="Arial" w:eastAsia="Arial" w:hAnsi="Arial"/>
                <w:sz w:val="13"/>
                <w:szCs w:val="13"/>
                <w:color w:val="auto"/>
                <w:w w:val="86"/>
              </w:rPr>
              <w:t>$238 - $257</w:t>
            </w:r>
          </w:p>
        </w:tc>
        <w:tc>
          <w:tcPr>
            <w:tcW w:w="0" w:type="dxa"/>
            <w:vAlign w:val="bottom"/>
          </w:tcPr>
          <w:p>
            <w:pPr>
              <w:spacing w:after="0"/>
              <w:rPr>
                <w:sz w:val="1"/>
                <w:szCs w:val="1"/>
                <w:color w:val="auto"/>
              </w:rPr>
            </w:pPr>
          </w:p>
        </w:tc>
      </w:tr>
      <w:tr>
        <w:trPr>
          <w:trHeight w:val="262"/>
        </w:trPr>
        <w:tc>
          <w:tcPr>
            <w:tcW w:w="2180" w:type="dxa"/>
            <w:vAlign w:val="bottom"/>
            <w:gridSpan w:val="3"/>
          </w:tcPr>
          <w:p>
            <w:pPr>
              <w:ind w:left="40"/>
              <w:spacing w:after="0"/>
              <w:rPr>
                <w:sz w:val="20"/>
                <w:szCs w:val="20"/>
                <w:color w:val="auto"/>
              </w:rPr>
            </w:pPr>
            <w:r>
              <w:rPr>
                <w:rFonts w:ascii="Arial" w:cs="Arial" w:eastAsia="Arial" w:hAnsi="Arial"/>
                <w:sz w:val="13"/>
                <w:szCs w:val="13"/>
                <w:color w:val="auto"/>
              </w:rPr>
              <w:t>City of Mesa:</w:t>
            </w:r>
          </w:p>
        </w:tc>
        <w:tc>
          <w:tcPr>
            <w:tcW w:w="10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3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4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8"/>
        </w:trPr>
        <w:tc>
          <w:tcPr>
            <w:tcW w:w="21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Kinetic Point at Eastmark</w:t>
            </w:r>
          </w:p>
        </w:tc>
        <w:tc>
          <w:tcPr>
            <w:tcW w:w="104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2"/>
              </w:rPr>
              <w:t>2013</w:t>
            </w: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80</w:t>
            </w:r>
          </w:p>
        </w:tc>
        <w:tc>
          <w:tcPr>
            <w:tcW w:w="120" w:type="dxa"/>
            <w:vAlign w:val="bottom"/>
            <w:shd w:val="clear" w:color="auto" w:fill="CCEEFF"/>
          </w:tcPr>
          <w:p>
            <w:pPr>
              <w:spacing w:after="0"/>
              <w:rPr>
                <w:sz w:val="24"/>
                <w:szCs w:val="24"/>
                <w:color w:val="auto"/>
              </w:rPr>
            </w:pPr>
          </w:p>
        </w:tc>
        <w:tc>
          <w:tcPr>
            <w:tcW w:w="116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79</w:t>
            </w:r>
          </w:p>
        </w:tc>
        <w:tc>
          <w:tcPr>
            <w:tcW w:w="120" w:type="dxa"/>
            <w:vAlign w:val="bottom"/>
            <w:shd w:val="clear" w:color="auto" w:fill="CCEEFF"/>
          </w:tcPr>
          <w:p>
            <w:pPr>
              <w:spacing w:after="0"/>
              <w:rPr>
                <w:sz w:val="24"/>
                <w:szCs w:val="24"/>
                <w:color w:val="auto"/>
              </w:rPr>
            </w:pPr>
          </w:p>
        </w:tc>
        <w:tc>
          <w:tcPr>
            <w:tcW w:w="126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w:t>
            </w:r>
          </w:p>
        </w:tc>
        <w:tc>
          <w:tcPr>
            <w:tcW w:w="100" w:type="dxa"/>
            <w:vAlign w:val="bottom"/>
            <w:shd w:val="clear" w:color="auto" w:fill="CCEEFF"/>
          </w:tcPr>
          <w:p>
            <w:pPr>
              <w:spacing w:after="0"/>
              <w:rPr>
                <w:sz w:val="24"/>
                <w:szCs w:val="24"/>
                <w:color w:val="auto"/>
              </w:rPr>
            </w:pPr>
          </w:p>
        </w:tc>
        <w:tc>
          <w:tcPr>
            <w:tcW w:w="124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1</w:t>
            </w:r>
          </w:p>
        </w:tc>
        <w:tc>
          <w:tcPr>
            <w:tcW w:w="100" w:type="dxa"/>
            <w:vAlign w:val="bottom"/>
            <w:shd w:val="clear" w:color="auto" w:fill="CCEEFF"/>
          </w:tcPr>
          <w:p>
            <w:pPr>
              <w:spacing w:after="0"/>
              <w:rPr>
                <w:sz w:val="24"/>
                <w:szCs w:val="24"/>
                <w:color w:val="auto"/>
              </w:rPr>
            </w:pPr>
          </w:p>
        </w:tc>
        <w:tc>
          <w:tcPr>
            <w:tcW w:w="136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2</w:t>
            </w:r>
          </w:p>
        </w:tc>
        <w:tc>
          <w:tcPr>
            <w:tcW w:w="1580" w:type="dxa"/>
            <w:vAlign w:val="bottom"/>
            <w:gridSpan w:val="2"/>
            <w:shd w:val="clear" w:color="auto" w:fill="CCEEFF"/>
          </w:tcPr>
          <w:p>
            <w:pPr>
              <w:jc w:val="center"/>
              <w:ind w:left="77"/>
              <w:spacing w:after="0"/>
              <w:rPr>
                <w:sz w:val="20"/>
                <w:szCs w:val="20"/>
                <w:color w:val="auto"/>
              </w:rPr>
            </w:pPr>
            <w:r>
              <w:rPr>
                <w:rFonts w:ascii="Arial" w:cs="Arial" w:eastAsia="Arial" w:hAnsi="Arial"/>
                <w:sz w:val="13"/>
                <w:szCs w:val="13"/>
                <w:color w:val="auto"/>
                <w:w w:val="86"/>
              </w:rPr>
              <w:t>$297 - $376</w:t>
            </w:r>
          </w:p>
        </w:tc>
        <w:tc>
          <w:tcPr>
            <w:tcW w:w="0" w:type="dxa"/>
            <w:vAlign w:val="bottom"/>
          </w:tcPr>
          <w:p>
            <w:pPr>
              <w:spacing w:after="0"/>
              <w:rPr>
                <w:sz w:val="1"/>
                <w:szCs w:val="1"/>
                <w:color w:val="auto"/>
              </w:rPr>
            </w:pPr>
          </w:p>
        </w:tc>
      </w:tr>
      <w:tr>
        <w:trPr>
          <w:trHeight w:val="262"/>
        </w:trPr>
        <w:tc>
          <w:tcPr>
            <w:tcW w:w="2180" w:type="dxa"/>
            <w:vAlign w:val="bottom"/>
            <w:gridSpan w:val="3"/>
          </w:tcPr>
          <w:p>
            <w:pPr>
              <w:ind w:left="40"/>
              <w:spacing w:after="0"/>
              <w:rPr>
                <w:sz w:val="20"/>
                <w:szCs w:val="20"/>
                <w:color w:val="auto"/>
              </w:rPr>
            </w:pPr>
            <w:r>
              <w:rPr>
                <w:rFonts w:ascii="Arial" w:cs="Arial" w:eastAsia="Arial" w:hAnsi="Arial"/>
                <w:sz w:val="13"/>
                <w:szCs w:val="13"/>
                <w:color w:val="auto"/>
              </w:rPr>
              <w:t>Curie Court at Eastmark</w:t>
            </w:r>
          </w:p>
        </w:tc>
        <w:tc>
          <w:tcPr>
            <w:tcW w:w="1040" w:type="dxa"/>
            <w:vAlign w:val="bottom"/>
          </w:tcPr>
          <w:p>
            <w:pPr>
              <w:jc w:val="center"/>
              <w:spacing w:after="0"/>
              <w:rPr>
                <w:sz w:val="20"/>
                <w:szCs w:val="20"/>
                <w:color w:val="auto"/>
              </w:rPr>
            </w:pPr>
            <w:r>
              <w:rPr>
                <w:rFonts w:ascii="Arial" w:cs="Arial" w:eastAsia="Arial" w:hAnsi="Arial"/>
                <w:sz w:val="13"/>
                <w:szCs w:val="13"/>
                <w:color w:val="auto"/>
                <w:w w:val="82"/>
              </w:rPr>
              <w:t>2016</w:t>
            </w:r>
          </w:p>
        </w:tc>
        <w:tc>
          <w:tcPr>
            <w:tcW w:w="120" w:type="dxa"/>
            <w:vAlign w:val="bottom"/>
          </w:tcPr>
          <w:p>
            <w:pPr>
              <w:spacing w:after="0"/>
              <w:rPr>
                <w:sz w:val="22"/>
                <w:szCs w:val="22"/>
                <w:color w:val="auto"/>
              </w:rPr>
            </w:pPr>
          </w:p>
        </w:tc>
        <w:tc>
          <w:tcPr>
            <w:tcW w:w="1040" w:type="dxa"/>
            <w:vAlign w:val="bottom"/>
          </w:tcPr>
          <w:p>
            <w:pPr>
              <w:jc w:val="right"/>
              <w:ind w:right="56"/>
              <w:spacing w:after="0"/>
              <w:rPr>
                <w:sz w:val="20"/>
                <w:szCs w:val="20"/>
                <w:color w:val="auto"/>
              </w:rPr>
            </w:pPr>
            <w:r>
              <w:rPr>
                <w:rFonts w:ascii="Arial" w:cs="Arial" w:eastAsia="Arial" w:hAnsi="Arial"/>
                <w:sz w:val="13"/>
                <w:szCs w:val="13"/>
                <w:color w:val="auto"/>
              </w:rPr>
              <w:t>106</w:t>
            </w:r>
          </w:p>
        </w:tc>
        <w:tc>
          <w:tcPr>
            <w:tcW w:w="120" w:type="dxa"/>
            <w:vAlign w:val="bottom"/>
          </w:tcPr>
          <w:p>
            <w:pPr>
              <w:spacing w:after="0"/>
              <w:rPr>
                <w:sz w:val="22"/>
                <w:szCs w:val="22"/>
                <w:color w:val="auto"/>
              </w:rPr>
            </w:pPr>
          </w:p>
        </w:tc>
        <w:tc>
          <w:tcPr>
            <w:tcW w:w="1160" w:type="dxa"/>
            <w:vAlign w:val="bottom"/>
          </w:tcPr>
          <w:p>
            <w:pPr>
              <w:jc w:val="right"/>
              <w:ind w:right="56"/>
              <w:spacing w:after="0"/>
              <w:rPr>
                <w:sz w:val="20"/>
                <w:szCs w:val="20"/>
                <w:color w:val="auto"/>
              </w:rPr>
            </w:pPr>
            <w:r>
              <w:rPr>
                <w:rFonts w:ascii="Arial" w:cs="Arial" w:eastAsia="Arial" w:hAnsi="Arial"/>
                <w:sz w:val="13"/>
                <w:szCs w:val="13"/>
                <w:color w:val="auto"/>
              </w:rPr>
              <w:t>101</w:t>
            </w:r>
          </w:p>
        </w:tc>
        <w:tc>
          <w:tcPr>
            <w:tcW w:w="120" w:type="dxa"/>
            <w:vAlign w:val="bottom"/>
          </w:tcPr>
          <w:p>
            <w:pPr>
              <w:spacing w:after="0"/>
              <w:rPr>
                <w:sz w:val="22"/>
                <w:szCs w:val="22"/>
                <w:color w:val="auto"/>
              </w:rPr>
            </w:pPr>
          </w:p>
        </w:tc>
        <w:tc>
          <w:tcPr>
            <w:tcW w:w="1260" w:type="dxa"/>
            <w:vAlign w:val="bottom"/>
          </w:tcPr>
          <w:p>
            <w:pPr>
              <w:jc w:val="right"/>
              <w:ind w:right="56"/>
              <w:spacing w:after="0"/>
              <w:rPr>
                <w:sz w:val="20"/>
                <w:szCs w:val="20"/>
                <w:color w:val="auto"/>
              </w:rPr>
            </w:pPr>
            <w:r>
              <w:rPr>
                <w:rFonts w:ascii="Arial" w:cs="Arial" w:eastAsia="Arial" w:hAnsi="Arial"/>
                <w:sz w:val="13"/>
                <w:szCs w:val="13"/>
                <w:color w:val="auto"/>
              </w:rPr>
              <w:t>5</w:t>
            </w:r>
          </w:p>
        </w:tc>
        <w:tc>
          <w:tcPr>
            <w:tcW w:w="100" w:type="dxa"/>
            <w:vAlign w:val="bottom"/>
          </w:tcPr>
          <w:p>
            <w:pPr>
              <w:spacing w:after="0"/>
              <w:rPr>
                <w:sz w:val="22"/>
                <w:szCs w:val="22"/>
                <w:color w:val="auto"/>
              </w:rPr>
            </w:pPr>
          </w:p>
        </w:tc>
        <w:tc>
          <w:tcPr>
            <w:tcW w:w="1240" w:type="dxa"/>
            <w:vAlign w:val="bottom"/>
          </w:tcPr>
          <w:p>
            <w:pPr>
              <w:jc w:val="right"/>
              <w:ind w:right="36"/>
              <w:spacing w:after="0"/>
              <w:rPr>
                <w:sz w:val="20"/>
                <w:szCs w:val="20"/>
                <w:color w:val="auto"/>
              </w:rPr>
            </w:pPr>
            <w:r>
              <w:rPr>
                <w:rFonts w:ascii="Arial" w:cs="Arial" w:eastAsia="Arial" w:hAnsi="Arial"/>
                <w:sz w:val="13"/>
                <w:szCs w:val="13"/>
                <w:color w:val="auto"/>
              </w:rPr>
              <w:t>5</w:t>
            </w:r>
          </w:p>
        </w:tc>
        <w:tc>
          <w:tcPr>
            <w:tcW w:w="100" w:type="dxa"/>
            <w:vAlign w:val="bottom"/>
          </w:tcPr>
          <w:p>
            <w:pPr>
              <w:spacing w:after="0"/>
              <w:rPr>
                <w:sz w:val="22"/>
                <w:szCs w:val="22"/>
                <w:color w:val="auto"/>
              </w:rPr>
            </w:pPr>
          </w:p>
        </w:tc>
        <w:tc>
          <w:tcPr>
            <w:tcW w:w="1360" w:type="dxa"/>
            <w:vAlign w:val="bottom"/>
          </w:tcPr>
          <w:p>
            <w:pPr>
              <w:jc w:val="right"/>
              <w:ind w:right="36"/>
              <w:spacing w:after="0"/>
              <w:rPr>
                <w:sz w:val="20"/>
                <w:szCs w:val="20"/>
                <w:color w:val="auto"/>
              </w:rPr>
            </w:pPr>
            <w:r>
              <w:rPr>
                <w:rFonts w:ascii="Arial" w:cs="Arial" w:eastAsia="Arial" w:hAnsi="Arial"/>
                <w:sz w:val="13"/>
                <w:szCs w:val="13"/>
                <w:color w:val="auto"/>
              </w:rPr>
              <w:t>43</w:t>
            </w:r>
          </w:p>
        </w:tc>
        <w:tc>
          <w:tcPr>
            <w:tcW w:w="1580" w:type="dxa"/>
            <w:vAlign w:val="bottom"/>
            <w:gridSpan w:val="2"/>
          </w:tcPr>
          <w:p>
            <w:pPr>
              <w:jc w:val="center"/>
              <w:ind w:left="77"/>
              <w:spacing w:after="0"/>
              <w:rPr>
                <w:sz w:val="20"/>
                <w:szCs w:val="20"/>
                <w:color w:val="auto"/>
              </w:rPr>
            </w:pPr>
            <w:r>
              <w:rPr>
                <w:rFonts w:ascii="Arial" w:cs="Arial" w:eastAsia="Arial" w:hAnsi="Arial"/>
                <w:sz w:val="13"/>
                <w:szCs w:val="13"/>
                <w:color w:val="auto"/>
                <w:w w:val="86"/>
              </w:rPr>
              <w:t>$297 - $376</w:t>
            </w:r>
          </w:p>
        </w:tc>
        <w:tc>
          <w:tcPr>
            <w:tcW w:w="0" w:type="dxa"/>
            <w:vAlign w:val="bottom"/>
          </w:tcPr>
          <w:p>
            <w:pPr>
              <w:spacing w:after="0"/>
              <w:rPr>
                <w:sz w:val="1"/>
                <w:szCs w:val="1"/>
                <w:color w:val="auto"/>
              </w:rPr>
            </w:pPr>
          </w:p>
        </w:tc>
      </w:tr>
      <w:tr>
        <w:trPr>
          <w:trHeight w:val="278"/>
        </w:trPr>
        <w:tc>
          <w:tcPr>
            <w:tcW w:w="21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The Vista at Granite Crossing</w:t>
            </w:r>
          </w:p>
        </w:tc>
        <w:tc>
          <w:tcPr>
            <w:tcW w:w="104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2"/>
              </w:rPr>
              <w:t>2018</w:t>
            </w: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37</w:t>
            </w:r>
          </w:p>
        </w:tc>
        <w:tc>
          <w:tcPr>
            <w:tcW w:w="120" w:type="dxa"/>
            <w:vAlign w:val="bottom"/>
            <w:shd w:val="clear" w:color="auto" w:fill="CCEEFF"/>
          </w:tcPr>
          <w:p>
            <w:pPr>
              <w:spacing w:after="0"/>
              <w:rPr>
                <w:sz w:val="24"/>
                <w:szCs w:val="24"/>
                <w:color w:val="auto"/>
              </w:rPr>
            </w:pPr>
          </w:p>
        </w:tc>
        <w:tc>
          <w:tcPr>
            <w:tcW w:w="116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14</w:t>
            </w:r>
          </w:p>
        </w:tc>
        <w:tc>
          <w:tcPr>
            <w:tcW w:w="120" w:type="dxa"/>
            <w:vAlign w:val="bottom"/>
            <w:shd w:val="clear" w:color="auto" w:fill="CCEEFF"/>
          </w:tcPr>
          <w:p>
            <w:pPr>
              <w:spacing w:after="0"/>
              <w:rPr>
                <w:sz w:val="24"/>
                <w:szCs w:val="24"/>
                <w:color w:val="auto"/>
              </w:rPr>
            </w:pPr>
          </w:p>
        </w:tc>
        <w:tc>
          <w:tcPr>
            <w:tcW w:w="126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23</w:t>
            </w:r>
          </w:p>
        </w:tc>
        <w:tc>
          <w:tcPr>
            <w:tcW w:w="100" w:type="dxa"/>
            <w:vAlign w:val="bottom"/>
            <w:shd w:val="clear" w:color="auto" w:fill="CCEEFF"/>
          </w:tcPr>
          <w:p>
            <w:pPr>
              <w:spacing w:after="0"/>
              <w:rPr>
                <w:sz w:val="24"/>
                <w:szCs w:val="24"/>
                <w:color w:val="auto"/>
              </w:rPr>
            </w:pPr>
          </w:p>
        </w:tc>
        <w:tc>
          <w:tcPr>
            <w:tcW w:w="124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18</w:t>
            </w:r>
          </w:p>
        </w:tc>
        <w:tc>
          <w:tcPr>
            <w:tcW w:w="100" w:type="dxa"/>
            <w:vAlign w:val="bottom"/>
            <w:shd w:val="clear" w:color="auto" w:fill="CCEEFF"/>
          </w:tcPr>
          <w:p>
            <w:pPr>
              <w:spacing w:after="0"/>
              <w:rPr>
                <w:sz w:val="24"/>
                <w:szCs w:val="24"/>
                <w:color w:val="auto"/>
              </w:rPr>
            </w:pPr>
          </w:p>
        </w:tc>
        <w:tc>
          <w:tcPr>
            <w:tcW w:w="136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14</w:t>
            </w:r>
          </w:p>
        </w:tc>
        <w:tc>
          <w:tcPr>
            <w:tcW w:w="1580" w:type="dxa"/>
            <w:vAlign w:val="bottom"/>
            <w:gridSpan w:val="2"/>
            <w:shd w:val="clear" w:color="auto" w:fill="CCEEFF"/>
          </w:tcPr>
          <w:p>
            <w:pPr>
              <w:jc w:val="center"/>
              <w:ind w:left="77"/>
              <w:spacing w:after="0"/>
              <w:rPr>
                <w:sz w:val="20"/>
                <w:szCs w:val="20"/>
                <w:color w:val="auto"/>
              </w:rPr>
            </w:pPr>
            <w:r>
              <w:rPr>
                <w:rFonts w:ascii="Arial" w:cs="Arial" w:eastAsia="Arial" w:hAnsi="Arial"/>
                <w:sz w:val="13"/>
                <w:szCs w:val="13"/>
                <w:color w:val="auto"/>
                <w:w w:val="86"/>
              </w:rPr>
              <w:t>$438 - $513</w:t>
            </w:r>
          </w:p>
        </w:tc>
        <w:tc>
          <w:tcPr>
            <w:tcW w:w="0" w:type="dxa"/>
            <w:vAlign w:val="bottom"/>
          </w:tcPr>
          <w:p>
            <w:pPr>
              <w:spacing w:after="0"/>
              <w:rPr>
                <w:sz w:val="1"/>
                <w:szCs w:val="1"/>
                <w:color w:val="auto"/>
              </w:rPr>
            </w:pPr>
          </w:p>
        </w:tc>
      </w:tr>
      <w:tr>
        <w:trPr>
          <w:trHeight w:val="262"/>
        </w:trPr>
        <w:tc>
          <w:tcPr>
            <w:tcW w:w="2180" w:type="dxa"/>
            <w:vAlign w:val="bottom"/>
            <w:gridSpan w:val="3"/>
          </w:tcPr>
          <w:p>
            <w:pPr>
              <w:ind w:left="40"/>
              <w:spacing w:after="0"/>
              <w:rPr>
                <w:sz w:val="20"/>
                <w:szCs w:val="20"/>
                <w:color w:val="auto"/>
              </w:rPr>
            </w:pPr>
            <w:r>
              <w:rPr>
                <w:rFonts w:ascii="Arial" w:cs="Arial" w:eastAsia="Arial" w:hAnsi="Arial"/>
                <w:sz w:val="13"/>
                <w:szCs w:val="13"/>
                <w:color w:val="auto"/>
              </w:rPr>
              <w:t>Electron at Eastmark</w:t>
            </w:r>
          </w:p>
        </w:tc>
        <w:tc>
          <w:tcPr>
            <w:tcW w:w="1040" w:type="dxa"/>
            <w:vAlign w:val="bottom"/>
          </w:tcPr>
          <w:p>
            <w:pPr>
              <w:jc w:val="center"/>
              <w:spacing w:after="0"/>
              <w:rPr>
                <w:sz w:val="20"/>
                <w:szCs w:val="20"/>
                <w:color w:val="auto"/>
              </w:rPr>
            </w:pPr>
            <w:r>
              <w:rPr>
                <w:rFonts w:ascii="Arial" w:cs="Arial" w:eastAsia="Arial" w:hAnsi="Arial"/>
                <w:sz w:val="13"/>
                <w:szCs w:val="13"/>
                <w:color w:val="auto"/>
                <w:w w:val="82"/>
              </w:rPr>
              <w:t>2019</w:t>
            </w:r>
          </w:p>
        </w:tc>
        <w:tc>
          <w:tcPr>
            <w:tcW w:w="120" w:type="dxa"/>
            <w:vAlign w:val="bottom"/>
          </w:tcPr>
          <w:p>
            <w:pPr>
              <w:spacing w:after="0"/>
              <w:rPr>
                <w:sz w:val="22"/>
                <w:szCs w:val="22"/>
                <w:color w:val="auto"/>
              </w:rPr>
            </w:pPr>
          </w:p>
        </w:tc>
        <w:tc>
          <w:tcPr>
            <w:tcW w:w="1040" w:type="dxa"/>
            <w:vAlign w:val="bottom"/>
          </w:tcPr>
          <w:p>
            <w:pPr>
              <w:jc w:val="right"/>
              <w:ind w:right="56"/>
              <w:spacing w:after="0"/>
              <w:rPr>
                <w:sz w:val="20"/>
                <w:szCs w:val="20"/>
                <w:color w:val="auto"/>
              </w:rPr>
            </w:pPr>
            <w:r>
              <w:rPr>
                <w:rFonts w:ascii="Arial" w:cs="Arial" w:eastAsia="Arial" w:hAnsi="Arial"/>
                <w:sz w:val="13"/>
                <w:szCs w:val="13"/>
                <w:color w:val="auto"/>
              </w:rPr>
              <w:t>53</w:t>
            </w:r>
          </w:p>
        </w:tc>
        <w:tc>
          <w:tcPr>
            <w:tcW w:w="120" w:type="dxa"/>
            <w:vAlign w:val="bottom"/>
          </w:tcPr>
          <w:p>
            <w:pPr>
              <w:spacing w:after="0"/>
              <w:rPr>
                <w:sz w:val="22"/>
                <w:szCs w:val="22"/>
                <w:color w:val="auto"/>
              </w:rPr>
            </w:pPr>
          </w:p>
        </w:tc>
        <w:tc>
          <w:tcPr>
            <w:tcW w:w="128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260" w:type="dxa"/>
            <w:vAlign w:val="bottom"/>
          </w:tcPr>
          <w:p>
            <w:pPr>
              <w:jc w:val="right"/>
              <w:ind w:right="56"/>
              <w:spacing w:after="0"/>
              <w:rPr>
                <w:sz w:val="20"/>
                <w:szCs w:val="20"/>
                <w:color w:val="auto"/>
              </w:rPr>
            </w:pPr>
            <w:r>
              <w:rPr>
                <w:rFonts w:ascii="Arial" w:cs="Arial" w:eastAsia="Arial" w:hAnsi="Arial"/>
                <w:sz w:val="13"/>
                <w:szCs w:val="13"/>
                <w:color w:val="auto"/>
              </w:rPr>
              <w:t>53</w:t>
            </w:r>
          </w:p>
        </w:tc>
        <w:tc>
          <w:tcPr>
            <w:tcW w:w="100" w:type="dxa"/>
            <w:vAlign w:val="bottom"/>
          </w:tcPr>
          <w:p>
            <w:pPr>
              <w:spacing w:after="0"/>
              <w:rPr>
                <w:sz w:val="22"/>
                <w:szCs w:val="22"/>
                <w:color w:val="auto"/>
              </w:rPr>
            </w:pPr>
          </w:p>
        </w:tc>
        <w:tc>
          <w:tcPr>
            <w:tcW w:w="134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360" w:type="dxa"/>
            <w:vAlign w:val="bottom"/>
          </w:tcPr>
          <w:p>
            <w:pPr>
              <w:jc w:val="right"/>
              <w:ind w:right="36"/>
              <w:spacing w:after="0"/>
              <w:rPr>
                <w:sz w:val="20"/>
                <w:szCs w:val="20"/>
                <w:color w:val="auto"/>
              </w:rPr>
            </w:pPr>
            <w:r>
              <w:rPr>
                <w:rFonts w:ascii="Arial" w:cs="Arial" w:eastAsia="Arial" w:hAnsi="Arial"/>
                <w:sz w:val="13"/>
                <w:szCs w:val="13"/>
                <w:color w:val="auto"/>
              </w:rPr>
              <w:t>—</w:t>
            </w:r>
          </w:p>
        </w:tc>
        <w:tc>
          <w:tcPr>
            <w:tcW w:w="1580" w:type="dxa"/>
            <w:vAlign w:val="bottom"/>
            <w:gridSpan w:val="2"/>
          </w:tcPr>
          <w:p>
            <w:pPr>
              <w:jc w:val="center"/>
              <w:ind w:left="77"/>
              <w:spacing w:after="0"/>
              <w:rPr>
                <w:sz w:val="20"/>
                <w:szCs w:val="20"/>
                <w:color w:val="auto"/>
              </w:rPr>
            </w:pPr>
            <w:r>
              <w:rPr>
                <w:rFonts w:ascii="Arial" w:cs="Arial" w:eastAsia="Arial" w:hAnsi="Arial"/>
                <w:sz w:val="13"/>
                <w:szCs w:val="13"/>
                <w:color w:val="auto"/>
                <w:w w:val="86"/>
              </w:rPr>
              <w:t>$360 - $437</w:t>
            </w:r>
          </w:p>
        </w:tc>
        <w:tc>
          <w:tcPr>
            <w:tcW w:w="0" w:type="dxa"/>
            <w:vAlign w:val="bottom"/>
          </w:tcPr>
          <w:p>
            <w:pPr>
              <w:spacing w:after="0"/>
              <w:rPr>
                <w:sz w:val="1"/>
                <w:szCs w:val="1"/>
                <w:color w:val="auto"/>
              </w:rPr>
            </w:pPr>
          </w:p>
        </w:tc>
      </w:tr>
      <w:tr>
        <w:trPr>
          <w:trHeight w:val="278"/>
        </w:trPr>
        <w:tc>
          <w:tcPr>
            <w:tcW w:w="21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Town of Peoria:</w:t>
            </w:r>
          </w:p>
        </w:tc>
        <w:tc>
          <w:tcPr>
            <w:tcW w:w="10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1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2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2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3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48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62"/>
        </w:trPr>
        <w:tc>
          <w:tcPr>
            <w:tcW w:w="2180" w:type="dxa"/>
            <w:vAlign w:val="bottom"/>
            <w:gridSpan w:val="3"/>
          </w:tcPr>
          <w:p>
            <w:pPr>
              <w:ind w:left="40"/>
              <w:spacing w:after="0"/>
              <w:rPr>
                <w:sz w:val="20"/>
                <w:szCs w:val="20"/>
                <w:color w:val="auto"/>
              </w:rPr>
            </w:pPr>
            <w:r>
              <w:rPr>
                <w:rFonts w:ascii="Arial" w:cs="Arial" w:eastAsia="Arial" w:hAnsi="Arial"/>
                <w:sz w:val="13"/>
                <w:szCs w:val="13"/>
                <w:color w:val="auto"/>
              </w:rPr>
              <w:t>Legacy at The Meadows</w:t>
            </w:r>
          </w:p>
        </w:tc>
        <w:tc>
          <w:tcPr>
            <w:tcW w:w="1040" w:type="dxa"/>
            <w:vAlign w:val="bottom"/>
          </w:tcPr>
          <w:p>
            <w:pPr>
              <w:jc w:val="center"/>
              <w:spacing w:after="0"/>
              <w:rPr>
                <w:sz w:val="20"/>
                <w:szCs w:val="20"/>
                <w:color w:val="auto"/>
              </w:rPr>
            </w:pPr>
            <w:r>
              <w:rPr>
                <w:rFonts w:ascii="Arial" w:cs="Arial" w:eastAsia="Arial" w:hAnsi="Arial"/>
                <w:sz w:val="13"/>
                <w:szCs w:val="13"/>
                <w:color w:val="auto"/>
                <w:w w:val="82"/>
              </w:rPr>
              <w:t>2017</w:t>
            </w:r>
          </w:p>
        </w:tc>
        <w:tc>
          <w:tcPr>
            <w:tcW w:w="120" w:type="dxa"/>
            <w:vAlign w:val="bottom"/>
          </w:tcPr>
          <w:p>
            <w:pPr>
              <w:spacing w:after="0"/>
              <w:rPr>
                <w:sz w:val="22"/>
                <w:szCs w:val="22"/>
                <w:color w:val="auto"/>
              </w:rPr>
            </w:pPr>
          </w:p>
        </w:tc>
        <w:tc>
          <w:tcPr>
            <w:tcW w:w="1040" w:type="dxa"/>
            <w:vAlign w:val="bottom"/>
          </w:tcPr>
          <w:p>
            <w:pPr>
              <w:jc w:val="right"/>
              <w:ind w:right="56"/>
              <w:spacing w:after="0"/>
              <w:rPr>
                <w:sz w:val="20"/>
                <w:szCs w:val="20"/>
                <w:color w:val="auto"/>
              </w:rPr>
            </w:pPr>
            <w:r>
              <w:rPr>
                <w:rFonts w:ascii="Arial" w:cs="Arial" w:eastAsia="Arial" w:hAnsi="Arial"/>
                <w:sz w:val="13"/>
                <w:szCs w:val="13"/>
                <w:color w:val="auto"/>
              </w:rPr>
              <w:t>74</w:t>
            </w:r>
          </w:p>
        </w:tc>
        <w:tc>
          <w:tcPr>
            <w:tcW w:w="120" w:type="dxa"/>
            <w:vAlign w:val="bottom"/>
          </w:tcPr>
          <w:p>
            <w:pPr>
              <w:spacing w:after="0"/>
              <w:rPr>
                <w:sz w:val="22"/>
                <w:szCs w:val="22"/>
                <w:color w:val="auto"/>
              </w:rPr>
            </w:pPr>
          </w:p>
        </w:tc>
        <w:tc>
          <w:tcPr>
            <w:tcW w:w="1160" w:type="dxa"/>
            <w:vAlign w:val="bottom"/>
          </w:tcPr>
          <w:p>
            <w:pPr>
              <w:jc w:val="right"/>
              <w:ind w:right="56"/>
              <w:spacing w:after="0"/>
              <w:rPr>
                <w:sz w:val="20"/>
                <w:szCs w:val="20"/>
                <w:color w:val="auto"/>
              </w:rPr>
            </w:pPr>
            <w:r>
              <w:rPr>
                <w:rFonts w:ascii="Arial" w:cs="Arial" w:eastAsia="Arial" w:hAnsi="Arial"/>
                <w:sz w:val="13"/>
                <w:szCs w:val="13"/>
                <w:color w:val="auto"/>
              </w:rPr>
              <w:t>57</w:t>
            </w:r>
          </w:p>
        </w:tc>
        <w:tc>
          <w:tcPr>
            <w:tcW w:w="120" w:type="dxa"/>
            <w:vAlign w:val="bottom"/>
          </w:tcPr>
          <w:p>
            <w:pPr>
              <w:spacing w:after="0"/>
              <w:rPr>
                <w:sz w:val="22"/>
                <w:szCs w:val="22"/>
                <w:color w:val="auto"/>
              </w:rPr>
            </w:pPr>
          </w:p>
        </w:tc>
        <w:tc>
          <w:tcPr>
            <w:tcW w:w="1260" w:type="dxa"/>
            <w:vAlign w:val="bottom"/>
          </w:tcPr>
          <w:p>
            <w:pPr>
              <w:jc w:val="right"/>
              <w:ind w:right="56"/>
              <w:spacing w:after="0"/>
              <w:rPr>
                <w:sz w:val="20"/>
                <w:szCs w:val="20"/>
                <w:color w:val="auto"/>
              </w:rPr>
            </w:pPr>
            <w:r>
              <w:rPr>
                <w:rFonts w:ascii="Arial" w:cs="Arial" w:eastAsia="Arial" w:hAnsi="Arial"/>
                <w:sz w:val="13"/>
                <w:szCs w:val="13"/>
                <w:color w:val="auto"/>
              </w:rPr>
              <w:t>17</w:t>
            </w:r>
          </w:p>
        </w:tc>
        <w:tc>
          <w:tcPr>
            <w:tcW w:w="100" w:type="dxa"/>
            <w:vAlign w:val="bottom"/>
          </w:tcPr>
          <w:p>
            <w:pPr>
              <w:spacing w:after="0"/>
              <w:rPr>
                <w:sz w:val="22"/>
                <w:szCs w:val="22"/>
                <w:color w:val="auto"/>
              </w:rPr>
            </w:pPr>
          </w:p>
        </w:tc>
        <w:tc>
          <w:tcPr>
            <w:tcW w:w="1240" w:type="dxa"/>
            <w:vAlign w:val="bottom"/>
          </w:tcPr>
          <w:p>
            <w:pPr>
              <w:jc w:val="right"/>
              <w:ind w:right="36"/>
              <w:spacing w:after="0"/>
              <w:rPr>
                <w:sz w:val="20"/>
                <w:szCs w:val="20"/>
                <w:color w:val="auto"/>
              </w:rPr>
            </w:pPr>
            <w:r>
              <w:rPr>
                <w:rFonts w:ascii="Arial" w:cs="Arial" w:eastAsia="Arial" w:hAnsi="Arial"/>
                <w:sz w:val="13"/>
                <w:szCs w:val="13"/>
                <w:color w:val="auto"/>
              </w:rPr>
              <w:t>8</w:t>
            </w:r>
          </w:p>
        </w:tc>
        <w:tc>
          <w:tcPr>
            <w:tcW w:w="100" w:type="dxa"/>
            <w:vAlign w:val="bottom"/>
          </w:tcPr>
          <w:p>
            <w:pPr>
              <w:spacing w:after="0"/>
              <w:rPr>
                <w:sz w:val="22"/>
                <w:szCs w:val="22"/>
                <w:color w:val="auto"/>
              </w:rPr>
            </w:pPr>
          </w:p>
        </w:tc>
        <w:tc>
          <w:tcPr>
            <w:tcW w:w="1360" w:type="dxa"/>
            <w:vAlign w:val="bottom"/>
          </w:tcPr>
          <w:p>
            <w:pPr>
              <w:jc w:val="right"/>
              <w:ind w:right="36"/>
              <w:spacing w:after="0"/>
              <w:rPr>
                <w:sz w:val="20"/>
                <w:szCs w:val="20"/>
                <w:color w:val="auto"/>
              </w:rPr>
            </w:pPr>
            <w:r>
              <w:rPr>
                <w:rFonts w:ascii="Arial" w:cs="Arial" w:eastAsia="Arial" w:hAnsi="Arial"/>
                <w:sz w:val="13"/>
                <w:szCs w:val="13"/>
                <w:color w:val="auto"/>
              </w:rPr>
              <w:t>31</w:t>
            </w:r>
          </w:p>
        </w:tc>
        <w:tc>
          <w:tcPr>
            <w:tcW w:w="1580" w:type="dxa"/>
            <w:vAlign w:val="bottom"/>
            <w:gridSpan w:val="2"/>
          </w:tcPr>
          <w:p>
            <w:pPr>
              <w:jc w:val="center"/>
              <w:ind w:left="77"/>
              <w:spacing w:after="0"/>
              <w:rPr>
                <w:sz w:val="20"/>
                <w:szCs w:val="20"/>
                <w:color w:val="auto"/>
              </w:rPr>
            </w:pPr>
            <w:r>
              <w:rPr>
                <w:rFonts w:ascii="Arial" w:cs="Arial" w:eastAsia="Arial" w:hAnsi="Arial"/>
                <w:sz w:val="13"/>
                <w:szCs w:val="13"/>
                <w:color w:val="auto"/>
                <w:w w:val="86"/>
              </w:rPr>
              <w:t>$425 - $451</w:t>
            </w:r>
          </w:p>
        </w:tc>
        <w:tc>
          <w:tcPr>
            <w:tcW w:w="0" w:type="dxa"/>
            <w:vAlign w:val="bottom"/>
          </w:tcPr>
          <w:p>
            <w:pPr>
              <w:spacing w:after="0"/>
              <w:rPr>
                <w:sz w:val="1"/>
                <w:szCs w:val="1"/>
                <w:color w:val="auto"/>
              </w:rPr>
            </w:pPr>
          </w:p>
        </w:tc>
      </w:tr>
      <w:tr>
        <w:trPr>
          <w:trHeight w:val="278"/>
        </w:trPr>
        <w:tc>
          <w:tcPr>
            <w:tcW w:w="21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Estates at The Meadows</w:t>
            </w:r>
          </w:p>
        </w:tc>
        <w:tc>
          <w:tcPr>
            <w:tcW w:w="104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2"/>
              </w:rPr>
              <w:t>2017</w:t>
            </w: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272</w:t>
            </w:r>
          </w:p>
        </w:tc>
        <w:tc>
          <w:tcPr>
            <w:tcW w:w="120" w:type="dxa"/>
            <w:vAlign w:val="bottom"/>
            <w:shd w:val="clear" w:color="auto" w:fill="CCEEFF"/>
          </w:tcPr>
          <w:p>
            <w:pPr>
              <w:spacing w:after="0"/>
              <w:rPr>
                <w:sz w:val="24"/>
                <w:szCs w:val="24"/>
                <w:color w:val="auto"/>
              </w:rPr>
            </w:pPr>
          </w:p>
        </w:tc>
        <w:tc>
          <w:tcPr>
            <w:tcW w:w="116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72</w:t>
            </w:r>
          </w:p>
        </w:tc>
        <w:tc>
          <w:tcPr>
            <w:tcW w:w="120" w:type="dxa"/>
            <w:vAlign w:val="bottom"/>
            <w:shd w:val="clear" w:color="auto" w:fill="CCEEFF"/>
          </w:tcPr>
          <w:p>
            <w:pPr>
              <w:spacing w:after="0"/>
              <w:rPr>
                <w:sz w:val="24"/>
                <w:szCs w:val="24"/>
                <w:color w:val="auto"/>
              </w:rPr>
            </w:pPr>
          </w:p>
        </w:tc>
        <w:tc>
          <w:tcPr>
            <w:tcW w:w="126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200</w:t>
            </w:r>
          </w:p>
        </w:tc>
        <w:tc>
          <w:tcPr>
            <w:tcW w:w="100" w:type="dxa"/>
            <w:vAlign w:val="bottom"/>
            <w:shd w:val="clear" w:color="auto" w:fill="CCEEFF"/>
          </w:tcPr>
          <w:p>
            <w:pPr>
              <w:spacing w:after="0"/>
              <w:rPr>
                <w:sz w:val="24"/>
                <w:szCs w:val="24"/>
                <w:color w:val="auto"/>
              </w:rPr>
            </w:pPr>
          </w:p>
        </w:tc>
        <w:tc>
          <w:tcPr>
            <w:tcW w:w="124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48</w:t>
            </w:r>
          </w:p>
        </w:tc>
        <w:tc>
          <w:tcPr>
            <w:tcW w:w="100" w:type="dxa"/>
            <w:vAlign w:val="bottom"/>
            <w:shd w:val="clear" w:color="auto" w:fill="CCEEFF"/>
          </w:tcPr>
          <w:p>
            <w:pPr>
              <w:spacing w:after="0"/>
              <w:rPr>
                <w:sz w:val="24"/>
                <w:szCs w:val="24"/>
                <w:color w:val="auto"/>
              </w:rPr>
            </w:pPr>
          </w:p>
        </w:tc>
        <w:tc>
          <w:tcPr>
            <w:tcW w:w="136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29</w:t>
            </w:r>
          </w:p>
        </w:tc>
        <w:tc>
          <w:tcPr>
            <w:tcW w:w="1580" w:type="dxa"/>
            <w:vAlign w:val="bottom"/>
            <w:gridSpan w:val="2"/>
            <w:shd w:val="clear" w:color="auto" w:fill="CCEEFF"/>
          </w:tcPr>
          <w:p>
            <w:pPr>
              <w:jc w:val="center"/>
              <w:ind w:left="77"/>
              <w:spacing w:after="0"/>
              <w:rPr>
                <w:sz w:val="20"/>
                <w:szCs w:val="20"/>
                <w:color w:val="auto"/>
              </w:rPr>
            </w:pPr>
            <w:r>
              <w:rPr>
                <w:rFonts w:ascii="Arial" w:cs="Arial" w:eastAsia="Arial" w:hAnsi="Arial"/>
                <w:sz w:val="13"/>
                <w:szCs w:val="13"/>
                <w:color w:val="auto"/>
                <w:w w:val="86"/>
              </w:rPr>
              <w:t>$486 - $560</w:t>
            </w:r>
          </w:p>
        </w:tc>
        <w:tc>
          <w:tcPr>
            <w:tcW w:w="0" w:type="dxa"/>
            <w:vAlign w:val="bottom"/>
          </w:tcPr>
          <w:p>
            <w:pPr>
              <w:spacing w:after="0"/>
              <w:rPr>
                <w:sz w:val="1"/>
                <w:szCs w:val="1"/>
                <w:color w:val="auto"/>
              </w:rPr>
            </w:pPr>
          </w:p>
        </w:tc>
      </w:tr>
      <w:tr>
        <w:trPr>
          <w:trHeight w:val="262"/>
        </w:trPr>
        <w:tc>
          <w:tcPr>
            <w:tcW w:w="2180" w:type="dxa"/>
            <w:vAlign w:val="bottom"/>
            <w:gridSpan w:val="3"/>
          </w:tcPr>
          <w:p>
            <w:pPr>
              <w:ind w:left="40"/>
              <w:spacing w:after="0"/>
              <w:rPr>
                <w:sz w:val="20"/>
                <w:szCs w:val="20"/>
                <w:color w:val="auto"/>
              </w:rPr>
            </w:pPr>
            <w:r>
              <w:rPr>
                <w:rFonts w:ascii="Arial" w:cs="Arial" w:eastAsia="Arial" w:hAnsi="Arial"/>
                <w:sz w:val="13"/>
                <w:szCs w:val="13"/>
                <w:color w:val="auto"/>
              </w:rPr>
              <w:t>Enclave at The Meadows</w:t>
            </w:r>
          </w:p>
        </w:tc>
        <w:tc>
          <w:tcPr>
            <w:tcW w:w="1040" w:type="dxa"/>
            <w:vAlign w:val="bottom"/>
          </w:tcPr>
          <w:p>
            <w:pPr>
              <w:jc w:val="center"/>
              <w:spacing w:after="0"/>
              <w:rPr>
                <w:sz w:val="20"/>
                <w:szCs w:val="20"/>
                <w:color w:val="auto"/>
              </w:rPr>
            </w:pPr>
            <w:r>
              <w:rPr>
                <w:rFonts w:ascii="Arial" w:cs="Arial" w:eastAsia="Arial" w:hAnsi="Arial"/>
                <w:sz w:val="13"/>
                <w:szCs w:val="13"/>
                <w:color w:val="auto"/>
                <w:w w:val="82"/>
              </w:rPr>
              <w:t>2018</w:t>
            </w:r>
          </w:p>
        </w:tc>
        <w:tc>
          <w:tcPr>
            <w:tcW w:w="120" w:type="dxa"/>
            <w:vAlign w:val="bottom"/>
          </w:tcPr>
          <w:p>
            <w:pPr>
              <w:spacing w:after="0"/>
              <w:rPr>
                <w:sz w:val="22"/>
                <w:szCs w:val="22"/>
                <w:color w:val="auto"/>
              </w:rPr>
            </w:pPr>
          </w:p>
        </w:tc>
        <w:tc>
          <w:tcPr>
            <w:tcW w:w="1040" w:type="dxa"/>
            <w:vAlign w:val="bottom"/>
          </w:tcPr>
          <w:p>
            <w:pPr>
              <w:jc w:val="right"/>
              <w:ind w:right="56"/>
              <w:spacing w:after="0"/>
              <w:rPr>
                <w:sz w:val="20"/>
                <w:szCs w:val="20"/>
                <w:color w:val="auto"/>
              </w:rPr>
            </w:pPr>
            <w:r>
              <w:rPr>
                <w:rFonts w:ascii="Arial" w:cs="Arial" w:eastAsia="Arial" w:hAnsi="Arial"/>
                <w:sz w:val="13"/>
                <w:szCs w:val="13"/>
                <w:color w:val="auto"/>
              </w:rPr>
              <w:t>126</w:t>
            </w:r>
          </w:p>
        </w:tc>
        <w:tc>
          <w:tcPr>
            <w:tcW w:w="120" w:type="dxa"/>
            <w:vAlign w:val="bottom"/>
          </w:tcPr>
          <w:p>
            <w:pPr>
              <w:spacing w:after="0"/>
              <w:rPr>
                <w:sz w:val="22"/>
                <w:szCs w:val="22"/>
                <w:color w:val="auto"/>
              </w:rPr>
            </w:pPr>
          </w:p>
        </w:tc>
        <w:tc>
          <w:tcPr>
            <w:tcW w:w="1160" w:type="dxa"/>
            <w:vAlign w:val="bottom"/>
          </w:tcPr>
          <w:p>
            <w:pPr>
              <w:jc w:val="right"/>
              <w:ind w:right="56"/>
              <w:spacing w:after="0"/>
              <w:rPr>
                <w:sz w:val="20"/>
                <w:szCs w:val="20"/>
                <w:color w:val="auto"/>
              </w:rPr>
            </w:pPr>
            <w:r>
              <w:rPr>
                <w:rFonts w:ascii="Arial" w:cs="Arial" w:eastAsia="Arial" w:hAnsi="Arial"/>
                <w:sz w:val="13"/>
                <w:szCs w:val="13"/>
                <w:color w:val="auto"/>
              </w:rPr>
              <w:t>19</w:t>
            </w:r>
          </w:p>
        </w:tc>
        <w:tc>
          <w:tcPr>
            <w:tcW w:w="120" w:type="dxa"/>
            <w:vAlign w:val="bottom"/>
          </w:tcPr>
          <w:p>
            <w:pPr>
              <w:spacing w:after="0"/>
              <w:rPr>
                <w:sz w:val="22"/>
                <w:szCs w:val="22"/>
                <w:color w:val="auto"/>
              </w:rPr>
            </w:pPr>
          </w:p>
        </w:tc>
        <w:tc>
          <w:tcPr>
            <w:tcW w:w="1260" w:type="dxa"/>
            <w:vAlign w:val="bottom"/>
          </w:tcPr>
          <w:p>
            <w:pPr>
              <w:jc w:val="right"/>
              <w:ind w:right="56"/>
              <w:spacing w:after="0"/>
              <w:rPr>
                <w:sz w:val="20"/>
                <w:szCs w:val="20"/>
                <w:color w:val="auto"/>
              </w:rPr>
            </w:pPr>
            <w:r>
              <w:rPr>
                <w:rFonts w:ascii="Arial" w:cs="Arial" w:eastAsia="Arial" w:hAnsi="Arial"/>
                <w:sz w:val="13"/>
                <w:szCs w:val="13"/>
                <w:color w:val="auto"/>
              </w:rPr>
              <w:t>107</w:t>
            </w:r>
          </w:p>
        </w:tc>
        <w:tc>
          <w:tcPr>
            <w:tcW w:w="100" w:type="dxa"/>
            <w:vAlign w:val="bottom"/>
          </w:tcPr>
          <w:p>
            <w:pPr>
              <w:spacing w:after="0"/>
              <w:rPr>
                <w:sz w:val="22"/>
                <w:szCs w:val="22"/>
                <w:color w:val="auto"/>
              </w:rPr>
            </w:pPr>
          </w:p>
        </w:tc>
        <w:tc>
          <w:tcPr>
            <w:tcW w:w="1240" w:type="dxa"/>
            <w:vAlign w:val="bottom"/>
          </w:tcPr>
          <w:p>
            <w:pPr>
              <w:jc w:val="right"/>
              <w:ind w:right="36"/>
              <w:spacing w:after="0"/>
              <w:rPr>
                <w:sz w:val="20"/>
                <w:szCs w:val="20"/>
                <w:color w:val="auto"/>
              </w:rPr>
            </w:pPr>
            <w:r>
              <w:rPr>
                <w:rFonts w:ascii="Arial" w:cs="Arial" w:eastAsia="Arial" w:hAnsi="Arial"/>
                <w:sz w:val="13"/>
                <w:szCs w:val="13"/>
                <w:color w:val="auto"/>
              </w:rPr>
              <w:t>10</w:t>
            </w:r>
          </w:p>
        </w:tc>
        <w:tc>
          <w:tcPr>
            <w:tcW w:w="100" w:type="dxa"/>
            <w:vAlign w:val="bottom"/>
          </w:tcPr>
          <w:p>
            <w:pPr>
              <w:spacing w:after="0"/>
              <w:rPr>
                <w:sz w:val="22"/>
                <w:szCs w:val="22"/>
                <w:color w:val="auto"/>
              </w:rPr>
            </w:pPr>
          </w:p>
        </w:tc>
        <w:tc>
          <w:tcPr>
            <w:tcW w:w="1360" w:type="dxa"/>
            <w:vAlign w:val="bottom"/>
          </w:tcPr>
          <w:p>
            <w:pPr>
              <w:jc w:val="right"/>
              <w:ind w:right="36"/>
              <w:spacing w:after="0"/>
              <w:rPr>
                <w:sz w:val="20"/>
                <w:szCs w:val="20"/>
                <w:color w:val="auto"/>
              </w:rPr>
            </w:pPr>
            <w:r>
              <w:rPr>
                <w:rFonts w:ascii="Arial" w:cs="Arial" w:eastAsia="Arial" w:hAnsi="Arial"/>
                <w:sz w:val="13"/>
                <w:szCs w:val="13"/>
                <w:color w:val="auto"/>
              </w:rPr>
              <w:t>19</w:t>
            </w:r>
          </w:p>
        </w:tc>
        <w:tc>
          <w:tcPr>
            <w:tcW w:w="1580" w:type="dxa"/>
            <w:vAlign w:val="bottom"/>
            <w:gridSpan w:val="2"/>
          </w:tcPr>
          <w:p>
            <w:pPr>
              <w:jc w:val="center"/>
              <w:ind w:left="77"/>
              <w:spacing w:after="0"/>
              <w:rPr>
                <w:sz w:val="20"/>
                <w:szCs w:val="20"/>
                <w:color w:val="auto"/>
              </w:rPr>
            </w:pPr>
            <w:r>
              <w:rPr>
                <w:rFonts w:ascii="Arial" w:cs="Arial" w:eastAsia="Arial" w:hAnsi="Arial"/>
                <w:sz w:val="13"/>
                <w:szCs w:val="13"/>
                <w:color w:val="auto"/>
                <w:w w:val="86"/>
              </w:rPr>
              <w:t>$375 - $470</w:t>
            </w:r>
          </w:p>
        </w:tc>
        <w:tc>
          <w:tcPr>
            <w:tcW w:w="0" w:type="dxa"/>
            <w:vAlign w:val="bottom"/>
          </w:tcPr>
          <w:p>
            <w:pPr>
              <w:spacing w:after="0"/>
              <w:rPr>
                <w:sz w:val="1"/>
                <w:szCs w:val="1"/>
                <w:color w:val="auto"/>
              </w:rPr>
            </w:pPr>
          </w:p>
        </w:tc>
      </w:tr>
      <w:tr>
        <w:trPr>
          <w:trHeight w:val="278"/>
        </w:trPr>
        <w:tc>
          <w:tcPr>
            <w:tcW w:w="21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Deseo</w:t>
            </w:r>
          </w:p>
        </w:tc>
        <w:tc>
          <w:tcPr>
            <w:tcW w:w="104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2"/>
              </w:rPr>
              <w:t>2019</w:t>
            </w: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94</w:t>
            </w:r>
          </w:p>
        </w:tc>
        <w:tc>
          <w:tcPr>
            <w:tcW w:w="120" w:type="dxa"/>
            <w:vAlign w:val="bottom"/>
            <w:shd w:val="clear" w:color="auto" w:fill="CCEEFF"/>
          </w:tcPr>
          <w:p>
            <w:pPr>
              <w:spacing w:after="0"/>
              <w:rPr>
                <w:sz w:val="24"/>
                <w:szCs w:val="24"/>
                <w:color w:val="auto"/>
              </w:rPr>
            </w:pPr>
          </w:p>
        </w:tc>
        <w:tc>
          <w:tcPr>
            <w:tcW w:w="128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126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94</w:t>
            </w:r>
          </w:p>
        </w:tc>
        <w:tc>
          <w:tcPr>
            <w:tcW w:w="100" w:type="dxa"/>
            <w:vAlign w:val="bottom"/>
            <w:shd w:val="clear" w:color="auto" w:fill="CCEEFF"/>
          </w:tcPr>
          <w:p>
            <w:pPr>
              <w:spacing w:after="0"/>
              <w:rPr>
                <w:sz w:val="24"/>
                <w:szCs w:val="24"/>
                <w:color w:val="auto"/>
              </w:rPr>
            </w:pPr>
          </w:p>
        </w:tc>
        <w:tc>
          <w:tcPr>
            <w:tcW w:w="1340" w:type="dxa"/>
            <w:vAlign w:val="bottom"/>
            <w:gridSpan w:val="2"/>
            <w:shd w:val="clear" w:color="auto" w:fill="CCEEFF"/>
          </w:tcPr>
          <w:p>
            <w:pPr>
              <w:jc w:val="right"/>
              <w:ind w:right="200"/>
              <w:spacing w:after="0"/>
              <w:rPr>
                <w:sz w:val="20"/>
                <w:szCs w:val="20"/>
                <w:color w:val="auto"/>
              </w:rPr>
            </w:pPr>
            <w:r>
              <w:rPr>
                <w:rFonts w:ascii="Arial" w:cs="Arial" w:eastAsia="Arial" w:hAnsi="Arial"/>
                <w:sz w:val="13"/>
                <w:szCs w:val="13"/>
                <w:color w:val="auto"/>
              </w:rPr>
              <w:t>—</w:t>
            </w:r>
          </w:p>
        </w:tc>
        <w:tc>
          <w:tcPr>
            <w:tcW w:w="136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w:t>
            </w:r>
          </w:p>
        </w:tc>
        <w:tc>
          <w:tcPr>
            <w:tcW w:w="1580" w:type="dxa"/>
            <w:vAlign w:val="bottom"/>
            <w:gridSpan w:val="2"/>
            <w:shd w:val="clear" w:color="auto" w:fill="CCEEFF"/>
          </w:tcPr>
          <w:p>
            <w:pPr>
              <w:jc w:val="center"/>
              <w:ind w:left="77"/>
              <w:spacing w:after="0"/>
              <w:rPr>
                <w:sz w:val="20"/>
                <w:szCs w:val="20"/>
                <w:color w:val="auto"/>
              </w:rPr>
            </w:pPr>
            <w:r>
              <w:rPr>
                <w:rFonts w:ascii="Arial" w:cs="Arial" w:eastAsia="Arial" w:hAnsi="Arial"/>
                <w:sz w:val="13"/>
                <w:szCs w:val="13"/>
                <w:color w:val="auto"/>
                <w:w w:val="86"/>
              </w:rPr>
              <w:t>$494 - $547</w:t>
            </w:r>
          </w:p>
        </w:tc>
        <w:tc>
          <w:tcPr>
            <w:tcW w:w="0" w:type="dxa"/>
            <w:vAlign w:val="bottom"/>
          </w:tcPr>
          <w:p>
            <w:pPr>
              <w:spacing w:after="0"/>
              <w:rPr>
                <w:sz w:val="1"/>
                <w:szCs w:val="1"/>
                <w:color w:val="auto"/>
              </w:rPr>
            </w:pPr>
          </w:p>
        </w:tc>
      </w:tr>
      <w:tr>
        <w:trPr>
          <w:trHeight w:val="262"/>
        </w:trPr>
        <w:tc>
          <w:tcPr>
            <w:tcW w:w="2180" w:type="dxa"/>
            <w:vAlign w:val="bottom"/>
            <w:gridSpan w:val="3"/>
          </w:tcPr>
          <w:p>
            <w:pPr>
              <w:ind w:left="40"/>
              <w:spacing w:after="0"/>
              <w:rPr>
                <w:sz w:val="20"/>
                <w:szCs w:val="20"/>
                <w:color w:val="auto"/>
              </w:rPr>
            </w:pPr>
            <w:r>
              <w:rPr>
                <w:rFonts w:ascii="Arial" w:cs="Arial" w:eastAsia="Arial" w:hAnsi="Arial"/>
                <w:sz w:val="13"/>
                <w:szCs w:val="13"/>
                <w:color w:val="auto"/>
              </w:rPr>
              <w:t>City of Phoenix:</w:t>
            </w:r>
          </w:p>
        </w:tc>
        <w:tc>
          <w:tcPr>
            <w:tcW w:w="10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3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4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8"/>
        </w:trPr>
        <w:tc>
          <w:tcPr>
            <w:tcW w:w="21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Navarro Groves</w:t>
            </w:r>
          </w:p>
        </w:tc>
        <w:tc>
          <w:tcPr>
            <w:tcW w:w="104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2"/>
              </w:rPr>
              <w:t>2018</w:t>
            </w: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54</w:t>
            </w:r>
          </w:p>
        </w:tc>
        <w:tc>
          <w:tcPr>
            <w:tcW w:w="120" w:type="dxa"/>
            <w:vAlign w:val="bottom"/>
            <w:shd w:val="clear" w:color="auto" w:fill="CCEEFF"/>
          </w:tcPr>
          <w:p>
            <w:pPr>
              <w:spacing w:after="0"/>
              <w:rPr>
                <w:sz w:val="24"/>
                <w:szCs w:val="24"/>
                <w:color w:val="auto"/>
              </w:rPr>
            </w:pPr>
          </w:p>
        </w:tc>
        <w:tc>
          <w:tcPr>
            <w:tcW w:w="116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6</w:t>
            </w:r>
          </w:p>
        </w:tc>
        <w:tc>
          <w:tcPr>
            <w:tcW w:w="120" w:type="dxa"/>
            <w:vAlign w:val="bottom"/>
            <w:shd w:val="clear" w:color="auto" w:fill="CCEEFF"/>
          </w:tcPr>
          <w:p>
            <w:pPr>
              <w:spacing w:after="0"/>
              <w:rPr>
                <w:sz w:val="24"/>
                <w:szCs w:val="24"/>
                <w:color w:val="auto"/>
              </w:rPr>
            </w:pPr>
          </w:p>
        </w:tc>
        <w:tc>
          <w:tcPr>
            <w:tcW w:w="126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48</w:t>
            </w:r>
          </w:p>
        </w:tc>
        <w:tc>
          <w:tcPr>
            <w:tcW w:w="100" w:type="dxa"/>
            <w:vAlign w:val="bottom"/>
            <w:shd w:val="clear" w:color="auto" w:fill="CCEEFF"/>
          </w:tcPr>
          <w:p>
            <w:pPr>
              <w:spacing w:after="0"/>
              <w:rPr>
                <w:sz w:val="24"/>
                <w:szCs w:val="24"/>
                <w:color w:val="auto"/>
              </w:rPr>
            </w:pPr>
          </w:p>
        </w:tc>
        <w:tc>
          <w:tcPr>
            <w:tcW w:w="124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28</w:t>
            </w:r>
          </w:p>
        </w:tc>
        <w:tc>
          <w:tcPr>
            <w:tcW w:w="100" w:type="dxa"/>
            <w:vAlign w:val="bottom"/>
            <w:shd w:val="clear" w:color="auto" w:fill="CCEEFF"/>
          </w:tcPr>
          <w:p>
            <w:pPr>
              <w:spacing w:after="0"/>
              <w:rPr>
                <w:sz w:val="24"/>
                <w:szCs w:val="24"/>
                <w:color w:val="auto"/>
              </w:rPr>
            </w:pPr>
          </w:p>
        </w:tc>
        <w:tc>
          <w:tcPr>
            <w:tcW w:w="136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6</w:t>
            </w:r>
          </w:p>
        </w:tc>
        <w:tc>
          <w:tcPr>
            <w:tcW w:w="1580" w:type="dxa"/>
            <w:vAlign w:val="bottom"/>
            <w:gridSpan w:val="2"/>
            <w:shd w:val="clear" w:color="auto" w:fill="CCEEFF"/>
          </w:tcPr>
          <w:p>
            <w:pPr>
              <w:jc w:val="center"/>
              <w:ind w:left="77"/>
              <w:spacing w:after="0"/>
              <w:rPr>
                <w:sz w:val="20"/>
                <w:szCs w:val="20"/>
                <w:color w:val="auto"/>
              </w:rPr>
            </w:pPr>
            <w:r>
              <w:rPr>
                <w:rFonts w:ascii="Arial" w:cs="Arial" w:eastAsia="Arial" w:hAnsi="Arial"/>
                <w:sz w:val="13"/>
                <w:szCs w:val="13"/>
                <w:color w:val="auto"/>
                <w:w w:val="86"/>
              </w:rPr>
              <w:t>$431 - $476</w:t>
            </w:r>
          </w:p>
        </w:tc>
        <w:tc>
          <w:tcPr>
            <w:tcW w:w="0" w:type="dxa"/>
            <w:vAlign w:val="bottom"/>
          </w:tcPr>
          <w:p>
            <w:pPr>
              <w:spacing w:after="0"/>
              <w:rPr>
                <w:sz w:val="1"/>
                <w:szCs w:val="1"/>
                <w:color w:val="auto"/>
              </w:rPr>
            </w:pPr>
          </w:p>
        </w:tc>
      </w:tr>
      <w:tr>
        <w:trPr>
          <w:trHeight w:val="262"/>
        </w:trPr>
        <w:tc>
          <w:tcPr>
            <w:tcW w:w="2180" w:type="dxa"/>
            <w:vAlign w:val="bottom"/>
            <w:gridSpan w:val="3"/>
          </w:tcPr>
          <w:p>
            <w:pPr>
              <w:ind w:left="40"/>
              <w:spacing w:after="0"/>
              <w:rPr>
                <w:sz w:val="20"/>
                <w:szCs w:val="20"/>
                <w:color w:val="auto"/>
              </w:rPr>
            </w:pPr>
            <w:r>
              <w:rPr>
                <w:rFonts w:ascii="Arial" w:cs="Arial" w:eastAsia="Arial" w:hAnsi="Arial"/>
                <w:sz w:val="13"/>
                <w:szCs w:val="13"/>
                <w:color w:val="auto"/>
              </w:rPr>
              <w:t>Avance</w:t>
            </w:r>
          </w:p>
        </w:tc>
        <w:tc>
          <w:tcPr>
            <w:tcW w:w="1040" w:type="dxa"/>
            <w:vAlign w:val="bottom"/>
          </w:tcPr>
          <w:p>
            <w:pPr>
              <w:jc w:val="center"/>
              <w:spacing w:after="0"/>
              <w:rPr>
                <w:sz w:val="20"/>
                <w:szCs w:val="20"/>
                <w:color w:val="auto"/>
              </w:rPr>
            </w:pPr>
            <w:r>
              <w:rPr>
                <w:rFonts w:ascii="Arial" w:cs="Arial" w:eastAsia="Arial" w:hAnsi="Arial"/>
                <w:sz w:val="13"/>
                <w:szCs w:val="13"/>
                <w:color w:val="auto"/>
                <w:w w:val="82"/>
              </w:rPr>
              <w:t>2019</w:t>
            </w:r>
          </w:p>
        </w:tc>
        <w:tc>
          <w:tcPr>
            <w:tcW w:w="120" w:type="dxa"/>
            <w:vAlign w:val="bottom"/>
          </w:tcPr>
          <w:p>
            <w:pPr>
              <w:spacing w:after="0"/>
              <w:rPr>
                <w:sz w:val="22"/>
                <w:szCs w:val="22"/>
                <w:color w:val="auto"/>
              </w:rPr>
            </w:pPr>
          </w:p>
        </w:tc>
        <w:tc>
          <w:tcPr>
            <w:tcW w:w="1040" w:type="dxa"/>
            <w:vAlign w:val="bottom"/>
          </w:tcPr>
          <w:p>
            <w:pPr>
              <w:jc w:val="right"/>
              <w:ind w:right="56"/>
              <w:spacing w:after="0"/>
              <w:rPr>
                <w:sz w:val="20"/>
                <w:szCs w:val="20"/>
                <w:color w:val="auto"/>
              </w:rPr>
            </w:pPr>
            <w:r>
              <w:rPr>
                <w:rFonts w:ascii="Arial" w:cs="Arial" w:eastAsia="Arial" w:hAnsi="Arial"/>
                <w:sz w:val="13"/>
                <w:szCs w:val="13"/>
                <w:color w:val="auto"/>
              </w:rPr>
              <w:t>394</w:t>
            </w:r>
          </w:p>
        </w:tc>
        <w:tc>
          <w:tcPr>
            <w:tcW w:w="120" w:type="dxa"/>
            <w:vAlign w:val="bottom"/>
          </w:tcPr>
          <w:p>
            <w:pPr>
              <w:spacing w:after="0"/>
              <w:rPr>
                <w:sz w:val="22"/>
                <w:szCs w:val="22"/>
                <w:color w:val="auto"/>
              </w:rPr>
            </w:pPr>
          </w:p>
        </w:tc>
        <w:tc>
          <w:tcPr>
            <w:tcW w:w="128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260" w:type="dxa"/>
            <w:vAlign w:val="bottom"/>
          </w:tcPr>
          <w:p>
            <w:pPr>
              <w:jc w:val="right"/>
              <w:ind w:right="56"/>
              <w:spacing w:after="0"/>
              <w:rPr>
                <w:sz w:val="20"/>
                <w:szCs w:val="20"/>
                <w:color w:val="auto"/>
              </w:rPr>
            </w:pPr>
            <w:r>
              <w:rPr>
                <w:rFonts w:ascii="Arial" w:cs="Arial" w:eastAsia="Arial" w:hAnsi="Arial"/>
                <w:sz w:val="13"/>
                <w:szCs w:val="13"/>
                <w:color w:val="auto"/>
              </w:rPr>
              <w:t>394</w:t>
            </w:r>
          </w:p>
        </w:tc>
        <w:tc>
          <w:tcPr>
            <w:tcW w:w="100" w:type="dxa"/>
            <w:vAlign w:val="bottom"/>
          </w:tcPr>
          <w:p>
            <w:pPr>
              <w:spacing w:after="0"/>
              <w:rPr>
                <w:sz w:val="22"/>
                <w:szCs w:val="22"/>
                <w:color w:val="auto"/>
              </w:rPr>
            </w:pPr>
          </w:p>
        </w:tc>
        <w:tc>
          <w:tcPr>
            <w:tcW w:w="134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360" w:type="dxa"/>
            <w:vAlign w:val="bottom"/>
          </w:tcPr>
          <w:p>
            <w:pPr>
              <w:jc w:val="right"/>
              <w:ind w:right="36"/>
              <w:spacing w:after="0"/>
              <w:rPr>
                <w:sz w:val="20"/>
                <w:szCs w:val="20"/>
                <w:color w:val="auto"/>
              </w:rPr>
            </w:pPr>
            <w:r>
              <w:rPr>
                <w:rFonts w:ascii="Arial" w:cs="Arial" w:eastAsia="Arial" w:hAnsi="Arial"/>
                <w:sz w:val="13"/>
                <w:szCs w:val="13"/>
                <w:color w:val="auto"/>
              </w:rPr>
              <w:t>—</w:t>
            </w:r>
          </w:p>
        </w:tc>
        <w:tc>
          <w:tcPr>
            <w:tcW w:w="1580" w:type="dxa"/>
            <w:vAlign w:val="bottom"/>
            <w:gridSpan w:val="2"/>
          </w:tcPr>
          <w:p>
            <w:pPr>
              <w:jc w:val="center"/>
              <w:ind w:left="77"/>
              <w:spacing w:after="0"/>
              <w:rPr>
                <w:sz w:val="20"/>
                <w:szCs w:val="20"/>
                <w:color w:val="auto"/>
              </w:rPr>
            </w:pPr>
            <w:r>
              <w:rPr>
                <w:rFonts w:ascii="Arial" w:cs="Arial" w:eastAsia="Arial" w:hAnsi="Arial"/>
                <w:sz w:val="13"/>
                <w:szCs w:val="13"/>
                <w:color w:val="auto"/>
                <w:w w:val="86"/>
              </w:rPr>
              <w:t>$352 - $598</w:t>
            </w:r>
          </w:p>
        </w:tc>
        <w:tc>
          <w:tcPr>
            <w:tcW w:w="0" w:type="dxa"/>
            <w:vAlign w:val="bottom"/>
          </w:tcPr>
          <w:p>
            <w:pPr>
              <w:spacing w:after="0"/>
              <w:rPr>
                <w:sz w:val="1"/>
                <w:szCs w:val="1"/>
                <w:color w:val="auto"/>
              </w:rPr>
            </w:pPr>
          </w:p>
        </w:tc>
      </w:tr>
      <w:tr>
        <w:trPr>
          <w:trHeight w:val="278"/>
        </w:trPr>
        <w:tc>
          <w:tcPr>
            <w:tcW w:w="21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Town of Queen Creek:</w:t>
            </w:r>
          </w:p>
        </w:tc>
        <w:tc>
          <w:tcPr>
            <w:tcW w:w="10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1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2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2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3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48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62"/>
        </w:trPr>
        <w:tc>
          <w:tcPr>
            <w:tcW w:w="2180" w:type="dxa"/>
            <w:vAlign w:val="bottom"/>
            <w:gridSpan w:val="3"/>
          </w:tcPr>
          <w:p>
            <w:pPr>
              <w:ind w:left="40"/>
              <w:spacing w:after="0"/>
              <w:rPr>
                <w:sz w:val="20"/>
                <w:szCs w:val="20"/>
                <w:color w:val="auto"/>
              </w:rPr>
            </w:pPr>
            <w:r>
              <w:rPr>
                <w:rFonts w:ascii="Arial" w:cs="Arial" w:eastAsia="Arial" w:hAnsi="Arial"/>
                <w:sz w:val="13"/>
                <w:szCs w:val="13"/>
                <w:color w:val="auto"/>
              </w:rPr>
              <w:t>Spur Cross</w:t>
            </w:r>
          </w:p>
        </w:tc>
        <w:tc>
          <w:tcPr>
            <w:tcW w:w="1040" w:type="dxa"/>
            <w:vAlign w:val="bottom"/>
          </w:tcPr>
          <w:p>
            <w:pPr>
              <w:jc w:val="center"/>
              <w:spacing w:after="0"/>
              <w:rPr>
                <w:sz w:val="20"/>
                <w:szCs w:val="20"/>
                <w:color w:val="auto"/>
              </w:rPr>
            </w:pPr>
            <w:r>
              <w:rPr>
                <w:rFonts w:ascii="Arial" w:cs="Arial" w:eastAsia="Arial" w:hAnsi="Arial"/>
                <w:sz w:val="13"/>
                <w:szCs w:val="13"/>
                <w:color w:val="auto"/>
                <w:w w:val="82"/>
              </w:rPr>
              <w:t>2020</w:t>
            </w:r>
          </w:p>
        </w:tc>
        <w:tc>
          <w:tcPr>
            <w:tcW w:w="120" w:type="dxa"/>
            <w:vAlign w:val="bottom"/>
          </w:tcPr>
          <w:p>
            <w:pPr>
              <w:spacing w:after="0"/>
              <w:rPr>
                <w:sz w:val="22"/>
                <w:szCs w:val="22"/>
                <w:color w:val="auto"/>
              </w:rPr>
            </w:pPr>
          </w:p>
        </w:tc>
        <w:tc>
          <w:tcPr>
            <w:tcW w:w="1040" w:type="dxa"/>
            <w:vAlign w:val="bottom"/>
          </w:tcPr>
          <w:p>
            <w:pPr>
              <w:jc w:val="right"/>
              <w:ind w:right="56"/>
              <w:spacing w:after="0"/>
              <w:rPr>
                <w:sz w:val="20"/>
                <w:szCs w:val="20"/>
                <w:color w:val="auto"/>
              </w:rPr>
            </w:pPr>
            <w:r>
              <w:rPr>
                <w:rFonts w:ascii="Arial" w:cs="Arial" w:eastAsia="Arial" w:hAnsi="Arial"/>
                <w:sz w:val="13"/>
                <w:szCs w:val="13"/>
                <w:color w:val="auto"/>
              </w:rPr>
              <w:t>118</w:t>
            </w:r>
          </w:p>
        </w:tc>
        <w:tc>
          <w:tcPr>
            <w:tcW w:w="120" w:type="dxa"/>
            <w:vAlign w:val="bottom"/>
          </w:tcPr>
          <w:p>
            <w:pPr>
              <w:spacing w:after="0"/>
              <w:rPr>
                <w:sz w:val="22"/>
                <w:szCs w:val="22"/>
                <w:color w:val="auto"/>
              </w:rPr>
            </w:pPr>
          </w:p>
        </w:tc>
        <w:tc>
          <w:tcPr>
            <w:tcW w:w="128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260" w:type="dxa"/>
            <w:vAlign w:val="bottom"/>
          </w:tcPr>
          <w:p>
            <w:pPr>
              <w:jc w:val="right"/>
              <w:ind w:right="56"/>
              <w:spacing w:after="0"/>
              <w:rPr>
                <w:sz w:val="20"/>
                <w:szCs w:val="20"/>
                <w:color w:val="auto"/>
              </w:rPr>
            </w:pPr>
            <w:r>
              <w:rPr>
                <w:rFonts w:ascii="Arial" w:cs="Arial" w:eastAsia="Arial" w:hAnsi="Arial"/>
                <w:sz w:val="13"/>
                <w:szCs w:val="13"/>
                <w:color w:val="auto"/>
              </w:rPr>
              <w:t>118</w:t>
            </w:r>
          </w:p>
        </w:tc>
        <w:tc>
          <w:tcPr>
            <w:tcW w:w="100" w:type="dxa"/>
            <w:vAlign w:val="bottom"/>
          </w:tcPr>
          <w:p>
            <w:pPr>
              <w:spacing w:after="0"/>
              <w:rPr>
                <w:sz w:val="22"/>
                <w:szCs w:val="22"/>
                <w:color w:val="auto"/>
              </w:rPr>
            </w:pPr>
          </w:p>
        </w:tc>
        <w:tc>
          <w:tcPr>
            <w:tcW w:w="134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360" w:type="dxa"/>
            <w:vAlign w:val="bottom"/>
          </w:tcPr>
          <w:p>
            <w:pPr>
              <w:jc w:val="right"/>
              <w:ind w:right="36"/>
              <w:spacing w:after="0"/>
              <w:rPr>
                <w:sz w:val="20"/>
                <w:szCs w:val="20"/>
                <w:color w:val="auto"/>
              </w:rPr>
            </w:pPr>
            <w:r>
              <w:rPr>
                <w:rFonts w:ascii="Arial" w:cs="Arial" w:eastAsia="Arial" w:hAnsi="Arial"/>
                <w:sz w:val="13"/>
                <w:szCs w:val="13"/>
                <w:color w:val="auto"/>
              </w:rPr>
              <w:t>—</w:t>
            </w:r>
          </w:p>
        </w:tc>
        <w:tc>
          <w:tcPr>
            <w:tcW w:w="1580" w:type="dxa"/>
            <w:vAlign w:val="bottom"/>
            <w:gridSpan w:val="2"/>
          </w:tcPr>
          <w:p>
            <w:pPr>
              <w:jc w:val="center"/>
              <w:ind w:left="77"/>
              <w:spacing w:after="0"/>
              <w:rPr>
                <w:sz w:val="20"/>
                <w:szCs w:val="20"/>
                <w:color w:val="auto"/>
              </w:rPr>
            </w:pPr>
            <w:r>
              <w:rPr>
                <w:rFonts w:ascii="Arial" w:cs="Arial" w:eastAsia="Arial" w:hAnsi="Arial"/>
                <w:sz w:val="13"/>
                <w:szCs w:val="13"/>
                <w:color w:val="auto"/>
                <w:w w:val="86"/>
              </w:rPr>
              <w:t>$454 - $544</w:t>
            </w:r>
          </w:p>
        </w:tc>
        <w:tc>
          <w:tcPr>
            <w:tcW w:w="0" w:type="dxa"/>
            <w:vAlign w:val="bottom"/>
          </w:tcPr>
          <w:p>
            <w:pPr>
              <w:spacing w:after="0"/>
              <w:rPr>
                <w:sz w:val="1"/>
                <w:szCs w:val="1"/>
                <w:color w:val="auto"/>
              </w:rPr>
            </w:pPr>
          </w:p>
        </w:tc>
      </w:tr>
      <w:tr>
        <w:trPr>
          <w:trHeight w:val="272"/>
        </w:trPr>
        <w:tc>
          <w:tcPr>
            <w:tcW w:w="21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Closed Communities</w:t>
            </w:r>
          </w:p>
        </w:tc>
        <w:tc>
          <w:tcPr>
            <w:tcW w:w="1160" w:type="dxa"/>
            <w:vAlign w:val="bottom"/>
            <w:gridSpan w:val="2"/>
            <w:shd w:val="clear" w:color="auto" w:fill="CCEEFF"/>
          </w:tcPr>
          <w:p>
            <w:pPr>
              <w:jc w:val="center"/>
              <w:ind w:right="100"/>
              <w:spacing w:after="0"/>
              <w:rPr>
                <w:sz w:val="20"/>
                <w:szCs w:val="20"/>
                <w:color w:val="auto"/>
              </w:rPr>
            </w:pPr>
            <w:r>
              <w:rPr>
                <w:rFonts w:ascii="Arial" w:cs="Arial" w:eastAsia="Arial" w:hAnsi="Arial"/>
                <w:sz w:val="13"/>
                <w:szCs w:val="13"/>
                <w:color w:val="auto"/>
              </w:rPr>
              <w:t>N/A</w:t>
            </w:r>
          </w:p>
        </w:tc>
        <w:tc>
          <w:tcPr>
            <w:tcW w:w="1160" w:type="dxa"/>
            <w:vAlign w:val="bottom"/>
            <w:tcBorders>
              <w:bottom w:val="single" w:sz="8" w:color="auto"/>
            </w:tcBorders>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1280" w:type="dxa"/>
            <w:vAlign w:val="bottom"/>
            <w:tcBorders>
              <w:bottom w:val="single" w:sz="8" w:color="auto"/>
            </w:tcBorders>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1360" w:type="dxa"/>
            <w:vAlign w:val="bottom"/>
            <w:tcBorders>
              <w:bottom w:val="single" w:sz="8" w:color="auto"/>
            </w:tcBorders>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340" w:type="dxa"/>
            <w:vAlign w:val="bottom"/>
            <w:tcBorders>
              <w:bottom w:val="single" w:sz="8" w:color="auto"/>
            </w:tcBorders>
            <w:gridSpan w:val="2"/>
            <w:shd w:val="clear" w:color="auto" w:fill="CCEEFF"/>
          </w:tcPr>
          <w:p>
            <w:pPr>
              <w:jc w:val="right"/>
              <w:ind w:right="200"/>
              <w:spacing w:after="0"/>
              <w:rPr>
                <w:sz w:val="20"/>
                <w:szCs w:val="20"/>
                <w:color w:val="auto"/>
              </w:rPr>
            </w:pPr>
            <w:r>
              <w:rPr>
                <w:rFonts w:ascii="Arial" w:cs="Arial" w:eastAsia="Arial" w:hAnsi="Arial"/>
                <w:sz w:val="13"/>
                <w:szCs w:val="13"/>
                <w:color w:val="auto"/>
              </w:rPr>
              <w:t>—</w:t>
            </w:r>
          </w:p>
        </w:tc>
        <w:tc>
          <w:tcPr>
            <w:tcW w:w="1360" w:type="dxa"/>
            <w:vAlign w:val="bottom"/>
            <w:tcBorders>
              <w:bottom w:val="single" w:sz="8" w:color="auto"/>
            </w:tcBorders>
            <w:shd w:val="clear" w:color="auto" w:fill="CCEEFF"/>
          </w:tcPr>
          <w:p>
            <w:pPr>
              <w:jc w:val="right"/>
              <w:ind w:right="36"/>
              <w:spacing w:after="0"/>
              <w:rPr>
                <w:sz w:val="20"/>
                <w:szCs w:val="20"/>
                <w:color w:val="auto"/>
              </w:rPr>
            </w:pPr>
            <w:r>
              <w:rPr>
                <w:rFonts w:ascii="Arial" w:cs="Arial" w:eastAsia="Arial" w:hAnsi="Arial"/>
                <w:sz w:val="13"/>
                <w:szCs w:val="13"/>
                <w:color w:val="auto"/>
              </w:rPr>
              <w:t>43</w:t>
            </w:r>
          </w:p>
        </w:tc>
        <w:tc>
          <w:tcPr>
            <w:tcW w:w="100" w:type="dxa"/>
            <w:vAlign w:val="bottom"/>
            <w:shd w:val="clear" w:color="auto" w:fill="CCEEFF"/>
          </w:tcPr>
          <w:p>
            <w:pPr>
              <w:spacing w:after="0"/>
              <w:rPr>
                <w:sz w:val="23"/>
                <w:szCs w:val="23"/>
                <w:color w:val="auto"/>
              </w:rPr>
            </w:pPr>
          </w:p>
        </w:tc>
        <w:tc>
          <w:tcPr>
            <w:tcW w:w="148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2"/>
        </w:trPr>
        <w:tc>
          <w:tcPr>
            <w:tcW w:w="2180" w:type="dxa"/>
            <w:vAlign w:val="bottom"/>
            <w:gridSpan w:val="3"/>
          </w:tcPr>
          <w:p>
            <w:pPr>
              <w:ind w:left="40"/>
              <w:spacing w:after="0"/>
              <w:rPr>
                <w:sz w:val="20"/>
                <w:szCs w:val="20"/>
                <w:color w:val="auto"/>
              </w:rPr>
            </w:pPr>
            <w:r>
              <w:rPr>
                <w:rFonts w:ascii="Arial" w:cs="Arial" w:eastAsia="Arial" w:hAnsi="Arial"/>
                <w:sz w:val="13"/>
                <w:szCs w:val="13"/>
                <w:b w:val="1"/>
                <w:bCs w:val="1"/>
                <w:color w:val="auto"/>
              </w:rPr>
              <w:t>Phoenix, Arizona Total</w:t>
            </w:r>
          </w:p>
        </w:tc>
        <w:tc>
          <w:tcPr>
            <w:tcW w:w="10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40" w:type="dxa"/>
            <w:vAlign w:val="bottom"/>
          </w:tcPr>
          <w:p>
            <w:pPr>
              <w:jc w:val="right"/>
              <w:ind w:right="56"/>
              <w:spacing w:after="0"/>
              <w:rPr>
                <w:sz w:val="20"/>
                <w:szCs w:val="20"/>
                <w:color w:val="auto"/>
              </w:rPr>
            </w:pPr>
            <w:r>
              <w:rPr>
                <w:rFonts w:ascii="Arial" w:cs="Arial" w:eastAsia="Arial" w:hAnsi="Arial"/>
                <w:sz w:val="13"/>
                <w:szCs w:val="13"/>
                <w:b w:val="1"/>
                <w:bCs w:val="1"/>
                <w:color w:val="auto"/>
              </w:rPr>
              <w:t>3,034</w:t>
            </w:r>
          </w:p>
        </w:tc>
        <w:tc>
          <w:tcPr>
            <w:tcW w:w="120" w:type="dxa"/>
            <w:vAlign w:val="bottom"/>
          </w:tcPr>
          <w:p>
            <w:pPr>
              <w:spacing w:after="0"/>
              <w:rPr>
                <w:sz w:val="22"/>
                <w:szCs w:val="22"/>
                <w:color w:val="auto"/>
              </w:rPr>
            </w:pPr>
          </w:p>
        </w:tc>
        <w:tc>
          <w:tcPr>
            <w:tcW w:w="1160" w:type="dxa"/>
            <w:vAlign w:val="bottom"/>
          </w:tcPr>
          <w:p>
            <w:pPr>
              <w:jc w:val="right"/>
              <w:ind w:right="56"/>
              <w:spacing w:after="0"/>
              <w:rPr>
                <w:sz w:val="20"/>
                <w:szCs w:val="20"/>
                <w:color w:val="auto"/>
              </w:rPr>
            </w:pPr>
            <w:r>
              <w:rPr>
                <w:rFonts w:ascii="Arial" w:cs="Arial" w:eastAsia="Arial" w:hAnsi="Arial"/>
                <w:sz w:val="13"/>
                <w:szCs w:val="13"/>
                <w:b w:val="1"/>
                <w:bCs w:val="1"/>
                <w:color w:val="auto"/>
              </w:rPr>
              <w:t>582</w:t>
            </w:r>
          </w:p>
        </w:tc>
        <w:tc>
          <w:tcPr>
            <w:tcW w:w="120" w:type="dxa"/>
            <w:vAlign w:val="bottom"/>
          </w:tcPr>
          <w:p>
            <w:pPr>
              <w:spacing w:after="0"/>
              <w:rPr>
                <w:sz w:val="22"/>
                <w:szCs w:val="22"/>
                <w:color w:val="auto"/>
              </w:rPr>
            </w:pPr>
          </w:p>
        </w:tc>
        <w:tc>
          <w:tcPr>
            <w:tcW w:w="1260" w:type="dxa"/>
            <w:vAlign w:val="bottom"/>
          </w:tcPr>
          <w:p>
            <w:pPr>
              <w:jc w:val="right"/>
              <w:ind w:right="56"/>
              <w:spacing w:after="0"/>
              <w:rPr>
                <w:sz w:val="20"/>
                <w:szCs w:val="20"/>
                <w:color w:val="auto"/>
              </w:rPr>
            </w:pPr>
            <w:r>
              <w:rPr>
                <w:rFonts w:ascii="Arial" w:cs="Arial" w:eastAsia="Arial" w:hAnsi="Arial"/>
                <w:sz w:val="13"/>
                <w:szCs w:val="13"/>
                <w:b w:val="1"/>
                <w:bCs w:val="1"/>
                <w:color w:val="auto"/>
              </w:rPr>
              <w:t>2,452</w:t>
            </w:r>
          </w:p>
        </w:tc>
        <w:tc>
          <w:tcPr>
            <w:tcW w:w="100" w:type="dxa"/>
            <w:vAlign w:val="bottom"/>
          </w:tcPr>
          <w:p>
            <w:pPr>
              <w:spacing w:after="0"/>
              <w:rPr>
                <w:sz w:val="22"/>
                <w:szCs w:val="22"/>
                <w:color w:val="auto"/>
              </w:rPr>
            </w:pPr>
          </w:p>
        </w:tc>
        <w:tc>
          <w:tcPr>
            <w:tcW w:w="1240" w:type="dxa"/>
            <w:vAlign w:val="bottom"/>
          </w:tcPr>
          <w:p>
            <w:pPr>
              <w:jc w:val="right"/>
              <w:ind w:right="36"/>
              <w:spacing w:after="0"/>
              <w:rPr>
                <w:sz w:val="20"/>
                <w:szCs w:val="20"/>
                <w:color w:val="auto"/>
              </w:rPr>
            </w:pPr>
            <w:r>
              <w:rPr>
                <w:rFonts w:ascii="Arial" w:cs="Arial" w:eastAsia="Arial" w:hAnsi="Arial"/>
                <w:sz w:val="13"/>
                <w:szCs w:val="13"/>
                <w:b w:val="1"/>
                <w:bCs w:val="1"/>
                <w:color w:val="auto"/>
              </w:rPr>
              <w:t>194</w:t>
            </w:r>
          </w:p>
        </w:tc>
        <w:tc>
          <w:tcPr>
            <w:tcW w:w="100" w:type="dxa"/>
            <w:vAlign w:val="bottom"/>
          </w:tcPr>
          <w:p>
            <w:pPr>
              <w:spacing w:after="0"/>
              <w:rPr>
                <w:sz w:val="22"/>
                <w:szCs w:val="22"/>
                <w:color w:val="auto"/>
              </w:rPr>
            </w:pPr>
          </w:p>
        </w:tc>
        <w:tc>
          <w:tcPr>
            <w:tcW w:w="1360" w:type="dxa"/>
            <w:vAlign w:val="bottom"/>
          </w:tcPr>
          <w:p>
            <w:pPr>
              <w:jc w:val="right"/>
              <w:ind w:right="36"/>
              <w:spacing w:after="0"/>
              <w:rPr>
                <w:sz w:val="20"/>
                <w:szCs w:val="20"/>
                <w:color w:val="auto"/>
              </w:rPr>
            </w:pPr>
            <w:r>
              <w:rPr>
                <w:rFonts w:ascii="Arial" w:cs="Arial" w:eastAsia="Arial" w:hAnsi="Arial"/>
                <w:sz w:val="13"/>
                <w:szCs w:val="13"/>
                <w:b w:val="1"/>
                <w:bCs w:val="1"/>
                <w:color w:val="auto"/>
              </w:rPr>
              <w:t>307</w:t>
            </w:r>
          </w:p>
        </w:tc>
        <w:tc>
          <w:tcPr>
            <w:tcW w:w="100" w:type="dxa"/>
            <w:vAlign w:val="bottom"/>
          </w:tcPr>
          <w:p>
            <w:pPr>
              <w:spacing w:after="0"/>
              <w:rPr>
                <w:sz w:val="22"/>
                <w:szCs w:val="22"/>
                <w:color w:val="auto"/>
              </w:rPr>
            </w:pPr>
          </w:p>
        </w:tc>
        <w:tc>
          <w:tcPr>
            <w:tcW w:w="14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8"/>
        </w:trPr>
        <w:tc>
          <w:tcPr>
            <w:tcW w:w="2180" w:type="dxa"/>
            <w:vAlign w:val="bottom"/>
            <w:gridSpan w:val="3"/>
            <w:shd w:val="clear" w:color="auto" w:fill="CCEEFF"/>
          </w:tcPr>
          <w:p>
            <w:pPr>
              <w:ind w:left="40"/>
              <w:spacing w:after="0"/>
              <w:rPr>
                <w:sz w:val="20"/>
                <w:szCs w:val="20"/>
                <w:color w:val="auto"/>
              </w:rPr>
            </w:pPr>
            <w:r>
              <w:rPr>
                <w:rFonts w:ascii="Arial" w:cs="Arial" w:eastAsia="Arial" w:hAnsi="Arial"/>
                <w:sz w:val="13"/>
                <w:szCs w:val="13"/>
                <w:b w:val="1"/>
                <w:bCs w:val="1"/>
                <w:color w:val="auto"/>
              </w:rPr>
              <w:t>Tucson, Arizona</w:t>
            </w:r>
          </w:p>
        </w:tc>
        <w:tc>
          <w:tcPr>
            <w:tcW w:w="10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1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2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2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3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48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62"/>
        </w:trPr>
        <w:tc>
          <w:tcPr>
            <w:tcW w:w="2180" w:type="dxa"/>
            <w:vAlign w:val="bottom"/>
            <w:gridSpan w:val="3"/>
          </w:tcPr>
          <w:p>
            <w:pPr>
              <w:ind w:left="40"/>
              <w:spacing w:after="0"/>
              <w:rPr>
                <w:sz w:val="20"/>
                <w:szCs w:val="20"/>
                <w:color w:val="auto"/>
              </w:rPr>
            </w:pPr>
            <w:r>
              <w:rPr>
                <w:rFonts w:ascii="Arial" w:cs="Arial" w:eastAsia="Arial" w:hAnsi="Arial"/>
                <w:sz w:val="13"/>
                <w:szCs w:val="13"/>
                <w:color w:val="auto"/>
              </w:rPr>
              <w:t>Oro Valley:</w:t>
            </w:r>
          </w:p>
        </w:tc>
        <w:tc>
          <w:tcPr>
            <w:tcW w:w="10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3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4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8"/>
        </w:trPr>
        <w:tc>
          <w:tcPr>
            <w:tcW w:w="21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Desert Crest - Center Pointe Vistoso</w:t>
            </w:r>
          </w:p>
        </w:tc>
        <w:tc>
          <w:tcPr>
            <w:tcW w:w="104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2"/>
              </w:rPr>
              <w:t>2016</w:t>
            </w: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103</w:t>
            </w:r>
          </w:p>
        </w:tc>
        <w:tc>
          <w:tcPr>
            <w:tcW w:w="120" w:type="dxa"/>
            <w:vAlign w:val="bottom"/>
            <w:shd w:val="clear" w:color="auto" w:fill="CCEEFF"/>
          </w:tcPr>
          <w:p>
            <w:pPr>
              <w:spacing w:after="0"/>
              <w:rPr>
                <w:sz w:val="24"/>
                <w:szCs w:val="24"/>
                <w:color w:val="auto"/>
              </w:rPr>
            </w:pPr>
          </w:p>
        </w:tc>
        <w:tc>
          <w:tcPr>
            <w:tcW w:w="116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75</w:t>
            </w:r>
          </w:p>
        </w:tc>
        <w:tc>
          <w:tcPr>
            <w:tcW w:w="120" w:type="dxa"/>
            <w:vAlign w:val="bottom"/>
            <w:shd w:val="clear" w:color="auto" w:fill="CCEEFF"/>
          </w:tcPr>
          <w:p>
            <w:pPr>
              <w:spacing w:after="0"/>
              <w:rPr>
                <w:sz w:val="24"/>
                <w:szCs w:val="24"/>
                <w:color w:val="auto"/>
              </w:rPr>
            </w:pPr>
          </w:p>
        </w:tc>
        <w:tc>
          <w:tcPr>
            <w:tcW w:w="126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28</w:t>
            </w:r>
          </w:p>
        </w:tc>
        <w:tc>
          <w:tcPr>
            <w:tcW w:w="100" w:type="dxa"/>
            <w:vAlign w:val="bottom"/>
            <w:shd w:val="clear" w:color="auto" w:fill="CCEEFF"/>
          </w:tcPr>
          <w:p>
            <w:pPr>
              <w:spacing w:after="0"/>
              <w:rPr>
                <w:sz w:val="24"/>
                <w:szCs w:val="24"/>
                <w:color w:val="auto"/>
              </w:rPr>
            </w:pPr>
          </w:p>
        </w:tc>
        <w:tc>
          <w:tcPr>
            <w:tcW w:w="124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8</w:t>
            </w:r>
          </w:p>
        </w:tc>
        <w:tc>
          <w:tcPr>
            <w:tcW w:w="100" w:type="dxa"/>
            <w:vAlign w:val="bottom"/>
            <w:shd w:val="clear" w:color="auto" w:fill="CCEEFF"/>
          </w:tcPr>
          <w:p>
            <w:pPr>
              <w:spacing w:after="0"/>
              <w:rPr>
                <w:sz w:val="24"/>
                <w:szCs w:val="24"/>
                <w:color w:val="auto"/>
              </w:rPr>
            </w:pPr>
          </w:p>
        </w:tc>
        <w:tc>
          <w:tcPr>
            <w:tcW w:w="136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26</w:t>
            </w:r>
          </w:p>
        </w:tc>
        <w:tc>
          <w:tcPr>
            <w:tcW w:w="1580" w:type="dxa"/>
            <w:vAlign w:val="bottom"/>
            <w:gridSpan w:val="2"/>
            <w:shd w:val="clear" w:color="auto" w:fill="CCEEFF"/>
          </w:tcPr>
          <w:p>
            <w:pPr>
              <w:jc w:val="center"/>
              <w:ind w:left="37"/>
              <w:spacing w:after="0"/>
              <w:rPr>
                <w:sz w:val="20"/>
                <w:szCs w:val="20"/>
                <w:color w:val="auto"/>
              </w:rPr>
            </w:pPr>
            <w:r>
              <w:rPr>
                <w:rFonts w:ascii="Arial" w:cs="Arial" w:eastAsia="Arial" w:hAnsi="Arial"/>
                <w:sz w:val="13"/>
                <w:szCs w:val="13"/>
                <w:color w:val="auto"/>
                <w:w w:val="86"/>
              </w:rPr>
              <w:t>$262 - $307</w:t>
            </w:r>
          </w:p>
        </w:tc>
        <w:tc>
          <w:tcPr>
            <w:tcW w:w="0" w:type="dxa"/>
            <w:vAlign w:val="bottom"/>
          </w:tcPr>
          <w:p>
            <w:pPr>
              <w:spacing w:after="0"/>
              <w:rPr>
                <w:sz w:val="1"/>
                <w:szCs w:val="1"/>
                <w:color w:val="auto"/>
              </w:rPr>
            </w:pPr>
          </w:p>
        </w:tc>
      </w:tr>
      <w:tr>
        <w:trPr>
          <w:trHeight w:val="262"/>
        </w:trPr>
        <w:tc>
          <w:tcPr>
            <w:tcW w:w="2180" w:type="dxa"/>
            <w:vAlign w:val="bottom"/>
            <w:gridSpan w:val="3"/>
          </w:tcPr>
          <w:p>
            <w:pPr>
              <w:ind w:left="40"/>
              <w:spacing w:after="0"/>
              <w:rPr>
                <w:sz w:val="20"/>
                <w:szCs w:val="20"/>
                <w:color w:val="auto"/>
              </w:rPr>
            </w:pPr>
            <w:r>
              <w:rPr>
                <w:rFonts w:ascii="Arial" w:cs="Arial" w:eastAsia="Arial" w:hAnsi="Arial"/>
                <w:sz w:val="13"/>
                <w:szCs w:val="13"/>
                <w:color w:val="auto"/>
              </w:rPr>
              <w:t>The Cove - Center Pointe Vistoso</w:t>
            </w:r>
          </w:p>
        </w:tc>
        <w:tc>
          <w:tcPr>
            <w:tcW w:w="1040" w:type="dxa"/>
            <w:vAlign w:val="bottom"/>
          </w:tcPr>
          <w:p>
            <w:pPr>
              <w:jc w:val="center"/>
              <w:spacing w:after="0"/>
              <w:rPr>
                <w:sz w:val="20"/>
                <w:szCs w:val="20"/>
                <w:color w:val="auto"/>
              </w:rPr>
            </w:pPr>
            <w:r>
              <w:rPr>
                <w:rFonts w:ascii="Arial" w:cs="Arial" w:eastAsia="Arial" w:hAnsi="Arial"/>
                <w:sz w:val="13"/>
                <w:szCs w:val="13"/>
                <w:color w:val="auto"/>
                <w:w w:val="82"/>
              </w:rPr>
              <w:t>2016</w:t>
            </w:r>
          </w:p>
        </w:tc>
        <w:tc>
          <w:tcPr>
            <w:tcW w:w="120" w:type="dxa"/>
            <w:vAlign w:val="bottom"/>
          </w:tcPr>
          <w:p>
            <w:pPr>
              <w:spacing w:after="0"/>
              <w:rPr>
                <w:sz w:val="22"/>
                <w:szCs w:val="22"/>
                <w:color w:val="auto"/>
              </w:rPr>
            </w:pPr>
          </w:p>
        </w:tc>
        <w:tc>
          <w:tcPr>
            <w:tcW w:w="1040" w:type="dxa"/>
            <w:vAlign w:val="bottom"/>
          </w:tcPr>
          <w:p>
            <w:pPr>
              <w:jc w:val="right"/>
              <w:ind w:right="56"/>
              <w:spacing w:after="0"/>
              <w:rPr>
                <w:sz w:val="20"/>
                <w:szCs w:val="20"/>
                <w:color w:val="auto"/>
              </w:rPr>
            </w:pPr>
            <w:r>
              <w:rPr>
                <w:rFonts w:ascii="Arial" w:cs="Arial" w:eastAsia="Arial" w:hAnsi="Arial"/>
                <w:sz w:val="13"/>
                <w:szCs w:val="13"/>
                <w:color w:val="auto"/>
              </w:rPr>
              <w:t>83</w:t>
            </w:r>
          </w:p>
        </w:tc>
        <w:tc>
          <w:tcPr>
            <w:tcW w:w="120" w:type="dxa"/>
            <w:vAlign w:val="bottom"/>
          </w:tcPr>
          <w:p>
            <w:pPr>
              <w:spacing w:after="0"/>
              <w:rPr>
                <w:sz w:val="22"/>
                <w:szCs w:val="22"/>
                <w:color w:val="auto"/>
              </w:rPr>
            </w:pPr>
          </w:p>
        </w:tc>
        <w:tc>
          <w:tcPr>
            <w:tcW w:w="1160" w:type="dxa"/>
            <w:vAlign w:val="bottom"/>
          </w:tcPr>
          <w:p>
            <w:pPr>
              <w:jc w:val="right"/>
              <w:ind w:right="56"/>
              <w:spacing w:after="0"/>
              <w:rPr>
                <w:sz w:val="20"/>
                <w:szCs w:val="20"/>
                <w:color w:val="auto"/>
              </w:rPr>
            </w:pPr>
            <w:r>
              <w:rPr>
                <w:rFonts w:ascii="Arial" w:cs="Arial" w:eastAsia="Arial" w:hAnsi="Arial"/>
                <w:sz w:val="13"/>
                <w:szCs w:val="13"/>
                <w:color w:val="auto"/>
              </w:rPr>
              <w:t>74</w:t>
            </w:r>
          </w:p>
        </w:tc>
        <w:tc>
          <w:tcPr>
            <w:tcW w:w="120" w:type="dxa"/>
            <w:vAlign w:val="bottom"/>
          </w:tcPr>
          <w:p>
            <w:pPr>
              <w:spacing w:after="0"/>
              <w:rPr>
                <w:sz w:val="22"/>
                <w:szCs w:val="22"/>
                <w:color w:val="auto"/>
              </w:rPr>
            </w:pPr>
          </w:p>
        </w:tc>
        <w:tc>
          <w:tcPr>
            <w:tcW w:w="1260" w:type="dxa"/>
            <w:vAlign w:val="bottom"/>
          </w:tcPr>
          <w:p>
            <w:pPr>
              <w:jc w:val="right"/>
              <w:ind w:right="56"/>
              <w:spacing w:after="0"/>
              <w:rPr>
                <w:sz w:val="20"/>
                <w:szCs w:val="20"/>
                <w:color w:val="auto"/>
              </w:rPr>
            </w:pPr>
            <w:r>
              <w:rPr>
                <w:rFonts w:ascii="Arial" w:cs="Arial" w:eastAsia="Arial" w:hAnsi="Arial"/>
                <w:sz w:val="13"/>
                <w:szCs w:val="13"/>
                <w:color w:val="auto"/>
              </w:rPr>
              <w:t>9</w:t>
            </w:r>
          </w:p>
        </w:tc>
        <w:tc>
          <w:tcPr>
            <w:tcW w:w="100" w:type="dxa"/>
            <w:vAlign w:val="bottom"/>
          </w:tcPr>
          <w:p>
            <w:pPr>
              <w:spacing w:after="0"/>
              <w:rPr>
                <w:sz w:val="22"/>
                <w:szCs w:val="22"/>
                <w:color w:val="auto"/>
              </w:rPr>
            </w:pPr>
          </w:p>
        </w:tc>
        <w:tc>
          <w:tcPr>
            <w:tcW w:w="1240" w:type="dxa"/>
            <w:vAlign w:val="bottom"/>
          </w:tcPr>
          <w:p>
            <w:pPr>
              <w:jc w:val="right"/>
              <w:ind w:right="36"/>
              <w:spacing w:after="0"/>
              <w:rPr>
                <w:sz w:val="20"/>
                <w:szCs w:val="20"/>
                <w:color w:val="auto"/>
              </w:rPr>
            </w:pPr>
            <w:r>
              <w:rPr>
                <w:rFonts w:ascii="Arial" w:cs="Arial" w:eastAsia="Arial" w:hAnsi="Arial"/>
                <w:sz w:val="13"/>
                <w:szCs w:val="13"/>
                <w:color w:val="auto"/>
              </w:rPr>
              <w:t>4</w:t>
            </w:r>
          </w:p>
        </w:tc>
        <w:tc>
          <w:tcPr>
            <w:tcW w:w="100" w:type="dxa"/>
            <w:vAlign w:val="bottom"/>
          </w:tcPr>
          <w:p>
            <w:pPr>
              <w:spacing w:after="0"/>
              <w:rPr>
                <w:sz w:val="22"/>
                <w:szCs w:val="22"/>
                <w:color w:val="auto"/>
              </w:rPr>
            </w:pPr>
          </w:p>
        </w:tc>
        <w:tc>
          <w:tcPr>
            <w:tcW w:w="1360" w:type="dxa"/>
            <w:vAlign w:val="bottom"/>
          </w:tcPr>
          <w:p>
            <w:pPr>
              <w:jc w:val="right"/>
              <w:ind w:right="36"/>
              <w:spacing w:after="0"/>
              <w:rPr>
                <w:sz w:val="20"/>
                <w:szCs w:val="20"/>
                <w:color w:val="auto"/>
              </w:rPr>
            </w:pPr>
            <w:r>
              <w:rPr>
                <w:rFonts w:ascii="Arial" w:cs="Arial" w:eastAsia="Arial" w:hAnsi="Arial"/>
                <w:sz w:val="13"/>
                <w:szCs w:val="13"/>
                <w:color w:val="auto"/>
              </w:rPr>
              <w:t>25</w:t>
            </w:r>
          </w:p>
        </w:tc>
        <w:tc>
          <w:tcPr>
            <w:tcW w:w="1580" w:type="dxa"/>
            <w:vAlign w:val="bottom"/>
            <w:gridSpan w:val="2"/>
          </w:tcPr>
          <w:p>
            <w:pPr>
              <w:jc w:val="center"/>
              <w:ind w:left="37"/>
              <w:spacing w:after="0"/>
              <w:rPr>
                <w:sz w:val="20"/>
                <w:szCs w:val="20"/>
                <w:color w:val="auto"/>
              </w:rPr>
            </w:pPr>
            <w:r>
              <w:rPr>
                <w:rFonts w:ascii="Arial" w:cs="Arial" w:eastAsia="Arial" w:hAnsi="Arial"/>
                <w:sz w:val="13"/>
                <w:szCs w:val="13"/>
                <w:color w:val="auto"/>
                <w:w w:val="86"/>
              </w:rPr>
              <w:t>$345 - $405</w:t>
            </w:r>
          </w:p>
        </w:tc>
        <w:tc>
          <w:tcPr>
            <w:tcW w:w="0" w:type="dxa"/>
            <w:vAlign w:val="bottom"/>
          </w:tcPr>
          <w:p>
            <w:pPr>
              <w:spacing w:after="0"/>
              <w:rPr>
                <w:sz w:val="1"/>
                <w:szCs w:val="1"/>
                <w:color w:val="auto"/>
              </w:rPr>
            </w:pPr>
          </w:p>
        </w:tc>
      </w:tr>
      <w:tr>
        <w:trPr>
          <w:trHeight w:val="278"/>
        </w:trPr>
        <w:tc>
          <w:tcPr>
            <w:tcW w:w="21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w w:val="96"/>
              </w:rPr>
              <w:t>Summit N &amp; S - Center Pointe Vistoso</w:t>
            </w:r>
          </w:p>
        </w:tc>
        <w:tc>
          <w:tcPr>
            <w:tcW w:w="104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2"/>
              </w:rPr>
              <w:t>2016</w:t>
            </w: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88</w:t>
            </w:r>
          </w:p>
        </w:tc>
        <w:tc>
          <w:tcPr>
            <w:tcW w:w="120" w:type="dxa"/>
            <w:vAlign w:val="bottom"/>
            <w:shd w:val="clear" w:color="auto" w:fill="CCEEFF"/>
          </w:tcPr>
          <w:p>
            <w:pPr>
              <w:spacing w:after="0"/>
              <w:rPr>
                <w:sz w:val="24"/>
                <w:szCs w:val="24"/>
                <w:color w:val="auto"/>
              </w:rPr>
            </w:pPr>
          </w:p>
        </w:tc>
        <w:tc>
          <w:tcPr>
            <w:tcW w:w="116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79</w:t>
            </w:r>
          </w:p>
        </w:tc>
        <w:tc>
          <w:tcPr>
            <w:tcW w:w="120" w:type="dxa"/>
            <w:vAlign w:val="bottom"/>
            <w:shd w:val="clear" w:color="auto" w:fill="CCEEFF"/>
          </w:tcPr>
          <w:p>
            <w:pPr>
              <w:spacing w:after="0"/>
              <w:rPr>
                <w:sz w:val="24"/>
                <w:szCs w:val="24"/>
                <w:color w:val="auto"/>
              </w:rPr>
            </w:pPr>
          </w:p>
        </w:tc>
        <w:tc>
          <w:tcPr>
            <w:tcW w:w="126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9</w:t>
            </w:r>
          </w:p>
        </w:tc>
        <w:tc>
          <w:tcPr>
            <w:tcW w:w="100" w:type="dxa"/>
            <w:vAlign w:val="bottom"/>
            <w:shd w:val="clear" w:color="auto" w:fill="CCEEFF"/>
          </w:tcPr>
          <w:p>
            <w:pPr>
              <w:spacing w:after="0"/>
              <w:rPr>
                <w:sz w:val="24"/>
                <w:szCs w:val="24"/>
                <w:color w:val="auto"/>
              </w:rPr>
            </w:pPr>
          </w:p>
        </w:tc>
        <w:tc>
          <w:tcPr>
            <w:tcW w:w="124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8</w:t>
            </w:r>
          </w:p>
        </w:tc>
        <w:tc>
          <w:tcPr>
            <w:tcW w:w="100" w:type="dxa"/>
            <w:vAlign w:val="bottom"/>
            <w:shd w:val="clear" w:color="auto" w:fill="CCEEFF"/>
          </w:tcPr>
          <w:p>
            <w:pPr>
              <w:spacing w:after="0"/>
              <w:rPr>
                <w:sz w:val="24"/>
                <w:szCs w:val="24"/>
                <w:color w:val="auto"/>
              </w:rPr>
            </w:pPr>
          </w:p>
        </w:tc>
        <w:tc>
          <w:tcPr>
            <w:tcW w:w="136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14</w:t>
            </w:r>
          </w:p>
        </w:tc>
        <w:tc>
          <w:tcPr>
            <w:tcW w:w="1580" w:type="dxa"/>
            <w:vAlign w:val="bottom"/>
            <w:gridSpan w:val="2"/>
            <w:shd w:val="clear" w:color="auto" w:fill="CCEEFF"/>
          </w:tcPr>
          <w:p>
            <w:pPr>
              <w:jc w:val="center"/>
              <w:ind w:left="37"/>
              <w:spacing w:after="0"/>
              <w:rPr>
                <w:sz w:val="20"/>
                <w:szCs w:val="20"/>
                <w:color w:val="auto"/>
              </w:rPr>
            </w:pPr>
            <w:r>
              <w:rPr>
                <w:rFonts w:ascii="Arial" w:cs="Arial" w:eastAsia="Arial" w:hAnsi="Arial"/>
                <w:sz w:val="13"/>
                <w:szCs w:val="13"/>
                <w:color w:val="auto"/>
                <w:w w:val="86"/>
              </w:rPr>
              <w:t>$397 - $432</w:t>
            </w:r>
          </w:p>
        </w:tc>
        <w:tc>
          <w:tcPr>
            <w:tcW w:w="0" w:type="dxa"/>
            <w:vAlign w:val="bottom"/>
          </w:tcPr>
          <w:p>
            <w:pPr>
              <w:spacing w:after="0"/>
              <w:rPr>
                <w:sz w:val="1"/>
                <w:szCs w:val="1"/>
                <w:color w:val="auto"/>
              </w:rPr>
            </w:pPr>
          </w:p>
        </w:tc>
      </w:tr>
      <w:tr>
        <w:trPr>
          <w:trHeight w:val="262"/>
        </w:trPr>
        <w:tc>
          <w:tcPr>
            <w:tcW w:w="2180" w:type="dxa"/>
            <w:vAlign w:val="bottom"/>
            <w:gridSpan w:val="3"/>
          </w:tcPr>
          <w:p>
            <w:pPr>
              <w:ind w:left="40"/>
              <w:spacing w:after="0"/>
              <w:rPr>
                <w:sz w:val="20"/>
                <w:szCs w:val="20"/>
                <w:color w:val="auto"/>
              </w:rPr>
            </w:pPr>
            <w:r>
              <w:rPr>
                <w:rFonts w:ascii="Arial" w:cs="Arial" w:eastAsia="Arial" w:hAnsi="Arial"/>
                <w:sz w:val="13"/>
                <w:szCs w:val="13"/>
                <w:color w:val="auto"/>
                <w:w w:val="99"/>
              </w:rPr>
              <w:t>The Pinnacle - Center Pointe Vistoso</w:t>
            </w:r>
          </w:p>
        </w:tc>
        <w:tc>
          <w:tcPr>
            <w:tcW w:w="1040" w:type="dxa"/>
            <w:vAlign w:val="bottom"/>
          </w:tcPr>
          <w:p>
            <w:pPr>
              <w:jc w:val="center"/>
              <w:spacing w:after="0"/>
              <w:rPr>
                <w:sz w:val="20"/>
                <w:szCs w:val="20"/>
                <w:color w:val="auto"/>
              </w:rPr>
            </w:pPr>
            <w:r>
              <w:rPr>
                <w:rFonts w:ascii="Arial" w:cs="Arial" w:eastAsia="Arial" w:hAnsi="Arial"/>
                <w:sz w:val="13"/>
                <w:szCs w:val="13"/>
                <w:color w:val="auto"/>
                <w:w w:val="82"/>
              </w:rPr>
              <w:t>2016</w:t>
            </w:r>
          </w:p>
        </w:tc>
        <w:tc>
          <w:tcPr>
            <w:tcW w:w="120" w:type="dxa"/>
            <w:vAlign w:val="bottom"/>
          </w:tcPr>
          <w:p>
            <w:pPr>
              <w:spacing w:after="0"/>
              <w:rPr>
                <w:sz w:val="22"/>
                <w:szCs w:val="22"/>
                <w:color w:val="auto"/>
              </w:rPr>
            </w:pPr>
          </w:p>
        </w:tc>
        <w:tc>
          <w:tcPr>
            <w:tcW w:w="1040" w:type="dxa"/>
            <w:vAlign w:val="bottom"/>
          </w:tcPr>
          <w:p>
            <w:pPr>
              <w:jc w:val="right"/>
              <w:ind w:right="56"/>
              <w:spacing w:after="0"/>
              <w:rPr>
                <w:sz w:val="20"/>
                <w:szCs w:val="20"/>
                <w:color w:val="auto"/>
              </w:rPr>
            </w:pPr>
            <w:r>
              <w:rPr>
                <w:rFonts w:ascii="Arial" w:cs="Arial" w:eastAsia="Arial" w:hAnsi="Arial"/>
                <w:sz w:val="13"/>
                <w:szCs w:val="13"/>
                <w:color w:val="auto"/>
              </w:rPr>
              <w:t>69</w:t>
            </w:r>
          </w:p>
        </w:tc>
        <w:tc>
          <w:tcPr>
            <w:tcW w:w="120" w:type="dxa"/>
            <w:vAlign w:val="bottom"/>
          </w:tcPr>
          <w:p>
            <w:pPr>
              <w:spacing w:after="0"/>
              <w:rPr>
                <w:sz w:val="22"/>
                <w:szCs w:val="22"/>
                <w:color w:val="auto"/>
              </w:rPr>
            </w:pPr>
          </w:p>
        </w:tc>
        <w:tc>
          <w:tcPr>
            <w:tcW w:w="1160" w:type="dxa"/>
            <w:vAlign w:val="bottom"/>
          </w:tcPr>
          <w:p>
            <w:pPr>
              <w:jc w:val="right"/>
              <w:ind w:right="56"/>
              <w:spacing w:after="0"/>
              <w:rPr>
                <w:sz w:val="20"/>
                <w:szCs w:val="20"/>
                <w:color w:val="auto"/>
              </w:rPr>
            </w:pPr>
            <w:r>
              <w:rPr>
                <w:rFonts w:ascii="Arial" w:cs="Arial" w:eastAsia="Arial" w:hAnsi="Arial"/>
                <w:sz w:val="13"/>
                <w:szCs w:val="13"/>
                <w:color w:val="auto"/>
              </w:rPr>
              <w:t>66</w:t>
            </w:r>
          </w:p>
        </w:tc>
        <w:tc>
          <w:tcPr>
            <w:tcW w:w="120" w:type="dxa"/>
            <w:vAlign w:val="bottom"/>
          </w:tcPr>
          <w:p>
            <w:pPr>
              <w:spacing w:after="0"/>
              <w:rPr>
                <w:sz w:val="22"/>
                <w:szCs w:val="22"/>
                <w:color w:val="auto"/>
              </w:rPr>
            </w:pPr>
          </w:p>
        </w:tc>
        <w:tc>
          <w:tcPr>
            <w:tcW w:w="1260" w:type="dxa"/>
            <w:vAlign w:val="bottom"/>
          </w:tcPr>
          <w:p>
            <w:pPr>
              <w:jc w:val="right"/>
              <w:ind w:right="56"/>
              <w:spacing w:after="0"/>
              <w:rPr>
                <w:sz w:val="20"/>
                <w:szCs w:val="20"/>
                <w:color w:val="auto"/>
              </w:rPr>
            </w:pPr>
            <w:r>
              <w:rPr>
                <w:rFonts w:ascii="Arial" w:cs="Arial" w:eastAsia="Arial" w:hAnsi="Arial"/>
                <w:sz w:val="13"/>
                <w:szCs w:val="13"/>
                <w:color w:val="auto"/>
              </w:rPr>
              <w:t>3</w:t>
            </w:r>
          </w:p>
        </w:tc>
        <w:tc>
          <w:tcPr>
            <w:tcW w:w="100" w:type="dxa"/>
            <w:vAlign w:val="bottom"/>
          </w:tcPr>
          <w:p>
            <w:pPr>
              <w:spacing w:after="0"/>
              <w:rPr>
                <w:sz w:val="22"/>
                <w:szCs w:val="22"/>
                <w:color w:val="auto"/>
              </w:rPr>
            </w:pPr>
          </w:p>
        </w:tc>
        <w:tc>
          <w:tcPr>
            <w:tcW w:w="1240" w:type="dxa"/>
            <w:vAlign w:val="bottom"/>
          </w:tcPr>
          <w:p>
            <w:pPr>
              <w:jc w:val="right"/>
              <w:ind w:right="36"/>
              <w:spacing w:after="0"/>
              <w:rPr>
                <w:sz w:val="20"/>
                <w:szCs w:val="20"/>
                <w:color w:val="auto"/>
              </w:rPr>
            </w:pPr>
            <w:r>
              <w:rPr>
                <w:rFonts w:ascii="Arial" w:cs="Arial" w:eastAsia="Arial" w:hAnsi="Arial"/>
                <w:sz w:val="13"/>
                <w:szCs w:val="13"/>
                <w:color w:val="auto"/>
              </w:rPr>
              <w:t>2</w:t>
            </w:r>
          </w:p>
        </w:tc>
        <w:tc>
          <w:tcPr>
            <w:tcW w:w="100" w:type="dxa"/>
            <w:vAlign w:val="bottom"/>
          </w:tcPr>
          <w:p>
            <w:pPr>
              <w:spacing w:after="0"/>
              <w:rPr>
                <w:sz w:val="22"/>
                <w:szCs w:val="22"/>
                <w:color w:val="auto"/>
              </w:rPr>
            </w:pPr>
          </w:p>
        </w:tc>
        <w:tc>
          <w:tcPr>
            <w:tcW w:w="1360" w:type="dxa"/>
            <w:vAlign w:val="bottom"/>
          </w:tcPr>
          <w:p>
            <w:pPr>
              <w:jc w:val="right"/>
              <w:ind w:right="36"/>
              <w:spacing w:after="0"/>
              <w:rPr>
                <w:sz w:val="20"/>
                <w:szCs w:val="20"/>
                <w:color w:val="auto"/>
              </w:rPr>
            </w:pPr>
            <w:r>
              <w:rPr>
                <w:rFonts w:ascii="Arial" w:cs="Arial" w:eastAsia="Arial" w:hAnsi="Arial"/>
                <w:sz w:val="13"/>
                <w:szCs w:val="13"/>
                <w:color w:val="auto"/>
              </w:rPr>
              <w:t>6</w:t>
            </w:r>
          </w:p>
        </w:tc>
        <w:tc>
          <w:tcPr>
            <w:tcW w:w="1580" w:type="dxa"/>
            <w:vAlign w:val="bottom"/>
            <w:gridSpan w:val="2"/>
          </w:tcPr>
          <w:p>
            <w:pPr>
              <w:jc w:val="center"/>
              <w:ind w:left="37"/>
              <w:spacing w:after="0"/>
              <w:rPr>
                <w:sz w:val="20"/>
                <w:szCs w:val="20"/>
                <w:color w:val="auto"/>
              </w:rPr>
            </w:pPr>
            <w:r>
              <w:rPr>
                <w:rFonts w:ascii="Arial" w:cs="Arial" w:eastAsia="Arial" w:hAnsi="Arial"/>
                <w:sz w:val="13"/>
                <w:szCs w:val="13"/>
                <w:color w:val="auto"/>
                <w:w w:val="86"/>
              </w:rPr>
              <w:t>$448 - $480</w:t>
            </w:r>
          </w:p>
        </w:tc>
        <w:tc>
          <w:tcPr>
            <w:tcW w:w="0" w:type="dxa"/>
            <w:vAlign w:val="bottom"/>
          </w:tcPr>
          <w:p>
            <w:pPr>
              <w:spacing w:after="0"/>
              <w:rPr>
                <w:sz w:val="1"/>
                <w:szCs w:val="1"/>
                <w:color w:val="auto"/>
              </w:rPr>
            </w:pPr>
          </w:p>
        </w:tc>
      </w:tr>
      <w:tr>
        <w:trPr>
          <w:trHeight w:val="278"/>
        </w:trPr>
        <w:tc>
          <w:tcPr>
            <w:tcW w:w="21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Closed Communities</w:t>
            </w:r>
          </w:p>
        </w:tc>
        <w:tc>
          <w:tcPr>
            <w:tcW w:w="1160" w:type="dxa"/>
            <w:vAlign w:val="bottom"/>
            <w:gridSpan w:val="2"/>
            <w:shd w:val="clear" w:color="auto" w:fill="CCEEFF"/>
          </w:tcPr>
          <w:p>
            <w:pPr>
              <w:jc w:val="center"/>
              <w:ind w:right="100"/>
              <w:spacing w:after="0"/>
              <w:rPr>
                <w:sz w:val="20"/>
                <w:szCs w:val="20"/>
                <w:color w:val="auto"/>
              </w:rPr>
            </w:pPr>
            <w:r>
              <w:rPr>
                <w:rFonts w:ascii="Arial" w:cs="Arial" w:eastAsia="Arial" w:hAnsi="Arial"/>
                <w:sz w:val="13"/>
                <w:szCs w:val="13"/>
                <w:color w:val="auto"/>
              </w:rPr>
              <w:t>N/A</w:t>
            </w:r>
          </w:p>
        </w:tc>
        <w:tc>
          <w:tcPr>
            <w:tcW w:w="116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128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136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340" w:type="dxa"/>
            <w:vAlign w:val="bottom"/>
            <w:gridSpan w:val="2"/>
            <w:shd w:val="clear" w:color="auto" w:fill="CCEEFF"/>
          </w:tcPr>
          <w:p>
            <w:pPr>
              <w:jc w:val="right"/>
              <w:ind w:right="200"/>
              <w:spacing w:after="0"/>
              <w:rPr>
                <w:sz w:val="20"/>
                <w:szCs w:val="20"/>
                <w:color w:val="auto"/>
              </w:rPr>
            </w:pPr>
            <w:r>
              <w:rPr>
                <w:rFonts w:ascii="Arial" w:cs="Arial" w:eastAsia="Arial" w:hAnsi="Arial"/>
                <w:sz w:val="13"/>
                <w:szCs w:val="13"/>
                <w:color w:val="auto"/>
              </w:rPr>
              <w:t>—</w:t>
            </w:r>
          </w:p>
        </w:tc>
        <w:tc>
          <w:tcPr>
            <w:tcW w:w="136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5</w:t>
            </w:r>
          </w:p>
        </w:tc>
        <w:tc>
          <w:tcPr>
            <w:tcW w:w="100" w:type="dxa"/>
            <w:vAlign w:val="bottom"/>
            <w:shd w:val="clear" w:color="auto" w:fill="CCEEFF"/>
          </w:tcPr>
          <w:p>
            <w:pPr>
              <w:spacing w:after="0"/>
              <w:rPr>
                <w:sz w:val="24"/>
                <w:szCs w:val="24"/>
                <w:color w:val="auto"/>
              </w:rPr>
            </w:pPr>
          </w:p>
        </w:tc>
        <w:tc>
          <w:tcPr>
            <w:tcW w:w="148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2180" w:type="dxa"/>
            <w:vAlign w:val="bottom"/>
            <w:tcBorders>
              <w:bottom w:val="single" w:sz="8" w:color="CCEEFF"/>
            </w:tcBorders>
            <w:gridSpan w:val="3"/>
          </w:tcPr>
          <w:p>
            <w:pPr>
              <w:ind w:left="40"/>
              <w:spacing w:after="0"/>
              <w:rPr>
                <w:sz w:val="20"/>
                <w:szCs w:val="20"/>
                <w:color w:val="auto"/>
              </w:rPr>
            </w:pPr>
            <w:r>
              <w:rPr>
                <w:rFonts w:ascii="Arial" w:cs="Arial" w:eastAsia="Arial" w:hAnsi="Arial"/>
                <w:sz w:val="13"/>
                <w:szCs w:val="13"/>
                <w:b w:val="1"/>
                <w:bCs w:val="1"/>
                <w:color w:val="auto"/>
              </w:rPr>
              <w:t>Tucson, Arizona Total</w:t>
            </w:r>
          </w:p>
        </w:tc>
        <w:tc>
          <w:tcPr>
            <w:tcW w:w="1040" w:type="dxa"/>
            <w:vAlign w:val="bottom"/>
            <w:tcBorders>
              <w:bottom w:val="single" w:sz="8" w:color="CCEEFF"/>
            </w:tcBorders>
          </w:tcPr>
          <w:p>
            <w:pPr>
              <w:spacing w:after="0"/>
              <w:rPr>
                <w:sz w:val="22"/>
                <w:szCs w:val="22"/>
                <w:color w:val="auto"/>
              </w:rPr>
            </w:pPr>
          </w:p>
        </w:tc>
        <w:tc>
          <w:tcPr>
            <w:tcW w:w="120" w:type="dxa"/>
            <w:vAlign w:val="bottom"/>
            <w:tcBorders>
              <w:bottom w:val="single" w:sz="8" w:color="CCEEFF"/>
            </w:tcBorders>
          </w:tcPr>
          <w:p>
            <w:pPr>
              <w:spacing w:after="0"/>
              <w:rPr>
                <w:sz w:val="22"/>
                <w:szCs w:val="22"/>
                <w:color w:val="auto"/>
              </w:rPr>
            </w:pPr>
          </w:p>
        </w:tc>
        <w:tc>
          <w:tcPr>
            <w:tcW w:w="1040" w:type="dxa"/>
            <w:vAlign w:val="bottom"/>
            <w:tcBorders>
              <w:bottom w:val="single" w:sz="8" w:color="auto"/>
            </w:tcBorders>
          </w:tcPr>
          <w:p>
            <w:pPr>
              <w:jc w:val="right"/>
              <w:ind w:right="56"/>
              <w:spacing w:after="0"/>
              <w:rPr>
                <w:sz w:val="20"/>
                <w:szCs w:val="20"/>
                <w:color w:val="auto"/>
              </w:rPr>
            </w:pPr>
            <w:r>
              <w:rPr>
                <w:rFonts w:ascii="Arial" w:cs="Arial" w:eastAsia="Arial" w:hAnsi="Arial"/>
                <w:sz w:val="13"/>
                <w:szCs w:val="13"/>
                <w:b w:val="1"/>
                <w:bCs w:val="1"/>
                <w:color w:val="auto"/>
              </w:rPr>
              <w:t>343</w:t>
            </w:r>
          </w:p>
        </w:tc>
        <w:tc>
          <w:tcPr>
            <w:tcW w:w="120" w:type="dxa"/>
            <w:vAlign w:val="bottom"/>
            <w:tcBorders>
              <w:bottom w:val="single" w:sz="8" w:color="CCEEFF"/>
            </w:tcBorders>
          </w:tcPr>
          <w:p>
            <w:pPr>
              <w:spacing w:after="0"/>
              <w:rPr>
                <w:sz w:val="22"/>
                <w:szCs w:val="22"/>
                <w:color w:val="auto"/>
              </w:rPr>
            </w:pPr>
          </w:p>
        </w:tc>
        <w:tc>
          <w:tcPr>
            <w:tcW w:w="1160" w:type="dxa"/>
            <w:vAlign w:val="bottom"/>
            <w:tcBorders>
              <w:bottom w:val="single" w:sz="8" w:color="auto"/>
            </w:tcBorders>
          </w:tcPr>
          <w:p>
            <w:pPr>
              <w:jc w:val="right"/>
              <w:ind w:right="56"/>
              <w:spacing w:after="0"/>
              <w:rPr>
                <w:sz w:val="20"/>
                <w:szCs w:val="20"/>
                <w:color w:val="auto"/>
              </w:rPr>
            </w:pPr>
            <w:r>
              <w:rPr>
                <w:rFonts w:ascii="Arial" w:cs="Arial" w:eastAsia="Arial" w:hAnsi="Arial"/>
                <w:sz w:val="13"/>
                <w:szCs w:val="13"/>
                <w:b w:val="1"/>
                <w:bCs w:val="1"/>
                <w:color w:val="auto"/>
              </w:rPr>
              <w:t>294</w:t>
            </w:r>
          </w:p>
        </w:tc>
        <w:tc>
          <w:tcPr>
            <w:tcW w:w="120" w:type="dxa"/>
            <w:vAlign w:val="bottom"/>
            <w:tcBorders>
              <w:bottom w:val="single" w:sz="8" w:color="CCEEFF"/>
            </w:tcBorders>
          </w:tcPr>
          <w:p>
            <w:pPr>
              <w:spacing w:after="0"/>
              <w:rPr>
                <w:sz w:val="22"/>
                <w:szCs w:val="22"/>
                <w:color w:val="auto"/>
              </w:rPr>
            </w:pPr>
          </w:p>
        </w:tc>
        <w:tc>
          <w:tcPr>
            <w:tcW w:w="1260" w:type="dxa"/>
            <w:vAlign w:val="bottom"/>
            <w:tcBorders>
              <w:bottom w:val="single" w:sz="8" w:color="auto"/>
            </w:tcBorders>
          </w:tcPr>
          <w:p>
            <w:pPr>
              <w:jc w:val="right"/>
              <w:ind w:right="56"/>
              <w:spacing w:after="0"/>
              <w:rPr>
                <w:sz w:val="20"/>
                <w:szCs w:val="20"/>
                <w:color w:val="auto"/>
              </w:rPr>
            </w:pPr>
            <w:r>
              <w:rPr>
                <w:rFonts w:ascii="Arial" w:cs="Arial" w:eastAsia="Arial" w:hAnsi="Arial"/>
                <w:sz w:val="13"/>
                <w:szCs w:val="13"/>
                <w:b w:val="1"/>
                <w:bCs w:val="1"/>
                <w:color w:val="auto"/>
              </w:rPr>
              <w:t>49</w:t>
            </w:r>
          </w:p>
        </w:tc>
        <w:tc>
          <w:tcPr>
            <w:tcW w:w="100" w:type="dxa"/>
            <w:vAlign w:val="bottom"/>
            <w:tcBorders>
              <w:bottom w:val="single" w:sz="8" w:color="CCEEFF"/>
            </w:tcBorders>
          </w:tcPr>
          <w:p>
            <w:pPr>
              <w:spacing w:after="0"/>
              <w:rPr>
                <w:sz w:val="22"/>
                <w:szCs w:val="22"/>
                <w:color w:val="auto"/>
              </w:rPr>
            </w:pPr>
          </w:p>
        </w:tc>
        <w:tc>
          <w:tcPr>
            <w:tcW w:w="1240" w:type="dxa"/>
            <w:vAlign w:val="bottom"/>
            <w:tcBorders>
              <w:bottom w:val="single" w:sz="8" w:color="auto"/>
            </w:tcBorders>
          </w:tcPr>
          <w:p>
            <w:pPr>
              <w:jc w:val="right"/>
              <w:ind w:right="36"/>
              <w:spacing w:after="0"/>
              <w:rPr>
                <w:sz w:val="20"/>
                <w:szCs w:val="20"/>
                <w:color w:val="auto"/>
              </w:rPr>
            </w:pPr>
            <w:r>
              <w:rPr>
                <w:rFonts w:ascii="Arial" w:cs="Arial" w:eastAsia="Arial" w:hAnsi="Arial"/>
                <w:sz w:val="13"/>
                <w:szCs w:val="13"/>
                <w:b w:val="1"/>
                <w:bCs w:val="1"/>
                <w:color w:val="auto"/>
              </w:rPr>
              <w:t>22</w:t>
            </w:r>
          </w:p>
        </w:tc>
        <w:tc>
          <w:tcPr>
            <w:tcW w:w="100" w:type="dxa"/>
            <w:vAlign w:val="bottom"/>
            <w:tcBorders>
              <w:bottom w:val="single" w:sz="8" w:color="CCEEFF"/>
            </w:tcBorders>
          </w:tcPr>
          <w:p>
            <w:pPr>
              <w:spacing w:after="0"/>
              <w:rPr>
                <w:sz w:val="22"/>
                <w:szCs w:val="22"/>
                <w:color w:val="auto"/>
              </w:rPr>
            </w:pPr>
          </w:p>
        </w:tc>
        <w:tc>
          <w:tcPr>
            <w:tcW w:w="1360" w:type="dxa"/>
            <w:vAlign w:val="bottom"/>
            <w:tcBorders>
              <w:bottom w:val="single" w:sz="8" w:color="auto"/>
            </w:tcBorders>
          </w:tcPr>
          <w:p>
            <w:pPr>
              <w:jc w:val="right"/>
              <w:ind w:right="36"/>
              <w:spacing w:after="0"/>
              <w:rPr>
                <w:sz w:val="20"/>
                <w:szCs w:val="20"/>
                <w:color w:val="auto"/>
              </w:rPr>
            </w:pPr>
            <w:r>
              <w:rPr>
                <w:rFonts w:ascii="Arial" w:cs="Arial" w:eastAsia="Arial" w:hAnsi="Arial"/>
                <w:sz w:val="13"/>
                <w:szCs w:val="13"/>
                <w:b w:val="1"/>
                <w:bCs w:val="1"/>
                <w:color w:val="auto"/>
              </w:rPr>
              <w:t>76</w:t>
            </w:r>
          </w:p>
        </w:tc>
        <w:tc>
          <w:tcPr>
            <w:tcW w:w="100" w:type="dxa"/>
            <w:vAlign w:val="bottom"/>
            <w:tcBorders>
              <w:bottom w:val="single" w:sz="8" w:color="CCEEFF"/>
            </w:tcBorders>
          </w:tcPr>
          <w:p>
            <w:pPr>
              <w:spacing w:after="0"/>
              <w:rPr>
                <w:sz w:val="22"/>
                <w:szCs w:val="22"/>
                <w:color w:val="auto"/>
              </w:rPr>
            </w:pPr>
          </w:p>
        </w:tc>
        <w:tc>
          <w:tcPr>
            <w:tcW w:w="1480" w:type="dxa"/>
            <w:vAlign w:val="bottom"/>
            <w:tcBorders>
              <w:bottom w:val="single" w:sz="8" w:color="CCEEFF"/>
            </w:tcBorders>
          </w:tcPr>
          <w:p>
            <w:pPr>
              <w:spacing w:after="0"/>
              <w:rPr>
                <w:sz w:val="22"/>
                <w:szCs w:val="22"/>
                <w:color w:val="auto"/>
              </w:rPr>
            </w:pPr>
          </w:p>
        </w:tc>
        <w:tc>
          <w:tcPr>
            <w:tcW w:w="0" w:type="dxa"/>
            <w:vAlign w:val="bottom"/>
          </w:tcPr>
          <w:p>
            <w:pPr>
              <w:spacing w:after="0"/>
              <w:rPr>
                <w:sz w:val="1"/>
                <w:szCs w:val="1"/>
                <w:color w:val="auto"/>
              </w:rPr>
            </w:pPr>
          </w:p>
        </w:tc>
      </w:tr>
      <w:tr>
        <w:trPr>
          <w:trHeight w:val="242"/>
        </w:trPr>
        <w:tc>
          <w:tcPr>
            <w:tcW w:w="2180" w:type="dxa"/>
            <w:vAlign w:val="bottom"/>
            <w:tcBorders>
              <w:bottom w:val="single" w:sz="8" w:color="CCEEFF"/>
            </w:tcBorders>
            <w:gridSpan w:val="3"/>
            <w:shd w:val="clear" w:color="auto" w:fill="CCEEFF"/>
          </w:tcPr>
          <w:p>
            <w:pPr>
              <w:ind w:left="40"/>
              <w:spacing w:after="0"/>
              <w:rPr>
                <w:sz w:val="20"/>
                <w:szCs w:val="20"/>
                <w:color w:val="auto"/>
              </w:rPr>
            </w:pPr>
            <w:r>
              <w:rPr>
                <w:rFonts w:ascii="Arial" w:cs="Arial" w:eastAsia="Arial" w:hAnsi="Arial"/>
                <w:sz w:val="13"/>
                <w:szCs w:val="13"/>
                <w:b w:val="1"/>
                <w:bCs w:val="1"/>
                <w:color w:val="auto"/>
              </w:rPr>
              <w:t>Maracay Total</w:t>
            </w:r>
          </w:p>
        </w:tc>
        <w:tc>
          <w:tcPr>
            <w:tcW w:w="10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auto"/>
            </w:tcBorders>
            <w:shd w:val="clear" w:color="auto" w:fill="CCEEFF"/>
          </w:tcPr>
          <w:p>
            <w:pPr>
              <w:jc w:val="right"/>
              <w:ind w:right="56"/>
              <w:spacing w:after="0"/>
              <w:rPr>
                <w:sz w:val="20"/>
                <w:szCs w:val="20"/>
                <w:color w:val="auto"/>
              </w:rPr>
            </w:pPr>
            <w:r>
              <w:rPr>
                <w:rFonts w:ascii="Arial" w:cs="Arial" w:eastAsia="Arial" w:hAnsi="Arial"/>
                <w:sz w:val="13"/>
                <w:szCs w:val="13"/>
                <w:b w:val="1"/>
                <w:bCs w:val="1"/>
                <w:color w:val="auto"/>
              </w:rPr>
              <w:t>3,377</w:t>
            </w:r>
          </w:p>
        </w:tc>
        <w:tc>
          <w:tcPr>
            <w:tcW w:w="12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auto"/>
            </w:tcBorders>
            <w:shd w:val="clear" w:color="auto" w:fill="CCEEFF"/>
          </w:tcPr>
          <w:p>
            <w:pPr>
              <w:jc w:val="right"/>
              <w:ind w:right="56"/>
              <w:spacing w:after="0"/>
              <w:rPr>
                <w:sz w:val="20"/>
                <w:szCs w:val="20"/>
                <w:color w:val="auto"/>
              </w:rPr>
            </w:pPr>
            <w:r>
              <w:rPr>
                <w:rFonts w:ascii="Arial" w:cs="Arial" w:eastAsia="Arial" w:hAnsi="Arial"/>
                <w:sz w:val="13"/>
                <w:szCs w:val="13"/>
                <w:b w:val="1"/>
                <w:bCs w:val="1"/>
                <w:color w:val="auto"/>
              </w:rPr>
              <w:t>876</w:t>
            </w:r>
          </w:p>
        </w:tc>
        <w:tc>
          <w:tcPr>
            <w:tcW w:w="1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auto"/>
            </w:tcBorders>
            <w:shd w:val="clear" w:color="auto" w:fill="CCEEFF"/>
          </w:tcPr>
          <w:p>
            <w:pPr>
              <w:jc w:val="right"/>
              <w:ind w:right="56"/>
              <w:spacing w:after="0"/>
              <w:rPr>
                <w:sz w:val="20"/>
                <w:szCs w:val="20"/>
                <w:color w:val="auto"/>
              </w:rPr>
            </w:pPr>
            <w:r>
              <w:rPr>
                <w:rFonts w:ascii="Arial" w:cs="Arial" w:eastAsia="Arial" w:hAnsi="Arial"/>
                <w:sz w:val="13"/>
                <w:szCs w:val="13"/>
                <w:b w:val="1"/>
                <w:bCs w:val="1"/>
                <w:color w:val="auto"/>
              </w:rPr>
              <w:t>2,501</w:t>
            </w:r>
          </w:p>
        </w:tc>
        <w:tc>
          <w:tcPr>
            <w:tcW w:w="1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auto"/>
            </w:tcBorders>
            <w:shd w:val="clear" w:color="auto" w:fill="CCEEFF"/>
          </w:tcPr>
          <w:p>
            <w:pPr>
              <w:jc w:val="right"/>
              <w:ind w:right="36"/>
              <w:spacing w:after="0"/>
              <w:rPr>
                <w:sz w:val="20"/>
                <w:szCs w:val="20"/>
                <w:color w:val="auto"/>
              </w:rPr>
            </w:pPr>
            <w:r>
              <w:rPr>
                <w:rFonts w:ascii="Arial" w:cs="Arial" w:eastAsia="Arial" w:hAnsi="Arial"/>
                <w:sz w:val="13"/>
                <w:szCs w:val="13"/>
                <w:b w:val="1"/>
                <w:bCs w:val="1"/>
                <w:color w:val="auto"/>
              </w:rPr>
              <w:t>216</w:t>
            </w:r>
          </w:p>
        </w:tc>
        <w:tc>
          <w:tcPr>
            <w:tcW w:w="10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auto"/>
            </w:tcBorders>
            <w:shd w:val="clear" w:color="auto" w:fill="CCEEFF"/>
          </w:tcPr>
          <w:p>
            <w:pPr>
              <w:jc w:val="right"/>
              <w:ind w:right="36"/>
              <w:spacing w:after="0"/>
              <w:rPr>
                <w:sz w:val="20"/>
                <w:szCs w:val="20"/>
                <w:color w:val="auto"/>
              </w:rPr>
            </w:pPr>
            <w:r>
              <w:rPr>
                <w:rFonts w:ascii="Arial" w:cs="Arial" w:eastAsia="Arial" w:hAnsi="Arial"/>
                <w:sz w:val="13"/>
                <w:szCs w:val="13"/>
                <w:b w:val="1"/>
                <w:bCs w:val="1"/>
                <w:color w:val="auto"/>
              </w:rPr>
              <w:t>383</w:t>
            </w:r>
          </w:p>
        </w:tc>
        <w:tc>
          <w:tcPr>
            <w:tcW w:w="100" w:type="dxa"/>
            <w:vAlign w:val="bottom"/>
            <w:tcBorders>
              <w:bottom w:val="single" w:sz="8" w:color="CCEEFF"/>
            </w:tcBorders>
            <w:shd w:val="clear" w:color="auto" w:fill="CCEEFF"/>
          </w:tcPr>
          <w:p>
            <w:pPr>
              <w:spacing w:after="0"/>
              <w:rPr>
                <w:sz w:val="21"/>
                <w:szCs w:val="21"/>
                <w:color w:val="auto"/>
              </w:rPr>
            </w:pPr>
          </w:p>
        </w:tc>
        <w:tc>
          <w:tcPr>
            <w:tcW w:w="148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0"/>
        </w:trPr>
        <w:tc>
          <w:tcPr>
            <w:tcW w:w="4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1">
            <w:col w:w="11420"/>
          </w:cols>
          <w:pgMar w:left="240" w:top="692" w:right="239" w:bottom="676" w:gutter="0" w:footer="0" w:header="0"/>
        </w:sectPr>
      </w:pPr>
    </w:p>
    <w:p>
      <w:pPr>
        <w:spacing w:after="0" w:line="245"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- 50 -</w:t>
      </w:r>
    </w:p>
    <w:p>
      <w:pPr>
        <w:sectPr>
          <w:pgSz w:w="11900" w:h="16838" w:orient="portrait"/>
          <w:cols w:equalWidth="0" w:num="1">
            <w:col w:w="11420"/>
          </w:cols>
          <w:pgMar w:left="240" w:top="692" w:right="239" w:bottom="676" w:gutter="0" w:footer="0" w:header="0"/>
          <w:type w:val="continuous"/>
        </w:sectPr>
      </w:pPr>
    </w:p>
    <w:bookmarkStart w:id="51" w:name="page52"/>
    <w:bookmarkEnd w:id="51"/>
    <w:p>
      <w:pPr>
        <w:spacing w:after="0"/>
        <w:rPr>
          <w:sz w:val="20"/>
          <w:szCs w:val="20"/>
          <w:color w:val="auto"/>
        </w:rPr>
      </w:pPr>
      <w:r>
        <w:rPr>
          <w:rFonts w:ascii="Arial" w:cs="Arial" w:eastAsia="Arial" w:hAnsi="Arial"/>
          <w:sz w:val="18"/>
          <w:szCs w:val="18"/>
          <w:b w:val="1"/>
          <w:bCs w:val="1"/>
          <w:i w:val="1"/>
          <w:iCs w:val="1"/>
          <w:color w:val="auto"/>
        </w:rPr>
        <w:t>Pardee Homes</w:t>
      </w:r>
    </w:p>
    <w:p>
      <w:pPr>
        <w:spacing w:after="0" w:line="15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4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95"/>
              </w:rPr>
              <w:t>Cumulative</w:t>
            </w:r>
          </w:p>
        </w:tc>
        <w:tc>
          <w:tcPr>
            <w:tcW w:w="1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460" w:type="dxa"/>
            <w:vAlign w:val="bottom"/>
            <w:gridSpan w:val="2"/>
          </w:tcPr>
          <w:p>
            <w:pPr>
              <w:jc w:val="center"/>
              <w:ind w:right="80"/>
              <w:spacing w:after="0"/>
              <w:rPr>
                <w:sz w:val="20"/>
                <w:szCs w:val="20"/>
                <w:color w:val="auto"/>
              </w:rPr>
            </w:pPr>
            <w:r>
              <w:rPr>
                <w:rFonts w:ascii="Arial" w:cs="Arial" w:eastAsia="Arial" w:hAnsi="Arial"/>
                <w:sz w:val="14"/>
                <w:szCs w:val="14"/>
                <w:b w:val="1"/>
                <w:bCs w:val="1"/>
                <w:color w:val="auto"/>
                <w:w w:val="89"/>
              </w:rPr>
              <w:t>Homes</w:t>
            </w:r>
          </w:p>
        </w:tc>
        <w:tc>
          <w:tcPr>
            <w:tcW w:w="76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4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40" w:type="dxa"/>
            <w:vAlign w:val="bottom"/>
            <w:gridSpan w:val="2"/>
          </w:tcPr>
          <w:p>
            <w:pPr>
              <w:jc w:val="center"/>
              <w:ind w:right="140"/>
              <w:spacing w:after="0" w:line="149" w:lineRule="exact"/>
              <w:rPr>
                <w:sz w:val="20"/>
                <w:szCs w:val="20"/>
                <w:color w:val="auto"/>
              </w:rPr>
            </w:pPr>
            <w:r>
              <w:rPr>
                <w:rFonts w:ascii="Arial" w:cs="Arial" w:eastAsia="Arial" w:hAnsi="Arial"/>
                <w:sz w:val="14"/>
                <w:szCs w:val="14"/>
                <w:b w:val="1"/>
                <w:bCs w:val="1"/>
                <w:color w:val="auto"/>
                <w:w w:val="89"/>
              </w:rPr>
              <w:t>Homes</w:t>
            </w:r>
          </w:p>
        </w:tc>
        <w:tc>
          <w:tcPr>
            <w:tcW w:w="1240" w:type="dxa"/>
            <w:vAlign w:val="bottom"/>
            <w:gridSpan w:val="2"/>
            <w:vMerge w:val="restart"/>
          </w:tcPr>
          <w:p>
            <w:pPr>
              <w:jc w:val="center"/>
              <w:ind w:right="120"/>
              <w:spacing w:after="0"/>
              <w:rPr>
                <w:sz w:val="20"/>
                <w:szCs w:val="20"/>
                <w:color w:val="auto"/>
              </w:rPr>
            </w:pPr>
            <w:r>
              <w:rPr>
                <w:rFonts w:ascii="Arial" w:cs="Arial" w:eastAsia="Arial" w:hAnsi="Arial"/>
                <w:sz w:val="14"/>
                <w:szCs w:val="14"/>
                <w:b w:val="1"/>
                <w:bCs w:val="1"/>
                <w:color w:val="auto"/>
                <w:w w:val="94"/>
              </w:rPr>
              <w:t>Lots</w:t>
            </w:r>
          </w:p>
        </w:tc>
        <w:tc>
          <w:tcPr>
            <w:tcW w:w="124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46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5"/>
              </w:rPr>
              <w:t>Delivered</w:t>
            </w:r>
          </w:p>
        </w:tc>
        <w:tc>
          <w:tcPr>
            <w:tcW w:w="76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4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120" w:type="dxa"/>
            <w:vAlign w:val="bottom"/>
            <w:gridSpan w:val="2"/>
            <w:vMerge w:val="restart"/>
          </w:tcPr>
          <w:p>
            <w:pPr>
              <w:jc w:val="center"/>
              <w:ind w:right="120"/>
              <w:spacing w:after="0"/>
              <w:rPr>
                <w:sz w:val="20"/>
                <w:szCs w:val="20"/>
                <w:color w:val="auto"/>
              </w:rPr>
            </w:pPr>
            <w:r>
              <w:rPr>
                <w:rFonts w:ascii="Arial" w:cs="Arial" w:eastAsia="Arial" w:hAnsi="Arial"/>
                <w:sz w:val="14"/>
                <w:szCs w:val="14"/>
                <w:b w:val="1"/>
                <w:bCs w:val="1"/>
                <w:color w:val="auto"/>
                <w:w w:val="92"/>
              </w:rPr>
              <w:t>Year of</w:t>
            </w:r>
          </w:p>
        </w:tc>
        <w:tc>
          <w:tcPr>
            <w:tcW w:w="1140" w:type="dxa"/>
            <w:vAlign w:val="bottom"/>
            <w:gridSpan w:val="2"/>
            <w:vMerge w:val="restart"/>
          </w:tcPr>
          <w:p>
            <w:pPr>
              <w:jc w:val="center"/>
              <w:ind w:right="100"/>
              <w:spacing w:after="0"/>
              <w:rPr>
                <w:sz w:val="20"/>
                <w:szCs w:val="20"/>
                <w:color w:val="auto"/>
              </w:rPr>
            </w:pPr>
            <w:r>
              <w:rPr>
                <w:rFonts w:ascii="Arial" w:cs="Arial" w:eastAsia="Arial" w:hAnsi="Arial"/>
                <w:sz w:val="14"/>
                <w:szCs w:val="14"/>
                <w:b w:val="1"/>
                <w:bCs w:val="1"/>
                <w:color w:val="auto"/>
                <w:w w:val="95"/>
              </w:rPr>
              <w:t>Total</w:t>
            </w:r>
          </w:p>
        </w:tc>
        <w:tc>
          <w:tcPr>
            <w:tcW w:w="124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5"/>
              </w:rPr>
              <w:t>Delivered</w:t>
            </w:r>
          </w:p>
        </w:tc>
        <w:tc>
          <w:tcPr>
            <w:tcW w:w="1240" w:type="dxa"/>
            <w:vAlign w:val="bottom"/>
            <w:gridSpan w:val="2"/>
            <w:vMerge w:val="continue"/>
          </w:tcPr>
          <w:p>
            <w:pPr>
              <w:spacing w:after="0"/>
              <w:rPr>
                <w:sz w:val="12"/>
                <w:szCs w:val="12"/>
                <w:color w:val="auto"/>
              </w:rPr>
            </w:pPr>
          </w:p>
        </w:tc>
        <w:tc>
          <w:tcPr>
            <w:tcW w:w="124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0"/>
              </w:rPr>
              <w:t>Backlog as of</w:t>
            </w:r>
          </w:p>
        </w:tc>
        <w:tc>
          <w:tcPr>
            <w:tcW w:w="260" w:type="dxa"/>
            <w:vAlign w:val="bottom"/>
          </w:tcPr>
          <w:p>
            <w:pPr>
              <w:spacing w:after="0"/>
              <w:rPr>
                <w:sz w:val="12"/>
                <w:szCs w:val="12"/>
                <w:color w:val="auto"/>
              </w:rPr>
            </w:pPr>
          </w:p>
        </w:tc>
        <w:tc>
          <w:tcPr>
            <w:tcW w:w="1460" w:type="dxa"/>
            <w:vAlign w:val="bottom"/>
            <w:gridSpan w:val="2"/>
          </w:tcPr>
          <w:p>
            <w:pPr>
              <w:jc w:val="center"/>
              <w:ind w:right="80"/>
              <w:spacing w:after="0" w:line="149" w:lineRule="exact"/>
              <w:rPr>
                <w:sz w:val="20"/>
                <w:szCs w:val="20"/>
                <w:color w:val="auto"/>
              </w:rPr>
            </w:pPr>
            <w:r>
              <w:rPr>
                <w:rFonts w:ascii="Arial" w:cs="Arial" w:eastAsia="Arial" w:hAnsi="Arial"/>
                <w:sz w:val="14"/>
                <w:szCs w:val="14"/>
                <w:b w:val="1"/>
                <w:bCs w:val="1"/>
                <w:color w:val="auto"/>
                <w:w w:val="95"/>
              </w:rPr>
              <w:t>for the Nine</w:t>
            </w:r>
          </w:p>
        </w:tc>
        <w:tc>
          <w:tcPr>
            <w:tcW w:w="1600" w:type="dxa"/>
            <w:vAlign w:val="bottom"/>
            <w:gridSpan w:val="2"/>
            <w:vMerge w:val="restart"/>
          </w:tcPr>
          <w:p>
            <w:pPr>
              <w:jc w:val="center"/>
              <w:spacing w:after="0"/>
              <w:rPr>
                <w:sz w:val="20"/>
                <w:szCs w:val="20"/>
                <w:color w:val="auto"/>
              </w:rPr>
            </w:pPr>
            <w:r>
              <w:rPr>
                <w:rFonts w:ascii="Arial" w:cs="Arial" w:eastAsia="Arial" w:hAnsi="Arial"/>
                <w:sz w:val="14"/>
                <w:szCs w:val="14"/>
                <w:b w:val="1"/>
                <w:bCs w:val="1"/>
                <w:color w:val="auto"/>
                <w:w w:val="90"/>
              </w:rPr>
              <w:t>Sales Price</w:t>
            </w:r>
          </w:p>
        </w:tc>
        <w:tc>
          <w:tcPr>
            <w:tcW w:w="0" w:type="dxa"/>
            <w:vAlign w:val="bottom"/>
          </w:tcPr>
          <w:p>
            <w:pPr>
              <w:spacing w:after="0"/>
              <w:rPr>
                <w:sz w:val="1"/>
                <w:szCs w:val="1"/>
                <w:color w:val="auto"/>
              </w:rPr>
            </w:pPr>
          </w:p>
        </w:tc>
      </w:tr>
      <w:tr>
        <w:trPr>
          <w:trHeight w:val="149"/>
        </w:trPr>
        <w:tc>
          <w:tcPr>
            <w:tcW w:w="4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120" w:type="dxa"/>
            <w:vAlign w:val="bottom"/>
            <w:gridSpan w:val="2"/>
            <w:vMerge w:val="continue"/>
          </w:tcPr>
          <w:p>
            <w:pPr>
              <w:spacing w:after="0"/>
              <w:rPr>
                <w:sz w:val="12"/>
                <w:szCs w:val="12"/>
                <w:color w:val="auto"/>
              </w:rPr>
            </w:pPr>
          </w:p>
        </w:tc>
        <w:tc>
          <w:tcPr>
            <w:tcW w:w="1140" w:type="dxa"/>
            <w:vAlign w:val="bottom"/>
            <w:gridSpan w:val="2"/>
            <w:vMerge w:val="continue"/>
          </w:tcPr>
          <w:p>
            <w:pPr>
              <w:spacing w:after="0"/>
              <w:rPr>
                <w:sz w:val="12"/>
                <w:szCs w:val="12"/>
                <w:color w:val="auto"/>
              </w:rPr>
            </w:pPr>
          </w:p>
        </w:tc>
        <w:tc>
          <w:tcPr>
            <w:tcW w:w="124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85"/>
              </w:rPr>
              <w:t>as of</w:t>
            </w:r>
          </w:p>
        </w:tc>
        <w:tc>
          <w:tcPr>
            <w:tcW w:w="124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1"/>
              </w:rPr>
              <w:t>Owned as of</w:t>
            </w:r>
          </w:p>
        </w:tc>
        <w:tc>
          <w:tcPr>
            <w:tcW w:w="1240" w:type="dxa"/>
            <w:vAlign w:val="bottom"/>
            <w:vMerge w:val="continue"/>
          </w:tcPr>
          <w:p>
            <w:pPr>
              <w:spacing w:after="0"/>
              <w:rPr>
                <w:sz w:val="12"/>
                <w:szCs w:val="12"/>
                <w:color w:val="auto"/>
              </w:rPr>
            </w:pPr>
          </w:p>
        </w:tc>
        <w:tc>
          <w:tcPr>
            <w:tcW w:w="260" w:type="dxa"/>
            <w:vAlign w:val="bottom"/>
          </w:tcPr>
          <w:p>
            <w:pPr>
              <w:spacing w:after="0"/>
              <w:rPr>
                <w:sz w:val="12"/>
                <w:szCs w:val="12"/>
                <w:color w:val="auto"/>
              </w:rPr>
            </w:pPr>
          </w:p>
        </w:tc>
        <w:tc>
          <w:tcPr>
            <w:tcW w:w="146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5"/>
              </w:rPr>
              <w:t>Months Ended</w:t>
            </w:r>
          </w:p>
        </w:tc>
        <w:tc>
          <w:tcPr>
            <w:tcW w:w="1600" w:type="dxa"/>
            <w:vAlign w:val="bottom"/>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4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12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8"/>
              </w:rPr>
              <w:t>First</w:t>
            </w:r>
          </w:p>
        </w:tc>
        <w:tc>
          <w:tcPr>
            <w:tcW w:w="114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4"/>
              </w:rPr>
              <w:t>Number of</w:t>
            </w:r>
          </w:p>
        </w:tc>
        <w:tc>
          <w:tcPr>
            <w:tcW w:w="124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1"/>
              </w:rPr>
              <w:t>September 30,</w:t>
            </w:r>
          </w:p>
        </w:tc>
        <w:tc>
          <w:tcPr>
            <w:tcW w:w="124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1"/>
              </w:rPr>
              <w:t>September 30,</w:t>
            </w:r>
          </w:p>
        </w:tc>
        <w:tc>
          <w:tcPr>
            <w:tcW w:w="12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1"/>
              </w:rPr>
              <w:t>September 30,</w:t>
            </w:r>
          </w:p>
        </w:tc>
        <w:tc>
          <w:tcPr>
            <w:tcW w:w="260" w:type="dxa"/>
            <w:vAlign w:val="bottom"/>
          </w:tcPr>
          <w:p>
            <w:pPr>
              <w:spacing w:after="0"/>
              <w:rPr>
                <w:sz w:val="12"/>
                <w:szCs w:val="12"/>
                <w:color w:val="auto"/>
              </w:rPr>
            </w:pPr>
          </w:p>
        </w:tc>
        <w:tc>
          <w:tcPr>
            <w:tcW w:w="146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1"/>
              </w:rPr>
              <w:t>September 30,</w:t>
            </w:r>
          </w:p>
        </w:tc>
        <w:tc>
          <w:tcPr>
            <w:tcW w:w="160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93"/>
              </w:rPr>
              <w:t>Range</w:t>
            </w:r>
          </w:p>
        </w:tc>
        <w:tc>
          <w:tcPr>
            <w:tcW w:w="0" w:type="dxa"/>
            <w:vAlign w:val="bottom"/>
          </w:tcPr>
          <w:p>
            <w:pPr>
              <w:spacing w:after="0"/>
              <w:rPr>
                <w:sz w:val="1"/>
                <w:szCs w:val="1"/>
                <w:color w:val="auto"/>
              </w:rPr>
            </w:pPr>
          </w:p>
        </w:tc>
      </w:tr>
      <w:tr>
        <w:trPr>
          <w:trHeight w:val="158"/>
        </w:trPr>
        <w:tc>
          <w:tcPr>
            <w:tcW w:w="2120" w:type="dxa"/>
            <w:vAlign w:val="bottom"/>
            <w:gridSpan w:val="3"/>
          </w:tcPr>
          <w:p>
            <w:pPr>
              <w:ind w:left="40"/>
              <w:spacing w:after="0"/>
              <w:rPr>
                <w:sz w:val="20"/>
                <w:szCs w:val="20"/>
                <w:color w:val="auto"/>
              </w:rPr>
            </w:pPr>
            <w:r>
              <w:rPr>
                <w:rFonts w:ascii="Arial" w:cs="Arial" w:eastAsia="Arial" w:hAnsi="Arial"/>
                <w:sz w:val="13"/>
                <w:szCs w:val="13"/>
                <w:b w:val="1"/>
                <w:bCs w:val="1"/>
                <w:color w:val="auto"/>
              </w:rPr>
              <w:t>County, Project, City</w:t>
            </w:r>
          </w:p>
        </w:tc>
        <w:tc>
          <w:tcPr>
            <w:tcW w:w="1120" w:type="dxa"/>
            <w:vAlign w:val="bottom"/>
            <w:gridSpan w:val="2"/>
          </w:tcPr>
          <w:p>
            <w:pPr>
              <w:jc w:val="center"/>
              <w:ind w:right="100"/>
              <w:spacing w:after="0" w:line="158" w:lineRule="exact"/>
              <w:rPr>
                <w:sz w:val="20"/>
                <w:szCs w:val="20"/>
                <w:color w:val="auto"/>
              </w:rPr>
            </w:pPr>
            <w:r>
              <w:rPr>
                <w:rFonts w:ascii="Arial" w:cs="Arial" w:eastAsia="Arial" w:hAnsi="Arial"/>
                <w:sz w:val="14"/>
                <w:szCs w:val="14"/>
                <w:b w:val="1"/>
                <w:bCs w:val="1"/>
                <w:color w:val="auto"/>
                <w:w w:val="96"/>
              </w:rPr>
              <w:t>Delivery</w:t>
            </w:r>
            <w:r>
              <w:rPr>
                <w:rFonts w:ascii="Arial" w:cs="Arial" w:eastAsia="Arial" w:hAnsi="Arial"/>
                <w:sz w:val="8"/>
                <w:szCs w:val="8"/>
                <w:b w:val="1"/>
                <w:bCs w:val="1"/>
                <w:color w:val="auto"/>
                <w:w w:val="96"/>
              </w:rPr>
              <w:t>(1)</w:t>
            </w:r>
          </w:p>
        </w:tc>
        <w:tc>
          <w:tcPr>
            <w:tcW w:w="1140" w:type="dxa"/>
            <w:vAlign w:val="bottom"/>
            <w:gridSpan w:val="2"/>
          </w:tcPr>
          <w:p>
            <w:pPr>
              <w:jc w:val="center"/>
              <w:ind w:right="120"/>
              <w:spacing w:after="0" w:line="158" w:lineRule="exact"/>
              <w:rPr>
                <w:sz w:val="20"/>
                <w:szCs w:val="20"/>
                <w:color w:val="auto"/>
              </w:rPr>
            </w:pPr>
            <w:r>
              <w:rPr>
                <w:rFonts w:ascii="Arial" w:cs="Arial" w:eastAsia="Arial" w:hAnsi="Arial"/>
                <w:sz w:val="14"/>
                <w:szCs w:val="14"/>
                <w:b w:val="1"/>
                <w:bCs w:val="1"/>
                <w:color w:val="auto"/>
                <w:w w:val="96"/>
              </w:rPr>
              <w:t>Lots</w:t>
            </w:r>
            <w:r>
              <w:rPr>
                <w:rFonts w:ascii="Arial" w:cs="Arial" w:eastAsia="Arial" w:hAnsi="Arial"/>
                <w:sz w:val="8"/>
                <w:szCs w:val="8"/>
                <w:b w:val="1"/>
                <w:bCs w:val="1"/>
                <w:color w:val="auto"/>
                <w:w w:val="96"/>
              </w:rPr>
              <w:t>(2)</w:t>
            </w:r>
          </w:p>
        </w:tc>
        <w:tc>
          <w:tcPr>
            <w:tcW w:w="1120" w:type="dxa"/>
            <w:vAlign w:val="bottom"/>
          </w:tcPr>
          <w:p>
            <w:pPr>
              <w:jc w:val="center"/>
              <w:spacing w:after="0" w:line="158" w:lineRule="exact"/>
              <w:rPr>
                <w:sz w:val="20"/>
                <w:szCs w:val="20"/>
                <w:color w:val="auto"/>
              </w:rPr>
            </w:pPr>
            <w:r>
              <w:rPr>
                <w:rFonts w:ascii="Arial" w:cs="Arial" w:eastAsia="Arial" w:hAnsi="Arial"/>
                <w:sz w:val="14"/>
                <w:szCs w:val="14"/>
                <w:b w:val="1"/>
                <w:bCs w:val="1"/>
                <w:color w:val="auto"/>
                <w:w w:val="89"/>
              </w:rPr>
              <w:t>2018</w:t>
            </w:r>
          </w:p>
        </w:tc>
        <w:tc>
          <w:tcPr>
            <w:tcW w:w="120" w:type="dxa"/>
            <w:vAlign w:val="bottom"/>
          </w:tcPr>
          <w:p>
            <w:pPr>
              <w:spacing w:after="0"/>
              <w:rPr>
                <w:sz w:val="13"/>
                <w:szCs w:val="13"/>
                <w:color w:val="auto"/>
              </w:rPr>
            </w:pPr>
          </w:p>
        </w:tc>
        <w:tc>
          <w:tcPr>
            <w:tcW w:w="1120" w:type="dxa"/>
            <w:vAlign w:val="bottom"/>
          </w:tcPr>
          <w:p>
            <w:pPr>
              <w:jc w:val="center"/>
              <w:spacing w:after="0" w:line="158" w:lineRule="exact"/>
              <w:rPr>
                <w:sz w:val="20"/>
                <w:szCs w:val="20"/>
                <w:color w:val="auto"/>
              </w:rPr>
            </w:pPr>
            <w:r>
              <w:rPr>
                <w:rFonts w:ascii="Arial" w:cs="Arial" w:eastAsia="Arial" w:hAnsi="Arial"/>
                <w:sz w:val="14"/>
                <w:szCs w:val="14"/>
                <w:b w:val="1"/>
                <w:bCs w:val="1"/>
                <w:color w:val="auto"/>
                <w:w w:val="97"/>
              </w:rPr>
              <w:t>2018</w:t>
            </w:r>
            <w:r>
              <w:rPr>
                <w:rFonts w:ascii="Arial" w:cs="Arial" w:eastAsia="Arial" w:hAnsi="Arial"/>
                <w:sz w:val="8"/>
                <w:szCs w:val="8"/>
                <w:b w:val="1"/>
                <w:bCs w:val="1"/>
                <w:color w:val="auto"/>
                <w:w w:val="97"/>
              </w:rPr>
              <w:t>(3)</w:t>
            </w:r>
          </w:p>
        </w:tc>
        <w:tc>
          <w:tcPr>
            <w:tcW w:w="120" w:type="dxa"/>
            <w:vAlign w:val="bottom"/>
          </w:tcPr>
          <w:p>
            <w:pPr>
              <w:spacing w:after="0"/>
              <w:rPr>
                <w:sz w:val="13"/>
                <w:szCs w:val="13"/>
                <w:color w:val="auto"/>
              </w:rPr>
            </w:pPr>
          </w:p>
        </w:tc>
        <w:tc>
          <w:tcPr>
            <w:tcW w:w="1240" w:type="dxa"/>
            <w:vAlign w:val="bottom"/>
          </w:tcPr>
          <w:p>
            <w:pPr>
              <w:jc w:val="center"/>
              <w:spacing w:after="0" w:line="158" w:lineRule="exact"/>
              <w:rPr>
                <w:sz w:val="20"/>
                <w:szCs w:val="20"/>
                <w:color w:val="auto"/>
              </w:rPr>
            </w:pPr>
            <w:r>
              <w:rPr>
                <w:rFonts w:ascii="Arial" w:cs="Arial" w:eastAsia="Arial" w:hAnsi="Arial"/>
                <w:sz w:val="14"/>
                <w:szCs w:val="14"/>
                <w:b w:val="1"/>
                <w:bCs w:val="1"/>
                <w:color w:val="auto"/>
                <w:w w:val="98"/>
              </w:rPr>
              <w:t>2018</w:t>
            </w:r>
            <w:r>
              <w:rPr>
                <w:rFonts w:ascii="Arial" w:cs="Arial" w:eastAsia="Arial" w:hAnsi="Arial"/>
                <w:sz w:val="8"/>
                <w:szCs w:val="8"/>
                <w:b w:val="1"/>
                <w:bCs w:val="1"/>
                <w:color w:val="auto"/>
                <w:w w:val="98"/>
              </w:rPr>
              <w:t>(4)(5)</w:t>
            </w:r>
          </w:p>
        </w:tc>
        <w:tc>
          <w:tcPr>
            <w:tcW w:w="260" w:type="dxa"/>
            <w:vAlign w:val="bottom"/>
          </w:tcPr>
          <w:p>
            <w:pPr>
              <w:spacing w:after="0"/>
              <w:rPr>
                <w:sz w:val="13"/>
                <w:szCs w:val="13"/>
                <w:color w:val="auto"/>
              </w:rPr>
            </w:pPr>
          </w:p>
        </w:tc>
        <w:tc>
          <w:tcPr>
            <w:tcW w:w="1360" w:type="dxa"/>
            <w:vAlign w:val="bottom"/>
          </w:tcPr>
          <w:p>
            <w:pPr>
              <w:jc w:val="center"/>
              <w:spacing w:after="0" w:line="158" w:lineRule="exact"/>
              <w:rPr>
                <w:sz w:val="20"/>
                <w:szCs w:val="20"/>
                <w:color w:val="auto"/>
              </w:rPr>
            </w:pPr>
            <w:r>
              <w:rPr>
                <w:rFonts w:ascii="Arial" w:cs="Arial" w:eastAsia="Arial" w:hAnsi="Arial"/>
                <w:sz w:val="14"/>
                <w:szCs w:val="14"/>
                <w:b w:val="1"/>
                <w:bCs w:val="1"/>
                <w:color w:val="auto"/>
                <w:w w:val="89"/>
              </w:rPr>
              <w:t>2018</w:t>
            </w:r>
          </w:p>
        </w:tc>
        <w:tc>
          <w:tcPr>
            <w:tcW w:w="100" w:type="dxa"/>
            <w:vAlign w:val="bottom"/>
          </w:tcPr>
          <w:p>
            <w:pPr>
              <w:spacing w:after="0"/>
              <w:rPr>
                <w:sz w:val="13"/>
                <w:szCs w:val="13"/>
                <w:color w:val="auto"/>
              </w:rPr>
            </w:pPr>
          </w:p>
        </w:tc>
        <w:tc>
          <w:tcPr>
            <w:tcW w:w="1600" w:type="dxa"/>
            <w:vAlign w:val="bottom"/>
            <w:gridSpan w:val="2"/>
          </w:tcPr>
          <w:p>
            <w:pPr>
              <w:jc w:val="center"/>
              <w:spacing w:after="0" w:line="158" w:lineRule="exact"/>
              <w:rPr>
                <w:sz w:val="20"/>
                <w:szCs w:val="20"/>
                <w:color w:val="auto"/>
              </w:rPr>
            </w:pPr>
            <w:r>
              <w:rPr>
                <w:rFonts w:ascii="Arial" w:cs="Arial" w:eastAsia="Arial" w:hAnsi="Arial"/>
                <w:sz w:val="14"/>
                <w:szCs w:val="14"/>
                <w:b w:val="1"/>
                <w:bCs w:val="1"/>
                <w:color w:val="auto"/>
                <w:w w:val="92"/>
              </w:rPr>
              <w:t>(in thousands)</w:t>
            </w:r>
            <w:r>
              <w:rPr>
                <w:rFonts w:ascii="Arial" w:cs="Arial" w:eastAsia="Arial" w:hAnsi="Arial"/>
                <w:sz w:val="8"/>
                <w:szCs w:val="8"/>
                <w:b w:val="1"/>
                <w:bCs w:val="1"/>
                <w:color w:val="auto"/>
                <w:w w:val="92"/>
              </w:rPr>
              <w:t>(6)</w:t>
            </w:r>
          </w:p>
        </w:tc>
        <w:tc>
          <w:tcPr>
            <w:tcW w:w="0" w:type="dxa"/>
            <w:vAlign w:val="bottom"/>
          </w:tcPr>
          <w:p>
            <w:pPr>
              <w:spacing w:after="0"/>
              <w:rPr>
                <w:sz w:val="1"/>
                <w:szCs w:val="1"/>
                <w:color w:val="auto"/>
              </w:rPr>
            </w:pPr>
          </w:p>
        </w:tc>
      </w:tr>
      <w:tr>
        <w:trPr>
          <w:trHeight w:val="21"/>
        </w:trPr>
        <w:tc>
          <w:tcPr>
            <w:tcW w:w="40" w:type="dxa"/>
            <w:vAlign w:val="bottom"/>
            <w:tcBorders>
              <w:bottom w:val="single" w:sz="8" w:color="CCEEFF"/>
            </w:tcBorders>
          </w:tcPr>
          <w:p>
            <w:pPr>
              <w:spacing w:after="0" w:line="20" w:lineRule="exact"/>
              <w:rPr>
                <w:sz w:val="1"/>
                <w:szCs w:val="1"/>
                <w:color w:val="auto"/>
              </w:rPr>
            </w:pPr>
          </w:p>
        </w:tc>
        <w:tc>
          <w:tcPr>
            <w:tcW w:w="1140" w:type="dxa"/>
            <w:vAlign w:val="bottom"/>
            <w:tcBorders>
              <w:top w:val="single" w:sz="8" w:color="auto"/>
              <w:bottom w:val="single" w:sz="8" w:color="CCEEFF"/>
            </w:tcBorders>
          </w:tcPr>
          <w:p>
            <w:pPr>
              <w:spacing w:after="0" w:line="20" w:lineRule="exact"/>
              <w:rPr>
                <w:sz w:val="1"/>
                <w:szCs w:val="1"/>
                <w:color w:val="auto"/>
              </w:rPr>
            </w:pPr>
          </w:p>
        </w:tc>
        <w:tc>
          <w:tcPr>
            <w:tcW w:w="940" w:type="dxa"/>
            <w:vAlign w:val="bottom"/>
            <w:tcBorders>
              <w:bottom w:val="single" w:sz="8" w:color="CCEEFF"/>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CCEEFF"/>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64"/>
        </w:trPr>
        <w:tc>
          <w:tcPr>
            <w:tcW w:w="2120" w:type="dxa"/>
            <w:vAlign w:val="bottom"/>
            <w:gridSpan w:val="3"/>
            <w:shd w:val="clear" w:color="auto" w:fill="CCEEFF"/>
          </w:tcPr>
          <w:p>
            <w:pPr>
              <w:ind w:left="40"/>
              <w:spacing w:after="0"/>
              <w:rPr>
                <w:sz w:val="20"/>
                <w:szCs w:val="20"/>
                <w:color w:val="auto"/>
              </w:rPr>
            </w:pPr>
            <w:r>
              <w:rPr>
                <w:rFonts w:ascii="Arial" w:cs="Arial" w:eastAsia="Arial" w:hAnsi="Arial"/>
                <w:sz w:val="13"/>
                <w:szCs w:val="13"/>
                <w:b w:val="1"/>
                <w:bCs w:val="1"/>
                <w:color w:val="auto"/>
              </w:rPr>
              <w:t>California</w:t>
            </w:r>
          </w:p>
        </w:tc>
        <w:tc>
          <w:tcPr>
            <w:tcW w:w="10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02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112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112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1240" w:type="dxa"/>
            <w:vAlign w:val="bottom"/>
            <w:shd w:val="clear" w:color="auto" w:fill="CCEEFF"/>
          </w:tcPr>
          <w:p>
            <w:pPr>
              <w:spacing w:after="0"/>
              <w:rPr>
                <w:sz w:val="22"/>
                <w:szCs w:val="22"/>
                <w:color w:val="auto"/>
              </w:rPr>
            </w:pPr>
          </w:p>
        </w:tc>
        <w:tc>
          <w:tcPr>
            <w:tcW w:w="260" w:type="dxa"/>
            <w:vAlign w:val="bottom"/>
            <w:shd w:val="clear" w:color="auto" w:fill="CCEEFF"/>
          </w:tcPr>
          <w:p>
            <w:pPr>
              <w:spacing w:after="0"/>
              <w:rPr>
                <w:sz w:val="22"/>
                <w:szCs w:val="22"/>
                <w:color w:val="auto"/>
              </w:rPr>
            </w:pPr>
          </w:p>
        </w:tc>
        <w:tc>
          <w:tcPr>
            <w:tcW w:w="136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760" w:type="dxa"/>
            <w:vAlign w:val="bottom"/>
            <w:shd w:val="clear" w:color="auto" w:fill="CCEEFF"/>
          </w:tcPr>
          <w:p>
            <w:pPr>
              <w:spacing w:after="0"/>
              <w:rPr>
                <w:sz w:val="22"/>
                <w:szCs w:val="22"/>
                <w:color w:val="auto"/>
              </w:rPr>
            </w:pPr>
          </w:p>
        </w:tc>
        <w:tc>
          <w:tcPr>
            <w:tcW w:w="840" w:type="dxa"/>
            <w:vAlign w:val="bottom"/>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62"/>
        </w:trPr>
        <w:tc>
          <w:tcPr>
            <w:tcW w:w="2120" w:type="dxa"/>
            <w:vAlign w:val="bottom"/>
            <w:gridSpan w:val="3"/>
          </w:tcPr>
          <w:p>
            <w:pPr>
              <w:ind w:left="40"/>
              <w:spacing w:after="0"/>
              <w:rPr>
                <w:sz w:val="20"/>
                <w:szCs w:val="20"/>
                <w:color w:val="auto"/>
              </w:rPr>
            </w:pPr>
            <w:r>
              <w:rPr>
                <w:rFonts w:ascii="Arial" w:cs="Arial" w:eastAsia="Arial" w:hAnsi="Arial"/>
                <w:sz w:val="13"/>
                <w:szCs w:val="13"/>
                <w:color w:val="auto"/>
              </w:rPr>
              <w:t>San Diego County:</w:t>
            </w:r>
          </w:p>
        </w:tc>
        <w:tc>
          <w:tcPr>
            <w:tcW w:w="10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4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13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8"/>
        </w:trPr>
        <w:tc>
          <w:tcPr>
            <w:tcW w:w="21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Almeria</w:t>
            </w:r>
          </w:p>
        </w:tc>
        <w:tc>
          <w:tcPr>
            <w:tcW w:w="10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2017</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80</w:t>
            </w:r>
          </w:p>
        </w:tc>
        <w:tc>
          <w:tcPr>
            <w:tcW w:w="12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48</w:t>
            </w:r>
          </w:p>
        </w:tc>
        <w:tc>
          <w:tcPr>
            <w:tcW w:w="12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32</w:t>
            </w:r>
          </w:p>
        </w:tc>
        <w:tc>
          <w:tcPr>
            <w:tcW w:w="120" w:type="dxa"/>
            <w:vAlign w:val="bottom"/>
            <w:shd w:val="clear" w:color="auto" w:fill="CCEEFF"/>
          </w:tcPr>
          <w:p>
            <w:pPr>
              <w:spacing w:after="0"/>
              <w:rPr>
                <w:sz w:val="24"/>
                <w:szCs w:val="24"/>
                <w:color w:val="auto"/>
              </w:rPr>
            </w:pPr>
          </w:p>
        </w:tc>
        <w:tc>
          <w:tcPr>
            <w:tcW w:w="12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32</w:t>
            </w:r>
          </w:p>
        </w:tc>
        <w:tc>
          <w:tcPr>
            <w:tcW w:w="260" w:type="dxa"/>
            <w:vAlign w:val="bottom"/>
            <w:shd w:val="clear" w:color="auto" w:fill="CCEEFF"/>
          </w:tcPr>
          <w:p>
            <w:pPr>
              <w:spacing w:after="0"/>
              <w:rPr>
                <w:sz w:val="24"/>
                <w:szCs w:val="24"/>
                <w:color w:val="auto"/>
              </w:rPr>
            </w:pPr>
          </w:p>
        </w:tc>
        <w:tc>
          <w:tcPr>
            <w:tcW w:w="136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33</w:t>
            </w:r>
          </w:p>
        </w:tc>
        <w:tc>
          <w:tcPr>
            <w:tcW w:w="100" w:type="dxa"/>
            <w:vAlign w:val="bottom"/>
            <w:shd w:val="clear" w:color="auto" w:fill="CCEEFF"/>
          </w:tcPr>
          <w:p>
            <w:pPr>
              <w:spacing w:after="0"/>
              <w:rPr>
                <w:sz w:val="24"/>
                <w:szCs w:val="24"/>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$1,440</w:t>
            </w:r>
          </w:p>
        </w:tc>
        <w:tc>
          <w:tcPr>
            <w:tcW w:w="840" w:type="dxa"/>
            <w:vAlign w:val="bottom"/>
            <w:shd w:val="clear" w:color="auto" w:fill="CCEEFF"/>
          </w:tcPr>
          <w:p>
            <w:pPr>
              <w:ind w:left="20"/>
              <w:spacing w:after="0"/>
              <w:rPr>
                <w:sz w:val="20"/>
                <w:szCs w:val="20"/>
                <w:color w:val="auto"/>
              </w:rPr>
            </w:pPr>
            <w:r>
              <w:rPr>
                <w:rFonts w:ascii="Arial" w:cs="Arial" w:eastAsia="Arial" w:hAnsi="Arial"/>
                <w:sz w:val="13"/>
                <w:szCs w:val="13"/>
                <w:color w:val="auto"/>
              </w:rPr>
              <w:t>- $1,560</w:t>
            </w:r>
          </w:p>
        </w:tc>
        <w:tc>
          <w:tcPr>
            <w:tcW w:w="0" w:type="dxa"/>
            <w:vAlign w:val="bottom"/>
          </w:tcPr>
          <w:p>
            <w:pPr>
              <w:spacing w:after="0"/>
              <w:rPr>
                <w:sz w:val="1"/>
                <w:szCs w:val="1"/>
                <w:color w:val="auto"/>
              </w:rPr>
            </w:pPr>
          </w:p>
        </w:tc>
      </w:tr>
      <w:tr>
        <w:trPr>
          <w:trHeight w:val="262"/>
        </w:trPr>
        <w:tc>
          <w:tcPr>
            <w:tcW w:w="2120" w:type="dxa"/>
            <w:vAlign w:val="bottom"/>
            <w:gridSpan w:val="3"/>
          </w:tcPr>
          <w:p>
            <w:pPr>
              <w:ind w:left="40"/>
              <w:spacing w:after="0"/>
              <w:rPr>
                <w:sz w:val="20"/>
                <w:szCs w:val="20"/>
                <w:color w:val="auto"/>
              </w:rPr>
            </w:pPr>
            <w:r>
              <w:rPr>
                <w:rFonts w:ascii="Arial" w:cs="Arial" w:eastAsia="Arial" w:hAnsi="Arial"/>
                <w:sz w:val="13"/>
                <w:szCs w:val="13"/>
                <w:color w:val="auto"/>
              </w:rPr>
              <w:t>Olvera</w:t>
            </w:r>
          </w:p>
        </w:tc>
        <w:tc>
          <w:tcPr>
            <w:tcW w:w="1020" w:type="dxa"/>
            <w:vAlign w:val="bottom"/>
          </w:tcPr>
          <w:p>
            <w:pPr>
              <w:jc w:val="center"/>
              <w:spacing w:after="0"/>
              <w:rPr>
                <w:sz w:val="20"/>
                <w:szCs w:val="20"/>
                <w:color w:val="auto"/>
              </w:rPr>
            </w:pPr>
            <w:r>
              <w:rPr>
                <w:rFonts w:ascii="Arial" w:cs="Arial" w:eastAsia="Arial" w:hAnsi="Arial"/>
                <w:sz w:val="13"/>
                <w:szCs w:val="13"/>
                <w:color w:val="auto"/>
                <w:w w:val="89"/>
              </w:rPr>
              <w:t>2017</w:t>
            </w:r>
          </w:p>
        </w:tc>
        <w:tc>
          <w:tcPr>
            <w:tcW w:w="100" w:type="dxa"/>
            <w:vAlign w:val="bottom"/>
          </w:tcPr>
          <w:p>
            <w:pPr>
              <w:spacing w:after="0"/>
              <w:rPr>
                <w:sz w:val="22"/>
                <w:szCs w:val="22"/>
                <w:color w:val="auto"/>
              </w:rPr>
            </w:pPr>
          </w:p>
        </w:tc>
        <w:tc>
          <w:tcPr>
            <w:tcW w:w="1020" w:type="dxa"/>
            <w:vAlign w:val="bottom"/>
          </w:tcPr>
          <w:p>
            <w:pPr>
              <w:jc w:val="right"/>
              <w:ind w:right="36"/>
              <w:spacing w:after="0"/>
              <w:rPr>
                <w:sz w:val="20"/>
                <w:szCs w:val="20"/>
                <w:color w:val="auto"/>
              </w:rPr>
            </w:pPr>
            <w:r>
              <w:rPr>
                <w:rFonts w:ascii="Arial" w:cs="Arial" w:eastAsia="Arial" w:hAnsi="Arial"/>
                <w:sz w:val="13"/>
                <w:szCs w:val="13"/>
                <w:color w:val="auto"/>
              </w:rPr>
              <w:t>84</w:t>
            </w:r>
          </w:p>
        </w:tc>
        <w:tc>
          <w:tcPr>
            <w:tcW w:w="120" w:type="dxa"/>
            <w:vAlign w:val="bottom"/>
          </w:tcPr>
          <w:p>
            <w:pPr>
              <w:spacing w:after="0"/>
              <w:rPr>
                <w:sz w:val="22"/>
                <w:szCs w:val="22"/>
                <w:color w:val="auto"/>
              </w:rPr>
            </w:pPr>
          </w:p>
        </w:tc>
        <w:tc>
          <w:tcPr>
            <w:tcW w:w="1120" w:type="dxa"/>
            <w:vAlign w:val="bottom"/>
          </w:tcPr>
          <w:p>
            <w:pPr>
              <w:jc w:val="right"/>
              <w:ind w:right="36"/>
              <w:spacing w:after="0"/>
              <w:rPr>
                <w:sz w:val="20"/>
                <w:szCs w:val="20"/>
                <w:color w:val="auto"/>
              </w:rPr>
            </w:pPr>
            <w:r>
              <w:rPr>
                <w:rFonts w:ascii="Arial" w:cs="Arial" w:eastAsia="Arial" w:hAnsi="Arial"/>
                <w:sz w:val="13"/>
                <w:szCs w:val="13"/>
                <w:color w:val="auto"/>
              </w:rPr>
              <w:t>62</w:t>
            </w:r>
          </w:p>
        </w:tc>
        <w:tc>
          <w:tcPr>
            <w:tcW w:w="120" w:type="dxa"/>
            <w:vAlign w:val="bottom"/>
          </w:tcPr>
          <w:p>
            <w:pPr>
              <w:spacing w:after="0"/>
              <w:rPr>
                <w:sz w:val="22"/>
                <w:szCs w:val="22"/>
                <w:color w:val="auto"/>
              </w:rPr>
            </w:pPr>
          </w:p>
        </w:tc>
        <w:tc>
          <w:tcPr>
            <w:tcW w:w="1120" w:type="dxa"/>
            <w:vAlign w:val="bottom"/>
          </w:tcPr>
          <w:p>
            <w:pPr>
              <w:jc w:val="right"/>
              <w:ind w:right="36"/>
              <w:spacing w:after="0"/>
              <w:rPr>
                <w:sz w:val="20"/>
                <w:szCs w:val="20"/>
                <w:color w:val="auto"/>
              </w:rPr>
            </w:pPr>
            <w:r>
              <w:rPr>
                <w:rFonts w:ascii="Arial" w:cs="Arial" w:eastAsia="Arial" w:hAnsi="Arial"/>
                <w:sz w:val="13"/>
                <w:szCs w:val="13"/>
                <w:color w:val="auto"/>
              </w:rPr>
              <w:t>22</w:t>
            </w:r>
          </w:p>
        </w:tc>
        <w:tc>
          <w:tcPr>
            <w:tcW w:w="120" w:type="dxa"/>
            <w:vAlign w:val="bottom"/>
          </w:tcPr>
          <w:p>
            <w:pPr>
              <w:spacing w:after="0"/>
              <w:rPr>
                <w:sz w:val="22"/>
                <w:szCs w:val="22"/>
                <w:color w:val="auto"/>
              </w:rPr>
            </w:pPr>
          </w:p>
        </w:tc>
        <w:tc>
          <w:tcPr>
            <w:tcW w:w="1240" w:type="dxa"/>
            <w:vAlign w:val="bottom"/>
          </w:tcPr>
          <w:p>
            <w:pPr>
              <w:jc w:val="right"/>
              <w:ind w:right="56"/>
              <w:spacing w:after="0"/>
              <w:rPr>
                <w:sz w:val="20"/>
                <w:szCs w:val="20"/>
                <w:color w:val="auto"/>
              </w:rPr>
            </w:pPr>
            <w:r>
              <w:rPr>
                <w:rFonts w:ascii="Arial" w:cs="Arial" w:eastAsia="Arial" w:hAnsi="Arial"/>
                <w:sz w:val="13"/>
                <w:szCs w:val="13"/>
                <w:color w:val="auto"/>
              </w:rPr>
              <w:t>22</w:t>
            </w:r>
          </w:p>
        </w:tc>
        <w:tc>
          <w:tcPr>
            <w:tcW w:w="260" w:type="dxa"/>
            <w:vAlign w:val="bottom"/>
          </w:tcPr>
          <w:p>
            <w:pPr>
              <w:spacing w:after="0"/>
              <w:rPr>
                <w:sz w:val="22"/>
                <w:szCs w:val="22"/>
                <w:color w:val="auto"/>
              </w:rPr>
            </w:pPr>
          </w:p>
        </w:tc>
        <w:tc>
          <w:tcPr>
            <w:tcW w:w="1360" w:type="dxa"/>
            <w:vAlign w:val="bottom"/>
          </w:tcPr>
          <w:p>
            <w:pPr>
              <w:jc w:val="right"/>
              <w:ind w:right="36"/>
              <w:spacing w:after="0"/>
              <w:rPr>
                <w:sz w:val="20"/>
                <w:szCs w:val="20"/>
                <w:color w:val="auto"/>
              </w:rPr>
            </w:pPr>
            <w:r>
              <w:rPr>
                <w:rFonts w:ascii="Arial" w:cs="Arial" w:eastAsia="Arial" w:hAnsi="Arial"/>
                <w:sz w:val="13"/>
                <w:szCs w:val="13"/>
                <w:color w:val="auto"/>
              </w:rPr>
              <w:t>47</w:t>
            </w:r>
          </w:p>
        </w:tc>
        <w:tc>
          <w:tcPr>
            <w:tcW w:w="100" w:type="dxa"/>
            <w:vAlign w:val="bottom"/>
          </w:tcPr>
          <w:p>
            <w:pPr>
              <w:spacing w:after="0"/>
              <w:rPr>
                <w:sz w:val="22"/>
                <w:szCs w:val="22"/>
                <w:color w:val="auto"/>
              </w:rPr>
            </w:pPr>
          </w:p>
        </w:tc>
        <w:tc>
          <w:tcPr>
            <w:tcW w:w="760" w:type="dxa"/>
            <w:vAlign w:val="bottom"/>
          </w:tcPr>
          <w:p>
            <w:pPr>
              <w:jc w:val="right"/>
              <w:spacing w:after="0"/>
              <w:rPr>
                <w:sz w:val="20"/>
                <w:szCs w:val="20"/>
                <w:color w:val="auto"/>
              </w:rPr>
            </w:pPr>
            <w:r>
              <w:rPr>
                <w:rFonts w:ascii="Arial" w:cs="Arial" w:eastAsia="Arial" w:hAnsi="Arial"/>
                <w:sz w:val="13"/>
                <w:szCs w:val="13"/>
                <w:color w:val="auto"/>
              </w:rPr>
              <w:t>$1,315</w:t>
            </w:r>
          </w:p>
        </w:tc>
        <w:tc>
          <w:tcPr>
            <w:tcW w:w="840" w:type="dxa"/>
            <w:vAlign w:val="bottom"/>
          </w:tcPr>
          <w:p>
            <w:pPr>
              <w:ind w:left="20"/>
              <w:spacing w:after="0"/>
              <w:rPr>
                <w:sz w:val="20"/>
                <w:szCs w:val="20"/>
                <w:color w:val="auto"/>
              </w:rPr>
            </w:pPr>
            <w:r>
              <w:rPr>
                <w:rFonts w:ascii="Arial" w:cs="Arial" w:eastAsia="Arial" w:hAnsi="Arial"/>
                <w:sz w:val="13"/>
                <w:szCs w:val="13"/>
                <w:color w:val="auto"/>
              </w:rPr>
              <w:t>- $1,470</w:t>
            </w:r>
          </w:p>
        </w:tc>
        <w:tc>
          <w:tcPr>
            <w:tcW w:w="0" w:type="dxa"/>
            <w:vAlign w:val="bottom"/>
          </w:tcPr>
          <w:p>
            <w:pPr>
              <w:spacing w:after="0"/>
              <w:rPr>
                <w:sz w:val="1"/>
                <w:szCs w:val="1"/>
                <w:color w:val="auto"/>
              </w:rPr>
            </w:pPr>
          </w:p>
        </w:tc>
      </w:tr>
      <w:tr>
        <w:trPr>
          <w:trHeight w:val="278"/>
        </w:trPr>
        <w:tc>
          <w:tcPr>
            <w:tcW w:w="21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Vista Santa Fe</w:t>
            </w:r>
          </w:p>
        </w:tc>
        <w:tc>
          <w:tcPr>
            <w:tcW w:w="10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2019</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44</w:t>
            </w:r>
          </w:p>
        </w:tc>
        <w:tc>
          <w:tcPr>
            <w:tcW w:w="120" w:type="dxa"/>
            <w:vAlign w:val="bottom"/>
            <w:shd w:val="clear" w:color="auto" w:fill="CCEEFF"/>
          </w:tcPr>
          <w:p>
            <w:pPr>
              <w:spacing w:after="0"/>
              <w:rPr>
                <w:sz w:val="24"/>
                <w:szCs w:val="24"/>
                <w:color w:val="auto"/>
              </w:rPr>
            </w:pP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12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44</w:t>
            </w:r>
          </w:p>
        </w:tc>
        <w:tc>
          <w:tcPr>
            <w:tcW w:w="120" w:type="dxa"/>
            <w:vAlign w:val="bottom"/>
            <w:shd w:val="clear" w:color="auto" w:fill="CCEEFF"/>
          </w:tcPr>
          <w:p>
            <w:pPr>
              <w:spacing w:after="0"/>
              <w:rPr>
                <w:sz w:val="24"/>
                <w:szCs w:val="24"/>
                <w:color w:val="auto"/>
              </w:rPr>
            </w:pPr>
          </w:p>
        </w:tc>
        <w:tc>
          <w:tcPr>
            <w:tcW w:w="12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w:t>
            </w:r>
          </w:p>
        </w:tc>
        <w:tc>
          <w:tcPr>
            <w:tcW w:w="260" w:type="dxa"/>
            <w:vAlign w:val="bottom"/>
            <w:shd w:val="clear" w:color="auto" w:fill="CCEEFF"/>
          </w:tcPr>
          <w:p>
            <w:pPr>
              <w:ind w:left="40"/>
              <w:spacing w:after="0"/>
              <w:rPr>
                <w:sz w:val="20"/>
                <w:szCs w:val="20"/>
                <w:color w:val="auto"/>
              </w:rPr>
            </w:pPr>
            <w:r>
              <w:rPr>
                <w:rFonts w:ascii="Arial" w:cs="Arial" w:eastAsia="Arial" w:hAnsi="Arial"/>
                <w:sz w:val="13"/>
                <w:szCs w:val="13"/>
                <w:color w:val="auto"/>
              </w:rPr>
              <w:t>—</w:t>
            </w:r>
          </w:p>
        </w:tc>
        <w:tc>
          <w:tcPr>
            <w:tcW w:w="1460" w:type="dxa"/>
            <w:vAlign w:val="bottom"/>
            <w:gridSpan w:val="2"/>
            <w:shd w:val="clear" w:color="auto" w:fill="CCEEFF"/>
          </w:tcPr>
          <w:p>
            <w:pPr>
              <w:jc w:val="right"/>
              <w:ind w:right="200"/>
              <w:spacing w:after="0"/>
              <w:rPr>
                <w:sz w:val="20"/>
                <w:szCs w:val="20"/>
                <w:color w:val="auto"/>
              </w:rPr>
            </w:pPr>
            <w:r>
              <w:rPr>
                <w:rFonts w:ascii="Arial" w:cs="Arial" w:eastAsia="Arial" w:hAnsi="Arial"/>
                <w:sz w:val="13"/>
                <w:szCs w:val="13"/>
                <w:color w:val="auto"/>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$1,780</w:t>
            </w:r>
          </w:p>
        </w:tc>
        <w:tc>
          <w:tcPr>
            <w:tcW w:w="840" w:type="dxa"/>
            <w:vAlign w:val="bottom"/>
            <w:shd w:val="clear" w:color="auto" w:fill="CCEEFF"/>
          </w:tcPr>
          <w:p>
            <w:pPr>
              <w:ind w:left="20"/>
              <w:spacing w:after="0"/>
              <w:rPr>
                <w:sz w:val="20"/>
                <w:szCs w:val="20"/>
                <w:color w:val="auto"/>
              </w:rPr>
            </w:pPr>
            <w:r>
              <w:rPr>
                <w:rFonts w:ascii="Arial" w:cs="Arial" w:eastAsia="Arial" w:hAnsi="Arial"/>
                <w:sz w:val="13"/>
                <w:szCs w:val="13"/>
                <w:color w:val="auto"/>
              </w:rPr>
              <w:t>- $1,895</w:t>
            </w:r>
          </w:p>
        </w:tc>
        <w:tc>
          <w:tcPr>
            <w:tcW w:w="0" w:type="dxa"/>
            <w:vAlign w:val="bottom"/>
          </w:tcPr>
          <w:p>
            <w:pPr>
              <w:spacing w:after="0"/>
              <w:rPr>
                <w:sz w:val="1"/>
                <w:szCs w:val="1"/>
                <w:color w:val="auto"/>
              </w:rPr>
            </w:pPr>
          </w:p>
        </w:tc>
      </w:tr>
      <w:tr>
        <w:trPr>
          <w:trHeight w:val="262"/>
        </w:trPr>
        <w:tc>
          <w:tcPr>
            <w:tcW w:w="2120" w:type="dxa"/>
            <w:vAlign w:val="bottom"/>
            <w:gridSpan w:val="3"/>
          </w:tcPr>
          <w:p>
            <w:pPr>
              <w:ind w:left="40"/>
              <w:spacing w:after="0"/>
              <w:rPr>
                <w:sz w:val="20"/>
                <w:szCs w:val="20"/>
                <w:color w:val="auto"/>
              </w:rPr>
            </w:pPr>
            <w:r>
              <w:rPr>
                <w:rFonts w:ascii="Arial" w:cs="Arial" w:eastAsia="Arial" w:hAnsi="Arial"/>
                <w:sz w:val="13"/>
                <w:szCs w:val="13"/>
                <w:color w:val="auto"/>
              </w:rPr>
              <w:t>Sendero</w:t>
            </w:r>
          </w:p>
        </w:tc>
        <w:tc>
          <w:tcPr>
            <w:tcW w:w="1020" w:type="dxa"/>
            <w:vAlign w:val="bottom"/>
          </w:tcPr>
          <w:p>
            <w:pPr>
              <w:jc w:val="center"/>
              <w:spacing w:after="0"/>
              <w:rPr>
                <w:sz w:val="20"/>
                <w:szCs w:val="20"/>
                <w:color w:val="auto"/>
              </w:rPr>
            </w:pPr>
            <w:r>
              <w:rPr>
                <w:rFonts w:ascii="Arial" w:cs="Arial" w:eastAsia="Arial" w:hAnsi="Arial"/>
                <w:sz w:val="13"/>
                <w:szCs w:val="13"/>
                <w:color w:val="auto"/>
                <w:w w:val="89"/>
              </w:rPr>
              <w:t>2019</w:t>
            </w:r>
          </w:p>
        </w:tc>
        <w:tc>
          <w:tcPr>
            <w:tcW w:w="100" w:type="dxa"/>
            <w:vAlign w:val="bottom"/>
          </w:tcPr>
          <w:p>
            <w:pPr>
              <w:spacing w:after="0"/>
              <w:rPr>
                <w:sz w:val="22"/>
                <w:szCs w:val="22"/>
                <w:color w:val="auto"/>
              </w:rPr>
            </w:pPr>
          </w:p>
        </w:tc>
        <w:tc>
          <w:tcPr>
            <w:tcW w:w="1020" w:type="dxa"/>
            <w:vAlign w:val="bottom"/>
          </w:tcPr>
          <w:p>
            <w:pPr>
              <w:jc w:val="right"/>
              <w:ind w:right="36"/>
              <w:spacing w:after="0"/>
              <w:rPr>
                <w:sz w:val="20"/>
                <w:szCs w:val="20"/>
                <w:color w:val="auto"/>
              </w:rPr>
            </w:pPr>
            <w:r>
              <w:rPr>
                <w:rFonts w:ascii="Arial" w:cs="Arial" w:eastAsia="Arial" w:hAnsi="Arial"/>
                <w:sz w:val="13"/>
                <w:szCs w:val="13"/>
                <w:color w:val="auto"/>
              </w:rPr>
              <w:t>112</w:t>
            </w:r>
          </w:p>
        </w:tc>
        <w:tc>
          <w:tcPr>
            <w:tcW w:w="120" w:type="dxa"/>
            <w:vAlign w:val="bottom"/>
          </w:tcPr>
          <w:p>
            <w:pPr>
              <w:spacing w:after="0"/>
              <w:rPr>
                <w:sz w:val="22"/>
                <w:szCs w:val="22"/>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120" w:type="dxa"/>
            <w:vAlign w:val="bottom"/>
          </w:tcPr>
          <w:p>
            <w:pPr>
              <w:jc w:val="right"/>
              <w:ind w:right="36"/>
              <w:spacing w:after="0"/>
              <w:rPr>
                <w:sz w:val="20"/>
                <w:szCs w:val="20"/>
                <w:color w:val="auto"/>
              </w:rPr>
            </w:pPr>
            <w:r>
              <w:rPr>
                <w:rFonts w:ascii="Arial" w:cs="Arial" w:eastAsia="Arial" w:hAnsi="Arial"/>
                <w:sz w:val="13"/>
                <w:szCs w:val="13"/>
                <w:color w:val="auto"/>
              </w:rPr>
              <w:t>112</w:t>
            </w:r>
          </w:p>
        </w:tc>
        <w:tc>
          <w:tcPr>
            <w:tcW w:w="120" w:type="dxa"/>
            <w:vAlign w:val="bottom"/>
          </w:tcPr>
          <w:p>
            <w:pPr>
              <w:spacing w:after="0"/>
              <w:rPr>
                <w:sz w:val="22"/>
                <w:szCs w:val="22"/>
                <w:color w:val="auto"/>
              </w:rPr>
            </w:pPr>
          </w:p>
        </w:tc>
        <w:tc>
          <w:tcPr>
            <w:tcW w:w="1240" w:type="dxa"/>
            <w:vAlign w:val="bottom"/>
          </w:tcPr>
          <w:p>
            <w:pPr>
              <w:jc w:val="right"/>
              <w:ind w:right="56"/>
              <w:spacing w:after="0"/>
              <w:rPr>
                <w:sz w:val="20"/>
                <w:szCs w:val="20"/>
                <w:color w:val="auto"/>
              </w:rPr>
            </w:pPr>
            <w:r>
              <w:rPr>
                <w:rFonts w:ascii="Arial" w:cs="Arial" w:eastAsia="Arial" w:hAnsi="Arial"/>
                <w:sz w:val="13"/>
                <w:szCs w:val="13"/>
                <w:color w:val="auto"/>
              </w:rPr>
              <w:t>—</w:t>
            </w:r>
          </w:p>
        </w:tc>
        <w:tc>
          <w:tcPr>
            <w:tcW w:w="260" w:type="dxa"/>
            <w:vAlign w:val="bottom"/>
          </w:tcPr>
          <w:p>
            <w:pPr>
              <w:ind w:left="40"/>
              <w:spacing w:after="0"/>
              <w:rPr>
                <w:sz w:val="20"/>
                <w:szCs w:val="20"/>
                <w:color w:val="auto"/>
              </w:rPr>
            </w:pPr>
            <w:r>
              <w:rPr>
                <w:rFonts w:ascii="Arial" w:cs="Arial" w:eastAsia="Arial" w:hAnsi="Arial"/>
                <w:sz w:val="13"/>
                <w:szCs w:val="13"/>
                <w:color w:val="auto"/>
              </w:rPr>
              <w:t>—</w:t>
            </w:r>
          </w:p>
        </w:tc>
        <w:tc>
          <w:tcPr>
            <w:tcW w:w="146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760" w:type="dxa"/>
            <w:vAlign w:val="bottom"/>
          </w:tcPr>
          <w:p>
            <w:pPr>
              <w:jc w:val="right"/>
              <w:spacing w:after="0"/>
              <w:rPr>
                <w:sz w:val="20"/>
                <w:szCs w:val="20"/>
                <w:color w:val="auto"/>
              </w:rPr>
            </w:pPr>
            <w:r>
              <w:rPr>
                <w:rFonts w:ascii="Arial" w:cs="Arial" w:eastAsia="Arial" w:hAnsi="Arial"/>
                <w:sz w:val="13"/>
                <w:szCs w:val="13"/>
                <w:color w:val="auto"/>
              </w:rPr>
              <w:t>$1,180</w:t>
            </w:r>
          </w:p>
        </w:tc>
        <w:tc>
          <w:tcPr>
            <w:tcW w:w="840" w:type="dxa"/>
            <w:vAlign w:val="bottom"/>
          </w:tcPr>
          <w:p>
            <w:pPr>
              <w:ind w:left="20"/>
              <w:spacing w:after="0"/>
              <w:rPr>
                <w:sz w:val="20"/>
                <w:szCs w:val="20"/>
                <w:color w:val="auto"/>
              </w:rPr>
            </w:pPr>
            <w:r>
              <w:rPr>
                <w:rFonts w:ascii="Arial" w:cs="Arial" w:eastAsia="Arial" w:hAnsi="Arial"/>
                <w:sz w:val="13"/>
                <w:szCs w:val="13"/>
                <w:color w:val="auto"/>
              </w:rPr>
              <w:t>- $1,280</w:t>
            </w:r>
          </w:p>
        </w:tc>
        <w:tc>
          <w:tcPr>
            <w:tcW w:w="0" w:type="dxa"/>
            <w:vAlign w:val="bottom"/>
          </w:tcPr>
          <w:p>
            <w:pPr>
              <w:spacing w:after="0"/>
              <w:rPr>
                <w:sz w:val="1"/>
                <w:szCs w:val="1"/>
                <w:color w:val="auto"/>
              </w:rPr>
            </w:pPr>
          </w:p>
        </w:tc>
      </w:tr>
      <w:tr>
        <w:trPr>
          <w:trHeight w:val="278"/>
        </w:trPr>
        <w:tc>
          <w:tcPr>
            <w:tcW w:w="21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Terraza</w:t>
            </w:r>
          </w:p>
        </w:tc>
        <w:tc>
          <w:tcPr>
            <w:tcW w:w="10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2019</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81</w:t>
            </w:r>
          </w:p>
        </w:tc>
        <w:tc>
          <w:tcPr>
            <w:tcW w:w="120" w:type="dxa"/>
            <w:vAlign w:val="bottom"/>
            <w:shd w:val="clear" w:color="auto" w:fill="CCEEFF"/>
          </w:tcPr>
          <w:p>
            <w:pPr>
              <w:spacing w:after="0"/>
              <w:rPr>
                <w:sz w:val="24"/>
                <w:szCs w:val="24"/>
                <w:color w:val="auto"/>
              </w:rPr>
            </w:pP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12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81</w:t>
            </w:r>
          </w:p>
        </w:tc>
        <w:tc>
          <w:tcPr>
            <w:tcW w:w="120" w:type="dxa"/>
            <w:vAlign w:val="bottom"/>
            <w:shd w:val="clear" w:color="auto" w:fill="CCEEFF"/>
          </w:tcPr>
          <w:p>
            <w:pPr>
              <w:spacing w:after="0"/>
              <w:rPr>
                <w:sz w:val="24"/>
                <w:szCs w:val="24"/>
                <w:color w:val="auto"/>
              </w:rPr>
            </w:pPr>
          </w:p>
        </w:tc>
        <w:tc>
          <w:tcPr>
            <w:tcW w:w="12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w:t>
            </w:r>
          </w:p>
        </w:tc>
        <w:tc>
          <w:tcPr>
            <w:tcW w:w="260" w:type="dxa"/>
            <w:vAlign w:val="bottom"/>
            <w:shd w:val="clear" w:color="auto" w:fill="CCEEFF"/>
          </w:tcPr>
          <w:p>
            <w:pPr>
              <w:ind w:left="40"/>
              <w:spacing w:after="0"/>
              <w:rPr>
                <w:sz w:val="20"/>
                <w:szCs w:val="20"/>
                <w:color w:val="auto"/>
              </w:rPr>
            </w:pPr>
            <w:r>
              <w:rPr>
                <w:rFonts w:ascii="Arial" w:cs="Arial" w:eastAsia="Arial" w:hAnsi="Arial"/>
                <w:sz w:val="13"/>
                <w:szCs w:val="13"/>
                <w:color w:val="auto"/>
              </w:rPr>
              <w:t>—</w:t>
            </w:r>
          </w:p>
        </w:tc>
        <w:tc>
          <w:tcPr>
            <w:tcW w:w="1460" w:type="dxa"/>
            <w:vAlign w:val="bottom"/>
            <w:gridSpan w:val="2"/>
            <w:shd w:val="clear" w:color="auto" w:fill="CCEEFF"/>
          </w:tcPr>
          <w:p>
            <w:pPr>
              <w:jc w:val="right"/>
              <w:ind w:right="200"/>
              <w:spacing w:after="0"/>
              <w:rPr>
                <w:sz w:val="20"/>
                <w:szCs w:val="20"/>
                <w:color w:val="auto"/>
              </w:rPr>
            </w:pPr>
            <w:r>
              <w:rPr>
                <w:rFonts w:ascii="Arial" w:cs="Arial" w:eastAsia="Arial" w:hAnsi="Arial"/>
                <w:sz w:val="13"/>
                <w:szCs w:val="13"/>
                <w:color w:val="auto"/>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$1,300</w:t>
            </w:r>
          </w:p>
        </w:tc>
        <w:tc>
          <w:tcPr>
            <w:tcW w:w="840" w:type="dxa"/>
            <w:vAlign w:val="bottom"/>
            <w:shd w:val="clear" w:color="auto" w:fill="CCEEFF"/>
          </w:tcPr>
          <w:p>
            <w:pPr>
              <w:ind w:left="20"/>
              <w:spacing w:after="0"/>
              <w:rPr>
                <w:sz w:val="20"/>
                <w:szCs w:val="20"/>
                <w:color w:val="auto"/>
              </w:rPr>
            </w:pPr>
            <w:r>
              <w:rPr>
                <w:rFonts w:ascii="Arial" w:cs="Arial" w:eastAsia="Arial" w:hAnsi="Arial"/>
                <w:sz w:val="13"/>
                <w:szCs w:val="13"/>
                <w:color w:val="auto"/>
              </w:rPr>
              <w:t>- $1,390</w:t>
            </w:r>
          </w:p>
        </w:tc>
        <w:tc>
          <w:tcPr>
            <w:tcW w:w="0" w:type="dxa"/>
            <w:vAlign w:val="bottom"/>
          </w:tcPr>
          <w:p>
            <w:pPr>
              <w:spacing w:after="0"/>
              <w:rPr>
                <w:sz w:val="1"/>
                <w:szCs w:val="1"/>
                <w:color w:val="auto"/>
              </w:rPr>
            </w:pPr>
          </w:p>
        </w:tc>
      </w:tr>
      <w:tr>
        <w:trPr>
          <w:trHeight w:val="262"/>
        </w:trPr>
        <w:tc>
          <w:tcPr>
            <w:tcW w:w="2120" w:type="dxa"/>
            <w:vAlign w:val="bottom"/>
            <w:gridSpan w:val="3"/>
          </w:tcPr>
          <w:p>
            <w:pPr>
              <w:ind w:left="40"/>
              <w:spacing w:after="0"/>
              <w:rPr>
                <w:sz w:val="20"/>
                <w:szCs w:val="20"/>
                <w:color w:val="auto"/>
              </w:rPr>
            </w:pPr>
            <w:r>
              <w:rPr>
                <w:rFonts w:ascii="Arial" w:cs="Arial" w:eastAsia="Arial" w:hAnsi="Arial"/>
                <w:sz w:val="13"/>
                <w:szCs w:val="13"/>
                <w:color w:val="auto"/>
              </w:rPr>
              <w:t>Carmel</w:t>
            </w:r>
          </w:p>
        </w:tc>
        <w:tc>
          <w:tcPr>
            <w:tcW w:w="1020" w:type="dxa"/>
            <w:vAlign w:val="bottom"/>
          </w:tcPr>
          <w:p>
            <w:pPr>
              <w:jc w:val="center"/>
              <w:spacing w:after="0"/>
              <w:rPr>
                <w:sz w:val="20"/>
                <w:szCs w:val="20"/>
                <w:color w:val="auto"/>
              </w:rPr>
            </w:pPr>
            <w:r>
              <w:rPr>
                <w:rFonts w:ascii="Arial" w:cs="Arial" w:eastAsia="Arial" w:hAnsi="Arial"/>
                <w:sz w:val="13"/>
                <w:szCs w:val="13"/>
                <w:color w:val="auto"/>
                <w:w w:val="89"/>
              </w:rPr>
              <w:t>2019</w:t>
            </w:r>
          </w:p>
        </w:tc>
        <w:tc>
          <w:tcPr>
            <w:tcW w:w="100" w:type="dxa"/>
            <w:vAlign w:val="bottom"/>
          </w:tcPr>
          <w:p>
            <w:pPr>
              <w:spacing w:after="0"/>
              <w:rPr>
                <w:sz w:val="22"/>
                <w:szCs w:val="22"/>
                <w:color w:val="auto"/>
              </w:rPr>
            </w:pPr>
          </w:p>
        </w:tc>
        <w:tc>
          <w:tcPr>
            <w:tcW w:w="1020" w:type="dxa"/>
            <w:vAlign w:val="bottom"/>
          </w:tcPr>
          <w:p>
            <w:pPr>
              <w:jc w:val="right"/>
              <w:ind w:right="36"/>
              <w:spacing w:after="0"/>
              <w:rPr>
                <w:sz w:val="20"/>
                <w:szCs w:val="20"/>
                <w:color w:val="auto"/>
              </w:rPr>
            </w:pPr>
            <w:r>
              <w:rPr>
                <w:rFonts w:ascii="Arial" w:cs="Arial" w:eastAsia="Arial" w:hAnsi="Arial"/>
                <w:sz w:val="13"/>
                <w:szCs w:val="13"/>
                <w:color w:val="auto"/>
              </w:rPr>
              <w:t>105</w:t>
            </w:r>
          </w:p>
        </w:tc>
        <w:tc>
          <w:tcPr>
            <w:tcW w:w="120" w:type="dxa"/>
            <w:vAlign w:val="bottom"/>
          </w:tcPr>
          <w:p>
            <w:pPr>
              <w:spacing w:after="0"/>
              <w:rPr>
                <w:sz w:val="22"/>
                <w:szCs w:val="22"/>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120" w:type="dxa"/>
            <w:vAlign w:val="bottom"/>
          </w:tcPr>
          <w:p>
            <w:pPr>
              <w:jc w:val="right"/>
              <w:ind w:right="36"/>
              <w:spacing w:after="0"/>
              <w:rPr>
                <w:sz w:val="20"/>
                <w:szCs w:val="20"/>
                <w:color w:val="auto"/>
              </w:rPr>
            </w:pPr>
            <w:r>
              <w:rPr>
                <w:rFonts w:ascii="Arial" w:cs="Arial" w:eastAsia="Arial" w:hAnsi="Arial"/>
                <w:sz w:val="13"/>
                <w:szCs w:val="13"/>
                <w:color w:val="auto"/>
              </w:rPr>
              <w:t>105</w:t>
            </w:r>
          </w:p>
        </w:tc>
        <w:tc>
          <w:tcPr>
            <w:tcW w:w="120" w:type="dxa"/>
            <w:vAlign w:val="bottom"/>
          </w:tcPr>
          <w:p>
            <w:pPr>
              <w:spacing w:after="0"/>
              <w:rPr>
                <w:sz w:val="22"/>
                <w:szCs w:val="22"/>
                <w:color w:val="auto"/>
              </w:rPr>
            </w:pPr>
          </w:p>
        </w:tc>
        <w:tc>
          <w:tcPr>
            <w:tcW w:w="1240" w:type="dxa"/>
            <w:vAlign w:val="bottom"/>
          </w:tcPr>
          <w:p>
            <w:pPr>
              <w:jc w:val="right"/>
              <w:ind w:right="56"/>
              <w:spacing w:after="0"/>
              <w:rPr>
                <w:sz w:val="20"/>
                <w:szCs w:val="20"/>
                <w:color w:val="auto"/>
              </w:rPr>
            </w:pPr>
            <w:r>
              <w:rPr>
                <w:rFonts w:ascii="Arial" w:cs="Arial" w:eastAsia="Arial" w:hAnsi="Arial"/>
                <w:sz w:val="13"/>
                <w:szCs w:val="13"/>
                <w:color w:val="auto"/>
              </w:rPr>
              <w:t>—</w:t>
            </w:r>
          </w:p>
        </w:tc>
        <w:tc>
          <w:tcPr>
            <w:tcW w:w="260" w:type="dxa"/>
            <w:vAlign w:val="bottom"/>
          </w:tcPr>
          <w:p>
            <w:pPr>
              <w:ind w:left="40"/>
              <w:spacing w:after="0"/>
              <w:rPr>
                <w:sz w:val="20"/>
                <w:szCs w:val="20"/>
                <w:color w:val="auto"/>
              </w:rPr>
            </w:pPr>
            <w:r>
              <w:rPr>
                <w:rFonts w:ascii="Arial" w:cs="Arial" w:eastAsia="Arial" w:hAnsi="Arial"/>
                <w:sz w:val="13"/>
                <w:szCs w:val="13"/>
                <w:color w:val="auto"/>
              </w:rPr>
              <w:t>—</w:t>
            </w:r>
          </w:p>
        </w:tc>
        <w:tc>
          <w:tcPr>
            <w:tcW w:w="146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760" w:type="dxa"/>
            <w:vAlign w:val="bottom"/>
          </w:tcPr>
          <w:p>
            <w:pPr>
              <w:jc w:val="right"/>
              <w:spacing w:after="0"/>
              <w:rPr>
                <w:sz w:val="20"/>
                <w:szCs w:val="20"/>
                <w:color w:val="auto"/>
              </w:rPr>
            </w:pPr>
            <w:r>
              <w:rPr>
                <w:rFonts w:ascii="Arial" w:cs="Arial" w:eastAsia="Arial" w:hAnsi="Arial"/>
                <w:sz w:val="13"/>
                <w:szCs w:val="13"/>
                <w:color w:val="auto"/>
              </w:rPr>
              <w:t>$1,430</w:t>
            </w:r>
          </w:p>
        </w:tc>
        <w:tc>
          <w:tcPr>
            <w:tcW w:w="840" w:type="dxa"/>
            <w:vAlign w:val="bottom"/>
          </w:tcPr>
          <w:p>
            <w:pPr>
              <w:ind w:left="20"/>
              <w:spacing w:after="0"/>
              <w:rPr>
                <w:sz w:val="20"/>
                <w:szCs w:val="20"/>
                <w:color w:val="auto"/>
              </w:rPr>
            </w:pPr>
            <w:r>
              <w:rPr>
                <w:rFonts w:ascii="Arial" w:cs="Arial" w:eastAsia="Arial" w:hAnsi="Arial"/>
                <w:sz w:val="13"/>
                <w:szCs w:val="13"/>
                <w:color w:val="auto"/>
              </w:rPr>
              <w:t>- $1,530</w:t>
            </w:r>
          </w:p>
        </w:tc>
        <w:tc>
          <w:tcPr>
            <w:tcW w:w="0" w:type="dxa"/>
            <w:vAlign w:val="bottom"/>
          </w:tcPr>
          <w:p>
            <w:pPr>
              <w:spacing w:after="0"/>
              <w:rPr>
                <w:sz w:val="1"/>
                <w:szCs w:val="1"/>
                <w:color w:val="auto"/>
              </w:rPr>
            </w:pPr>
          </w:p>
        </w:tc>
      </w:tr>
      <w:tr>
        <w:trPr>
          <w:trHeight w:val="278"/>
        </w:trPr>
        <w:tc>
          <w:tcPr>
            <w:tcW w:w="21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Vista Del Mar</w:t>
            </w:r>
          </w:p>
        </w:tc>
        <w:tc>
          <w:tcPr>
            <w:tcW w:w="10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2019</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79</w:t>
            </w:r>
          </w:p>
        </w:tc>
        <w:tc>
          <w:tcPr>
            <w:tcW w:w="120" w:type="dxa"/>
            <w:vAlign w:val="bottom"/>
            <w:shd w:val="clear" w:color="auto" w:fill="CCEEFF"/>
          </w:tcPr>
          <w:p>
            <w:pPr>
              <w:spacing w:after="0"/>
              <w:rPr>
                <w:sz w:val="24"/>
                <w:szCs w:val="24"/>
                <w:color w:val="auto"/>
              </w:rPr>
            </w:pP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12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79</w:t>
            </w:r>
          </w:p>
        </w:tc>
        <w:tc>
          <w:tcPr>
            <w:tcW w:w="120" w:type="dxa"/>
            <w:vAlign w:val="bottom"/>
            <w:shd w:val="clear" w:color="auto" w:fill="CCEEFF"/>
          </w:tcPr>
          <w:p>
            <w:pPr>
              <w:spacing w:after="0"/>
              <w:rPr>
                <w:sz w:val="24"/>
                <w:szCs w:val="24"/>
                <w:color w:val="auto"/>
              </w:rPr>
            </w:pPr>
          </w:p>
        </w:tc>
        <w:tc>
          <w:tcPr>
            <w:tcW w:w="12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w:t>
            </w:r>
          </w:p>
        </w:tc>
        <w:tc>
          <w:tcPr>
            <w:tcW w:w="260" w:type="dxa"/>
            <w:vAlign w:val="bottom"/>
            <w:shd w:val="clear" w:color="auto" w:fill="CCEEFF"/>
          </w:tcPr>
          <w:p>
            <w:pPr>
              <w:ind w:left="40"/>
              <w:spacing w:after="0"/>
              <w:rPr>
                <w:sz w:val="20"/>
                <w:szCs w:val="20"/>
                <w:color w:val="auto"/>
              </w:rPr>
            </w:pPr>
            <w:r>
              <w:rPr>
                <w:rFonts w:ascii="Arial" w:cs="Arial" w:eastAsia="Arial" w:hAnsi="Arial"/>
                <w:sz w:val="13"/>
                <w:szCs w:val="13"/>
                <w:color w:val="auto"/>
              </w:rPr>
              <w:t>—</w:t>
            </w:r>
          </w:p>
        </w:tc>
        <w:tc>
          <w:tcPr>
            <w:tcW w:w="1460" w:type="dxa"/>
            <w:vAlign w:val="bottom"/>
            <w:gridSpan w:val="2"/>
            <w:shd w:val="clear" w:color="auto" w:fill="CCEEFF"/>
          </w:tcPr>
          <w:p>
            <w:pPr>
              <w:jc w:val="right"/>
              <w:ind w:right="200"/>
              <w:spacing w:after="0"/>
              <w:rPr>
                <w:sz w:val="20"/>
                <w:szCs w:val="20"/>
                <w:color w:val="auto"/>
              </w:rPr>
            </w:pPr>
            <w:r>
              <w:rPr>
                <w:rFonts w:ascii="Arial" w:cs="Arial" w:eastAsia="Arial" w:hAnsi="Arial"/>
                <w:sz w:val="13"/>
                <w:szCs w:val="13"/>
                <w:color w:val="auto"/>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$1,560</w:t>
            </w:r>
          </w:p>
        </w:tc>
        <w:tc>
          <w:tcPr>
            <w:tcW w:w="840" w:type="dxa"/>
            <w:vAlign w:val="bottom"/>
            <w:shd w:val="clear" w:color="auto" w:fill="CCEEFF"/>
          </w:tcPr>
          <w:p>
            <w:pPr>
              <w:ind w:left="20"/>
              <w:spacing w:after="0"/>
              <w:rPr>
                <w:sz w:val="20"/>
                <w:szCs w:val="20"/>
                <w:color w:val="auto"/>
              </w:rPr>
            </w:pPr>
            <w:r>
              <w:rPr>
                <w:rFonts w:ascii="Arial" w:cs="Arial" w:eastAsia="Arial" w:hAnsi="Arial"/>
                <w:sz w:val="13"/>
                <w:szCs w:val="13"/>
                <w:color w:val="auto"/>
              </w:rPr>
              <w:t>- $1,710</w:t>
            </w:r>
          </w:p>
        </w:tc>
        <w:tc>
          <w:tcPr>
            <w:tcW w:w="0" w:type="dxa"/>
            <w:vAlign w:val="bottom"/>
          </w:tcPr>
          <w:p>
            <w:pPr>
              <w:spacing w:after="0"/>
              <w:rPr>
                <w:sz w:val="1"/>
                <w:szCs w:val="1"/>
                <w:color w:val="auto"/>
              </w:rPr>
            </w:pPr>
          </w:p>
        </w:tc>
      </w:tr>
      <w:tr>
        <w:trPr>
          <w:trHeight w:val="262"/>
        </w:trPr>
        <w:tc>
          <w:tcPr>
            <w:tcW w:w="2120" w:type="dxa"/>
            <w:vAlign w:val="bottom"/>
            <w:gridSpan w:val="3"/>
          </w:tcPr>
          <w:p>
            <w:pPr>
              <w:ind w:left="40"/>
              <w:spacing w:after="0"/>
              <w:rPr>
                <w:sz w:val="20"/>
                <w:szCs w:val="20"/>
                <w:color w:val="auto"/>
              </w:rPr>
            </w:pPr>
            <w:r>
              <w:rPr>
                <w:rFonts w:ascii="Arial" w:cs="Arial" w:eastAsia="Arial" w:hAnsi="Arial"/>
                <w:sz w:val="13"/>
                <w:szCs w:val="13"/>
                <w:color w:val="auto"/>
              </w:rPr>
              <w:t>Pacific Highlands Ranch Future</w:t>
            </w:r>
          </w:p>
        </w:tc>
        <w:tc>
          <w:tcPr>
            <w:tcW w:w="1020" w:type="dxa"/>
            <w:vAlign w:val="bottom"/>
          </w:tcPr>
          <w:p>
            <w:pPr>
              <w:jc w:val="center"/>
              <w:spacing w:after="0"/>
              <w:rPr>
                <w:sz w:val="20"/>
                <w:szCs w:val="20"/>
                <w:color w:val="auto"/>
              </w:rPr>
            </w:pPr>
            <w:r>
              <w:rPr>
                <w:rFonts w:ascii="Arial" w:cs="Arial" w:eastAsia="Arial" w:hAnsi="Arial"/>
                <w:sz w:val="13"/>
                <w:szCs w:val="13"/>
                <w:color w:val="auto"/>
                <w:w w:val="89"/>
              </w:rPr>
              <w:t>2020</w:t>
            </w:r>
          </w:p>
        </w:tc>
        <w:tc>
          <w:tcPr>
            <w:tcW w:w="100" w:type="dxa"/>
            <w:vAlign w:val="bottom"/>
          </w:tcPr>
          <w:p>
            <w:pPr>
              <w:spacing w:after="0"/>
              <w:rPr>
                <w:sz w:val="22"/>
                <w:szCs w:val="22"/>
                <w:color w:val="auto"/>
              </w:rPr>
            </w:pPr>
          </w:p>
        </w:tc>
        <w:tc>
          <w:tcPr>
            <w:tcW w:w="1020" w:type="dxa"/>
            <w:vAlign w:val="bottom"/>
          </w:tcPr>
          <w:p>
            <w:pPr>
              <w:jc w:val="right"/>
              <w:ind w:right="36"/>
              <w:spacing w:after="0"/>
              <w:rPr>
                <w:sz w:val="20"/>
                <w:szCs w:val="20"/>
                <w:color w:val="auto"/>
              </w:rPr>
            </w:pPr>
            <w:r>
              <w:rPr>
                <w:rFonts w:ascii="Arial" w:cs="Arial" w:eastAsia="Arial" w:hAnsi="Arial"/>
                <w:sz w:val="13"/>
                <w:szCs w:val="13"/>
                <w:color w:val="auto"/>
              </w:rPr>
              <w:t>115</w:t>
            </w:r>
          </w:p>
        </w:tc>
        <w:tc>
          <w:tcPr>
            <w:tcW w:w="120" w:type="dxa"/>
            <w:vAlign w:val="bottom"/>
          </w:tcPr>
          <w:p>
            <w:pPr>
              <w:spacing w:after="0"/>
              <w:rPr>
                <w:sz w:val="22"/>
                <w:szCs w:val="22"/>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120" w:type="dxa"/>
            <w:vAlign w:val="bottom"/>
          </w:tcPr>
          <w:p>
            <w:pPr>
              <w:jc w:val="right"/>
              <w:ind w:right="36"/>
              <w:spacing w:after="0"/>
              <w:rPr>
                <w:sz w:val="20"/>
                <w:szCs w:val="20"/>
                <w:color w:val="auto"/>
              </w:rPr>
            </w:pPr>
            <w:r>
              <w:rPr>
                <w:rFonts w:ascii="Arial" w:cs="Arial" w:eastAsia="Arial" w:hAnsi="Arial"/>
                <w:sz w:val="13"/>
                <w:szCs w:val="13"/>
                <w:color w:val="auto"/>
              </w:rPr>
              <w:t>115</w:t>
            </w:r>
          </w:p>
        </w:tc>
        <w:tc>
          <w:tcPr>
            <w:tcW w:w="120" w:type="dxa"/>
            <w:vAlign w:val="bottom"/>
          </w:tcPr>
          <w:p>
            <w:pPr>
              <w:spacing w:after="0"/>
              <w:rPr>
                <w:sz w:val="22"/>
                <w:szCs w:val="22"/>
                <w:color w:val="auto"/>
              </w:rPr>
            </w:pPr>
          </w:p>
        </w:tc>
        <w:tc>
          <w:tcPr>
            <w:tcW w:w="1240" w:type="dxa"/>
            <w:vAlign w:val="bottom"/>
          </w:tcPr>
          <w:p>
            <w:pPr>
              <w:jc w:val="right"/>
              <w:ind w:right="56"/>
              <w:spacing w:after="0"/>
              <w:rPr>
                <w:sz w:val="20"/>
                <w:szCs w:val="20"/>
                <w:color w:val="auto"/>
              </w:rPr>
            </w:pPr>
            <w:r>
              <w:rPr>
                <w:rFonts w:ascii="Arial" w:cs="Arial" w:eastAsia="Arial" w:hAnsi="Arial"/>
                <w:sz w:val="13"/>
                <w:szCs w:val="13"/>
                <w:color w:val="auto"/>
              </w:rPr>
              <w:t>—</w:t>
            </w:r>
          </w:p>
        </w:tc>
        <w:tc>
          <w:tcPr>
            <w:tcW w:w="260" w:type="dxa"/>
            <w:vAlign w:val="bottom"/>
          </w:tcPr>
          <w:p>
            <w:pPr>
              <w:ind w:left="40"/>
              <w:spacing w:after="0"/>
              <w:rPr>
                <w:sz w:val="20"/>
                <w:szCs w:val="20"/>
                <w:color w:val="auto"/>
              </w:rPr>
            </w:pPr>
            <w:r>
              <w:rPr>
                <w:rFonts w:ascii="Arial" w:cs="Arial" w:eastAsia="Arial" w:hAnsi="Arial"/>
                <w:sz w:val="13"/>
                <w:szCs w:val="13"/>
                <w:color w:val="auto"/>
              </w:rPr>
              <w:t>—</w:t>
            </w:r>
          </w:p>
        </w:tc>
        <w:tc>
          <w:tcPr>
            <w:tcW w:w="146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600" w:type="dxa"/>
            <w:vAlign w:val="bottom"/>
            <w:gridSpan w:val="2"/>
          </w:tcPr>
          <w:p>
            <w:pPr>
              <w:jc w:val="center"/>
              <w:spacing w:after="0"/>
              <w:rPr>
                <w:sz w:val="20"/>
                <w:szCs w:val="20"/>
                <w:color w:val="auto"/>
              </w:rPr>
            </w:pPr>
            <w:r>
              <w:rPr>
                <w:rFonts w:ascii="Arial" w:cs="Arial" w:eastAsia="Arial" w:hAnsi="Arial"/>
                <w:sz w:val="13"/>
                <w:szCs w:val="13"/>
                <w:color w:val="auto"/>
                <w:w w:val="92"/>
              </w:rPr>
              <w:t>TBD</w:t>
            </w:r>
          </w:p>
        </w:tc>
        <w:tc>
          <w:tcPr>
            <w:tcW w:w="0" w:type="dxa"/>
            <w:vAlign w:val="bottom"/>
          </w:tcPr>
          <w:p>
            <w:pPr>
              <w:spacing w:after="0"/>
              <w:rPr>
                <w:sz w:val="1"/>
                <w:szCs w:val="1"/>
                <w:color w:val="auto"/>
              </w:rPr>
            </w:pPr>
          </w:p>
        </w:tc>
      </w:tr>
      <w:tr>
        <w:trPr>
          <w:trHeight w:val="278"/>
        </w:trPr>
        <w:tc>
          <w:tcPr>
            <w:tcW w:w="21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Sandstone</w:t>
            </w:r>
          </w:p>
        </w:tc>
        <w:tc>
          <w:tcPr>
            <w:tcW w:w="10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2018</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81</w:t>
            </w:r>
          </w:p>
        </w:tc>
        <w:tc>
          <w:tcPr>
            <w:tcW w:w="12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33</w:t>
            </w:r>
          </w:p>
        </w:tc>
        <w:tc>
          <w:tcPr>
            <w:tcW w:w="12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48</w:t>
            </w:r>
          </w:p>
        </w:tc>
        <w:tc>
          <w:tcPr>
            <w:tcW w:w="120" w:type="dxa"/>
            <w:vAlign w:val="bottom"/>
            <w:shd w:val="clear" w:color="auto" w:fill="CCEEFF"/>
          </w:tcPr>
          <w:p>
            <w:pPr>
              <w:spacing w:after="0"/>
              <w:rPr>
                <w:sz w:val="24"/>
                <w:szCs w:val="24"/>
                <w:color w:val="auto"/>
              </w:rPr>
            </w:pPr>
          </w:p>
        </w:tc>
        <w:tc>
          <w:tcPr>
            <w:tcW w:w="12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20</w:t>
            </w:r>
          </w:p>
        </w:tc>
        <w:tc>
          <w:tcPr>
            <w:tcW w:w="260" w:type="dxa"/>
            <w:vAlign w:val="bottom"/>
            <w:shd w:val="clear" w:color="auto" w:fill="CCEEFF"/>
          </w:tcPr>
          <w:p>
            <w:pPr>
              <w:spacing w:after="0"/>
              <w:rPr>
                <w:sz w:val="24"/>
                <w:szCs w:val="24"/>
                <w:color w:val="auto"/>
              </w:rPr>
            </w:pPr>
          </w:p>
        </w:tc>
        <w:tc>
          <w:tcPr>
            <w:tcW w:w="136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33</w:t>
            </w:r>
          </w:p>
        </w:tc>
        <w:tc>
          <w:tcPr>
            <w:tcW w:w="100" w:type="dxa"/>
            <w:vAlign w:val="bottom"/>
            <w:shd w:val="clear" w:color="auto" w:fill="CCEEFF"/>
          </w:tcPr>
          <w:p>
            <w:pPr>
              <w:spacing w:after="0"/>
              <w:rPr>
                <w:sz w:val="24"/>
                <w:szCs w:val="24"/>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$640</w:t>
            </w:r>
          </w:p>
        </w:tc>
        <w:tc>
          <w:tcPr>
            <w:tcW w:w="840" w:type="dxa"/>
            <w:vAlign w:val="bottom"/>
            <w:shd w:val="clear" w:color="auto" w:fill="CCEEFF"/>
          </w:tcPr>
          <w:p>
            <w:pPr>
              <w:ind w:left="20"/>
              <w:spacing w:after="0"/>
              <w:rPr>
                <w:sz w:val="20"/>
                <w:szCs w:val="20"/>
                <w:color w:val="auto"/>
              </w:rPr>
            </w:pPr>
            <w:r>
              <w:rPr>
                <w:rFonts w:ascii="Arial" w:cs="Arial" w:eastAsia="Arial" w:hAnsi="Arial"/>
                <w:sz w:val="13"/>
                <w:szCs w:val="13"/>
                <w:color w:val="auto"/>
              </w:rPr>
              <w:t>- $710</w:t>
            </w:r>
          </w:p>
        </w:tc>
        <w:tc>
          <w:tcPr>
            <w:tcW w:w="0" w:type="dxa"/>
            <w:vAlign w:val="bottom"/>
          </w:tcPr>
          <w:p>
            <w:pPr>
              <w:spacing w:after="0"/>
              <w:rPr>
                <w:sz w:val="1"/>
                <w:szCs w:val="1"/>
                <w:color w:val="auto"/>
              </w:rPr>
            </w:pPr>
          </w:p>
        </w:tc>
      </w:tr>
      <w:tr>
        <w:trPr>
          <w:trHeight w:val="262"/>
        </w:trPr>
        <w:tc>
          <w:tcPr>
            <w:tcW w:w="2120" w:type="dxa"/>
            <w:vAlign w:val="bottom"/>
            <w:gridSpan w:val="3"/>
          </w:tcPr>
          <w:p>
            <w:pPr>
              <w:ind w:left="40"/>
              <w:spacing w:after="0"/>
              <w:rPr>
                <w:sz w:val="20"/>
                <w:szCs w:val="20"/>
                <w:color w:val="auto"/>
              </w:rPr>
            </w:pPr>
            <w:r>
              <w:rPr>
                <w:rFonts w:ascii="Arial" w:cs="Arial" w:eastAsia="Arial" w:hAnsi="Arial"/>
                <w:sz w:val="13"/>
                <w:szCs w:val="13"/>
                <w:color w:val="auto"/>
              </w:rPr>
              <w:t>Lake Ridge</w:t>
            </w:r>
          </w:p>
        </w:tc>
        <w:tc>
          <w:tcPr>
            <w:tcW w:w="1020" w:type="dxa"/>
            <w:vAlign w:val="bottom"/>
          </w:tcPr>
          <w:p>
            <w:pPr>
              <w:jc w:val="center"/>
              <w:spacing w:after="0"/>
              <w:rPr>
                <w:sz w:val="20"/>
                <w:szCs w:val="20"/>
                <w:color w:val="auto"/>
              </w:rPr>
            </w:pPr>
            <w:r>
              <w:rPr>
                <w:rFonts w:ascii="Arial" w:cs="Arial" w:eastAsia="Arial" w:hAnsi="Arial"/>
                <w:sz w:val="13"/>
                <w:szCs w:val="13"/>
                <w:color w:val="auto"/>
                <w:w w:val="89"/>
              </w:rPr>
              <w:t>2018</w:t>
            </w:r>
          </w:p>
        </w:tc>
        <w:tc>
          <w:tcPr>
            <w:tcW w:w="100" w:type="dxa"/>
            <w:vAlign w:val="bottom"/>
          </w:tcPr>
          <w:p>
            <w:pPr>
              <w:spacing w:after="0"/>
              <w:rPr>
                <w:sz w:val="22"/>
                <w:szCs w:val="22"/>
                <w:color w:val="auto"/>
              </w:rPr>
            </w:pPr>
          </w:p>
        </w:tc>
        <w:tc>
          <w:tcPr>
            <w:tcW w:w="1020" w:type="dxa"/>
            <w:vAlign w:val="bottom"/>
          </w:tcPr>
          <w:p>
            <w:pPr>
              <w:jc w:val="right"/>
              <w:ind w:right="36"/>
              <w:spacing w:after="0"/>
              <w:rPr>
                <w:sz w:val="20"/>
                <w:szCs w:val="20"/>
                <w:color w:val="auto"/>
              </w:rPr>
            </w:pPr>
            <w:r>
              <w:rPr>
                <w:rFonts w:ascii="Arial" w:cs="Arial" w:eastAsia="Arial" w:hAnsi="Arial"/>
                <w:sz w:val="13"/>
                <w:szCs w:val="13"/>
                <w:color w:val="auto"/>
              </w:rPr>
              <w:t>129</w:t>
            </w:r>
          </w:p>
        </w:tc>
        <w:tc>
          <w:tcPr>
            <w:tcW w:w="120" w:type="dxa"/>
            <w:vAlign w:val="bottom"/>
          </w:tcPr>
          <w:p>
            <w:pPr>
              <w:spacing w:after="0"/>
              <w:rPr>
                <w:sz w:val="22"/>
                <w:szCs w:val="22"/>
                <w:color w:val="auto"/>
              </w:rPr>
            </w:pPr>
          </w:p>
        </w:tc>
        <w:tc>
          <w:tcPr>
            <w:tcW w:w="1120" w:type="dxa"/>
            <w:vAlign w:val="bottom"/>
          </w:tcPr>
          <w:p>
            <w:pPr>
              <w:jc w:val="right"/>
              <w:ind w:right="36"/>
              <w:spacing w:after="0"/>
              <w:rPr>
                <w:sz w:val="20"/>
                <w:szCs w:val="20"/>
                <w:color w:val="auto"/>
              </w:rPr>
            </w:pPr>
            <w:r>
              <w:rPr>
                <w:rFonts w:ascii="Arial" w:cs="Arial" w:eastAsia="Arial" w:hAnsi="Arial"/>
                <w:sz w:val="13"/>
                <w:szCs w:val="13"/>
                <w:color w:val="auto"/>
              </w:rPr>
              <w:t>26</w:t>
            </w:r>
          </w:p>
        </w:tc>
        <w:tc>
          <w:tcPr>
            <w:tcW w:w="120" w:type="dxa"/>
            <w:vAlign w:val="bottom"/>
          </w:tcPr>
          <w:p>
            <w:pPr>
              <w:spacing w:after="0"/>
              <w:rPr>
                <w:sz w:val="22"/>
                <w:szCs w:val="22"/>
                <w:color w:val="auto"/>
              </w:rPr>
            </w:pPr>
          </w:p>
        </w:tc>
        <w:tc>
          <w:tcPr>
            <w:tcW w:w="1120" w:type="dxa"/>
            <w:vAlign w:val="bottom"/>
          </w:tcPr>
          <w:p>
            <w:pPr>
              <w:jc w:val="right"/>
              <w:ind w:right="36"/>
              <w:spacing w:after="0"/>
              <w:rPr>
                <w:sz w:val="20"/>
                <w:szCs w:val="20"/>
                <w:color w:val="auto"/>
              </w:rPr>
            </w:pPr>
            <w:r>
              <w:rPr>
                <w:rFonts w:ascii="Arial" w:cs="Arial" w:eastAsia="Arial" w:hAnsi="Arial"/>
                <w:sz w:val="13"/>
                <w:szCs w:val="13"/>
                <w:color w:val="auto"/>
              </w:rPr>
              <w:t>103</w:t>
            </w:r>
          </w:p>
        </w:tc>
        <w:tc>
          <w:tcPr>
            <w:tcW w:w="120" w:type="dxa"/>
            <w:vAlign w:val="bottom"/>
          </w:tcPr>
          <w:p>
            <w:pPr>
              <w:spacing w:after="0"/>
              <w:rPr>
                <w:sz w:val="22"/>
                <w:szCs w:val="22"/>
                <w:color w:val="auto"/>
              </w:rPr>
            </w:pPr>
          </w:p>
        </w:tc>
        <w:tc>
          <w:tcPr>
            <w:tcW w:w="1240" w:type="dxa"/>
            <w:vAlign w:val="bottom"/>
          </w:tcPr>
          <w:p>
            <w:pPr>
              <w:jc w:val="right"/>
              <w:ind w:right="56"/>
              <w:spacing w:after="0"/>
              <w:rPr>
                <w:sz w:val="20"/>
                <w:szCs w:val="20"/>
                <w:color w:val="auto"/>
              </w:rPr>
            </w:pPr>
            <w:r>
              <w:rPr>
                <w:rFonts w:ascii="Arial" w:cs="Arial" w:eastAsia="Arial" w:hAnsi="Arial"/>
                <w:sz w:val="13"/>
                <w:szCs w:val="13"/>
                <w:color w:val="auto"/>
              </w:rPr>
              <w:t>24</w:t>
            </w:r>
          </w:p>
        </w:tc>
        <w:tc>
          <w:tcPr>
            <w:tcW w:w="260" w:type="dxa"/>
            <w:vAlign w:val="bottom"/>
          </w:tcPr>
          <w:p>
            <w:pPr>
              <w:spacing w:after="0"/>
              <w:rPr>
                <w:sz w:val="22"/>
                <w:szCs w:val="22"/>
                <w:color w:val="auto"/>
              </w:rPr>
            </w:pPr>
          </w:p>
        </w:tc>
        <w:tc>
          <w:tcPr>
            <w:tcW w:w="1360" w:type="dxa"/>
            <w:vAlign w:val="bottom"/>
          </w:tcPr>
          <w:p>
            <w:pPr>
              <w:jc w:val="right"/>
              <w:ind w:right="36"/>
              <w:spacing w:after="0"/>
              <w:rPr>
                <w:sz w:val="20"/>
                <w:szCs w:val="20"/>
                <w:color w:val="auto"/>
              </w:rPr>
            </w:pPr>
            <w:r>
              <w:rPr>
                <w:rFonts w:ascii="Arial" w:cs="Arial" w:eastAsia="Arial" w:hAnsi="Arial"/>
                <w:sz w:val="13"/>
                <w:szCs w:val="13"/>
                <w:color w:val="auto"/>
              </w:rPr>
              <w:t>26</w:t>
            </w:r>
          </w:p>
        </w:tc>
        <w:tc>
          <w:tcPr>
            <w:tcW w:w="100" w:type="dxa"/>
            <w:vAlign w:val="bottom"/>
          </w:tcPr>
          <w:p>
            <w:pPr>
              <w:spacing w:after="0"/>
              <w:rPr>
                <w:sz w:val="22"/>
                <w:szCs w:val="22"/>
                <w:color w:val="auto"/>
              </w:rPr>
            </w:pPr>
          </w:p>
        </w:tc>
        <w:tc>
          <w:tcPr>
            <w:tcW w:w="760" w:type="dxa"/>
            <w:vAlign w:val="bottom"/>
          </w:tcPr>
          <w:p>
            <w:pPr>
              <w:jc w:val="right"/>
              <w:spacing w:after="0"/>
              <w:rPr>
                <w:sz w:val="20"/>
                <w:szCs w:val="20"/>
                <w:color w:val="auto"/>
              </w:rPr>
            </w:pPr>
            <w:r>
              <w:rPr>
                <w:rFonts w:ascii="Arial" w:cs="Arial" w:eastAsia="Arial" w:hAnsi="Arial"/>
                <w:sz w:val="13"/>
                <w:szCs w:val="13"/>
                <w:color w:val="auto"/>
              </w:rPr>
              <w:t>$710</w:t>
            </w:r>
          </w:p>
        </w:tc>
        <w:tc>
          <w:tcPr>
            <w:tcW w:w="840" w:type="dxa"/>
            <w:vAlign w:val="bottom"/>
          </w:tcPr>
          <w:p>
            <w:pPr>
              <w:ind w:left="20"/>
              <w:spacing w:after="0"/>
              <w:rPr>
                <w:sz w:val="20"/>
                <w:szCs w:val="20"/>
                <w:color w:val="auto"/>
              </w:rPr>
            </w:pPr>
            <w:r>
              <w:rPr>
                <w:rFonts w:ascii="Arial" w:cs="Arial" w:eastAsia="Arial" w:hAnsi="Arial"/>
                <w:sz w:val="13"/>
                <w:szCs w:val="13"/>
                <w:color w:val="auto"/>
              </w:rPr>
              <w:t>- $860</w:t>
            </w:r>
          </w:p>
        </w:tc>
        <w:tc>
          <w:tcPr>
            <w:tcW w:w="0" w:type="dxa"/>
            <w:vAlign w:val="bottom"/>
          </w:tcPr>
          <w:p>
            <w:pPr>
              <w:spacing w:after="0"/>
              <w:rPr>
                <w:sz w:val="1"/>
                <w:szCs w:val="1"/>
                <w:color w:val="auto"/>
              </w:rPr>
            </w:pPr>
          </w:p>
        </w:tc>
      </w:tr>
      <w:tr>
        <w:trPr>
          <w:trHeight w:val="278"/>
        </w:trPr>
        <w:tc>
          <w:tcPr>
            <w:tcW w:w="21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Azul</w:t>
            </w:r>
          </w:p>
        </w:tc>
        <w:tc>
          <w:tcPr>
            <w:tcW w:w="10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2017</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121</w:t>
            </w:r>
          </w:p>
        </w:tc>
        <w:tc>
          <w:tcPr>
            <w:tcW w:w="12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120</w:t>
            </w:r>
          </w:p>
        </w:tc>
        <w:tc>
          <w:tcPr>
            <w:tcW w:w="12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1</w:t>
            </w:r>
          </w:p>
        </w:tc>
        <w:tc>
          <w:tcPr>
            <w:tcW w:w="120" w:type="dxa"/>
            <w:vAlign w:val="bottom"/>
            <w:shd w:val="clear" w:color="auto" w:fill="CCEEFF"/>
          </w:tcPr>
          <w:p>
            <w:pPr>
              <w:spacing w:after="0"/>
              <w:rPr>
                <w:sz w:val="24"/>
                <w:szCs w:val="24"/>
                <w:color w:val="auto"/>
              </w:rPr>
            </w:pPr>
          </w:p>
        </w:tc>
        <w:tc>
          <w:tcPr>
            <w:tcW w:w="12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w:t>
            </w:r>
          </w:p>
        </w:tc>
        <w:tc>
          <w:tcPr>
            <w:tcW w:w="260" w:type="dxa"/>
            <w:vAlign w:val="bottom"/>
            <w:shd w:val="clear" w:color="auto" w:fill="CCEEFF"/>
          </w:tcPr>
          <w:p>
            <w:pPr>
              <w:spacing w:after="0"/>
              <w:rPr>
                <w:sz w:val="24"/>
                <w:szCs w:val="24"/>
                <w:color w:val="auto"/>
              </w:rPr>
            </w:pPr>
          </w:p>
        </w:tc>
        <w:tc>
          <w:tcPr>
            <w:tcW w:w="136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56</w:t>
            </w:r>
          </w:p>
        </w:tc>
        <w:tc>
          <w:tcPr>
            <w:tcW w:w="100" w:type="dxa"/>
            <w:vAlign w:val="bottom"/>
            <w:shd w:val="clear" w:color="auto" w:fill="CCEEFF"/>
          </w:tcPr>
          <w:p>
            <w:pPr>
              <w:spacing w:after="0"/>
              <w:rPr>
                <w:sz w:val="24"/>
                <w:szCs w:val="24"/>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$360</w:t>
            </w:r>
          </w:p>
        </w:tc>
        <w:tc>
          <w:tcPr>
            <w:tcW w:w="840" w:type="dxa"/>
            <w:vAlign w:val="bottom"/>
            <w:shd w:val="clear" w:color="auto" w:fill="CCEEFF"/>
          </w:tcPr>
          <w:p>
            <w:pPr>
              <w:ind w:left="20"/>
              <w:spacing w:after="0"/>
              <w:rPr>
                <w:sz w:val="20"/>
                <w:szCs w:val="20"/>
                <w:color w:val="auto"/>
              </w:rPr>
            </w:pPr>
            <w:r>
              <w:rPr>
                <w:rFonts w:ascii="Arial" w:cs="Arial" w:eastAsia="Arial" w:hAnsi="Arial"/>
                <w:sz w:val="13"/>
                <w:szCs w:val="13"/>
                <w:color w:val="auto"/>
              </w:rPr>
              <w:t>- $475</w:t>
            </w:r>
          </w:p>
        </w:tc>
        <w:tc>
          <w:tcPr>
            <w:tcW w:w="0" w:type="dxa"/>
            <w:vAlign w:val="bottom"/>
          </w:tcPr>
          <w:p>
            <w:pPr>
              <w:spacing w:after="0"/>
              <w:rPr>
                <w:sz w:val="1"/>
                <w:szCs w:val="1"/>
                <w:color w:val="auto"/>
              </w:rPr>
            </w:pPr>
          </w:p>
        </w:tc>
      </w:tr>
      <w:tr>
        <w:trPr>
          <w:trHeight w:val="262"/>
        </w:trPr>
        <w:tc>
          <w:tcPr>
            <w:tcW w:w="2120" w:type="dxa"/>
            <w:vAlign w:val="bottom"/>
            <w:gridSpan w:val="3"/>
          </w:tcPr>
          <w:p>
            <w:pPr>
              <w:ind w:left="40"/>
              <w:spacing w:after="0"/>
              <w:rPr>
                <w:sz w:val="20"/>
                <w:szCs w:val="20"/>
                <w:color w:val="auto"/>
              </w:rPr>
            </w:pPr>
            <w:r>
              <w:rPr>
                <w:rFonts w:ascii="Arial" w:cs="Arial" w:eastAsia="Arial" w:hAnsi="Arial"/>
                <w:sz w:val="13"/>
                <w:szCs w:val="13"/>
                <w:color w:val="auto"/>
              </w:rPr>
              <w:t>Veraz</w:t>
            </w:r>
          </w:p>
        </w:tc>
        <w:tc>
          <w:tcPr>
            <w:tcW w:w="1020" w:type="dxa"/>
            <w:vAlign w:val="bottom"/>
          </w:tcPr>
          <w:p>
            <w:pPr>
              <w:jc w:val="center"/>
              <w:spacing w:after="0"/>
              <w:rPr>
                <w:sz w:val="20"/>
                <w:szCs w:val="20"/>
                <w:color w:val="auto"/>
              </w:rPr>
            </w:pPr>
            <w:r>
              <w:rPr>
                <w:rFonts w:ascii="Arial" w:cs="Arial" w:eastAsia="Arial" w:hAnsi="Arial"/>
                <w:sz w:val="13"/>
                <w:szCs w:val="13"/>
                <w:color w:val="auto"/>
                <w:w w:val="89"/>
              </w:rPr>
              <w:t>2018</w:t>
            </w:r>
          </w:p>
        </w:tc>
        <w:tc>
          <w:tcPr>
            <w:tcW w:w="100" w:type="dxa"/>
            <w:vAlign w:val="bottom"/>
          </w:tcPr>
          <w:p>
            <w:pPr>
              <w:spacing w:after="0"/>
              <w:rPr>
                <w:sz w:val="22"/>
                <w:szCs w:val="22"/>
                <w:color w:val="auto"/>
              </w:rPr>
            </w:pPr>
          </w:p>
        </w:tc>
        <w:tc>
          <w:tcPr>
            <w:tcW w:w="1020" w:type="dxa"/>
            <w:vAlign w:val="bottom"/>
          </w:tcPr>
          <w:p>
            <w:pPr>
              <w:jc w:val="right"/>
              <w:ind w:right="36"/>
              <w:spacing w:after="0"/>
              <w:rPr>
                <w:sz w:val="20"/>
                <w:szCs w:val="20"/>
                <w:color w:val="auto"/>
              </w:rPr>
            </w:pPr>
            <w:r>
              <w:rPr>
                <w:rFonts w:ascii="Arial" w:cs="Arial" w:eastAsia="Arial" w:hAnsi="Arial"/>
                <w:sz w:val="13"/>
                <w:szCs w:val="13"/>
                <w:color w:val="auto"/>
              </w:rPr>
              <w:t>111</w:t>
            </w:r>
          </w:p>
        </w:tc>
        <w:tc>
          <w:tcPr>
            <w:tcW w:w="120" w:type="dxa"/>
            <w:vAlign w:val="bottom"/>
          </w:tcPr>
          <w:p>
            <w:pPr>
              <w:spacing w:after="0"/>
              <w:rPr>
                <w:sz w:val="22"/>
                <w:szCs w:val="22"/>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120" w:type="dxa"/>
            <w:vAlign w:val="bottom"/>
          </w:tcPr>
          <w:p>
            <w:pPr>
              <w:jc w:val="right"/>
              <w:ind w:right="36"/>
              <w:spacing w:after="0"/>
              <w:rPr>
                <w:sz w:val="20"/>
                <w:szCs w:val="20"/>
                <w:color w:val="auto"/>
              </w:rPr>
            </w:pPr>
            <w:r>
              <w:rPr>
                <w:rFonts w:ascii="Arial" w:cs="Arial" w:eastAsia="Arial" w:hAnsi="Arial"/>
                <w:sz w:val="13"/>
                <w:szCs w:val="13"/>
                <w:color w:val="auto"/>
              </w:rPr>
              <w:t>111</w:t>
            </w:r>
          </w:p>
        </w:tc>
        <w:tc>
          <w:tcPr>
            <w:tcW w:w="120" w:type="dxa"/>
            <w:vAlign w:val="bottom"/>
          </w:tcPr>
          <w:p>
            <w:pPr>
              <w:spacing w:after="0"/>
              <w:rPr>
                <w:sz w:val="22"/>
                <w:szCs w:val="22"/>
                <w:color w:val="auto"/>
              </w:rPr>
            </w:pPr>
          </w:p>
        </w:tc>
        <w:tc>
          <w:tcPr>
            <w:tcW w:w="1240" w:type="dxa"/>
            <w:vAlign w:val="bottom"/>
          </w:tcPr>
          <w:p>
            <w:pPr>
              <w:jc w:val="right"/>
              <w:ind w:right="56"/>
              <w:spacing w:after="0"/>
              <w:rPr>
                <w:sz w:val="20"/>
                <w:szCs w:val="20"/>
                <w:color w:val="auto"/>
              </w:rPr>
            </w:pPr>
            <w:r>
              <w:rPr>
                <w:rFonts w:ascii="Arial" w:cs="Arial" w:eastAsia="Arial" w:hAnsi="Arial"/>
                <w:sz w:val="13"/>
                <w:szCs w:val="13"/>
                <w:color w:val="auto"/>
              </w:rPr>
              <w:t>2</w:t>
            </w:r>
          </w:p>
        </w:tc>
        <w:tc>
          <w:tcPr>
            <w:tcW w:w="260" w:type="dxa"/>
            <w:vAlign w:val="bottom"/>
          </w:tcPr>
          <w:p>
            <w:pPr>
              <w:spacing w:after="0"/>
              <w:rPr>
                <w:sz w:val="22"/>
                <w:szCs w:val="22"/>
                <w:color w:val="auto"/>
              </w:rPr>
            </w:pPr>
          </w:p>
        </w:tc>
        <w:tc>
          <w:tcPr>
            <w:tcW w:w="146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760" w:type="dxa"/>
            <w:vAlign w:val="bottom"/>
          </w:tcPr>
          <w:p>
            <w:pPr>
              <w:jc w:val="right"/>
              <w:spacing w:after="0"/>
              <w:rPr>
                <w:sz w:val="20"/>
                <w:szCs w:val="20"/>
                <w:color w:val="auto"/>
              </w:rPr>
            </w:pPr>
            <w:r>
              <w:rPr>
                <w:rFonts w:ascii="Arial" w:cs="Arial" w:eastAsia="Arial" w:hAnsi="Arial"/>
                <w:sz w:val="13"/>
                <w:szCs w:val="13"/>
                <w:color w:val="auto"/>
              </w:rPr>
              <w:t>$380</w:t>
            </w:r>
          </w:p>
        </w:tc>
        <w:tc>
          <w:tcPr>
            <w:tcW w:w="840" w:type="dxa"/>
            <w:vAlign w:val="bottom"/>
          </w:tcPr>
          <w:p>
            <w:pPr>
              <w:ind w:left="20"/>
              <w:spacing w:after="0"/>
              <w:rPr>
                <w:sz w:val="20"/>
                <w:szCs w:val="20"/>
                <w:color w:val="auto"/>
              </w:rPr>
            </w:pPr>
            <w:r>
              <w:rPr>
                <w:rFonts w:ascii="Arial" w:cs="Arial" w:eastAsia="Arial" w:hAnsi="Arial"/>
                <w:sz w:val="13"/>
                <w:szCs w:val="13"/>
                <w:color w:val="auto"/>
              </w:rPr>
              <w:t>- $460</w:t>
            </w:r>
          </w:p>
        </w:tc>
        <w:tc>
          <w:tcPr>
            <w:tcW w:w="0" w:type="dxa"/>
            <w:vAlign w:val="bottom"/>
          </w:tcPr>
          <w:p>
            <w:pPr>
              <w:spacing w:after="0"/>
              <w:rPr>
                <w:sz w:val="1"/>
                <w:szCs w:val="1"/>
                <w:color w:val="auto"/>
              </w:rPr>
            </w:pPr>
          </w:p>
        </w:tc>
      </w:tr>
      <w:tr>
        <w:trPr>
          <w:trHeight w:val="278"/>
        </w:trPr>
        <w:tc>
          <w:tcPr>
            <w:tcW w:w="21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Moderna</w:t>
            </w:r>
          </w:p>
        </w:tc>
        <w:tc>
          <w:tcPr>
            <w:tcW w:w="10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2018</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44</w:t>
            </w:r>
          </w:p>
        </w:tc>
        <w:tc>
          <w:tcPr>
            <w:tcW w:w="120" w:type="dxa"/>
            <w:vAlign w:val="bottom"/>
            <w:shd w:val="clear" w:color="auto" w:fill="CCEEFF"/>
          </w:tcPr>
          <w:p>
            <w:pPr>
              <w:spacing w:after="0"/>
              <w:rPr>
                <w:sz w:val="24"/>
                <w:szCs w:val="24"/>
                <w:color w:val="auto"/>
              </w:rPr>
            </w:pP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12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44</w:t>
            </w:r>
          </w:p>
        </w:tc>
        <w:tc>
          <w:tcPr>
            <w:tcW w:w="120" w:type="dxa"/>
            <w:vAlign w:val="bottom"/>
            <w:shd w:val="clear" w:color="auto" w:fill="CCEEFF"/>
          </w:tcPr>
          <w:p>
            <w:pPr>
              <w:spacing w:after="0"/>
              <w:rPr>
                <w:sz w:val="24"/>
                <w:szCs w:val="24"/>
                <w:color w:val="auto"/>
              </w:rPr>
            </w:pPr>
          </w:p>
        </w:tc>
        <w:tc>
          <w:tcPr>
            <w:tcW w:w="12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4</w:t>
            </w:r>
          </w:p>
        </w:tc>
        <w:tc>
          <w:tcPr>
            <w:tcW w:w="260" w:type="dxa"/>
            <w:vAlign w:val="bottom"/>
            <w:shd w:val="clear" w:color="auto" w:fill="CCEEFF"/>
          </w:tcPr>
          <w:p>
            <w:pPr>
              <w:spacing w:after="0"/>
              <w:rPr>
                <w:sz w:val="24"/>
                <w:szCs w:val="24"/>
                <w:color w:val="auto"/>
              </w:rPr>
            </w:pPr>
          </w:p>
        </w:tc>
        <w:tc>
          <w:tcPr>
            <w:tcW w:w="1460" w:type="dxa"/>
            <w:vAlign w:val="bottom"/>
            <w:gridSpan w:val="2"/>
            <w:shd w:val="clear" w:color="auto" w:fill="CCEEFF"/>
          </w:tcPr>
          <w:p>
            <w:pPr>
              <w:jc w:val="right"/>
              <w:ind w:right="200"/>
              <w:spacing w:after="0"/>
              <w:rPr>
                <w:sz w:val="20"/>
                <w:szCs w:val="20"/>
                <w:color w:val="auto"/>
              </w:rPr>
            </w:pPr>
            <w:r>
              <w:rPr>
                <w:rFonts w:ascii="Arial" w:cs="Arial" w:eastAsia="Arial" w:hAnsi="Arial"/>
                <w:sz w:val="13"/>
                <w:szCs w:val="13"/>
                <w:color w:val="auto"/>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$355</w:t>
            </w:r>
          </w:p>
        </w:tc>
        <w:tc>
          <w:tcPr>
            <w:tcW w:w="840" w:type="dxa"/>
            <w:vAlign w:val="bottom"/>
            <w:shd w:val="clear" w:color="auto" w:fill="CCEEFF"/>
          </w:tcPr>
          <w:p>
            <w:pPr>
              <w:ind w:left="20"/>
              <w:spacing w:after="0"/>
              <w:rPr>
                <w:sz w:val="20"/>
                <w:szCs w:val="20"/>
                <w:color w:val="auto"/>
              </w:rPr>
            </w:pPr>
            <w:r>
              <w:rPr>
                <w:rFonts w:ascii="Arial" w:cs="Arial" w:eastAsia="Arial" w:hAnsi="Arial"/>
                <w:sz w:val="13"/>
                <w:szCs w:val="13"/>
                <w:color w:val="auto"/>
              </w:rPr>
              <w:t>- $440</w:t>
            </w:r>
          </w:p>
        </w:tc>
        <w:tc>
          <w:tcPr>
            <w:tcW w:w="0" w:type="dxa"/>
            <w:vAlign w:val="bottom"/>
          </w:tcPr>
          <w:p>
            <w:pPr>
              <w:spacing w:after="0"/>
              <w:rPr>
                <w:sz w:val="1"/>
                <w:szCs w:val="1"/>
                <w:color w:val="auto"/>
              </w:rPr>
            </w:pPr>
          </w:p>
        </w:tc>
      </w:tr>
      <w:tr>
        <w:trPr>
          <w:trHeight w:val="262"/>
        </w:trPr>
        <w:tc>
          <w:tcPr>
            <w:tcW w:w="2120" w:type="dxa"/>
            <w:vAlign w:val="bottom"/>
            <w:gridSpan w:val="3"/>
          </w:tcPr>
          <w:p>
            <w:pPr>
              <w:ind w:left="40"/>
              <w:spacing w:after="0"/>
              <w:rPr>
                <w:sz w:val="20"/>
                <w:szCs w:val="20"/>
                <w:color w:val="auto"/>
              </w:rPr>
            </w:pPr>
            <w:r>
              <w:rPr>
                <w:rFonts w:ascii="Arial" w:cs="Arial" w:eastAsia="Arial" w:hAnsi="Arial"/>
                <w:sz w:val="13"/>
                <w:szCs w:val="13"/>
                <w:color w:val="auto"/>
              </w:rPr>
              <w:t>Marea</w:t>
            </w:r>
          </w:p>
        </w:tc>
        <w:tc>
          <w:tcPr>
            <w:tcW w:w="1020" w:type="dxa"/>
            <w:vAlign w:val="bottom"/>
          </w:tcPr>
          <w:p>
            <w:pPr>
              <w:jc w:val="center"/>
              <w:spacing w:after="0"/>
              <w:rPr>
                <w:sz w:val="20"/>
                <w:szCs w:val="20"/>
                <w:color w:val="auto"/>
              </w:rPr>
            </w:pPr>
            <w:r>
              <w:rPr>
                <w:rFonts w:ascii="Arial" w:cs="Arial" w:eastAsia="Arial" w:hAnsi="Arial"/>
                <w:sz w:val="13"/>
                <w:szCs w:val="13"/>
                <w:color w:val="auto"/>
                <w:w w:val="89"/>
              </w:rPr>
              <w:t>2020</w:t>
            </w:r>
          </w:p>
        </w:tc>
        <w:tc>
          <w:tcPr>
            <w:tcW w:w="100" w:type="dxa"/>
            <w:vAlign w:val="bottom"/>
          </w:tcPr>
          <w:p>
            <w:pPr>
              <w:spacing w:after="0"/>
              <w:rPr>
                <w:sz w:val="22"/>
                <w:szCs w:val="22"/>
                <w:color w:val="auto"/>
              </w:rPr>
            </w:pPr>
          </w:p>
        </w:tc>
        <w:tc>
          <w:tcPr>
            <w:tcW w:w="1020" w:type="dxa"/>
            <w:vAlign w:val="bottom"/>
          </w:tcPr>
          <w:p>
            <w:pPr>
              <w:jc w:val="right"/>
              <w:ind w:right="36"/>
              <w:spacing w:after="0"/>
              <w:rPr>
                <w:sz w:val="20"/>
                <w:szCs w:val="20"/>
                <w:color w:val="auto"/>
              </w:rPr>
            </w:pPr>
            <w:r>
              <w:rPr>
                <w:rFonts w:ascii="Arial" w:cs="Arial" w:eastAsia="Arial" w:hAnsi="Arial"/>
                <w:sz w:val="13"/>
                <w:szCs w:val="13"/>
                <w:color w:val="auto"/>
              </w:rPr>
              <w:t>135</w:t>
            </w:r>
          </w:p>
        </w:tc>
        <w:tc>
          <w:tcPr>
            <w:tcW w:w="120" w:type="dxa"/>
            <w:vAlign w:val="bottom"/>
          </w:tcPr>
          <w:p>
            <w:pPr>
              <w:spacing w:after="0"/>
              <w:rPr>
                <w:sz w:val="22"/>
                <w:szCs w:val="22"/>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120" w:type="dxa"/>
            <w:vAlign w:val="bottom"/>
          </w:tcPr>
          <w:p>
            <w:pPr>
              <w:jc w:val="right"/>
              <w:ind w:right="36"/>
              <w:spacing w:after="0"/>
              <w:rPr>
                <w:sz w:val="20"/>
                <w:szCs w:val="20"/>
                <w:color w:val="auto"/>
              </w:rPr>
            </w:pPr>
            <w:r>
              <w:rPr>
                <w:rFonts w:ascii="Arial" w:cs="Arial" w:eastAsia="Arial" w:hAnsi="Arial"/>
                <w:sz w:val="13"/>
                <w:szCs w:val="13"/>
                <w:color w:val="auto"/>
              </w:rPr>
              <w:t>135</w:t>
            </w:r>
          </w:p>
        </w:tc>
        <w:tc>
          <w:tcPr>
            <w:tcW w:w="120" w:type="dxa"/>
            <w:vAlign w:val="bottom"/>
          </w:tcPr>
          <w:p>
            <w:pPr>
              <w:spacing w:after="0"/>
              <w:rPr>
                <w:sz w:val="22"/>
                <w:szCs w:val="22"/>
                <w:color w:val="auto"/>
              </w:rPr>
            </w:pPr>
          </w:p>
        </w:tc>
        <w:tc>
          <w:tcPr>
            <w:tcW w:w="1240" w:type="dxa"/>
            <w:vAlign w:val="bottom"/>
          </w:tcPr>
          <w:p>
            <w:pPr>
              <w:jc w:val="right"/>
              <w:ind w:right="56"/>
              <w:spacing w:after="0"/>
              <w:rPr>
                <w:sz w:val="20"/>
                <w:szCs w:val="20"/>
                <w:color w:val="auto"/>
              </w:rPr>
            </w:pPr>
            <w:r>
              <w:rPr>
                <w:rFonts w:ascii="Arial" w:cs="Arial" w:eastAsia="Arial" w:hAnsi="Arial"/>
                <w:sz w:val="13"/>
                <w:szCs w:val="13"/>
                <w:color w:val="auto"/>
              </w:rPr>
              <w:t>—</w:t>
            </w:r>
          </w:p>
        </w:tc>
        <w:tc>
          <w:tcPr>
            <w:tcW w:w="260" w:type="dxa"/>
            <w:vAlign w:val="bottom"/>
          </w:tcPr>
          <w:p>
            <w:pPr>
              <w:spacing w:after="0"/>
              <w:rPr>
                <w:sz w:val="22"/>
                <w:szCs w:val="22"/>
                <w:color w:val="auto"/>
              </w:rPr>
            </w:pPr>
          </w:p>
        </w:tc>
        <w:tc>
          <w:tcPr>
            <w:tcW w:w="146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760" w:type="dxa"/>
            <w:vAlign w:val="bottom"/>
          </w:tcPr>
          <w:p>
            <w:pPr>
              <w:jc w:val="right"/>
              <w:spacing w:after="0"/>
              <w:rPr>
                <w:sz w:val="20"/>
                <w:szCs w:val="20"/>
                <w:color w:val="auto"/>
              </w:rPr>
            </w:pPr>
            <w:r>
              <w:rPr>
                <w:rFonts w:ascii="Arial" w:cs="Arial" w:eastAsia="Arial" w:hAnsi="Arial"/>
                <w:sz w:val="13"/>
                <w:szCs w:val="13"/>
                <w:color w:val="auto"/>
              </w:rPr>
              <w:t>$370</w:t>
            </w:r>
          </w:p>
        </w:tc>
        <w:tc>
          <w:tcPr>
            <w:tcW w:w="840" w:type="dxa"/>
            <w:vAlign w:val="bottom"/>
          </w:tcPr>
          <w:p>
            <w:pPr>
              <w:ind w:left="20"/>
              <w:spacing w:after="0"/>
              <w:rPr>
                <w:sz w:val="20"/>
                <w:szCs w:val="20"/>
                <w:color w:val="auto"/>
              </w:rPr>
            </w:pPr>
            <w:r>
              <w:rPr>
                <w:rFonts w:ascii="Arial" w:cs="Arial" w:eastAsia="Arial" w:hAnsi="Arial"/>
                <w:sz w:val="13"/>
                <w:szCs w:val="13"/>
                <w:color w:val="auto"/>
              </w:rPr>
              <w:t>- $470</w:t>
            </w:r>
          </w:p>
        </w:tc>
        <w:tc>
          <w:tcPr>
            <w:tcW w:w="0" w:type="dxa"/>
            <w:vAlign w:val="bottom"/>
          </w:tcPr>
          <w:p>
            <w:pPr>
              <w:spacing w:after="0"/>
              <w:rPr>
                <w:sz w:val="1"/>
                <w:szCs w:val="1"/>
                <w:color w:val="auto"/>
              </w:rPr>
            </w:pPr>
          </w:p>
        </w:tc>
      </w:tr>
      <w:tr>
        <w:trPr>
          <w:trHeight w:val="278"/>
        </w:trPr>
        <w:tc>
          <w:tcPr>
            <w:tcW w:w="21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Solmar</w:t>
            </w:r>
          </w:p>
        </w:tc>
        <w:tc>
          <w:tcPr>
            <w:tcW w:w="10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2019</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182</w:t>
            </w:r>
          </w:p>
        </w:tc>
        <w:tc>
          <w:tcPr>
            <w:tcW w:w="120" w:type="dxa"/>
            <w:vAlign w:val="bottom"/>
            <w:shd w:val="clear" w:color="auto" w:fill="CCEEFF"/>
          </w:tcPr>
          <w:p>
            <w:pPr>
              <w:spacing w:after="0"/>
              <w:rPr>
                <w:sz w:val="24"/>
                <w:szCs w:val="24"/>
                <w:color w:val="auto"/>
              </w:rPr>
            </w:pP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12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182</w:t>
            </w:r>
          </w:p>
        </w:tc>
        <w:tc>
          <w:tcPr>
            <w:tcW w:w="120" w:type="dxa"/>
            <w:vAlign w:val="bottom"/>
            <w:shd w:val="clear" w:color="auto" w:fill="CCEEFF"/>
          </w:tcPr>
          <w:p>
            <w:pPr>
              <w:spacing w:after="0"/>
              <w:rPr>
                <w:sz w:val="24"/>
                <w:szCs w:val="24"/>
                <w:color w:val="auto"/>
              </w:rPr>
            </w:pPr>
          </w:p>
        </w:tc>
        <w:tc>
          <w:tcPr>
            <w:tcW w:w="12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w:t>
            </w:r>
          </w:p>
        </w:tc>
        <w:tc>
          <w:tcPr>
            <w:tcW w:w="260" w:type="dxa"/>
            <w:vAlign w:val="bottom"/>
            <w:shd w:val="clear" w:color="auto" w:fill="CCEEFF"/>
          </w:tcPr>
          <w:p>
            <w:pPr>
              <w:spacing w:after="0"/>
              <w:rPr>
                <w:sz w:val="24"/>
                <w:szCs w:val="24"/>
                <w:color w:val="auto"/>
              </w:rPr>
            </w:pPr>
          </w:p>
        </w:tc>
        <w:tc>
          <w:tcPr>
            <w:tcW w:w="1460" w:type="dxa"/>
            <w:vAlign w:val="bottom"/>
            <w:gridSpan w:val="2"/>
            <w:shd w:val="clear" w:color="auto" w:fill="CCEEFF"/>
          </w:tcPr>
          <w:p>
            <w:pPr>
              <w:jc w:val="right"/>
              <w:ind w:right="200"/>
              <w:spacing w:after="0"/>
              <w:rPr>
                <w:sz w:val="20"/>
                <w:szCs w:val="20"/>
                <w:color w:val="auto"/>
              </w:rPr>
            </w:pPr>
            <w:r>
              <w:rPr>
                <w:rFonts w:ascii="Arial" w:cs="Arial" w:eastAsia="Arial" w:hAnsi="Arial"/>
                <w:sz w:val="13"/>
                <w:szCs w:val="13"/>
                <w:color w:val="auto"/>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$365</w:t>
            </w:r>
          </w:p>
        </w:tc>
        <w:tc>
          <w:tcPr>
            <w:tcW w:w="840" w:type="dxa"/>
            <w:vAlign w:val="bottom"/>
            <w:shd w:val="clear" w:color="auto" w:fill="CCEEFF"/>
          </w:tcPr>
          <w:p>
            <w:pPr>
              <w:ind w:left="20"/>
              <w:spacing w:after="0"/>
              <w:rPr>
                <w:sz w:val="20"/>
                <w:szCs w:val="20"/>
                <w:color w:val="auto"/>
              </w:rPr>
            </w:pPr>
            <w:r>
              <w:rPr>
                <w:rFonts w:ascii="Arial" w:cs="Arial" w:eastAsia="Arial" w:hAnsi="Arial"/>
                <w:sz w:val="13"/>
                <w:szCs w:val="13"/>
                <w:color w:val="auto"/>
              </w:rPr>
              <w:t>- $440</w:t>
            </w:r>
          </w:p>
        </w:tc>
        <w:tc>
          <w:tcPr>
            <w:tcW w:w="0" w:type="dxa"/>
            <w:vAlign w:val="bottom"/>
          </w:tcPr>
          <w:p>
            <w:pPr>
              <w:spacing w:after="0"/>
              <w:rPr>
                <w:sz w:val="1"/>
                <w:szCs w:val="1"/>
                <w:color w:val="auto"/>
              </w:rPr>
            </w:pPr>
          </w:p>
        </w:tc>
      </w:tr>
      <w:tr>
        <w:trPr>
          <w:trHeight w:val="262"/>
        </w:trPr>
        <w:tc>
          <w:tcPr>
            <w:tcW w:w="2120" w:type="dxa"/>
            <w:vAlign w:val="bottom"/>
            <w:gridSpan w:val="3"/>
          </w:tcPr>
          <w:p>
            <w:pPr>
              <w:ind w:left="40"/>
              <w:spacing w:after="0"/>
              <w:rPr>
                <w:sz w:val="20"/>
                <w:szCs w:val="20"/>
                <w:color w:val="auto"/>
              </w:rPr>
            </w:pPr>
            <w:r>
              <w:rPr>
                <w:rFonts w:ascii="Arial" w:cs="Arial" w:eastAsia="Arial" w:hAnsi="Arial"/>
                <w:sz w:val="13"/>
                <w:szCs w:val="13"/>
                <w:color w:val="auto"/>
              </w:rPr>
              <w:t>Meadowood</w:t>
            </w:r>
          </w:p>
        </w:tc>
        <w:tc>
          <w:tcPr>
            <w:tcW w:w="1120" w:type="dxa"/>
            <w:vAlign w:val="bottom"/>
            <w:gridSpan w:val="2"/>
          </w:tcPr>
          <w:p>
            <w:pPr>
              <w:jc w:val="center"/>
              <w:ind w:right="100"/>
              <w:spacing w:after="0"/>
              <w:rPr>
                <w:sz w:val="20"/>
                <w:szCs w:val="20"/>
                <w:color w:val="auto"/>
              </w:rPr>
            </w:pPr>
            <w:r>
              <w:rPr>
                <w:rFonts w:ascii="Arial" w:cs="Arial" w:eastAsia="Arial" w:hAnsi="Arial"/>
                <w:sz w:val="13"/>
                <w:szCs w:val="13"/>
                <w:color w:val="auto"/>
                <w:w w:val="99"/>
              </w:rPr>
              <w:t>TBD</w:t>
            </w:r>
          </w:p>
        </w:tc>
        <w:tc>
          <w:tcPr>
            <w:tcW w:w="1020" w:type="dxa"/>
            <w:vAlign w:val="bottom"/>
          </w:tcPr>
          <w:p>
            <w:pPr>
              <w:jc w:val="right"/>
              <w:ind w:right="36"/>
              <w:spacing w:after="0"/>
              <w:rPr>
                <w:sz w:val="20"/>
                <w:szCs w:val="20"/>
                <w:color w:val="auto"/>
              </w:rPr>
            </w:pPr>
            <w:r>
              <w:rPr>
                <w:rFonts w:ascii="Arial" w:cs="Arial" w:eastAsia="Arial" w:hAnsi="Arial"/>
                <w:sz w:val="13"/>
                <w:szCs w:val="13"/>
                <w:color w:val="auto"/>
              </w:rPr>
              <w:t>845</w:t>
            </w:r>
          </w:p>
        </w:tc>
        <w:tc>
          <w:tcPr>
            <w:tcW w:w="120" w:type="dxa"/>
            <w:vAlign w:val="bottom"/>
          </w:tcPr>
          <w:p>
            <w:pPr>
              <w:spacing w:after="0"/>
              <w:rPr>
                <w:sz w:val="22"/>
                <w:szCs w:val="22"/>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120" w:type="dxa"/>
            <w:vAlign w:val="bottom"/>
          </w:tcPr>
          <w:p>
            <w:pPr>
              <w:jc w:val="right"/>
              <w:ind w:right="36"/>
              <w:spacing w:after="0"/>
              <w:rPr>
                <w:sz w:val="20"/>
                <w:szCs w:val="20"/>
                <w:color w:val="auto"/>
              </w:rPr>
            </w:pPr>
            <w:r>
              <w:rPr>
                <w:rFonts w:ascii="Arial" w:cs="Arial" w:eastAsia="Arial" w:hAnsi="Arial"/>
                <w:sz w:val="13"/>
                <w:szCs w:val="13"/>
                <w:color w:val="auto"/>
              </w:rPr>
              <w:t>845</w:t>
            </w:r>
          </w:p>
        </w:tc>
        <w:tc>
          <w:tcPr>
            <w:tcW w:w="120" w:type="dxa"/>
            <w:vAlign w:val="bottom"/>
          </w:tcPr>
          <w:p>
            <w:pPr>
              <w:spacing w:after="0"/>
              <w:rPr>
                <w:sz w:val="22"/>
                <w:szCs w:val="22"/>
                <w:color w:val="auto"/>
              </w:rPr>
            </w:pPr>
          </w:p>
        </w:tc>
        <w:tc>
          <w:tcPr>
            <w:tcW w:w="1240" w:type="dxa"/>
            <w:vAlign w:val="bottom"/>
          </w:tcPr>
          <w:p>
            <w:pPr>
              <w:jc w:val="right"/>
              <w:ind w:right="56"/>
              <w:spacing w:after="0"/>
              <w:rPr>
                <w:sz w:val="20"/>
                <w:szCs w:val="20"/>
                <w:color w:val="auto"/>
              </w:rPr>
            </w:pPr>
            <w:r>
              <w:rPr>
                <w:rFonts w:ascii="Arial" w:cs="Arial" w:eastAsia="Arial" w:hAnsi="Arial"/>
                <w:sz w:val="13"/>
                <w:szCs w:val="13"/>
                <w:color w:val="auto"/>
              </w:rPr>
              <w:t>—</w:t>
            </w:r>
          </w:p>
        </w:tc>
        <w:tc>
          <w:tcPr>
            <w:tcW w:w="260" w:type="dxa"/>
            <w:vAlign w:val="bottom"/>
          </w:tcPr>
          <w:p>
            <w:pPr>
              <w:spacing w:after="0"/>
              <w:rPr>
                <w:sz w:val="22"/>
                <w:szCs w:val="22"/>
                <w:color w:val="auto"/>
              </w:rPr>
            </w:pPr>
          </w:p>
        </w:tc>
        <w:tc>
          <w:tcPr>
            <w:tcW w:w="146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760" w:type="dxa"/>
            <w:vAlign w:val="bottom"/>
          </w:tcPr>
          <w:p>
            <w:pPr>
              <w:jc w:val="right"/>
              <w:spacing w:after="0"/>
              <w:rPr>
                <w:sz w:val="20"/>
                <w:szCs w:val="20"/>
                <w:color w:val="auto"/>
              </w:rPr>
            </w:pPr>
            <w:r>
              <w:rPr>
                <w:rFonts w:ascii="Arial" w:cs="Arial" w:eastAsia="Arial" w:hAnsi="Arial"/>
                <w:sz w:val="13"/>
                <w:szCs w:val="13"/>
                <w:color w:val="auto"/>
              </w:rPr>
              <w:t>$290</w:t>
            </w:r>
          </w:p>
        </w:tc>
        <w:tc>
          <w:tcPr>
            <w:tcW w:w="840" w:type="dxa"/>
            <w:vAlign w:val="bottom"/>
          </w:tcPr>
          <w:p>
            <w:pPr>
              <w:ind w:left="20"/>
              <w:spacing w:after="0"/>
              <w:rPr>
                <w:sz w:val="20"/>
                <w:szCs w:val="20"/>
                <w:color w:val="auto"/>
              </w:rPr>
            </w:pPr>
            <w:r>
              <w:rPr>
                <w:rFonts w:ascii="Arial" w:cs="Arial" w:eastAsia="Arial" w:hAnsi="Arial"/>
                <w:sz w:val="13"/>
                <w:szCs w:val="13"/>
                <w:color w:val="auto"/>
              </w:rPr>
              <w:t>- $590</w:t>
            </w:r>
          </w:p>
        </w:tc>
        <w:tc>
          <w:tcPr>
            <w:tcW w:w="0" w:type="dxa"/>
            <w:vAlign w:val="bottom"/>
          </w:tcPr>
          <w:p>
            <w:pPr>
              <w:spacing w:after="0"/>
              <w:rPr>
                <w:sz w:val="1"/>
                <w:szCs w:val="1"/>
                <w:color w:val="auto"/>
              </w:rPr>
            </w:pPr>
          </w:p>
        </w:tc>
      </w:tr>
      <w:tr>
        <w:trPr>
          <w:trHeight w:val="278"/>
        </w:trPr>
        <w:tc>
          <w:tcPr>
            <w:tcW w:w="21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South Otay Mesa</w:t>
            </w:r>
          </w:p>
        </w:tc>
        <w:tc>
          <w:tcPr>
            <w:tcW w:w="1120" w:type="dxa"/>
            <w:vAlign w:val="bottom"/>
            <w:gridSpan w:val="2"/>
            <w:shd w:val="clear" w:color="auto" w:fill="CCEEFF"/>
          </w:tcPr>
          <w:p>
            <w:pPr>
              <w:jc w:val="center"/>
              <w:ind w:right="100"/>
              <w:spacing w:after="0"/>
              <w:rPr>
                <w:sz w:val="20"/>
                <w:szCs w:val="20"/>
                <w:color w:val="auto"/>
              </w:rPr>
            </w:pPr>
            <w:r>
              <w:rPr>
                <w:rFonts w:ascii="Arial" w:cs="Arial" w:eastAsia="Arial" w:hAnsi="Arial"/>
                <w:sz w:val="13"/>
                <w:szCs w:val="13"/>
                <w:color w:val="auto"/>
                <w:w w:val="99"/>
              </w:rPr>
              <w:t>TBD</w:t>
            </w:r>
          </w:p>
        </w:tc>
        <w:tc>
          <w:tcPr>
            <w:tcW w:w="102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893</w:t>
            </w:r>
          </w:p>
        </w:tc>
        <w:tc>
          <w:tcPr>
            <w:tcW w:w="120" w:type="dxa"/>
            <w:vAlign w:val="bottom"/>
            <w:shd w:val="clear" w:color="auto" w:fill="CCEEFF"/>
          </w:tcPr>
          <w:p>
            <w:pPr>
              <w:spacing w:after="0"/>
              <w:rPr>
                <w:sz w:val="24"/>
                <w:szCs w:val="24"/>
                <w:color w:val="auto"/>
              </w:rPr>
            </w:pP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12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893</w:t>
            </w:r>
          </w:p>
        </w:tc>
        <w:tc>
          <w:tcPr>
            <w:tcW w:w="120" w:type="dxa"/>
            <w:vAlign w:val="bottom"/>
            <w:shd w:val="clear" w:color="auto" w:fill="CCEEFF"/>
          </w:tcPr>
          <w:p>
            <w:pPr>
              <w:spacing w:after="0"/>
              <w:rPr>
                <w:sz w:val="24"/>
                <w:szCs w:val="24"/>
                <w:color w:val="auto"/>
              </w:rPr>
            </w:pPr>
          </w:p>
        </w:tc>
        <w:tc>
          <w:tcPr>
            <w:tcW w:w="12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w:t>
            </w:r>
          </w:p>
        </w:tc>
        <w:tc>
          <w:tcPr>
            <w:tcW w:w="260" w:type="dxa"/>
            <w:vAlign w:val="bottom"/>
            <w:shd w:val="clear" w:color="auto" w:fill="CCEEFF"/>
          </w:tcPr>
          <w:p>
            <w:pPr>
              <w:spacing w:after="0"/>
              <w:rPr>
                <w:sz w:val="24"/>
                <w:szCs w:val="24"/>
                <w:color w:val="auto"/>
              </w:rPr>
            </w:pPr>
          </w:p>
        </w:tc>
        <w:tc>
          <w:tcPr>
            <w:tcW w:w="1460" w:type="dxa"/>
            <w:vAlign w:val="bottom"/>
            <w:gridSpan w:val="2"/>
            <w:shd w:val="clear" w:color="auto" w:fill="CCEEFF"/>
          </w:tcPr>
          <w:p>
            <w:pPr>
              <w:jc w:val="right"/>
              <w:ind w:right="200"/>
              <w:spacing w:after="0"/>
              <w:rPr>
                <w:sz w:val="20"/>
                <w:szCs w:val="20"/>
                <w:color w:val="auto"/>
              </w:rPr>
            </w:pPr>
            <w:r>
              <w:rPr>
                <w:rFonts w:ascii="Arial" w:cs="Arial" w:eastAsia="Arial" w:hAnsi="Arial"/>
                <w:sz w:val="13"/>
                <w:szCs w:val="13"/>
                <w:color w:val="auto"/>
              </w:rPr>
              <w:t>—</w:t>
            </w:r>
          </w:p>
        </w:tc>
        <w:tc>
          <w:tcPr>
            <w:tcW w:w="1600" w:type="dxa"/>
            <w:vAlign w:val="bottom"/>
            <w:gridSpan w:val="2"/>
            <w:shd w:val="clear" w:color="auto" w:fill="CCEEFF"/>
          </w:tcPr>
          <w:p>
            <w:pPr>
              <w:jc w:val="center"/>
              <w:spacing w:after="0"/>
              <w:rPr>
                <w:sz w:val="20"/>
                <w:szCs w:val="20"/>
                <w:color w:val="auto"/>
              </w:rPr>
            </w:pPr>
            <w:r>
              <w:rPr>
                <w:rFonts w:ascii="Arial" w:cs="Arial" w:eastAsia="Arial" w:hAnsi="Arial"/>
                <w:sz w:val="13"/>
                <w:szCs w:val="13"/>
                <w:color w:val="auto"/>
                <w:w w:val="92"/>
              </w:rPr>
              <w:t>TBD</w:t>
            </w:r>
          </w:p>
        </w:tc>
        <w:tc>
          <w:tcPr>
            <w:tcW w:w="0" w:type="dxa"/>
            <w:vAlign w:val="bottom"/>
          </w:tcPr>
          <w:p>
            <w:pPr>
              <w:spacing w:after="0"/>
              <w:rPr>
                <w:sz w:val="1"/>
                <w:szCs w:val="1"/>
                <w:color w:val="auto"/>
              </w:rPr>
            </w:pPr>
          </w:p>
        </w:tc>
      </w:tr>
      <w:tr>
        <w:trPr>
          <w:trHeight w:val="262"/>
        </w:trPr>
        <w:tc>
          <w:tcPr>
            <w:tcW w:w="2120" w:type="dxa"/>
            <w:vAlign w:val="bottom"/>
            <w:gridSpan w:val="3"/>
          </w:tcPr>
          <w:p>
            <w:pPr>
              <w:ind w:left="40"/>
              <w:spacing w:after="0"/>
              <w:rPr>
                <w:sz w:val="20"/>
                <w:szCs w:val="20"/>
                <w:color w:val="auto"/>
              </w:rPr>
            </w:pPr>
            <w:r>
              <w:rPr>
                <w:rFonts w:ascii="Arial" w:cs="Arial" w:eastAsia="Arial" w:hAnsi="Arial"/>
                <w:sz w:val="13"/>
                <w:szCs w:val="13"/>
                <w:color w:val="auto"/>
              </w:rPr>
              <w:t>Los Angeles County:</w:t>
            </w:r>
          </w:p>
        </w:tc>
        <w:tc>
          <w:tcPr>
            <w:tcW w:w="10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4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13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8"/>
        </w:trPr>
        <w:tc>
          <w:tcPr>
            <w:tcW w:w="21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Verano</w:t>
            </w:r>
          </w:p>
        </w:tc>
        <w:tc>
          <w:tcPr>
            <w:tcW w:w="10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2017</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95</w:t>
            </w:r>
          </w:p>
        </w:tc>
        <w:tc>
          <w:tcPr>
            <w:tcW w:w="12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30</w:t>
            </w:r>
          </w:p>
        </w:tc>
        <w:tc>
          <w:tcPr>
            <w:tcW w:w="12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65</w:t>
            </w:r>
          </w:p>
        </w:tc>
        <w:tc>
          <w:tcPr>
            <w:tcW w:w="120" w:type="dxa"/>
            <w:vAlign w:val="bottom"/>
            <w:shd w:val="clear" w:color="auto" w:fill="CCEEFF"/>
          </w:tcPr>
          <w:p>
            <w:pPr>
              <w:spacing w:after="0"/>
              <w:rPr>
                <w:sz w:val="24"/>
                <w:szCs w:val="24"/>
                <w:color w:val="auto"/>
              </w:rPr>
            </w:pPr>
          </w:p>
        </w:tc>
        <w:tc>
          <w:tcPr>
            <w:tcW w:w="12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11</w:t>
            </w:r>
          </w:p>
        </w:tc>
        <w:tc>
          <w:tcPr>
            <w:tcW w:w="260" w:type="dxa"/>
            <w:vAlign w:val="bottom"/>
            <w:shd w:val="clear" w:color="auto" w:fill="CCEEFF"/>
          </w:tcPr>
          <w:p>
            <w:pPr>
              <w:spacing w:after="0"/>
              <w:rPr>
                <w:sz w:val="24"/>
                <w:szCs w:val="24"/>
                <w:color w:val="auto"/>
              </w:rPr>
            </w:pPr>
          </w:p>
        </w:tc>
        <w:tc>
          <w:tcPr>
            <w:tcW w:w="136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21</w:t>
            </w:r>
          </w:p>
        </w:tc>
        <w:tc>
          <w:tcPr>
            <w:tcW w:w="100" w:type="dxa"/>
            <w:vAlign w:val="bottom"/>
            <w:shd w:val="clear" w:color="auto" w:fill="CCEEFF"/>
          </w:tcPr>
          <w:p>
            <w:pPr>
              <w:spacing w:after="0"/>
              <w:rPr>
                <w:sz w:val="24"/>
                <w:szCs w:val="24"/>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$560</w:t>
            </w:r>
          </w:p>
        </w:tc>
        <w:tc>
          <w:tcPr>
            <w:tcW w:w="840" w:type="dxa"/>
            <w:vAlign w:val="bottom"/>
            <w:shd w:val="clear" w:color="auto" w:fill="CCEEFF"/>
          </w:tcPr>
          <w:p>
            <w:pPr>
              <w:ind w:left="20"/>
              <w:spacing w:after="0"/>
              <w:rPr>
                <w:sz w:val="20"/>
                <w:szCs w:val="20"/>
                <w:color w:val="auto"/>
              </w:rPr>
            </w:pPr>
            <w:r>
              <w:rPr>
                <w:rFonts w:ascii="Arial" w:cs="Arial" w:eastAsia="Arial" w:hAnsi="Arial"/>
                <w:sz w:val="13"/>
                <w:szCs w:val="13"/>
                <w:color w:val="auto"/>
              </w:rPr>
              <w:t>- $670</w:t>
            </w:r>
          </w:p>
        </w:tc>
        <w:tc>
          <w:tcPr>
            <w:tcW w:w="0" w:type="dxa"/>
            <w:vAlign w:val="bottom"/>
          </w:tcPr>
          <w:p>
            <w:pPr>
              <w:spacing w:after="0"/>
              <w:rPr>
                <w:sz w:val="1"/>
                <w:szCs w:val="1"/>
                <w:color w:val="auto"/>
              </w:rPr>
            </w:pPr>
          </w:p>
        </w:tc>
      </w:tr>
      <w:tr>
        <w:trPr>
          <w:trHeight w:val="262"/>
        </w:trPr>
        <w:tc>
          <w:tcPr>
            <w:tcW w:w="2120" w:type="dxa"/>
            <w:vAlign w:val="bottom"/>
            <w:gridSpan w:val="3"/>
          </w:tcPr>
          <w:p>
            <w:pPr>
              <w:ind w:left="40"/>
              <w:spacing w:after="0"/>
              <w:rPr>
                <w:sz w:val="20"/>
                <w:szCs w:val="20"/>
                <w:color w:val="auto"/>
              </w:rPr>
            </w:pPr>
            <w:r>
              <w:rPr>
                <w:rFonts w:ascii="Arial" w:cs="Arial" w:eastAsia="Arial" w:hAnsi="Arial"/>
                <w:sz w:val="13"/>
                <w:szCs w:val="13"/>
                <w:color w:val="auto"/>
              </w:rPr>
              <w:t>Arista</w:t>
            </w:r>
          </w:p>
        </w:tc>
        <w:tc>
          <w:tcPr>
            <w:tcW w:w="1020" w:type="dxa"/>
            <w:vAlign w:val="bottom"/>
          </w:tcPr>
          <w:p>
            <w:pPr>
              <w:jc w:val="center"/>
              <w:spacing w:after="0"/>
              <w:rPr>
                <w:sz w:val="20"/>
                <w:szCs w:val="20"/>
                <w:color w:val="auto"/>
              </w:rPr>
            </w:pPr>
            <w:r>
              <w:rPr>
                <w:rFonts w:ascii="Arial" w:cs="Arial" w:eastAsia="Arial" w:hAnsi="Arial"/>
                <w:sz w:val="13"/>
                <w:szCs w:val="13"/>
                <w:color w:val="auto"/>
                <w:w w:val="89"/>
              </w:rPr>
              <w:t>2017</w:t>
            </w:r>
          </w:p>
        </w:tc>
        <w:tc>
          <w:tcPr>
            <w:tcW w:w="100" w:type="dxa"/>
            <w:vAlign w:val="bottom"/>
          </w:tcPr>
          <w:p>
            <w:pPr>
              <w:spacing w:after="0"/>
              <w:rPr>
                <w:sz w:val="22"/>
                <w:szCs w:val="22"/>
                <w:color w:val="auto"/>
              </w:rPr>
            </w:pPr>
          </w:p>
        </w:tc>
        <w:tc>
          <w:tcPr>
            <w:tcW w:w="1020" w:type="dxa"/>
            <w:vAlign w:val="bottom"/>
          </w:tcPr>
          <w:p>
            <w:pPr>
              <w:jc w:val="right"/>
              <w:ind w:right="36"/>
              <w:spacing w:after="0"/>
              <w:rPr>
                <w:sz w:val="20"/>
                <w:szCs w:val="20"/>
                <w:color w:val="auto"/>
              </w:rPr>
            </w:pPr>
            <w:r>
              <w:rPr>
                <w:rFonts w:ascii="Arial" w:cs="Arial" w:eastAsia="Arial" w:hAnsi="Arial"/>
                <w:sz w:val="13"/>
                <w:szCs w:val="13"/>
                <w:color w:val="auto"/>
              </w:rPr>
              <w:t>143</w:t>
            </w:r>
          </w:p>
        </w:tc>
        <w:tc>
          <w:tcPr>
            <w:tcW w:w="120" w:type="dxa"/>
            <w:vAlign w:val="bottom"/>
          </w:tcPr>
          <w:p>
            <w:pPr>
              <w:spacing w:after="0"/>
              <w:rPr>
                <w:sz w:val="22"/>
                <w:szCs w:val="22"/>
                <w:color w:val="auto"/>
              </w:rPr>
            </w:pPr>
          </w:p>
        </w:tc>
        <w:tc>
          <w:tcPr>
            <w:tcW w:w="1120" w:type="dxa"/>
            <w:vAlign w:val="bottom"/>
          </w:tcPr>
          <w:p>
            <w:pPr>
              <w:jc w:val="right"/>
              <w:ind w:right="36"/>
              <w:spacing w:after="0"/>
              <w:rPr>
                <w:sz w:val="20"/>
                <w:szCs w:val="20"/>
                <w:color w:val="auto"/>
              </w:rPr>
            </w:pPr>
            <w:r>
              <w:rPr>
                <w:rFonts w:ascii="Arial" w:cs="Arial" w:eastAsia="Arial" w:hAnsi="Arial"/>
                <w:sz w:val="13"/>
                <w:szCs w:val="13"/>
                <w:color w:val="auto"/>
              </w:rPr>
              <w:t>59</w:t>
            </w:r>
          </w:p>
        </w:tc>
        <w:tc>
          <w:tcPr>
            <w:tcW w:w="120" w:type="dxa"/>
            <w:vAlign w:val="bottom"/>
          </w:tcPr>
          <w:p>
            <w:pPr>
              <w:spacing w:after="0"/>
              <w:rPr>
                <w:sz w:val="22"/>
                <w:szCs w:val="22"/>
                <w:color w:val="auto"/>
              </w:rPr>
            </w:pPr>
          </w:p>
        </w:tc>
        <w:tc>
          <w:tcPr>
            <w:tcW w:w="1120" w:type="dxa"/>
            <w:vAlign w:val="bottom"/>
          </w:tcPr>
          <w:p>
            <w:pPr>
              <w:jc w:val="right"/>
              <w:ind w:right="36"/>
              <w:spacing w:after="0"/>
              <w:rPr>
                <w:sz w:val="20"/>
                <w:szCs w:val="20"/>
                <w:color w:val="auto"/>
              </w:rPr>
            </w:pPr>
            <w:r>
              <w:rPr>
                <w:rFonts w:ascii="Arial" w:cs="Arial" w:eastAsia="Arial" w:hAnsi="Arial"/>
                <w:sz w:val="13"/>
                <w:szCs w:val="13"/>
                <w:color w:val="auto"/>
              </w:rPr>
              <w:t>84</w:t>
            </w:r>
          </w:p>
        </w:tc>
        <w:tc>
          <w:tcPr>
            <w:tcW w:w="120" w:type="dxa"/>
            <w:vAlign w:val="bottom"/>
          </w:tcPr>
          <w:p>
            <w:pPr>
              <w:spacing w:after="0"/>
              <w:rPr>
                <w:sz w:val="22"/>
                <w:szCs w:val="22"/>
                <w:color w:val="auto"/>
              </w:rPr>
            </w:pPr>
          </w:p>
        </w:tc>
        <w:tc>
          <w:tcPr>
            <w:tcW w:w="1240" w:type="dxa"/>
            <w:vAlign w:val="bottom"/>
          </w:tcPr>
          <w:p>
            <w:pPr>
              <w:jc w:val="right"/>
              <w:ind w:right="56"/>
              <w:spacing w:after="0"/>
              <w:rPr>
                <w:sz w:val="20"/>
                <w:szCs w:val="20"/>
                <w:color w:val="auto"/>
              </w:rPr>
            </w:pPr>
            <w:r>
              <w:rPr>
                <w:rFonts w:ascii="Arial" w:cs="Arial" w:eastAsia="Arial" w:hAnsi="Arial"/>
                <w:sz w:val="13"/>
                <w:szCs w:val="13"/>
                <w:color w:val="auto"/>
              </w:rPr>
              <w:t>10</w:t>
            </w:r>
          </w:p>
        </w:tc>
        <w:tc>
          <w:tcPr>
            <w:tcW w:w="260" w:type="dxa"/>
            <w:vAlign w:val="bottom"/>
          </w:tcPr>
          <w:p>
            <w:pPr>
              <w:spacing w:after="0"/>
              <w:rPr>
                <w:sz w:val="22"/>
                <w:szCs w:val="22"/>
                <w:color w:val="auto"/>
              </w:rPr>
            </w:pPr>
          </w:p>
        </w:tc>
        <w:tc>
          <w:tcPr>
            <w:tcW w:w="1360" w:type="dxa"/>
            <w:vAlign w:val="bottom"/>
          </w:tcPr>
          <w:p>
            <w:pPr>
              <w:jc w:val="right"/>
              <w:ind w:right="36"/>
              <w:spacing w:after="0"/>
              <w:rPr>
                <w:sz w:val="20"/>
                <w:szCs w:val="20"/>
                <w:color w:val="auto"/>
              </w:rPr>
            </w:pPr>
            <w:r>
              <w:rPr>
                <w:rFonts w:ascii="Arial" w:cs="Arial" w:eastAsia="Arial" w:hAnsi="Arial"/>
                <w:sz w:val="13"/>
                <w:szCs w:val="13"/>
                <w:color w:val="auto"/>
              </w:rPr>
              <w:t>29</w:t>
            </w:r>
          </w:p>
        </w:tc>
        <w:tc>
          <w:tcPr>
            <w:tcW w:w="100" w:type="dxa"/>
            <w:vAlign w:val="bottom"/>
          </w:tcPr>
          <w:p>
            <w:pPr>
              <w:spacing w:after="0"/>
              <w:rPr>
                <w:sz w:val="22"/>
                <w:szCs w:val="22"/>
                <w:color w:val="auto"/>
              </w:rPr>
            </w:pPr>
          </w:p>
        </w:tc>
        <w:tc>
          <w:tcPr>
            <w:tcW w:w="760" w:type="dxa"/>
            <w:vAlign w:val="bottom"/>
          </w:tcPr>
          <w:p>
            <w:pPr>
              <w:jc w:val="right"/>
              <w:spacing w:after="0"/>
              <w:rPr>
                <w:sz w:val="20"/>
                <w:szCs w:val="20"/>
                <w:color w:val="auto"/>
              </w:rPr>
            </w:pPr>
            <w:r>
              <w:rPr>
                <w:rFonts w:ascii="Arial" w:cs="Arial" w:eastAsia="Arial" w:hAnsi="Arial"/>
                <w:sz w:val="13"/>
                <w:szCs w:val="13"/>
                <w:color w:val="auto"/>
              </w:rPr>
              <w:t>$700</w:t>
            </w:r>
          </w:p>
        </w:tc>
        <w:tc>
          <w:tcPr>
            <w:tcW w:w="840" w:type="dxa"/>
            <w:vAlign w:val="bottom"/>
          </w:tcPr>
          <w:p>
            <w:pPr>
              <w:ind w:left="20"/>
              <w:spacing w:after="0"/>
              <w:rPr>
                <w:sz w:val="20"/>
                <w:szCs w:val="20"/>
                <w:color w:val="auto"/>
              </w:rPr>
            </w:pPr>
            <w:r>
              <w:rPr>
                <w:rFonts w:ascii="Arial" w:cs="Arial" w:eastAsia="Arial" w:hAnsi="Arial"/>
                <w:sz w:val="13"/>
                <w:szCs w:val="13"/>
                <w:color w:val="auto"/>
              </w:rPr>
              <w:t>- $785</w:t>
            </w:r>
          </w:p>
        </w:tc>
        <w:tc>
          <w:tcPr>
            <w:tcW w:w="0" w:type="dxa"/>
            <w:vAlign w:val="bottom"/>
          </w:tcPr>
          <w:p>
            <w:pPr>
              <w:spacing w:after="0"/>
              <w:rPr>
                <w:sz w:val="1"/>
                <w:szCs w:val="1"/>
                <w:color w:val="auto"/>
              </w:rPr>
            </w:pPr>
          </w:p>
        </w:tc>
      </w:tr>
      <w:tr>
        <w:trPr>
          <w:trHeight w:val="278"/>
        </w:trPr>
        <w:tc>
          <w:tcPr>
            <w:tcW w:w="21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Cresta</w:t>
            </w:r>
          </w:p>
        </w:tc>
        <w:tc>
          <w:tcPr>
            <w:tcW w:w="10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2018</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67</w:t>
            </w:r>
          </w:p>
        </w:tc>
        <w:tc>
          <w:tcPr>
            <w:tcW w:w="120" w:type="dxa"/>
            <w:vAlign w:val="bottom"/>
            <w:shd w:val="clear" w:color="auto" w:fill="CCEEFF"/>
          </w:tcPr>
          <w:p>
            <w:pPr>
              <w:spacing w:after="0"/>
              <w:rPr>
                <w:sz w:val="24"/>
                <w:szCs w:val="24"/>
                <w:color w:val="auto"/>
              </w:rPr>
            </w:pP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12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67</w:t>
            </w:r>
          </w:p>
        </w:tc>
        <w:tc>
          <w:tcPr>
            <w:tcW w:w="120" w:type="dxa"/>
            <w:vAlign w:val="bottom"/>
            <w:shd w:val="clear" w:color="auto" w:fill="CCEEFF"/>
          </w:tcPr>
          <w:p>
            <w:pPr>
              <w:spacing w:after="0"/>
              <w:rPr>
                <w:sz w:val="24"/>
                <w:szCs w:val="24"/>
                <w:color w:val="auto"/>
              </w:rPr>
            </w:pPr>
          </w:p>
        </w:tc>
        <w:tc>
          <w:tcPr>
            <w:tcW w:w="12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19</w:t>
            </w:r>
          </w:p>
        </w:tc>
        <w:tc>
          <w:tcPr>
            <w:tcW w:w="260" w:type="dxa"/>
            <w:vAlign w:val="bottom"/>
            <w:shd w:val="clear" w:color="auto" w:fill="CCEEFF"/>
          </w:tcPr>
          <w:p>
            <w:pPr>
              <w:spacing w:after="0"/>
              <w:rPr>
                <w:sz w:val="24"/>
                <w:szCs w:val="24"/>
                <w:color w:val="auto"/>
              </w:rPr>
            </w:pPr>
          </w:p>
        </w:tc>
        <w:tc>
          <w:tcPr>
            <w:tcW w:w="136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5</w:t>
            </w:r>
          </w:p>
        </w:tc>
        <w:tc>
          <w:tcPr>
            <w:tcW w:w="100" w:type="dxa"/>
            <w:vAlign w:val="bottom"/>
            <w:shd w:val="clear" w:color="auto" w:fill="CCEEFF"/>
          </w:tcPr>
          <w:p>
            <w:pPr>
              <w:spacing w:after="0"/>
              <w:rPr>
                <w:sz w:val="24"/>
                <w:szCs w:val="24"/>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$790</w:t>
            </w:r>
          </w:p>
        </w:tc>
        <w:tc>
          <w:tcPr>
            <w:tcW w:w="840" w:type="dxa"/>
            <w:vAlign w:val="bottom"/>
            <w:shd w:val="clear" w:color="auto" w:fill="CCEEFF"/>
          </w:tcPr>
          <w:p>
            <w:pPr>
              <w:ind w:left="20"/>
              <w:spacing w:after="0"/>
              <w:rPr>
                <w:sz w:val="20"/>
                <w:szCs w:val="20"/>
                <w:color w:val="auto"/>
              </w:rPr>
            </w:pPr>
            <w:r>
              <w:rPr>
                <w:rFonts w:ascii="Arial" w:cs="Arial" w:eastAsia="Arial" w:hAnsi="Arial"/>
                <w:sz w:val="13"/>
                <w:szCs w:val="13"/>
                <w:color w:val="auto"/>
              </w:rPr>
              <w:t>- $890</w:t>
            </w:r>
          </w:p>
        </w:tc>
        <w:tc>
          <w:tcPr>
            <w:tcW w:w="0" w:type="dxa"/>
            <w:vAlign w:val="bottom"/>
          </w:tcPr>
          <w:p>
            <w:pPr>
              <w:spacing w:after="0"/>
              <w:rPr>
                <w:sz w:val="1"/>
                <w:szCs w:val="1"/>
                <w:color w:val="auto"/>
              </w:rPr>
            </w:pPr>
          </w:p>
        </w:tc>
      </w:tr>
      <w:tr>
        <w:trPr>
          <w:trHeight w:val="262"/>
        </w:trPr>
        <w:tc>
          <w:tcPr>
            <w:tcW w:w="2120" w:type="dxa"/>
            <w:vAlign w:val="bottom"/>
            <w:gridSpan w:val="3"/>
          </w:tcPr>
          <w:p>
            <w:pPr>
              <w:ind w:left="40"/>
              <w:spacing w:after="0"/>
              <w:rPr>
                <w:sz w:val="20"/>
                <w:szCs w:val="20"/>
                <w:color w:val="auto"/>
              </w:rPr>
            </w:pPr>
            <w:r>
              <w:rPr>
                <w:rFonts w:ascii="Arial" w:cs="Arial" w:eastAsia="Arial" w:hAnsi="Arial"/>
                <w:sz w:val="13"/>
                <w:szCs w:val="13"/>
                <w:color w:val="auto"/>
              </w:rPr>
              <w:t>Lyra</w:t>
            </w:r>
          </w:p>
        </w:tc>
        <w:tc>
          <w:tcPr>
            <w:tcW w:w="1020" w:type="dxa"/>
            <w:vAlign w:val="bottom"/>
          </w:tcPr>
          <w:p>
            <w:pPr>
              <w:jc w:val="center"/>
              <w:spacing w:after="0"/>
              <w:rPr>
                <w:sz w:val="20"/>
                <w:szCs w:val="20"/>
                <w:color w:val="auto"/>
              </w:rPr>
            </w:pPr>
            <w:r>
              <w:rPr>
                <w:rFonts w:ascii="Arial" w:cs="Arial" w:eastAsia="Arial" w:hAnsi="Arial"/>
                <w:sz w:val="13"/>
                <w:szCs w:val="13"/>
                <w:color w:val="auto"/>
                <w:w w:val="89"/>
              </w:rPr>
              <w:t>2019</w:t>
            </w:r>
          </w:p>
        </w:tc>
        <w:tc>
          <w:tcPr>
            <w:tcW w:w="100" w:type="dxa"/>
            <w:vAlign w:val="bottom"/>
          </w:tcPr>
          <w:p>
            <w:pPr>
              <w:spacing w:after="0"/>
              <w:rPr>
                <w:sz w:val="22"/>
                <w:szCs w:val="22"/>
                <w:color w:val="auto"/>
              </w:rPr>
            </w:pPr>
          </w:p>
        </w:tc>
        <w:tc>
          <w:tcPr>
            <w:tcW w:w="1020" w:type="dxa"/>
            <w:vAlign w:val="bottom"/>
          </w:tcPr>
          <w:p>
            <w:pPr>
              <w:jc w:val="right"/>
              <w:ind w:right="36"/>
              <w:spacing w:after="0"/>
              <w:rPr>
                <w:sz w:val="20"/>
                <w:szCs w:val="20"/>
                <w:color w:val="auto"/>
              </w:rPr>
            </w:pPr>
            <w:r>
              <w:rPr>
                <w:rFonts w:ascii="Arial" w:cs="Arial" w:eastAsia="Arial" w:hAnsi="Arial"/>
                <w:sz w:val="13"/>
                <w:szCs w:val="13"/>
                <w:color w:val="auto"/>
              </w:rPr>
              <w:t>84</w:t>
            </w:r>
          </w:p>
        </w:tc>
        <w:tc>
          <w:tcPr>
            <w:tcW w:w="120" w:type="dxa"/>
            <w:vAlign w:val="bottom"/>
          </w:tcPr>
          <w:p>
            <w:pPr>
              <w:spacing w:after="0"/>
              <w:rPr>
                <w:sz w:val="22"/>
                <w:szCs w:val="22"/>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120" w:type="dxa"/>
            <w:vAlign w:val="bottom"/>
          </w:tcPr>
          <w:p>
            <w:pPr>
              <w:jc w:val="right"/>
              <w:ind w:right="36"/>
              <w:spacing w:after="0"/>
              <w:rPr>
                <w:sz w:val="20"/>
                <w:szCs w:val="20"/>
                <w:color w:val="auto"/>
              </w:rPr>
            </w:pPr>
            <w:r>
              <w:rPr>
                <w:rFonts w:ascii="Arial" w:cs="Arial" w:eastAsia="Arial" w:hAnsi="Arial"/>
                <w:sz w:val="13"/>
                <w:szCs w:val="13"/>
                <w:color w:val="auto"/>
              </w:rPr>
              <w:t>84</w:t>
            </w:r>
          </w:p>
        </w:tc>
        <w:tc>
          <w:tcPr>
            <w:tcW w:w="120" w:type="dxa"/>
            <w:vAlign w:val="bottom"/>
          </w:tcPr>
          <w:p>
            <w:pPr>
              <w:spacing w:after="0"/>
              <w:rPr>
                <w:sz w:val="22"/>
                <w:szCs w:val="22"/>
                <w:color w:val="auto"/>
              </w:rPr>
            </w:pPr>
          </w:p>
        </w:tc>
        <w:tc>
          <w:tcPr>
            <w:tcW w:w="1240" w:type="dxa"/>
            <w:vAlign w:val="bottom"/>
          </w:tcPr>
          <w:p>
            <w:pPr>
              <w:jc w:val="right"/>
              <w:ind w:right="56"/>
              <w:spacing w:after="0"/>
              <w:rPr>
                <w:sz w:val="20"/>
                <w:szCs w:val="20"/>
                <w:color w:val="auto"/>
              </w:rPr>
            </w:pPr>
            <w:r>
              <w:rPr>
                <w:rFonts w:ascii="Arial" w:cs="Arial" w:eastAsia="Arial" w:hAnsi="Arial"/>
                <w:sz w:val="13"/>
                <w:szCs w:val="13"/>
                <w:color w:val="auto"/>
              </w:rPr>
              <w:t>—</w:t>
            </w:r>
          </w:p>
        </w:tc>
        <w:tc>
          <w:tcPr>
            <w:tcW w:w="260" w:type="dxa"/>
            <w:vAlign w:val="bottom"/>
          </w:tcPr>
          <w:p>
            <w:pPr>
              <w:spacing w:after="0"/>
              <w:rPr>
                <w:sz w:val="22"/>
                <w:szCs w:val="22"/>
                <w:color w:val="auto"/>
              </w:rPr>
            </w:pPr>
          </w:p>
        </w:tc>
        <w:tc>
          <w:tcPr>
            <w:tcW w:w="146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600" w:type="dxa"/>
            <w:vAlign w:val="bottom"/>
            <w:gridSpan w:val="2"/>
          </w:tcPr>
          <w:p>
            <w:pPr>
              <w:jc w:val="center"/>
              <w:spacing w:after="0"/>
              <w:rPr>
                <w:sz w:val="20"/>
                <w:szCs w:val="20"/>
                <w:color w:val="auto"/>
              </w:rPr>
            </w:pPr>
            <w:r>
              <w:rPr>
                <w:rFonts w:ascii="Arial" w:cs="Arial" w:eastAsia="Arial" w:hAnsi="Arial"/>
                <w:sz w:val="13"/>
                <w:szCs w:val="13"/>
                <w:color w:val="auto"/>
                <w:w w:val="86"/>
              </w:rPr>
              <w:t>$648 - $715</w:t>
            </w:r>
          </w:p>
        </w:tc>
        <w:tc>
          <w:tcPr>
            <w:tcW w:w="0" w:type="dxa"/>
            <w:vAlign w:val="bottom"/>
          </w:tcPr>
          <w:p>
            <w:pPr>
              <w:spacing w:after="0"/>
              <w:rPr>
                <w:sz w:val="1"/>
                <w:szCs w:val="1"/>
                <w:color w:val="auto"/>
              </w:rPr>
            </w:pPr>
          </w:p>
        </w:tc>
      </w:tr>
      <w:tr>
        <w:trPr>
          <w:trHeight w:val="278"/>
        </w:trPr>
        <w:tc>
          <w:tcPr>
            <w:tcW w:w="21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Sola</w:t>
            </w:r>
          </w:p>
        </w:tc>
        <w:tc>
          <w:tcPr>
            <w:tcW w:w="10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2019</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73</w:t>
            </w:r>
          </w:p>
        </w:tc>
        <w:tc>
          <w:tcPr>
            <w:tcW w:w="120" w:type="dxa"/>
            <w:vAlign w:val="bottom"/>
            <w:shd w:val="clear" w:color="auto" w:fill="CCEEFF"/>
          </w:tcPr>
          <w:p>
            <w:pPr>
              <w:spacing w:after="0"/>
              <w:rPr>
                <w:sz w:val="24"/>
                <w:szCs w:val="24"/>
                <w:color w:val="auto"/>
              </w:rPr>
            </w:pP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12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73</w:t>
            </w:r>
          </w:p>
        </w:tc>
        <w:tc>
          <w:tcPr>
            <w:tcW w:w="120" w:type="dxa"/>
            <w:vAlign w:val="bottom"/>
            <w:shd w:val="clear" w:color="auto" w:fill="CCEEFF"/>
          </w:tcPr>
          <w:p>
            <w:pPr>
              <w:spacing w:after="0"/>
              <w:rPr>
                <w:sz w:val="24"/>
                <w:szCs w:val="24"/>
                <w:color w:val="auto"/>
              </w:rPr>
            </w:pPr>
          </w:p>
        </w:tc>
        <w:tc>
          <w:tcPr>
            <w:tcW w:w="12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w:t>
            </w:r>
          </w:p>
        </w:tc>
        <w:tc>
          <w:tcPr>
            <w:tcW w:w="260" w:type="dxa"/>
            <w:vAlign w:val="bottom"/>
            <w:shd w:val="clear" w:color="auto" w:fill="CCEEFF"/>
          </w:tcPr>
          <w:p>
            <w:pPr>
              <w:spacing w:after="0"/>
              <w:rPr>
                <w:sz w:val="24"/>
                <w:szCs w:val="24"/>
                <w:color w:val="auto"/>
              </w:rPr>
            </w:pPr>
          </w:p>
        </w:tc>
        <w:tc>
          <w:tcPr>
            <w:tcW w:w="1460" w:type="dxa"/>
            <w:vAlign w:val="bottom"/>
            <w:gridSpan w:val="2"/>
            <w:shd w:val="clear" w:color="auto" w:fill="CCEEFF"/>
          </w:tcPr>
          <w:p>
            <w:pPr>
              <w:jc w:val="right"/>
              <w:ind w:right="200"/>
              <w:spacing w:after="0"/>
              <w:rPr>
                <w:sz w:val="20"/>
                <w:szCs w:val="20"/>
                <w:color w:val="auto"/>
              </w:rPr>
            </w:pPr>
            <w:r>
              <w:rPr>
                <w:rFonts w:ascii="Arial" w:cs="Arial" w:eastAsia="Arial" w:hAnsi="Arial"/>
                <w:sz w:val="13"/>
                <w:szCs w:val="13"/>
                <w:color w:val="auto"/>
              </w:rPr>
              <w:t>—</w:t>
            </w:r>
          </w:p>
        </w:tc>
        <w:tc>
          <w:tcPr>
            <w:tcW w:w="1600" w:type="dxa"/>
            <w:vAlign w:val="bottom"/>
            <w:gridSpan w:val="2"/>
            <w:shd w:val="clear" w:color="auto" w:fill="CCEEFF"/>
          </w:tcPr>
          <w:p>
            <w:pPr>
              <w:jc w:val="center"/>
              <w:spacing w:after="0"/>
              <w:rPr>
                <w:sz w:val="20"/>
                <w:szCs w:val="20"/>
                <w:color w:val="auto"/>
              </w:rPr>
            </w:pPr>
            <w:r>
              <w:rPr>
                <w:rFonts w:ascii="Arial" w:cs="Arial" w:eastAsia="Arial" w:hAnsi="Arial"/>
                <w:sz w:val="13"/>
                <w:szCs w:val="13"/>
                <w:color w:val="auto"/>
                <w:w w:val="86"/>
              </w:rPr>
              <w:t>$540 - $570</w:t>
            </w:r>
          </w:p>
        </w:tc>
        <w:tc>
          <w:tcPr>
            <w:tcW w:w="0" w:type="dxa"/>
            <w:vAlign w:val="bottom"/>
          </w:tcPr>
          <w:p>
            <w:pPr>
              <w:spacing w:after="0"/>
              <w:rPr>
                <w:sz w:val="1"/>
                <w:szCs w:val="1"/>
                <w:color w:val="auto"/>
              </w:rPr>
            </w:pPr>
          </w:p>
        </w:tc>
      </w:tr>
      <w:tr>
        <w:trPr>
          <w:trHeight w:val="262"/>
        </w:trPr>
        <w:tc>
          <w:tcPr>
            <w:tcW w:w="2120" w:type="dxa"/>
            <w:vAlign w:val="bottom"/>
            <w:gridSpan w:val="3"/>
          </w:tcPr>
          <w:p>
            <w:pPr>
              <w:ind w:left="40"/>
              <w:spacing w:after="0"/>
              <w:rPr>
                <w:sz w:val="20"/>
                <w:szCs w:val="20"/>
                <w:color w:val="auto"/>
              </w:rPr>
            </w:pPr>
            <w:r>
              <w:rPr>
                <w:rFonts w:ascii="Arial" w:cs="Arial" w:eastAsia="Arial" w:hAnsi="Arial"/>
                <w:sz w:val="13"/>
                <w:szCs w:val="13"/>
                <w:color w:val="auto"/>
              </w:rPr>
              <w:t>Skyline Ranch Future</w:t>
            </w:r>
          </w:p>
        </w:tc>
        <w:tc>
          <w:tcPr>
            <w:tcW w:w="1120" w:type="dxa"/>
            <w:vAlign w:val="bottom"/>
            <w:gridSpan w:val="2"/>
          </w:tcPr>
          <w:p>
            <w:pPr>
              <w:jc w:val="center"/>
              <w:ind w:right="100"/>
              <w:spacing w:after="0"/>
              <w:rPr>
                <w:sz w:val="20"/>
                <w:szCs w:val="20"/>
                <w:color w:val="auto"/>
              </w:rPr>
            </w:pPr>
            <w:r>
              <w:rPr>
                <w:rFonts w:ascii="Arial" w:cs="Arial" w:eastAsia="Arial" w:hAnsi="Arial"/>
                <w:sz w:val="13"/>
                <w:szCs w:val="13"/>
                <w:color w:val="auto"/>
                <w:w w:val="99"/>
              </w:rPr>
              <w:t>TBD</w:t>
            </w:r>
          </w:p>
        </w:tc>
        <w:tc>
          <w:tcPr>
            <w:tcW w:w="1020" w:type="dxa"/>
            <w:vAlign w:val="bottom"/>
          </w:tcPr>
          <w:p>
            <w:pPr>
              <w:jc w:val="right"/>
              <w:ind w:right="36"/>
              <w:spacing w:after="0"/>
              <w:rPr>
                <w:sz w:val="20"/>
                <w:szCs w:val="20"/>
                <w:color w:val="auto"/>
              </w:rPr>
            </w:pPr>
            <w:r>
              <w:rPr>
                <w:rFonts w:ascii="Arial" w:cs="Arial" w:eastAsia="Arial" w:hAnsi="Arial"/>
                <w:sz w:val="13"/>
                <w:szCs w:val="13"/>
                <w:color w:val="auto"/>
              </w:rPr>
              <w:t>1,063</w:t>
            </w:r>
          </w:p>
        </w:tc>
        <w:tc>
          <w:tcPr>
            <w:tcW w:w="120" w:type="dxa"/>
            <w:vAlign w:val="bottom"/>
          </w:tcPr>
          <w:p>
            <w:pPr>
              <w:spacing w:after="0"/>
              <w:rPr>
                <w:sz w:val="22"/>
                <w:szCs w:val="22"/>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120" w:type="dxa"/>
            <w:vAlign w:val="bottom"/>
          </w:tcPr>
          <w:p>
            <w:pPr>
              <w:jc w:val="right"/>
              <w:ind w:right="36"/>
              <w:spacing w:after="0"/>
              <w:rPr>
                <w:sz w:val="20"/>
                <w:szCs w:val="20"/>
                <w:color w:val="auto"/>
              </w:rPr>
            </w:pPr>
            <w:r>
              <w:rPr>
                <w:rFonts w:ascii="Arial" w:cs="Arial" w:eastAsia="Arial" w:hAnsi="Arial"/>
                <w:sz w:val="13"/>
                <w:szCs w:val="13"/>
                <w:color w:val="auto"/>
              </w:rPr>
              <w:t>1,063</w:t>
            </w:r>
          </w:p>
        </w:tc>
        <w:tc>
          <w:tcPr>
            <w:tcW w:w="120" w:type="dxa"/>
            <w:vAlign w:val="bottom"/>
          </w:tcPr>
          <w:p>
            <w:pPr>
              <w:spacing w:after="0"/>
              <w:rPr>
                <w:sz w:val="22"/>
                <w:szCs w:val="22"/>
                <w:color w:val="auto"/>
              </w:rPr>
            </w:pPr>
          </w:p>
        </w:tc>
        <w:tc>
          <w:tcPr>
            <w:tcW w:w="1240" w:type="dxa"/>
            <w:vAlign w:val="bottom"/>
          </w:tcPr>
          <w:p>
            <w:pPr>
              <w:jc w:val="right"/>
              <w:ind w:right="56"/>
              <w:spacing w:after="0"/>
              <w:rPr>
                <w:sz w:val="20"/>
                <w:szCs w:val="20"/>
                <w:color w:val="auto"/>
              </w:rPr>
            </w:pPr>
            <w:r>
              <w:rPr>
                <w:rFonts w:ascii="Arial" w:cs="Arial" w:eastAsia="Arial" w:hAnsi="Arial"/>
                <w:sz w:val="13"/>
                <w:szCs w:val="13"/>
                <w:color w:val="auto"/>
              </w:rPr>
              <w:t>—</w:t>
            </w:r>
          </w:p>
        </w:tc>
        <w:tc>
          <w:tcPr>
            <w:tcW w:w="260" w:type="dxa"/>
            <w:vAlign w:val="bottom"/>
          </w:tcPr>
          <w:p>
            <w:pPr>
              <w:spacing w:after="0"/>
              <w:rPr>
                <w:sz w:val="22"/>
                <w:szCs w:val="22"/>
                <w:color w:val="auto"/>
              </w:rPr>
            </w:pPr>
          </w:p>
        </w:tc>
        <w:tc>
          <w:tcPr>
            <w:tcW w:w="146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600" w:type="dxa"/>
            <w:vAlign w:val="bottom"/>
            <w:gridSpan w:val="2"/>
          </w:tcPr>
          <w:p>
            <w:pPr>
              <w:jc w:val="center"/>
              <w:spacing w:after="0"/>
              <w:rPr>
                <w:sz w:val="20"/>
                <w:szCs w:val="20"/>
                <w:color w:val="auto"/>
              </w:rPr>
            </w:pPr>
            <w:r>
              <w:rPr>
                <w:rFonts w:ascii="Arial" w:cs="Arial" w:eastAsia="Arial" w:hAnsi="Arial"/>
                <w:sz w:val="13"/>
                <w:szCs w:val="13"/>
                <w:color w:val="auto"/>
                <w:w w:val="86"/>
              </w:rPr>
              <w:t>$550 - $810</w:t>
            </w:r>
          </w:p>
        </w:tc>
        <w:tc>
          <w:tcPr>
            <w:tcW w:w="0" w:type="dxa"/>
            <w:vAlign w:val="bottom"/>
          </w:tcPr>
          <w:p>
            <w:pPr>
              <w:spacing w:after="0"/>
              <w:rPr>
                <w:sz w:val="1"/>
                <w:szCs w:val="1"/>
                <w:color w:val="auto"/>
              </w:rPr>
            </w:pPr>
          </w:p>
        </w:tc>
      </w:tr>
      <w:tr>
        <w:trPr>
          <w:trHeight w:val="278"/>
        </w:trPr>
        <w:tc>
          <w:tcPr>
            <w:tcW w:w="21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Riverside County:</w:t>
            </w:r>
          </w:p>
        </w:tc>
        <w:tc>
          <w:tcPr>
            <w:tcW w:w="10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1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1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240" w:type="dxa"/>
            <w:vAlign w:val="bottom"/>
            <w:shd w:val="clear" w:color="auto" w:fill="CCEEFF"/>
          </w:tcPr>
          <w:p>
            <w:pPr>
              <w:spacing w:after="0"/>
              <w:rPr>
                <w:sz w:val="24"/>
                <w:szCs w:val="24"/>
                <w:color w:val="auto"/>
              </w:rPr>
            </w:pPr>
          </w:p>
        </w:tc>
        <w:tc>
          <w:tcPr>
            <w:tcW w:w="260" w:type="dxa"/>
            <w:vAlign w:val="bottom"/>
            <w:shd w:val="clear" w:color="auto" w:fill="CCEEFF"/>
          </w:tcPr>
          <w:p>
            <w:pPr>
              <w:spacing w:after="0"/>
              <w:rPr>
                <w:sz w:val="24"/>
                <w:szCs w:val="24"/>
                <w:color w:val="auto"/>
              </w:rPr>
            </w:pPr>
          </w:p>
        </w:tc>
        <w:tc>
          <w:tcPr>
            <w:tcW w:w="13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760" w:type="dxa"/>
            <w:vAlign w:val="bottom"/>
            <w:shd w:val="clear" w:color="auto" w:fill="CCEEFF"/>
          </w:tcPr>
          <w:p>
            <w:pPr>
              <w:spacing w:after="0"/>
              <w:rPr>
                <w:sz w:val="24"/>
                <w:szCs w:val="24"/>
                <w:color w:val="auto"/>
              </w:rPr>
            </w:pPr>
          </w:p>
        </w:tc>
        <w:tc>
          <w:tcPr>
            <w:tcW w:w="84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62"/>
        </w:trPr>
        <w:tc>
          <w:tcPr>
            <w:tcW w:w="2120" w:type="dxa"/>
            <w:vAlign w:val="bottom"/>
            <w:gridSpan w:val="3"/>
          </w:tcPr>
          <w:p>
            <w:pPr>
              <w:ind w:left="40"/>
              <w:spacing w:after="0"/>
              <w:rPr>
                <w:sz w:val="20"/>
                <w:szCs w:val="20"/>
                <w:color w:val="auto"/>
              </w:rPr>
            </w:pPr>
            <w:r>
              <w:rPr>
                <w:rFonts w:ascii="Arial" w:cs="Arial" w:eastAsia="Arial" w:hAnsi="Arial"/>
                <w:sz w:val="13"/>
                <w:szCs w:val="13"/>
                <w:color w:val="auto"/>
              </w:rPr>
              <w:t>Vantage</w:t>
            </w:r>
          </w:p>
        </w:tc>
        <w:tc>
          <w:tcPr>
            <w:tcW w:w="1020" w:type="dxa"/>
            <w:vAlign w:val="bottom"/>
          </w:tcPr>
          <w:p>
            <w:pPr>
              <w:jc w:val="center"/>
              <w:spacing w:after="0"/>
              <w:rPr>
                <w:sz w:val="20"/>
                <w:szCs w:val="20"/>
                <w:color w:val="auto"/>
              </w:rPr>
            </w:pPr>
            <w:r>
              <w:rPr>
                <w:rFonts w:ascii="Arial" w:cs="Arial" w:eastAsia="Arial" w:hAnsi="Arial"/>
                <w:sz w:val="13"/>
                <w:szCs w:val="13"/>
                <w:color w:val="auto"/>
                <w:w w:val="89"/>
              </w:rPr>
              <w:t>2016</w:t>
            </w:r>
          </w:p>
        </w:tc>
        <w:tc>
          <w:tcPr>
            <w:tcW w:w="100" w:type="dxa"/>
            <w:vAlign w:val="bottom"/>
          </w:tcPr>
          <w:p>
            <w:pPr>
              <w:spacing w:after="0"/>
              <w:rPr>
                <w:sz w:val="22"/>
                <w:szCs w:val="22"/>
                <w:color w:val="auto"/>
              </w:rPr>
            </w:pPr>
          </w:p>
        </w:tc>
        <w:tc>
          <w:tcPr>
            <w:tcW w:w="1020" w:type="dxa"/>
            <w:vAlign w:val="bottom"/>
          </w:tcPr>
          <w:p>
            <w:pPr>
              <w:jc w:val="right"/>
              <w:ind w:right="36"/>
              <w:spacing w:after="0"/>
              <w:rPr>
                <w:sz w:val="20"/>
                <w:szCs w:val="20"/>
                <w:color w:val="auto"/>
              </w:rPr>
            </w:pPr>
            <w:r>
              <w:rPr>
                <w:rFonts w:ascii="Arial" w:cs="Arial" w:eastAsia="Arial" w:hAnsi="Arial"/>
                <w:sz w:val="13"/>
                <w:szCs w:val="13"/>
                <w:color w:val="auto"/>
              </w:rPr>
              <w:t>101</w:t>
            </w:r>
          </w:p>
        </w:tc>
        <w:tc>
          <w:tcPr>
            <w:tcW w:w="120" w:type="dxa"/>
            <w:vAlign w:val="bottom"/>
          </w:tcPr>
          <w:p>
            <w:pPr>
              <w:spacing w:after="0"/>
              <w:rPr>
                <w:sz w:val="22"/>
                <w:szCs w:val="22"/>
                <w:color w:val="auto"/>
              </w:rPr>
            </w:pPr>
          </w:p>
        </w:tc>
        <w:tc>
          <w:tcPr>
            <w:tcW w:w="1120" w:type="dxa"/>
            <w:vAlign w:val="bottom"/>
          </w:tcPr>
          <w:p>
            <w:pPr>
              <w:jc w:val="right"/>
              <w:ind w:right="36"/>
              <w:spacing w:after="0"/>
              <w:rPr>
                <w:sz w:val="20"/>
                <w:szCs w:val="20"/>
                <w:color w:val="auto"/>
              </w:rPr>
            </w:pPr>
            <w:r>
              <w:rPr>
                <w:rFonts w:ascii="Arial" w:cs="Arial" w:eastAsia="Arial" w:hAnsi="Arial"/>
                <w:sz w:val="13"/>
                <w:szCs w:val="13"/>
                <w:color w:val="auto"/>
              </w:rPr>
              <w:t>75</w:t>
            </w:r>
          </w:p>
        </w:tc>
        <w:tc>
          <w:tcPr>
            <w:tcW w:w="120" w:type="dxa"/>
            <w:vAlign w:val="bottom"/>
          </w:tcPr>
          <w:p>
            <w:pPr>
              <w:spacing w:after="0"/>
              <w:rPr>
                <w:sz w:val="22"/>
                <w:szCs w:val="22"/>
                <w:color w:val="auto"/>
              </w:rPr>
            </w:pPr>
          </w:p>
        </w:tc>
        <w:tc>
          <w:tcPr>
            <w:tcW w:w="1120" w:type="dxa"/>
            <w:vAlign w:val="bottom"/>
          </w:tcPr>
          <w:p>
            <w:pPr>
              <w:jc w:val="right"/>
              <w:ind w:right="36"/>
              <w:spacing w:after="0"/>
              <w:rPr>
                <w:sz w:val="20"/>
                <w:szCs w:val="20"/>
                <w:color w:val="auto"/>
              </w:rPr>
            </w:pPr>
            <w:r>
              <w:rPr>
                <w:rFonts w:ascii="Arial" w:cs="Arial" w:eastAsia="Arial" w:hAnsi="Arial"/>
                <w:sz w:val="13"/>
                <w:szCs w:val="13"/>
                <w:color w:val="auto"/>
              </w:rPr>
              <w:t>26</w:t>
            </w:r>
          </w:p>
        </w:tc>
        <w:tc>
          <w:tcPr>
            <w:tcW w:w="120" w:type="dxa"/>
            <w:vAlign w:val="bottom"/>
          </w:tcPr>
          <w:p>
            <w:pPr>
              <w:spacing w:after="0"/>
              <w:rPr>
                <w:sz w:val="22"/>
                <w:szCs w:val="22"/>
                <w:color w:val="auto"/>
              </w:rPr>
            </w:pPr>
          </w:p>
        </w:tc>
        <w:tc>
          <w:tcPr>
            <w:tcW w:w="1240" w:type="dxa"/>
            <w:vAlign w:val="bottom"/>
          </w:tcPr>
          <w:p>
            <w:pPr>
              <w:jc w:val="right"/>
              <w:ind w:right="56"/>
              <w:spacing w:after="0"/>
              <w:rPr>
                <w:sz w:val="20"/>
                <w:szCs w:val="20"/>
                <w:color w:val="auto"/>
              </w:rPr>
            </w:pPr>
            <w:r>
              <w:rPr>
                <w:rFonts w:ascii="Arial" w:cs="Arial" w:eastAsia="Arial" w:hAnsi="Arial"/>
                <w:sz w:val="13"/>
                <w:szCs w:val="13"/>
                <w:color w:val="auto"/>
              </w:rPr>
              <w:t>23</w:t>
            </w:r>
          </w:p>
        </w:tc>
        <w:tc>
          <w:tcPr>
            <w:tcW w:w="260" w:type="dxa"/>
            <w:vAlign w:val="bottom"/>
          </w:tcPr>
          <w:p>
            <w:pPr>
              <w:spacing w:after="0"/>
              <w:rPr>
                <w:sz w:val="22"/>
                <w:szCs w:val="22"/>
                <w:color w:val="auto"/>
              </w:rPr>
            </w:pPr>
          </w:p>
        </w:tc>
        <w:tc>
          <w:tcPr>
            <w:tcW w:w="1360" w:type="dxa"/>
            <w:vAlign w:val="bottom"/>
          </w:tcPr>
          <w:p>
            <w:pPr>
              <w:jc w:val="right"/>
              <w:ind w:right="36"/>
              <w:spacing w:after="0"/>
              <w:rPr>
                <w:sz w:val="20"/>
                <w:szCs w:val="20"/>
                <w:color w:val="auto"/>
              </w:rPr>
            </w:pPr>
            <w:r>
              <w:rPr>
                <w:rFonts w:ascii="Arial" w:cs="Arial" w:eastAsia="Arial" w:hAnsi="Arial"/>
                <w:sz w:val="13"/>
                <w:szCs w:val="13"/>
                <w:color w:val="auto"/>
              </w:rPr>
              <w:t>23</w:t>
            </w:r>
          </w:p>
        </w:tc>
        <w:tc>
          <w:tcPr>
            <w:tcW w:w="100" w:type="dxa"/>
            <w:vAlign w:val="bottom"/>
          </w:tcPr>
          <w:p>
            <w:pPr>
              <w:spacing w:after="0"/>
              <w:rPr>
                <w:sz w:val="22"/>
                <w:szCs w:val="22"/>
                <w:color w:val="auto"/>
              </w:rPr>
            </w:pPr>
          </w:p>
        </w:tc>
        <w:tc>
          <w:tcPr>
            <w:tcW w:w="760" w:type="dxa"/>
            <w:vAlign w:val="bottom"/>
          </w:tcPr>
          <w:p>
            <w:pPr>
              <w:jc w:val="right"/>
              <w:spacing w:after="0"/>
              <w:rPr>
                <w:sz w:val="20"/>
                <w:szCs w:val="20"/>
                <w:color w:val="auto"/>
              </w:rPr>
            </w:pPr>
            <w:r>
              <w:rPr>
                <w:rFonts w:ascii="Arial" w:cs="Arial" w:eastAsia="Arial" w:hAnsi="Arial"/>
                <w:sz w:val="13"/>
                <w:szCs w:val="13"/>
                <w:color w:val="auto"/>
              </w:rPr>
              <w:t>$390</w:t>
            </w:r>
          </w:p>
        </w:tc>
        <w:tc>
          <w:tcPr>
            <w:tcW w:w="840" w:type="dxa"/>
            <w:vAlign w:val="bottom"/>
          </w:tcPr>
          <w:p>
            <w:pPr>
              <w:ind w:left="20"/>
              <w:spacing w:after="0"/>
              <w:rPr>
                <w:sz w:val="20"/>
                <w:szCs w:val="20"/>
                <w:color w:val="auto"/>
              </w:rPr>
            </w:pPr>
            <w:r>
              <w:rPr>
                <w:rFonts w:ascii="Arial" w:cs="Arial" w:eastAsia="Arial" w:hAnsi="Arial"/>
                <w:sz w:val="13"/>
                <w:szCs w:val="13"/>
                <w:color w:val="auto"/>
              </w:rPr>
              <w:t>- $410</w:t>
            </w:r>
          </w:p>
        </w:tc>
        <w:tc>
          <w:tcPr>
            <w:tcW w:w="0" w:type="dxa"/>
            <w:vAlign w:val="bottom"/>
          </w:tcPr>
          <w:p>
            <w:pPr>
              <w:spacing w:after="0"/>
              <w:rPr>
                <w:sz w:val="1"/>
                <w:szCs w:val="1"/>
                <w:color w:val="auto"/>
              </w:rPr>
            </w:pPr>
          </w:p>
        </w:tc>
      </w:tr>
      <w:tr>
        <w:trPr>
          <w:trHeight w:val="278"/>
        </w:trPr>
        <w:tc>
          <w:tcPr>
            <w:tcW w:w="21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Aura</w:t>
            </w:r>
          </w:p>
        </w:tc>
        <w:tc>
          <w:tcPr>
            <w:tcW w:w="10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2017</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100</w:t>
            </w:r>
          </w:p>
        </w:tc>
        <w:tc>
          <w:tcPr>
            <w:tcW w:w="12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73</w:t>
            </w:r>
          </w:p>
        </w:tc>
        <w:tc>
          <w:tcPr>
            <w:tcW w:w="12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27</w:t>
            </w:r>
          </w:p>
        </w:tc>
        <w:tc>
          <w:tcPr>
            <w:tcW w:w="120" w:type="dxa"/>
            <w:vAlign w:val="bottom"/>
            <w:shd w:val="clear" w:color="auto" w:fill="CCEEFF"/>
          </w:tcPr>
          <w:p>
            <w:pPr>
              <w:spacing w:after="0"/>
              <w:rPr>
                <w:sz w:val="24"/>
                <w:szCs w:val="24"/>
                <w:color w:val="auto"/>
              </w:rPr>
            </w:pPr>
          </w:p>
        </w:tc>
        <w:tc>
          <w:tcPr>
            <w:tcW w:w="12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20</w:t>
            </w:r>
          </w:p>
        </w:tc>
        <w:tc>
          <w:tcPr>
            <w:tcW w:w="260" w:type="dxa"/>
            <w:vAlign w:val="bottom"/>
            <w:shd w:val="clear" w:color="auto" w:fill="CCEEFF"/>
          </w:tcPr>
          <w:p>
            <w:pPr>
              <w:spacing w:after="0"/>
              <w:rPr>
                <w:sz w:val="24"/>
                <w:szCs w:val="24"/>
                <w:color w:val="auto"/>
              </w:rPr>
            </w:pPr>
          </w:p>
        </w:tc>
        <w:tc>
          <w:tcPr>
            <w:tcW w:w="136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25</w:t>
            </w:r>
          </w:p>
        </w:tc>
        <w:tc>
          <w:tcPr>
            <w:tcW w:w="100" w:type="dxa"/>
            <w:vAlign w:val="bottom"/>
            <w:shd w:val="clear" w:color="auto" w:fill="CCEEFF"/>
          </w:tcPr>
          <w:p>
            <w:pPr>
              <w:spacing w:after="0"/>
              <w:rPr>
                <w:sz w:val="24"/>
                <w:szCs w:val="24"/>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$370</w:t>
            </w:r>
          </w:p>
        </w:tc>
        <w:tc>
          <w:tcPr>
            <w:tcW w:w="840" w:type="dxa"/>
            <w:vAlign w:val="bottom"/>
            <w:shd w:val="clear" w:color="auto" w:fill="CCEEFF"/>
          </w:tcPr>
          <w:p>
            <w:pPr>
              <w:ind w:left="20"/>
              <w:spacing w:after="0"/>
              <w:rPr>
                <w:sz w:val="20"/>
                <w:szCs w:val="20"/>
                <w:color w:val="auto"/>
              </w:rPr>
            </w:pPr>
            <w:r>
              <w:rPr>
                <w:rFonts w:ascii="Arial" w:cs="Arial" w:eastAsia="Arial" w:hAnsi="Arial"/>
                <w:sz w:val="13"/>
                <w:szCs w:val="13"/>
                <w:color w:val="auto"/>
              </w:rPr>
              <w:t>- $385</w:t>
            </w:r>
          </w:p>
        </w:tc>
        <w:tc>
          <w:tcPr>
            <w:tcW w:w="0" w:type="dxa"/>
            <w:vAlign w:val="bottom"/>
          </w:tcPr>
          <w:p>
            <w:pPr>
              <w:spacing w:after="0"/>
              <w:rPr>
                <w:sz w:val="1"/>
                <w:szCs w:val="1"/>
                <w:color w:val="auto"/>
              </w:rPr>
            </w:pPr>
          </w:p>
        </w:tc>
      </w:tr>
      <w:tr>
        <w:trPr>
          <w:trHeight w:val="262"/>
        </w:trPr>
        <w:tc>
          <w:tcPr>
            <w:tcW w:w="2120" w:type="dxa"/>
            <w:vAlign w:val="bottom"/>
            <w:gridSpan w:val="3"/>
          </w:tcPr>
          <w:p>
            <w:pPr>
              <w:ind w:left="40"/>
              <w:spacing w:after="0"/>
              <w:rPr>
                <w:sz w:val="20"/>
                <w:szCs w:val="20"/>
                <w:color w:val="auto"/>
              </w:rPr>
            </w:pPr>
            <w:r>
              <w:rPr>
                <w:rFonts w:ascii="Arial" w:cs="Arial" w:eastAsia="Arial" w:hAnsi="Arial"/>
                <w:sz w:val="13"/>
                <w:szCs w:val="13"/>
                <w:color w:val="auto"/>
              </w:rPr>
              <w:t>Starling</w:t>
            </w:r>
          </w:p>
        </w:tc>
        <w:tc>
          <w:tcPr>
            <w:tcW w:w="1020" w:type="dxa"/>
            <w:vAlign w:val="bottom"/>
          </w:tcPr>
          <w:p>
            <w:pPr>
              <w:jc w:val="center"/>
              <w:spacing w:after="0"/>
              <w:rPr>
                <w:sz w:val="20"/>
                <w:szCs w:val="20"/>
                <w:color w:val="auto"/>
              </w:rPr>
            </w:pPr>
            <w:r>
              <w:rPr>
                <w:rFonts w:ascii="Arial" w:cs="Arial" w:eastAsia="Arial" w:hAnsi="Arial"/>
                <w:sz w:val="13"/>
                <w:szCs w:val="13"/>
                <w:color w:val="auto"/>
                <w:w w:val="89"/>
              </w:rPr>
              <w:t>2017</w:t>
            </w:r>
          </w:p>
        </w:tc>
        <w:tc>
          <w:tcPr>
            <w:tcW w:w="100" w:type="dxa"/>
            <w:vAlign w:val="bottom"/>
          </w:tcPr>
          <w:p>
            <w:pPr>
              <w:spacing w:after="0"/>
              <w:rPr>
                <w:sz w:val="22"/>
                <w:szCs w:val="22"/>
                <w:color w:val="auto"/>
              </w:rPr>
            </w:pPr>
          </w:p>
        </w:tc>
        <w:tc>
          <w:tcPr>
            <w:tcW w:w="1020" w:type="dxa"/>
            <w:vAlign w:val="bottom"/>
          </w:tcPr>
          <w:p>
            <w:pPr>
              <w:jc w:val="right"/>
              <w:ind w:right="36"/>
              <w:spacing w:after="0"/>
              <w:rPr>
                <w:sz w:val="20"/>
                <w:szCs w:val="20"/>
                <w:color w:val="auto"/>
              </w:rPr>
            </w:pPr>
            <w:r>
              <w:rPr>
                <w:rFonts w:ascii="Arial" w:cs="Arial" w:eastAsia="Arial" w:hAnsi="Arial"/>
                <w:sz w:val="13"/>
                <w:szCs w:val="13"/>
                <w:color w:val="auto"/>
              </w:rPr>
              <w:t>68</w:t>
            </w:r>
          </w:p>
        </w:tc>
        <w:tc>
          <w:tcPr>
            <w:tcW w:w="120" w:type="dxa"/>
            <w:vAlign w:val="bottom"/>
          </w:tcPr>
          <w:p>
            <w:pPr>
              <w:spacing w:after="0"/>
              <w:rPr>
                <w:sz w:val="22"/>
                <w:szCs w:val="22"/>
                <w:color w:val="auto"/>
              </w:rPr>
            </w:pPr>
          </w:p>
        </w:tc>
        <w:tc>
          <w:tcPr>
            <w:tcW w:w="1120" w:type="dxa"/>
            <w:vAlign w:val="bottom"/>
          </w:tcPr>
          <w:p>
            <w:pPr>
              <w:jc w:val="right"/>
              <w:ind w:right="36"/>
              <w:spacing w:after="0"/>
              <w:rPr>
                <w:sz w:val="20"/>
                <w:szCs w:val="20"/>
                <w:color w:val="auto"/>
              </w:rPr>
            </w:pPr>
            <w:r>
              <w:rPr>
                <w:rFonts w:ascii="Arial" w:cs="Arial" w:eastAsia="Arial" w:hAnsi="Arial"/>
                <w:sz w:val="13"/>
                <w:szCs w:val="13"/>
                <w:color w:val="auto"/>
              </w:rPr>
              <w:t>35</w:t>
            </w:r>
          </w:p>
        </w:tc>
        <w:tc>
          <w:tcPr>
            <w:tcW w:w="120" w:type="dxa"/>
            <w:vAlign w:val="bottom"/>
          </w:tcPr>
          <w:p>
            <w:pPr>
              <w:spacing w:after="0"/>
              <w:rPr>
                <w:sz w:val="22"/>
                <w:szCs w:val="22"/>
                <w:color w:val="auto"/>
              </w:rPr>
            </w:pPr>
          </w:p>
        </w:tc>
        <w:tc>
          <w:tcPr>
            <w:tcW w:w="1120" w:type="dxa"/>
            <w:vAlign w:val="bottom"/>
          </w:tcPr>
          <w:p>
            <w:pPr>
              <w:jc w:val="right"/>
              <w:ind w:right="36"/>
              <w:spacing w:after="0"/>
              <w:rPr>
                <w:sz w:val="20"/>
                <w:szCs w:val="20"/>
                <w:color w:val="auto"/>
              </w:rPr>
            </w:pPr>
            <w:r>
              <w:rPr>
                <w:rFonts w:ascii="Arial" w:cs="Arial" w:eastAsia="Arial" w:hAnsi="Arial"/>
                <w:sz w:val="13"/>
                <w:szCs w:val="13"/>
                <w:color w:val="auto"/>
              </w:rPr>
              <w:t>33</w:t>
            </w:r>
          </w:p>
        </w:tc>
        <w:tc>
          <w:tcPr>
            <w:tcW w:w="120" w:type="dxa"/>
            <w:vAlign w:val="bottom"/>
          </w:tcPr>
          <w:p>
            <w:pPr>
              <w:spacing w:after="0"/>
              <w:rPr>
                <w:sz w:val="22"/>
                <w:szCs w:val="22"/>
                <w:color w:val="auto"/>
              </w:rPr>
            </w:pPr>
          </w:p>
        </w:tc>
        <w:tc>
          <w:tcPr>
            <w:tcW w:w="1240" w:type="dxa"/>
            <w:vAlign w:val="bottom"/>
          </w:tcPr>
          <w:p>
            <w:pPr>
              <w:jc w:val="right"/>
              <w:ind w:right="56"/>
              <w:spacing w:after="0"/>
              <w:rPr>
                <w:sz w:val="20"/>
                <w:szCs w:val="20"/>
                <w:color w:val="auto"/>
              </w:rPr>
            </w:pPr>
            <w:r>
              <w:rPr>
                <w:rFonts w:ascii="Arial" w:cs="Arial" w:eastAsia="Arial" w:hAnsi="Arial"/>
                <w:sz w:val="13"/>
                <w:szCs w:val="13"/>
                <w:color w:val="auto"/>
              </w:rPr>
              <w:t>5</w:t>
            </w:r>
          </w:p>
        </w:tc>
        <w:tc>
          <w:tcPr>
            <w:tcW w:w="260" w:type="dxa"/>
            <w:vAlign w:val="bottom"/>
          </w:tcPr>
          <w:p>
            <w:pPr>
              <w:spacing w:after="0"/>
              <w:rPr>
                <w:sz w:val="22"/>
                <w:szCs w:val="22"/>
                <w:color w:val="auto"/>
              </w:rPr>
            </w:pPr>
          </w:p>
        </w:tc>
        <w:tc>
          <w:tcPr>
            <w:tcW w:w="1360" w:type="dxa"/>
            <w:vAlign w:val="bottom"/>
          </w:tcPr>
          <w:p>
            <w:pPr>
              <w:jc w:val="right"/>
              <w:ind w:right="36"/>
              <w:spacing w:after="0"/>
              <w:rPr>
                <w:sz w:val="20"/>
                <w:szCs w:val="20"/>
                <w:color w:val="auto"/>
              </w:rPr>
            </w:pPr>
            <w:r>
              <w:rPr>
                <w:rFonts w:ascii="Arial" w:cs="Arial" w:eastAsia="Arial" w:hAnsi="Arial"/>
                <w:sz w:val="13"/>
                <w:szCs w:val="13"/>
                <w:color w:val="auto"/>
              </w:rPr>
              <w:t>20</w:t>
            </w:r>
          </w:p>
        </w:tc>
        <w:tc>
          <w:tcPr>
            <w:tcW w:w="100" w:type="dxa"/>
            <w:vAlign w:val="bottom"/>
          </w:tcPr>
          <w:p>
            <w:pPr>
              <w:spacing w:after="0"/>
              <w:rPr>
                <w:sz w:val="22"/>
                <w:szCs w:val="22"/>
                <w:color w:val="auto"/>
              </w:rPr>
            </w:pPr>
          </w:p>
        </w:tc>
        <w:tc>
          <w:tcPr>
            <w:tcW w:w="760" w:type="dxa"/>
            <w:vAlign w:val="bottom"/>
          </w:tcPr>
          <w:p>
            <w:pPr>
              <w:jc w:val="right"/>
              <w:spacing w:after="0"/>
              <w:rPr>
                <w:sz w:val="20"/>
                <w:szCs w:val="20"/>
                <w:color w:val="auto"/>
              </w:rPr>
            </w:pPr>
            <w:r>
              <w:rPr>
                <w:rFonts w:ascii="Arial" w:cs="Arial" w:eastAsia="Arial" w:hAnsi="Arial"/>
                <w:sz w:val="13"/>
                <w:szCs w:val="13"/>
                <w:color w:val="auto"/>
              </w:rPr>
              <w:t>$420</w:t>
            </w:r>
          </w:p>
        </w:tc>
        <w:tc>
          <w:tcPr>
            <w:tcW w:w="840" w:type="dxa"/>
            <w:vAlign w:val="bottom"/>
          </w:tcPr>
          <w:p>
            <w:pPr>
              <w:ind w:left="20"/>
              <w:spacing w:after="0"/>
              <w:rPr>
                <w:sz w:val="20"/>
                <w:szCs w:val="20"/>
                <w:color w:val="auto"/>
              </w:rPr>
            </w:pPr>
            <w:r>
              <w:rPr>
                <w:rFonts w:ascii="Arial" w:cs="Arial" w:eastAsia="Arial" w:hAnsi="Arial"/>
                <w:sz w:val="13"/>
                <w:szCs w:val="13"/>
                <w:color w:val="auto"/>
              </w:rPr>
              <w:t>- $430</w:t>
            </w:r>
          </w:p>
        </w:tc>
        <w:tc>
          <w:tcPr>
            <w:tcW w:w="0" w:type="dxa"/>
            <w:vAlign w:val="bottom"/>
          </w:tcPr>
          <w:p>
            <w:pPr>
              <w:spacing w:after="0"/>
              <w:rPr>
                <w:sz w:val="1"/>
                <w:szCs w:val="1"/>
                <w:color w:val="auto"/>
              </w:rPr>
            </w:pPr>
          </w:p>
        </w:tc>
      </w:tr>
      <w:tr>
        <w:trPr>
          <w:trHeight w:val="278"/>
        </w:trPr>
        <w:tc>
          <w:tcPr>
            <w:tcW w:w="21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Canyon Hills Future 70 x 115</w:t>
            </w:r>
          </w:p>
        </w:tc>
        <w:tc>
          <w:tcPr>
            <w:tcW w:w="1120" w:type="dxa"/>
            <w:vAlign w:val="bottom"/>
            <w:gridSpan w:val="2"/>
            <w:shd w:val="clear" w:color="auto" w:fill="CCEEFF"/>
          </w:tcPr>
          <w:p>
            <w:pPr>
              <w:jc w:val="center"/>
              <w:ind w:right="100"/>
              <w:spacing w:after="0"/>
              <w:rPr>
                <w:sz w:val="20"/>
                <w:szCs w:val="20"/>
                <w:color w:val="auto"/>
              </w:rPr>
            </w:pPr>
            <w:r>
              <w:rPr>
                <w:rFonts w:ascii="Arial" w:cs="Arial" w:eastAsia="Arial" w:hAnsi="Arial"/>
                <w:sz w:val="13"/>
                <w:szCs w:val="13"/>
                <w:color w:val="auto"/>
                <w:w w:val="99"/>
              </w:rPr>
              <w:t>TBD</w:t>
            </w:r>
          </w:p>
        </w:tc>
        <w:tc>
          <w:tcPr>
            <w:tcW w:w="102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125</w:t>
            </w:r>
          </w:p>
        </w:tc>
        <w:tc>
          <w:tcPr>
            <w:tcW w:w="120" w:type="dxa"/>
            <w:vAlign w:val="bottom"/>
            <w:shd w:val="clear" w:color="auto" w:fill="CCEEFF"/>
          </w:tcPr>
          <w:p>
            <w:pPr>
              <w:spacing w:after="0"/>
              <w:rPr>
                <w:sz w:val="24"/>
                <w:szCs w:val="24"/>
                <w:color w:val="auto"/>
              </w:rPr>
            </w:pP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12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125</w:t>
            </w:r>
          </w:p>
        </w:tc>
        <w:tc>
          <w:tcPr>
            <w:tcW w:w="120" w:type="dxa"/>
            <w:vAlign w:val="bottom"/>
            <w:shd w:val="clear" w:color="auto" w:fill="CCEEFF"/>
          </w:tcPr>
          <w:p>
            <w:pPr>
              <w:spacing w:after="0"/>
              <w:rPr>
                <w:sz w:val="24"/>
                <w:szCs w:val="24"/>
                <w:color w:val="auto"/>
              </w:rPr>
            </w:pPr>
          </w:p>
        </w:tc>
        <w:tc>
          <w:tcPr>
            <w:tcW w:w="12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w:t>
            </w:r>
          </w:p>
        </w:tc>
        <w:tc>
          <w:tcPr>
            <w:tcW w:w="260" w:type="dxa"/>
            <w:vAlign w:val="bottom"/>
            <w:shd w:val="clear" w:color="auto" w:fill="CCEEFF"/>
          </w:tcPr>
          <w:p>
            <w:pPr>
              <w:spacing w:after="0"/>
              <w:rPr>
                <w:sz w:val="24"/>
                <w:szCs w:val="24"/>
                <w:color w:val="auto"/>
              </w:rPr>
            </w:pPr>
          </w:p>
        </w:tc>
        <w:tc>
          <w:tcPr>
            <w:tcW w:w="1460" w:type="dxa"/>
            <w:vAlign w:val="bottom"/>
            <w:gridSpan w:val="2"/>
            <w:shd w:val="clear" w:color="auto" w:fill="CCEEFF"/>
          </w:tcPr>
          <w:p>
            <w:pPr>
              <w:jc w:val="right"/>
              <w:ind w:right="200"/>
              <w:spacing w:after="0"/>
              <w:rPr>
                <w:sz w:val="20"/>
                <w:szCs w:val="20"/>
                <w:color w:val="auto"/>
              </w:rPr>
            </w:pPr>
            <w:r>
              <w:rPr>
                <w:rFonts w:ascii="Arial" w:cs="Arial" w:eastAsia="Arial" w:hAnsi="Arial"/>
                <w:sz w:val="13"/>
                <w:szCs w:val="13"/>
                <w:color w:val="auto"/>
              </w:rPr>
              <w:t>—</w:t>
            </w:r>
          </w:p>
        </w:tc>
        <w:tc>
          <w:tcPr>
            <w:tcW w:w="1600" w:type="dxa"/>
            <w:vAlign w:val="bottom"/>
            <w:gridSpan w:val="2"/>
            <w:shd w:val="clear" w:color="auto" w:fill="CCEEFF"/>
          </w:tcPr>
          <w:p>
            <w:pPr>
              <w:jc w:val="center"/>
              <w:spacing w:after="0"/>
              <w:rPr>
                <w:sz w:val="20"/>
                <w:szCs w:val="20"/>
                <w:color w:val="auto"/>
              </w:rPr>
            </w:pPr>
            <w:r>
              <w:rPr>
                <w:rFonts w:ascii="Arial" w:cs="Arial" w:eastAsia="Arial" w:hAnsi="Arial"/>
                <w:sz w:val="13"/>
                <w:szCs w:val="13"/>
                <w:color w:val="auto"/>
                <w:w w:val="92"/>
              </w:rPr>
              <w:t>TBD</w:t>
            </w:r>
          </w:p>
        </w:tc>
        <w:tc>
          <w:tcPr>
            <w:tcW w:w="0" w:type="dxa"/>
            <w:vAlign w:val="bottom"/>
          </w:tcPr>
          <w:p>
            <w:pPr>
              <w:spacing w:after="0"/>
              <w:rPr>
                <w:sz w:val="1"/>
                <w:szCs w:val="1"/>
                <w:color w:val="auto"/>
              </w:rPr>
            </w:pPr>
          </w:p>
        </w:tc>
      </w:tr>
      <w:tr>
        <w:trPr>
          <w:trHeight w:val="262"/>
        </w:trPr>
        <w:tc>
          <w:tcPr>
            <w:tcW w:w="2120" w:type="dxa"/>
            <w:vAlign w:val="bottom"/>
            <w:gridSpan w:val="3"/>
          </w:tcPr>
          <w:p>
            <w:pPr>
              <w:ind w:left="40"/>
              <w:spacing w:after="0"/>
              <w:rPr>
                <w:sz w:val="20"/>
                <w:szCs w:val="20"/>
                <w:color w:val="auto"/>
              </w:rPr>
            </w:pPr>
            <w:r>
              <w:rPr>
                <w:rFonts w:ascii="Arial" w:cs="Arial" w:eastAsia="Arial" w:hAnsi="Arial"/>
                <w:sz w:val="13"/>
                <w:szCs w:val="13"/>
                <w:color w:val="auto"/>
              </w:rPr>
              <w:t>Westlake</w:t>
            </w:r>
          </w:p>
        </w:tc>
        <w:tc>
          <w:tcPr>
            <w:tcW w:w="1020" w:type="dxa"/>
            <w:vAlign w:val="bottom"/>
          </w:tcPr>
          <w:p>
            <w:pPr>
              <w:jc w:val="center"/>
              <w:spacing w:after="0"/>
              <w:rPr>
                <w:sz w:val="20"/>
                <w:szCs w:val="20"/>
                <w:color w:val="auto"/>
              </w:rPr>
            </w:pPr>
            <w:r>
              <w:rPr>
                <w:rFonts w:ascii="Arial" w:cs="Arial" w:eastAsia="Arial" w:hAnsi="Arial"/>
                <w:sz w:val="13"/>
                <w:szCs w:val="13"/>
                <w:color w:val="auto"/>
                <w:w w:val="89"/>
              </w:rPr>
              <w:t>2020</w:t>
            </w:r>
          </w:p>
        </w:tc>
        <w:tc>
          <w:tcPr>
            <w:tcW w:w="100" w:type="dxa"/>
            <w:vAlign w:val="bottom"/>
          </w:tcPr>
          <w:p>
            <w:pPr>
              <w:spacing w:after="0"/>
              <w:rPr>
                <w:sz w:val="22"/>
                <w:szCs w:val="22"/>
                <w:color w:val="auto"/>
              </w:rPr>
            </w:pPr>
          </w:p>
        </w:tc>
        <w:tc>
          <w:tcPr>
            <w:tcW w:w="1020" w:type="dxa"/>
            <w:vAlign w:val="bottom"/>
          </w:tcPr>
          <w:p>
            <w:pPr>
              <w:jc w:val="right"/>
              <w:ind w:right="36"/>
              <w:spacing w:after="0"/>
              <w:rPr>
                <w:sz w:val="20"/>
                <w:szCs w:val="20"/>
                <w:color w:val="auto"/>
              </w:rPr>
            </w:pPr>
            <w:r>
              <w:rPr>
                <w:rFonts w:ascii="Arial" w:cs="Arial" w:eastAsia="Arial" w:hAnsi="Arial"/>
                <w:sz w:val="13"/>
                <w:szCs w:val="13"/>
                <w:color w:val="auto"/>
              </w:rPr>
              <w:t>163</w:t>
            </w:r>
          </w:p>
        </w:tc>
        <w:tc>
          <w:tcPr>
            <w:tcW w:w="120" w:type="dxa"/>
            <w:vAlign w:val="bottom"/>
          </w:tcPr>
          <w:p>
            <w:pPr>
              <w:spacing w:after="0"/>
              <w:rPr>
                <w:sz w:val="22"/>
                <w:szCs w:val="22"/>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120" w:type="dxa"/>
            <w:vAlign w:val="bottom"/>
          </w:tcPr>
          <w:p>
            <w:pPr>
              <w:jc w:val="right"/>
              <w:ind w:right="36"/>
              <w:spacing w:after="0"/>
              <w:rPr>
                <w:sz w:val="20"/>
                <w:szCs w:val="20"/>
                <w:color w:val="auto"/>
              </w:rPr>
            </w:pPr>
            <w:r>
              <w:rPr>
                <w:rFonts w:ascii="Arial" w:cs="Arial" w:eastAsia="Arial" w:hAnsi="Arial"/>
                <w:sz w:val="13"/>
                <w:szCs w:val="13"/>
                <w:color w:val="auto"/>
              </w:rPr>
              <w:t>163</w:t>
            </w:r>
          </w:p>
        </w:tc>
        <w:tc>
          <w:tcPr>
            <w:tcW w:w="120" w:type="dxa"/>
            <w:vAlign w:val="bottom"/>
          </w:tcPr>
          <w:p>
            <w:pPr>
              <w:spacing w:after="0"/>
              <w:rPr>
                <w:sz w:val="22"/>
                <w:szCs w:val="22"/>
                <w:color w:val="auto"/>
              </w:rPr>
            </w:pPr>
          </w:p>
        </w:tc>
        <w:tc>
          <w:tcPr>
            <w:tcW w:w="1240" w:type="dxa"/>
            <w:vAlign w:val="bottom"/>
          </w:tcPr>
          <w:p>
            <w:pPr>
              <w:jc w:val="right"/>
              <w:ind w:right="56"/>
              <w:spacing w:after="0"/>
              <w:rPr>
                <w:sz w:val="20"/>
                <w:szCs w:val="20"/>
                <w:color w:val="auto"/>
              </w:rPr>
            </w:pPr>
            <w:r>
              <w:rPr>
                <w:rFonts w:ascii="Arial" w:cs="Arial" w:eastAsia="Arial" w:hAnsi="Arial"/>
                <w:sz w:val="13"/>
                <w:szCs w:val="13"/>
                <w:color w:val="auto"/>
              </w:rPr>
              <w:t>—</w:t>
            </w:r>
          </w:p>
        </w:tc>
        <w:tc>
          <w:tcPr>
            <w:tcW w:w="260" w:type="dxa"/>
            <w:vAlign w:val="bottom"/>
          </w:tcPr>
          <w:p>
            <w:pPr>
              <w:spacing w:after="0"/>
              <w:rPr>
                <w:sz w:val="22"/>
                <w:szCs w:val="22"/>
                <w:color w:val="auto"/>
              </w:rPr>
            </w:pPr>
          </w:p>
        </w:tc>
        <w:tc>
          <w:tcPr>
            <w:tcW w:w="146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760" w:type="dxa"/>
            <w:vAlign w:val="bottom"/>
          </w:tcPr>
          <w:p>
            <w:pPr>
              <w:jc w:val="right"/>
              <w:spacing w:after="0"/>
              <w:rPr>
                <w:sz w:val="20"/>
                <w:szCs w:val="20"/>
                <w:color w:val="auto"/>
              </w:rPr>
            </w:pPr>
            <w:r>
              <w:rPr>
                <w:rFonts w:ascii="Arial" w:cs="Arial" w:eastAsia="Arial" w:hAnsi="Arial"/>
                <w:sz w:val="13"/>
                <w:szCs w:val="13"/>
                <w:color w:val="auto"/>
              </w:rPr>
              <w:t>$318</w:t>
            </w:r>
          </w:p>
        </w:tc>
        <w:tc>
          <w:tcPr>
            <w:tcW w:w="840" w:type="dxa"/>
            <w:vAlign w:val="bottom"/>
          </w:tcPr>
          <w:p>
            <w:pPr>
              <w:ind w:left="20"/>
              <w:spacing w:after="0"/>
              <w:rPr>
                <w:sz w:val="20"/>
                <w:szCs w:val="20"/>
                <w:color w:val="auto"/>
              </w:rPr>
            </w:pPr>
            <w:r>
              <w:rPr>
                <w:rFonts w:ascii="Arial" w:cs="Arial" w:eastAsia="Arial" w:hAnsi="Arial"/>
                <w:sz w:val="13"/>
                <w:szCs w:val="13"/>
                <w:color w:val="auto"/>
              </w:rPr>
              <w:t>- $325</w:t>
            </w:r>
          </w:p>
        </w:tc>
        <w:tc>
          <w:tcPr>
            <w:tcW w:w="0" w:type="dxa"/>
            <w:vAlign w:val="bottom"/>
          </w:tcPr>
          <w:p>
            <w:pPr>
              <w:spacing w:after="0"/>
              <w:rPr>
                <w:sz w:val="1"/>
                <w:szCs w:val="1"/>
                <w:color w:val="auto"/>
              </w:rPr>
            </w:pPr>
          </w:p>
        </w:tc>
      </w:tr>
      <w:tr>
        <w:trPr>
          <w:trHeight w:val="278"/>
        </w:trPr>
        <w:tc>
          <w:tcPr>
            <w:tcW w:w="21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Skycrest</w:t>
            </w:r>
          </w:p>
        </w:tc>
        <w:tc>
          <w:tcPr>
            <w:tcW w:w="10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2015</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125</w:t>
            </w:r>
          </w:p>
        </w:tc>
        <w:tc>
          <w:tcPr>
            <w:tcW w:w="12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124</w:t>
            </w:r>
          </w:p>
        </w:tc>
        <w:tc>
          <w:tcPr>
            <w:tcW w:w="12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1</w:t>
            </w:r>
          </w:p>
        </w:tc>
        <w:tc>
          <w:tcPr>
            <w:tcW w:w="120" w:type="dxa"/>
            <w:vAlign w:val="bottom"/>
            <w:shd w:val="clear" w:color="auto" w:fill="CCEEFF"/>
          </w:tcPr>
          <w:p>
            <w:pPr>
              <w:spacing w:after="0"/>
              <w:rPr>
                <w:sz w:val="24"/>
                <w:szCs w:val="24"/>
                <w:color w:val="auto"/>
              </w:rPr>
            </w:pPr>
          </w:p>
        </w:tc>
        <w:tc>
          <w:tcPr>
            <w:tcW w:w="12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w:t>
            </w:r>
          </w:p>
        </w:tc>
        <w:tc>
          <w:tcPr>
            <w:tcW w:w="260" w:type="dxa"/>
            <w:vAlign w:val="bottom"/>
            <w:shd w:val="clear" w:color="auto" w:fill="CCEEFF"/>
          </w:tcPr>
          <w:p>
            <w:pPr>
              <w:spacing w:after="0"/>
              <w:rPr>
                <w:sz w:val="24"/>
                <w:szCs w:val="24"/>
                <w:color w:val="auto"/>
              </w:rPr>
            </w:pPr>
          </w:p>
        </w:tc>
        <w:tc>
          <w:tcPr>
            <w:tcW w:w="136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17</w:t>
            </w:r>
          </w:p>
        </w:tc>
        <w:tc>
          <w:tcPr>
            <w:tcW w:w="100" w:type="dxa"/>
            <w:vAlign w:val="bottom"/>
            <w:shd w:val="clear" w:color="auto" w:fill="CCEEFF"/>
          </w:tcPr>
          <w:p>
            <w:pPr>
              <w:spacing w:after="0"/>
              <w:rPr>
                <w:sz w:val="24"/>
                <w:szCs w:val="24"/>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$378</w:t>
            </w:r>
          </w:p>
        </w:tc>
        <w:tc>
          <w:tcPr>
            <w:tcW w:w="840" w:type="dxa"/>
            <w:vAlign w:val="bottom"/>
            <w:shd w:val="clear" w:color="auto" w:fill="CCEEFF"/>
          </w:tcPr>
          <w:p>
            <w:pPr>
              <w:ind w:left="20"/>
              <w:spacing w:after="0"/>
              <w:rPr>
                <w:sz w:val="20"/>
                <w:szCs w:val="20"/>
                <w:color w:val="auto"/>
              </w:rPr>
            </w:pPr>
            <w:r>
              <w:rPr>
                <w:rFonts w:ascii="Arial" w:cs="Arial" w:eastAsia="Arial" w:hAnsi="Arial"/>
                <w:sz w:val="13"/>
                <w:szCs w:val="13"/>
                <w:color w:val="auto"/>
              </w:rPr>
              <w:t>- $400</w:t>
            </w:r>
          </w:p>
        </w:tc>
        <w:tc>
          <w:tcPr>
            <w:tcW w:w="0" w:type="dxa"/>
            <w:vAlign w:val="bottom"/>
          </w:tcPr>
          <w:p>
            <w:pPr>
              <w:spacing w:after="0"/>
              <w:rPr>
                <w:sz w:val="1"/>
                <w:szCs w:val="1"/>
                <w:color w:val="auto"/>
              </w:rPr>
            </w:pPr>
          </w:p>
        </w:tc>
      </w:tr>
      <w:tr>
        <w:trPr>
          <w:trHeight w:val="262"/>
        </w:trPr>
        <w:tc>
          <w:tcPr>
            <w:tcW w:w="2120" w:type="dxa"/>
            <w:vAlign w:val="bottom"/>
            <w:gridSpan w:val="3"/>
          </w:tcPr>
          <w:p>
            <w:pPr>
              <w:ind w:left="40"/>
              <w:spacing w:after="0"/>
              <w:rPr>
                <w:sz w:val="20"/>
                <w:szCs w:val="20"/>
                <w:color w:val="auto"/>
              </w:rPr>
            </w:pPr>
            <w:r>
              <w:rPr>
                <w:rFonts w:ascii="Arial" w:cs="Arial" w:eastAsia="Arial" w:hAnsi="Arial"/>
                <w:sz w:val="13"/>
                <w:szCs w:val="13"/>
                <w:color w:val="auto"/>
              </w:rPr>
              <w:t>Flagstone</w:t>
            </w:r>
          </w:p>
        </w:tc>
        <w:tc>
          <w:tcPr>
            <w:tcW w:w="1020" w:type="dxa"/>
            <w:vAlign w:val="bottom"/>
          </w:tcPr>
          <w:p>
            <w:pPr>
              <w:jc w:val="center"/>
              <w:spacing w:after="0"/>
              <w:rPr>
                <w:sz w:val="20"/>
                <w:szCs w:val="20"/>
                <w:color w:val="auto"/>
              </w:rPr>
            </w:pPr>
            <w:r>
              <w:rPr>
                <w:rFonts w:ascii="Arial" w:cs="Arial" w:eastAsia="Arial" w:hAnsi="Arial"/>
                <w:sz w:val="13"/>
                <w:szCs w:val="13"/>
                <w:color w:val="auto"/>
                <w:w w:val="89"/>
              </w:rPr>
              <w:t>2016</w:t>
            </w:r>
          </w:p>
        </w:tc>
        <w:tc>
          <w:tcPr>
            <w:tcW w:w="100" w:type="dxa"/>
            <w:vAlign w:val="bottom"/>
          </w:tcPr>
          <w:p>
            <w:pPr>
              <w:spacing w:after="0"/>
              <w:rPr>
                <w:sz w:val="22"/>
                <w:szCs w:val="22"/>
                <w:color w:val="auto"/>
              </w:rPr>
            </w:pPr>
          </w:p>
        </w:tc>
        <w:tc>
          <w:tcPr>
            <w:tcW w:w="1020" w:type="dxa"/>
            <w:vAlign w:val="bottom"/>
          </w:tcPr>
          <w:p>
            <w:pPr>
              <w:jc w:val="right"/>
              <w:ind w:right="36"/>
              <w:spacing w:after="0"/>
              <w:rPr>
                <w:sz w:val="20"/>
                <w:szCs w:val="20"/>
                <w:color w:val="auto"/>
              </w:rPr>
            </w:pPr>
            <w:r>
              <w:rPr>
                <w:rFonts w:ascii="Arial" w:cs="Arial" w:eastAsia="Arial" w:hAnsi="Arial"/>
                <w:sz w:val="13"/>
                <w:szCs w:val="13"/>
                <w:color w:val="auto"/>
              </w:rPr>
              <w:t>79</w:t>
            </w:r>
          </w:p>
        </w:tc>
        <w:tc>
          <w:tcPr>
            <w:tcW w:w="120" w:type="dxa"/>
            <w:vAlign w:val="bottom"/>
          </w:tcPr>
          <w:p>
            <w:pPr>
              <w:spacing w:after="0"/>
              <w:rPr>
                <w:sz w:val="22"/>
                <w:szCs w:val="22"/>
                <w:color w:val="auto"/>
              </w:rPr>
            </w:pPr>
          </w:p>
        </w:tc>
        <w:tc>
          <w:tcPr>
            <w:tcW w:w="1120" w:type="dxa"/>
            <w:vAlign w:val="bottom"/>
          </w:tcPr>
          <w:p>
            <w:pPr>
              <w:jc w:val="right"/>
              <w:ind w:right="36"/>
              <w:spacing w:after="0"/>
              <w:rPr>
                <w:sz w:val="20"/>
                <w:szCs w:val="20"/>
                <w:color w:val="auto"/>
              </w:rPr>
            </w:pPr>
            <w:r>
              <w:rPr>
                <w:rFonts w:ascii="Arial" w:cs="Arial" w:eastAsia="Arial" w:hAnsi="Arial"/>
                <w:sz w:val="13"/>
                <w:szCs w:val="13"/>
                <w:color w:val="auto"/>
              </w:rPr>
              <w:t>78</w:t>
            </w:r>
          </w:p>
        </w:tc>
        <w:tc>
          <w:tcPr>
            <w:tcW w:w="120" w:type="dxa"/>
            <w:vAlign w:val="bottom"/>
          </w:tcPr>
          <w:p>
            <w:pPr>
              <w:spacing w:after="0"/>
              <w:rPr>
                <w:sz w:val="22"/>
                <w:szCs w:val="22"/>
                <w:color w:val="auto"/>
              </w:rPr>
            </w:pPr>
          </w:p>
        </w:tc>
        <w:tc>
          <w:tcPr>
            <w:tcW w:w="1120" w:type="dxa"/>
            <w:vAlign w:val="bottom"/>
          </w:tcPr>
          <w:p>
            <w:pPr>
              <w:jc w:val="right"/>
              <w:ind w:right="36"/>
              <w:spacing w:after="0"/>
              <w:rPr>
                <w:sz w:val="20"/>
                <w:szCs w:val="20"/>
                <w:color w:val="auto"/>
              </w:rPr>
            </w:pPr>
            <w:r>
              <w:rPr>
                <w:rFonts w:ascii="Arial" w:cs="Arial" w:eastAsia="Arial" w:hAnsi="Arial"/>
                <w:sz w:val="13"/>
                <w:szCs w:val="13"/>
                <w:color w:val="auto"/>
              </w:rPr>
              <w:t>1</w:t>
            </w:r>
          </w:p>
        </w:tc>
        <w:tc>
          <w:tcPr>
            <w:tcW w:w="120" w:type="dxa"/>
            <w:vAlign w:val="bottom"/>
          </w:tcPr>
          <w:p>
            <w:pPr>
              <w:spacing w:after="0"/>
              <w:rPr>
                <w:sz w:val="22"/>
                <w:szCs w:val="22"/>
                <w:color w:val="auto"/>
              </w:rPr>
            </w:pPr>
          </w:p>
        </w:tc>
        <w:tc>
          <w:tcPr>
            <w:tcW w:w="1240" w:type="dxa"/>
            <w:vAlign w:val="bottom"/>
          </w:tcPr>
          <w:p>
            <w:pPr>
              <w:jc w:val="right"/>
              <w:ind w:right="56"/>
              <w:spacing w:after="0"/>
              <w:rPr>
                <w:sz w:val="20"/>
                <w:szCs w:val="20"/>
                <w:color w:val="auto"/>
              </w:rPr>
            </w:pPr>
            <w:r>
              <w:rPr>
                <w:rFonts w:ascii="Arial" w:cs="Arial" w:eastAsia="Arial" w:hAnsi="Arial"/>
                <w:sz w:val="13"/>
                <w:szCs w:val="13"/>
                <w:color w:val="auto"/>
              </w:rPr>
              <w:t>1</w:t>
            </w:r>
          </w:p>
        </w:tc>
        <w:tc>
          <w:tcPr>
            <w:tcW w:w="260" w:type="dxa"/>
            <w:vAlign w:val="bottom"/>
          </w:tcPr>
          <w:p>
            <w:pPr>
              <w:spacing w:after="0"/>
              <w:rPr>
                <w:sz w:val="22"/>
                <w:szCs w:val="22"/>
                <w:color w:val="auto"/>
              </w:rPr>
            </w:pPr>
          </w:p>
        </w:tc>
        <w:tc>
          <w:tcPr>
            <w:tcW w:w="1360" w:type="dxa"/>
            <w:vAlign w:val="bottom"/>
          </w:tcPr>
          <w:p>
            <w:pPr>
              <w:jc w:val="right"/>
              <w:ind w:right="36"/>
              <w:spacing w:after="0"/>
              <w:rPr>
                <w:sz w:val="20"/>
                <w:szCs w:val="20"/>
                <w:color w:val="auto"/>
              </w:rPr>
            </w:pPr>
            <w:r>
              <w:rPr>
                <w:rFonts w:ascii="Arial" w:cs="Arial" w:eastAsia="Arial" w:hAnsi="Arial"/>
                <w:sz w:val="13"/>
                <w:szCs w:val="13"/>
                <w:color w:val="auto"/>
              </w:rPr>
              <w:t>14</w:t>
            </w:r>
          </w:p>
        </w:tc>
        <w:tc>
          <w:tcPr>
            <w:tcW w:w="100" w:type="dxa"/>
            <w:vAlign w:val="bottom"/>
          </w:tcPr>
          <w:p>
            <w:pPr>
              <w:spacing w:after="0"/>
              <w:rPr>
                <w:sz w:val="22"/>
                <w:szCs w:val="22"/>
                <w:color w:val="auto"/>
              </w:rPr>
            </w:pPr>
          </w:p>
        </w:tc>
        <w:tc>
          <w:tcPr>
            <w:tcW w:w="760" w:type="dxa"/>
            <w:vAlign w:val="bottom"/>
          </w:tcPr>
          <w:p>
            <w:pPr>
              <w:jc w:val="right"/>
              <w:spacing w:after="0"/>
              <w:rPr>
                <w:sz w:val="20"/>
                <w:szCs w:val="20"/>
                <w:color w:val="auto"/>
              </w:rPr>
            </w:pPr>
            <w:r>
              <w:rPr>
                <w:rFonts w:ascii="Arial" w:cs="Arial" w:eastAsia="Arial" w:hAnsi="Arial"/>
                <w:sz w:val="13"/>
                <w:szCs w:val="13"/>
                <w:color w:val="auto"/>
              </w:rPr>
              <w:t>$430</w:t>
            </w:r>
          </w:p>
        </w:tc>
        <w:tc>
          <w:tcPr>
            <w:tcW w:w="840" w:type="dxa"/>
            <w:vAlign w:val="bottom"/>
          </w:tcPr>
          <w:p>
            <w:pPr>
              <w:ind w:left="20"/>
              <w:spacing w:after="0"/>
              <w:rPr>
                <w:sz w:val="20"/>
                <w:szCs w:val="20"/>
                <w:color w:val="auto"/>
              </w:rPr>
            </w:pPr>
            <w:r>
              <w:rPr>
                <w:rFonts w:ascii="Arial" w:cs="Arial" w:eastAsia="Arial" w:hAnsi="Arial"/>
                <w:sz w:val="13"/>
                <w:szCs w:val="13"/>
                <w:color w:val="auto"/>
              </w:rPr>
              <w:t>- $450</w:t>
            </w:r>
          </w:p>
        </w:tc>
        <w:tc>
          <w:tcPr>
            <w:tcW w:w="0" w:type="dxa"/>
            <w:vAlign w:val="bottom"/>
          </w:tcPr>
          <w:p>
            <w:pPr>
              <w:spacing w:after="0"/>
              <w:rPr>
                <w:sz w:val="1"/>
                <w:szCs w:val="1"/>
                <w:color w:val="auto"/>
              </w:rPr>
            </w:pPr>
          </w:p>
        </w:tc>
      </w:tr>
      <w:tr>
        <w:trPr>
          <w:trHeight w:val="278"/>
        </w:trPr>
        <w:tc>
          <w:tcPr>
            <w:tcW w:w="21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Elara</w:t>
            </w:r>
          </w:p>
        </w:tc>
        <w:tc>
          <w:tcPr>
            <w:tcW w:w="10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2016</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248</w:t>
            </w:r>
          </w:p>
        </w:tc>
        <w:tc>
          <w:tcPr>
            <w:tcW w:w="12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179</w:t>
            </w:r>
          </w:p>
        </w:tc>
        <w:tc>
          <w:tcPr>
            <w:tcW w:w="12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69</w:t>
            </w:r>
          </w:p>
        </w:tc>
        <w:tc>
          <w:tcPr>
            <w:tcW w:w="120" w:type="dxa"/>
            <w:vAlign w:val="bottom"/>
            <w:shd w:val="clear" w:color="auto" w:fill="CCEEFF"/>
          </w:tcPr>
          <w:p>
            <w:pPr>
              <w:spacing w:after="0"/>
              <w:rPr>
                <w:sz w:val="24"/>
                <w:szCs w:val="24"/>
                <w:color w:val="auto"/>
              </w:rPr>
            </w:pPr>
          </w:p>
        </w:tc>
        <w:tc>
          <w:tcPr>
            <w:tcW w:w="12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25</w:t>
            </w:r>
          </w:p>
        </w:tc>
        <w:tc>
          <w:tcPr>
            <w:tcW w:w="260" w:type="dxa"/>
            <w:vAlign w:val="bottom"/>
            <w:shd w:val="clear" w:color="auto" w:fill="CCEEFF"/>
          </w:tcPr>
          <w:p>
            <w:pPr>
              <w:spacing w:after="0"/>
              <w:rPr>
                <w:sz w:val="24"/>
                <w:szCs w:val="24"/>
                <w:color w:val="auto"/>
              </w:rPr>
            </w:pPr>
          </w:p>
        </w:tc>
        <w:tc>
          <w:tcPr>
            <w:tcW w:w="136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60</w:t>
            </w:r>
          </w:p>
        </w:tc>
        <w:tc>
          <w:tcPr>
            <w:tcW w:w="100" w:type="dxa"/>
            <w:vAlign w:val="bottom"/>
            <w:shd w:val="clear" w:color="auto" w:fill="CCEEFF"/>
          </w:tcPr>
          <w:p>
            <w:pPr>
              <w:spacing w:after="0"/>
              <w:rPr>
                <w:sz w:val="24"/>
                <w:szCs w:val="24"/>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$300</w:t>
            </w:r>
          </w:p>
        </w:tc>
        <w:tc>
          <w:tcPr>
            <w:tcW w:w="840" w:type="dxa"/>
            <w:vAlign w:val="bottom"/>
            <w:shd w:val="clear" w:color="auto" w:fill="CCEEFF"/>
          </w:tcPr>
          <w:p>
            <w:pPr>
              <w:ind w:left="20"/>
              <w:spacing w:after="0"/>
              <w:rPr>
                <w:sz w:val="20"/>
                <w:szCs w:val="20"/>
                <w:color w:val="auto"/>
              </w:rPr>
            </w:pPr>
            <w:r>
              <w:rPr>
                <w:rFonts w:ascii="Arial" w:cs="Arial" w:eastAsia="Arial" w:hAnsi="Arial"/>
                <w:sz w:val="13"/>
                <w:szCs w:val="13"/>
                <w:color w:val="auto"/>
              </w:rPr>
              <w:t>- $330</w:t>
            </w:r>
          </w:p>
        </w:tc>
        <w:tc>
          <w:tcPr>
            <w:tcW w:w="0" w:type="dxa"/>
            <w:vAlign w:val="bottom"/>
          </w:tcPr>
          <w:p>
            <w:pPr>
              <w:spacing w:after="0"/>
              <w:rPr>
                <w:sz w:val="1"/>
                <w:szCs w:val="1"/>
                <w:color w:val="auto"/>
              </w:rPr>
            </w:pPr>
          </w:p>
        </w:tc>
      </w:tr>
      <w:tr>
        <w:trPr>
          <w:trHeight w:val="262"/>
        </w:trPr>
        <w:tc>
          <w:tcPr>
            <w:tcW w:w="2120" w:type="dxa"/>
            <w:vAlign w:val="bottom"/>
            <w:gridSpan w:val="3"/>
          </w:tcPr>
          <w:p>
            <w:pPr>
              <w:ind w:left="40"/>
              <w:spacing w:after="0"/>
              <w:rPr>
                <w:sz w:val="20"/>
                <w:szCs w:val="20"/>
                <w:color w:val="auto"/>
              </w:rPr>
            </w:pPr>
            <w:r>
              <w:rPr>
                <w:rFonts w:ascii="Arial" w:cs="Arial" w:eastAsia="Arial" w:hAnsi="Arial"/>
                <w:sz w:val="13"/>
                <w:szCs w:val="13"/>
                <w:color w:val="auto"/>
              </w:rPr>
              <w:t>Daybreak</w:t>
            </w:r>
          </w:p>
        </w:tc>
        <w:tc>
          <w:tcPr>
            <w:tcW w:w="1020" w:type="dxa"/>
            <w:vAlign w:val="bottom"/>
          </w:tcPr>
          <w:p>
            <w:pPr>
              <w:jc w:val="center"/>
              <w:spacing w:after="0"/>
              <w:rPr>
                <w:sz w:val="20"/>
                <w:szCs w:val="20"/>
                <w:color w:val="auto"/>
              </w:rPr>
            </w:pPr>
            <w:r>
              <w:rPr>
                <w:rFonts w:ascii="Arial" w:cs="Arial" w:eastAsia="Arial" w:hAnsi="Arial"/>
                <w:sz w:val="13"/>
                <w:szCs w:val="13"/>
                <w:color w:val="auto"/>
                <w:w w:val="89"/>
              </w:rPr>
              <w:t>2017</w:t>
            </w:r>
          </w:p>
        </w:tc>
        <w:tc>
          <w:tcPr>
            <w:tcW w:w="100" w:type="dxa"/>
            <w:vAlign w:val="bottom"/>
          </w:tcPr>
          <w:p>
            <w:pPr>
              <w:spacing w:after="0"/>
              <w:rPr>
                <w:sz w:val="22"/>
                <w:szCs w:val="22"/>
                <w:color w:val="auto"/>
              </w:rPr>
            </w:pPr>
          </w:p>
        </w:tc>
        <w:tc>
          <w:tcPr>
            <w:tcW w:w="1020" w:type="dxa"/>
            <w:vAlign w:val="bottom"/>
          </w:tcPr>
          <w:p>
            <w:pPr>
              <w:jc w:val="right"/>
              <w:ind w:right="36"/>
              <w:spacing w:after="0"/>
              <w:rPr>
                <w:sz w:val="20"/>
                <w:szCs w:val="20"/>
                <w:color w:val="auto"/>
              </w:rPr>
            </w:pPr>
            <w:r>
              <w:rPr>
                <w:rFonts w:ascii="Arial" w:cs="Arial" w:eastAsia="Arial" w:hAnsi="Arial"/>
                <w:sz w:val="13"/>
                <w:szCs w:val="13"/>
                <w:color w:val="auto"/>
              </w:rPr>
              <w:t>189</w:t>
            </w:r>
          </w:p>
        </w:tc>
        <w:tc>
          <w:tcPr>
            <w:tcW w:w="120" w:type="dxa"/>
            <w:vAlign w:val="bottom"/>
          </w:tcPr>
          <w:p>
            <w:pPr>
              <w:spacing w:after="0"/>
              <w:rPr>
                <w:sz w:val="22"/>
                <w:szCs w:val="22"/>
                <w:color w:val="auto"/>
              </w:rPr>
            </w:pPr>
          </w:p>
        </w:tc>
        <w:tc>
          <w:tcPr>
            <w:tcW w:w="1120" w:type="dxa"/>
            <w:vAlign w:val="bottom"/>
          </w:tcPr>
          <w:p>
            <w:pPr>
              <w:jc w:val="right"/>
              <w:ind w:right="36"/>
              <w:spacing w:after="0"/>
              <w:rPr>
                <w:sz w:val="20"/>
                <w:szCs w:val="20"/>
                <w:color w:val="auto"/>
              </w:rPr>
            </w:pPr>
            <w:r>
              <w:rPr>
                <w:rFonts w:ascii="Arial" w:cs="Arial" w:eastAsia="Arial" w:hAnsi="Arial"/>
                <w:sz w:val="13"/>
                <w:szCs w:val="13"/>
                <w:color w:val="auto"/>
              </w:rPr>
              <w:t>61</w:t>
            </w:r>
          </w:p>
        </w:tc>
        <w:tc>
          <w:tcPr>
            <w:tcW w:w="120" w:type="dxa"/>
            <w:vAlign w:val="bottom"/>
          </w:tcPr>
          <w:p>
            <w:pPr>
              <w:spacing w:after="0"/>
              <w:rPr>
                <w:sz w:val="22"/>
                <w:szCs w:val="22"/>
                <w:color w:val="auto"/>
              </w:rPr>
            </w:pPr>
          </w:p>
        </w:tc>
        <w:tc>
          <w:tcPr>
            <w:tcW w:w="1120" w:type="dxa"/>
            <w:vAlign w:val="bottom"/>
          </w:tcPr>
          <w:p>
            <w:pPr>
              <w:jc w:val="right"/>
              <w:ind w:right="36"/>
              <w:spacing w:after="0"/>
              <w:rPr>
                <w:sz w:val="20"/>
                <w:szCs w:val="20"/>
                <w:color w:val="auto"/>
              </w:rPr>
            </w:pPr>
            <w:r>
              <w:rPr>
                <w:rFonts w:ascii="Arial" w:cs="Arial" w:eastAsia="Arial" w:hAnsi="Arial"/>
                <w:sz w:val="13"/>
                <w:szCs w:val="13"/>
                <w:color w:val="auto"/>
              </w:rPr>
              <w:t>128</w:t>
            </w:r>
          </w:p>
        </w:tc>
        <w:tc>
          <w:tcPr>
            <w:tcW w:w="120" w:type="dxa"/>
            <w:vAlign w:val="bottom"/>
          </w:tcPr>
          <w:p>
            <w:pPr>
              <w:spacing w:after="0"/>
              <w:rPr>
                <w:sz w:val="22"/>
                <w:szCs w:val="22"/>
                <w:color w:val="auto"/>
              </w:rPr>
            </w:pPr>
          </w:p>
        </w:tc>
        <w:tc>
          <w:tcPr>
            <w:tcW w:w="1240" w:type="dxa"/>
            <w:vAlign w:val="bottom"/>
          </w:tcPr>
          <w:p>
            <w:pPr>
              <w:jc w:val="right"/>
              <w:ind w:right="56"/>
              <w:spacing w:after="0"/>
              <w:rPr>
                <w:sz w:val="20"/>
                <w:szCs w:val="20"/>
                <w:color w:val="auto"/>
              </w:rPr>
            </w:pPr>
            <w:r>
              <w:rPr>
                <w:rFonts w:ascii="Arial" w:cs="Arial" w:eastAsia="Arial" w:hAnsi="Arial"/>
                <w:sz w:val="13"/>
                <w:szCs w:val="13"/>
                <w:color w:val="auto"/>
              </w:rPr>
              <w:t>11</w:t>
            </w:r>
          </w:p>
        </w:tc>
        <w:tc>
          <w:tcPr>
            <w:tcW w:w="260" w:type="dxa"/>
            <w:vAlign w:val="bottom"/>
          </w:tcPr>
          <w:p>
            <w:pPr>
              <w:spacing w:after="0"/>
              <w:rPr>
                <w:sz w:val="22"/>
                <w:szCs w:val="22"/>
                <w:color w:val="auto"/>
              </w:rPr>
            </w:pPr>
          </w:p>
        </w:tc>
        <w:tc>
          <w:tcPr>
            <w:tcW w:w="1360" w:type="dxa"/>
            <w:vAlign w:val="bottom"/>
          </w:tcPr>
          <w:p>
            <w:pPr>
              <w:jc w:val="right"/>
              <w:ind w:right="36"/>
              <w:spacing w:after="0"/>
              <w:rPr>
                <w:sz w:val="20"/>
                <w:szCs w:val="20"/>
                <w:color w:val="auto"/>
              </w:rPr>
            </w:pPr>
            <w:r>
              <w:rPr>
                <w:rFonts w:ascii="Arial" w:cs="Arial" w:eastAsia="Arial" w:hAnsi="Arial"/>
                <w:sz w:val="13"/>
                <w:szCs w:val="13"/>
                <w:color w:val="auto"/>
              </w:rPr>
              <w:t>36</w:t>
            </w:r>
          </w:p>
        </w:tc>
        <w:tc>
          <w:tcPr>
            <w:tcW w:w="100" w:type="dxa"/>
            <w:vAlign w:val="bottom"/>
          </w:tcPr>
          <w:p>
            <w:pPr>
              <w:spacing w:after="0"/>
              <w:rPr>
                <w:sz w:val="22"/>
                <w:szCs w:val="22"/>
                <w:color w:val="auto"/>
              </w:rPr>
            </w:pPr>
          </w:p>
        </w:tc>
        <w:tc>
          <w:tcPr>
            <w:tcW w:w="760" w:type="dxa"/>
            <w:vAlign w:val="bottom"/>
          </w:tcPr>
          <w:p>
            <w:pPr>
              <w:jc w:val="right"/>
              <w:spacing w:after="0"/>
              <w:rPr>
                <w:sz w:val="20"/>
                <w:szCs w:val="20"/>
                <w:color w:val="auto"/>
              </w:rPr>
            </w:pPr>
            <w:r>
              <w:rPr>
                <w:rFonts w:ascii="Arial" w:cs="Arial" w:eastAsia="Arial" w:hAnsi="Arial"/>
                <w:sz w:val="13"/>
                <w:szCs w:val="13"/>
                <w:color w:val="auto"/>
              </w:rPr>
              <w:t>$350</w:t>
            </w:r>
          </w:p>
        </w:tc>
        <w:tc>
          <w:tcPr>
            <w:tcW w:w="840" w:type="dxa"/>
            <w:vAlign w:val="bottom"/>
          </w:tcPr>
          <w:p>
            <w:pPr>
              <w:ind w:left="20"/>
              <w:spacing w:after="0"/>
              <w:rPr>
                <w:sz w:val="20"/>
                <w:szCs w:val="20"/>
                <w:color w:val="auto"/>
              </w:rPr>
            </w:pPr>
            <w:r>
              <w:rPr>
                <w:rFonts w:ascii="Arial" w:cs="Arial" w:eastAsia="Arial" w:hAnsi="Arial"/>
                <w:sz w:val="13"/>
                <w:szCs w:val="13"/>
                <w:color w:val="auto"/>
              </w:rPr>
              <w:t>- $375</w:t>
            </w:r>
          </w:p>
        </w:tc>
        <w:tc>
          <w:tcPr>
            <w:tcW w:w="0" w:type="dxa"/>
            <w:vAlign w:val="bottom"/>
          </w:tcPr>
          <w:p>
            <w:pPr>
              <w:spacing w:after="0"/>
              <w:rPr>
                <w:sz w:val="1"/>
                <w:szCs w:val="1"/>
                <w:color w:val="auto"/>
              </w:rPr>
            </w:pPr>
          </w:p>
        </w:tc>
      </w:tr>
      <w:tr>
        <w:trPr>
          <w:trHeight w:val="278"/>
        </w:trPr>
        <w:tc>
          <w:tcPr>
            <w:tcW w:w="21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Cascade</w:t>
            </w:r>
          </w:p>
        </w:tc>
        <w:tc>
          <w:tcPr>
            <w:tcW w:w="10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2017</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151</w:t>
            </w:r>
          </w:p>
        </w:tc>
        <w:tc>
          <w:tcPr>
            <w:tcW w:w="12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64</w:t>
            </w:r>
          </w:p>
        </w:tc>
        <w:tc>
          <w:tcPr>
            <w:tcW w:w="12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87</w:t>
            </w:r>
          </w:p>
        </w:tc>
        <w:tc>
          <w:tcPr>
            <w:tcW w:w="120" w:type="dxa"/>
            <w:vAlign w:val="bottom"/>
            <w:shd w:val="clear" w:color="auto" w:fill="CCEEFF"/>
          </w:tcPr>
          <w:p>
            <w:pPr>
              <w:spacing w:after="0"/>
              <w:rPr>
                <w:sz w:val="24"/>
                <w:szCs w:val="24"/>
                <w:color w:val="auto"/>
              </w:rPr>
            </w:pPr>
          </w:p>
        </w:tc>
        <w:tc>
          <w:tcPr>
            <w:tcW w:w="12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48</w:t>
            </w:r>
          </w:p>
        </w:tc>
        <w:tc>
          <w:tcPr>
            <w:tcW w:w="260" w:type="dxa"/>
            <w:vAlign w:val="bottom"/>
            <w:shd w:val="clear" w:color="auto" w:fill="CCEEFF"/>
          </w:tcPr>
          <w:p>
            <w:pPr>
              <w:spacing w:after="0"/>
              <w:rPr>
                <w:sz w:val="24"/>
                <w:szCs w:val="24"/>
                <w:color w:val="auto"/>
              </w:rPr>
            </w:pPr>
          </w:p>
        </w:tc>
        <w:tc>
          <w:tcPr>
            <w:tcW w:w="136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37</w:t>
            </w:r>
          </w:p>
        </w:tc>
        <w:tc>
          <w:tcPr>
            <w:tcW w:w="100" w:type="dxa"/>
            <w:vAlign w:val="bottom"/>
            <w:shd w:val="clear" w:color="auto" w:fill="CCEEFF"/>
          </w:tcPr>
          <w:p>
            <w:pPr>
              <w:spacing w:after="0"/>
              <w:rPr>
                <w:sz w:val="24"/>
                <w:szCs w:val="24"/>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$305</w:t>
            </w:r>
          </w:p>
        </w:tc>
        <w:tc>
          <w:tcPr>
            <w:tcW w:w="840" w:type="dxa"/>
            <w:vAlign w:val="bottom"/>
            <w:shd w:val="clear" w:color="auto" w:fill="CCEEFF"/>
          </w:tcPr>
          <w:p>
            <w:pPr>
              <w:ind w:left="20"/>
              <w:spacing w:after="0"/>
              <w:rPr>
                <w:sz w:val="20"/>
                <w:szCs w:val="20"/>
                <w:color w:val="auto"/>
              </w:rPr>
            </w:pPr>
            <w:r>
              <w:rPr>
                <w:rFonts w:ascii="Arial" w:cs="Arial" w:eastAsia="Arial" w:hAnsi="Arial"/>
                <w:sz w:val="13"/>
                <w:szCs w:val="13"/>
                <w:color w:val="auto"/>
              </w:rPr>
              <w:t>- $320</w:t>
            </w:r>
          </w:p>
        </w:tc>
        <w:tc>
          <w:tcPr>
            <w:tcW w:w="0" w:type="dxa"/>
            <w:vAlign w:val="bottom"/>
          </w:tcPr>
          <w:p>
            <w:pPr>
              <w:spacing w:after="0"/>
              <w:rPr>
                <w:sz w:val="1"/>
                <w:szCs w:val="1"/>
                <w:color w:val="auto"/>
              </w:rPr>
            </w:pPr>
          </w:p>
        </w:tc>
      </w:tr>
      <w:tr>
        <w:trPr>
          <w:trHeight w:val="262"/>
        </w:trPr>
        <w:tc>
          <w:tcPr>
            <w:tcW w:w="2120" w:type="dxa"/>
            <w:vAlign w:val="bottom"/>
            <w:gridSpan w:val="3"/>
          </w:tcPr>
          <w:p>
            <w:pPr>
              <w:ind w:left="40"/>
              <w:spacing w:after="0"/>
              <w:rPr>
                <w:sz w:val="20"/>
                <w:szCs w:val="20"/>
                <w:color w:val="auto"/>
              </w:rPr>
            </w:pPr>
            <w:r>
              <w:rPr>
                <w:rFonts w:ascii="Arial" w:cs="Arial" w:eastAsia="Arial" w:hAnsi="Arial"/>
                <w:sz w:val="13"/>
                <w:szCs w:val="13"/>
                <w:color w:val="auto"/>
              </w:rPr>
              <w:t>Abrio</w:t>
            </w:r>
          </w:p>
        </w:tc>
        <w:tc>
          <w:tcPr>
            <w:tcW w:w="1020" w:type="dxa"/>
            <w:vAlign w:val="bottom"/>
          </w:tcPr>
          <w:p>
            <w:pPr>
              <w:jc w:val="center"/>
              <w:spacing w:after="0"/>
              <w:rPr>
                <w:sz w:val="20"/>
                <w:szCs w:val="20"/>
                <w:color w:val="auto"/>
              </w:rPr>
            </w:pPr>
            <w:r>
              <w:rPr>
                <w:rFonts w:ascii="Arial" w:cs="Arial" w:eastAsia="Arial" w:hAnsi="Arial"/>
                <w:sz w:val="13"/>
                <w:szCs w:val="13"/>
                <w:color w:val="auto"/>
                <w:w w:val="89"/>
              </w:rPr>
              <w:t>2018</w:t>
            </w:r>
          </w:p>
        </w:tc>
        <w:tc>
          <w:tcPr>
            <w:tcW w:w="100" w:type="dxa"/>
            <w:vAlign w:val="bottom"/>
          </w:tcPr>
          <w:p>
            <w:pPr>
              <w:spacing w:after="0"/>
              <w:rPr>
                <w:sz w:val="22"/>
                <w:szCs w:val="22"/>
                <w:color w:val="auto"/>
              </w:rPr>
            </w:pPr>
          </w:p>
        </w:tc>
        <w:tc>
          <w:tcPr>
            <w:tcW w:w="1020" w:type="dxa"/>
            <w:vAlign w:val="bottom"/>
          </w:tcPr>
          <w:p>
            <w:pPr>
              <w:jc w:val="right"/>
              <w:ind w:right="36"/>
              <w:spacing w:after="0"/>
              <w:rPr>
                <w:sz w:val="20"/>
                <w:szCs w:val="20"/>
                <w:color w:val="auto"/>
              </w:rPr>
            </w:pPr>
            <w:r>
              <w:rPr>
                <w:rFonts w:ascii="Arial" w:cs="Arial" w:eastAsia="Arial" w:hAnsi="Arial"/>
                <w:sz w:val="13"/>
                <w:szCs w:val="13"/>
                <w:color w:val="auto"/>
              </w:rPr>
              <w:t>138</w:t>
            </w:r>
          </w:p>
        </w:tc>
        <w:tc>
          <w:tcPr>
            <w:tcW w:w="120" w:type="dxa"/>
            <w:vAlign w:val="bottom"/>
          </w:tcPr>
          <w:p>
            <w:pPr>
              <w:spacing w:after="0"/>
              <w:rPr>
                <w:sz w:val="22"/>
                <w:szCs w:val="22"/>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120" w:type="dxa"/>
            <w:vAlign w:val="bottom"/>
          </w:tcPr>
          <w:p>
            <w:pPr>
              <w:jc w:val="right"/>
              <w:ind w:right="36"/>
              <w:spacing w:after="0"/>
              <w:rPr>
                <w:sz w:val="20"/>
                <w:szCs w:val="20"/>
                <w:color w:val="auto"/>
              </w:rPr>
            </w:pPr>
            <w:r>
              <w:rPr>
                <w:rFonts w:ascii="Arial" w:cs="Arial" w:eastAsia="Arial" w:hAnsi="Arial"/>
                <w:sz w:val="13"/>
                <w:szCs w:val="13"/>
                <w:color w:val="auto"/>
              </w:rPr>
              <w:t>138</w:t>
            </w:r>
          </w:p>
        </w:tc>
        <w:tc>
          <w:tcPr>
            <w:tcW w:w="120" w:type="dxa"/>
            <w:vAlign w:val="bottom"/>
          </w:tcPr>
          <w:p>
            <w:pPr>
              <w:spacing w:after="0"/>
              <w:rPr>
                <w:sz w:val="22"/>
                <w:szCs w:val="22"/>
                <w:color w:val="auto"/>
              </w:rPr>
            </w:pPr>
          </w:p>
        </w:tc>
        <w:tc>
          <w:tcPr>
            <w:tcW w:w="1240" w:type="dxa"/>
            <w:vAlign w:val="bottom"/>
          </w:tcPr>
          <w:p>
            <w:pPr>
              <w:jc w:val="right"/>
              <w:ind w:right="56"/>
              <w:spacing w:after="0"/>
              <w:rPr>
                <w:sz w:val="20"/>
                <w:szCs w:val="20"/>
                <w:color w:val="auto"/>
              </w:rPr>
            </w:pPr>
            <w:r>
              <w:rPr>
                <w:rFonts w:ascii="Arial" w:cs="Arial" w:eastAsia="Arial" w:hAnsi="Arial"/>
                <w:sz w:val="13"/>
                <w:szCs w:val="13"/>
                <w:color w:val="auto"/>
              </w:rPr>
              <w:t>33</w:t>
            </w:r>
          </w:p>
        </w:tc>
        <w:tc>
          <w:tcPr>
            <w:tcW w:w="260" w:type="dxa"/>
            <w:vAlign w:val="bottom"/>
          </w:tcPr>
          <w:p>
            <w:pPr>
              <w:spacing w:after="0"/>
              <w:rPr>
                <w:sz w:val="22"/>
                <w:szCs w:val="22"/>
                <w:color w:val="auto"/>
              </w:rPr>
            </w:pPr>
          </w:p>
        </w:tc>
        <w:tc>
          <w:tcPr>
            <w:tcW w:w="146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760" w:type="dxa"/>
            <w:vAlign w:val="bottom"/>
          </w:tcPr>
          <w:p>
            <w:pPr>
              <w:jc w:val="right"/>
              <w:spacing w:after="0"/>
              <w:rPr>
                <w:sz w:val="20"/>
                <w:szCs w:val="20"/>
                <w:color w:val="auto"/>
              </w:rPr>
            </w:pPr>
            <w:r>
              <w:rPr>
                <w:rFonts w:ascii="Arial" w:cs="Arial" w:eastAsia="Arial" w:hAnsi="Arial"/>
                <w:sz w:val="13"/>
                <w:szCs w:val="13"/>
                <w:color w:val="auto"/>
              </w:rPr>
              <w:t>$400</w:t>
            </w:r>
          </w:p>
        </w:tc>
        <w:tc>
          <w:tcPr>
            <w:tcW w:w="840" w:type="dxa"/>
            <w:vAlign w:val="bottom"/>
          </w:tcPr>
          <w:p>
            <w:pPr>
              <w:ind w:left="20"/>
              <w:spacing w:after="0"/>
              <w:rPr>
                <w:sz w:val="20"/>
                <w:szCs w:val="20"/>
                <w:color w:val="auto"/>
              </w:rPr>
            </w:pPr>
            <w:r>
              <w:rPr>
                <w:rFonts w:ascii="Arial" w:cs="Arial" w:eastAsia="Arial" w:hAnsi="Arial"/>
                <w:sz w:val="13"/>
                <w:szCs w:val="13"/>
                <w:color w:val="auto"/>
              </w:rPr>
              <w:t>- $425</w:t>
            </w:r>
          </w:p>
        </w:tc>
        <w:tc>
          <w:tcPr>
            <w:tcW w:w="0" w:type="dxa"/>
            <w:vAlign w:val="bottom"/>
          </w:tcPr>
          <w:p>
            <w:pPr>
              <w:spacing w:after="0"/>
              <w:rPr>
                <w:sz w:val="1"/>
                <w:szCs w:val="1"/>
                <w:color w:val="auto"/>
              </w:rPr>
            </w:pPr>
          </w:p>
        </w:tc>
      </w:tr>
      <w:tr>
        <w:trPr>
          <w:trHeight w:val="278"/>
        </w:trPr>
        <w:tc>
          <w:tcPr>
            <w:tcW w:w="21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Beacon</w:t>
            </w:r>
          </w:p>
        </w:tc>
        <w:tc>
          <w:tcPr>
            <w:tcW w:w="10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2018</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106</w:t>
            </w:r>
          </w:p>
        </w:tc>
        <w:tc>
          <w:tcPr>
            <w:tcW w:w="120" w:type="dxa"/>
            <w:vAlign w:val="bottom"/>
            <w:shd w:val="clear" w:color="auto" w:fill="CCEEFF"/>
          </w:tcPr>
          <w:p>
            <w:pPr>
              <w:spacing w:after="0"/>
              <w:rPr>
                <w:sz w:val="24"/>
                <w:szCs w:val="24"/>
                <w:color w:val="auto"/>
              </w:rPr>
            </w:pP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12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106</w:t>
            </w:r>
          </w:p>
        </w:tc>
        <w:tc>
          <w:tcPr>
            <w:tcW w:w="120" w:type="dxa"/>
            <w:vAlign w:val="bottom"/>
            <w:shd w:val="clear" w:color="auto" w:fill="CCEEFF"/>
          </w:tcPr>
          <w:p>
            <w:pPr>
              <w:spacing w:after="0"/>
              <w:rPr>
                <w:sz w:val="24"/>
                <w:szCs w:val="24"/>
                <w:color w:val="auto"/>
              </w:rPr>
            </w:pPr>
          </w:p>
        </w:tc>
        <w:tc>
          <w:tcPr>
            <w:tcW w:w="12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34</w:t>
            </w:r>
          </w:p>
        </w:tc>
        <w:tc>
          <w:tcPr>
            <w:tcW w:w="260" w:type="dxa"/>
            <w:vAlign w:val="bottom"/>
            <w:shd w:val="clear" w:color="auto" w:fill="CCEEFF"/>
          </w:tcPr>
          <w:p>
            <w:pPr>
              <w:spacing w:after="0"/>
              <w:rPr>
                <w:sz w:val="24"/>
                <w:szCs w:val="24"/>
                <w:color w:val="auto"/>
              </w:rPr>
            </w:pPr>
          </w:p>
        </w:tc>
        <w:tc>
          <w:tcPr>
            <w:tcW w:w="1460" w:type="dxa"/>
            <w:vAlign w:val="bottom"/>
            <w:gridSpan w:val="2"/>
            <w:shd w:val="clear" w:color="auto" w:fill="CCEEFF"/>
          </w:tcPr>
          <w:p>
            <w:pPr>
              <w:jc w:val="right"/>
              <w:ind w:right="200"/>
              <w:spacing w:after="0"/>
              <w:rPr>
                <w:sz w:val="20"/>
                <w:szCs w:val="20"/>
                <w:color w:val="auto"/>
              </w:rPr>
            </w:pPr>
            <w:r>
              <w:rPr>
                <w:rFonts w:ascii="Arial" w:cs="Arial" w:eastAsia="Arial" w:hAnsi="Arial"/>
                <w:sz w:val="13"/>
                <w:szCs w:val="13"/>
                <w:color w:val="auto"/>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$465</w:t>
            </w:r>
          </w:p>
        </w:tc>
        <w:tc>
          <w:tcPr>
            <w:tcW w:w="840" w:type="dxa"/>
            <w:vAlign w:val="bottom"/>
            <w:shd w:val="clear" w:color="auto" w:fill="CCEEFF"/>
          </w:tcPr>
          <w:p>
            <w:pPr>
              <w:ind w:left="20"/>
              <w:spacing w:after="0"/>
              <w:rPr>
                <w:sz w:val="20"/>
                <w:szCs w:val="20"/>
                <w:color w:val="auto"/>
              </w:rPr>
            </w:pPr>
            <w:r>
              <w:rPr>
                <w:rFonts w:ascii="Arial" w:cs="Arial" w:eastAsia="Arial" w:hAnsi="Arial"/>
                <w:sz w:val="13"/>
                <w:szCs w:val="13"/>
                <w:color w:val="auto"/>
              </w:rPr>
              <w:t>- $510</w:t>
            </w:r>
          </w:p>
        </w:tc>
        <w:tc>
          <w:tcPr>
            <w:tcW w:w="0" w:type="dxa"/>
            <w:vAlign w:val="bottom"/>
          </w:tcPr>
          <w:p>
            <w:pPr>
              <w:spacing w:after="0"/>
              <w:rPr>
                <w:sz w:val="1"/>
                <w:szCs w:val="1"/>
                <w:color w:val="auto"/>
              </w:rPr>
            </w:pPr>
          </w:p>
        </w:tc>
      </w:tr>
      <w:tr>
        <w:trPr>
          <w:trHeight w:val="262"/>
        </w:trPr>
        <w:tc>
          <w:tcPr>
            <w:tcW w:w="2120" w:type="dxa"/>
            <w:vAlign w:val="bottom"/>
            <w:gridSpan w:val="3"/>
          </w:tcPr>
          <w:p>
            <w:pPr>
              <w:ind w:left="40"/>
              <w:spacing w:after="0"/>
              <w:rPr>
                <w:sz w:val="20"/>
                <w:szCs w:val="20"/>
                <w:color w:val="auto"/>
              </w:rPr>
            </w:pPr>
            <w:r>
              <w:rPr>
                <w:rFonts w:ascii="Arial" w:cs="Arial" w:eastAsia="Arial" w:hAnsi="Arial"/>
                <w:sz w:val="13"/>
                <w:szCs w:val="13"/>
                <w:color w:val="auto"/>
              </w:rPr>
              <w:t>Alisio</w:t>
            </w:r>
          </w:p>
        </w:tc>
        <w:tc>
          <w:tcPr>
            <w:tcW w:w="1020" w:type="dxa"/>
            <w:vAlign w:val="bottom"/>
          </w:tcPr>
          <w:p>
            <w:pPr>
              <w:jc w:val="center"/>
              <w:spacing w:after="0"/>
              <w:rPr>
                <w:sz w:val="20"/>
                <w:szCs w:val="20"/>
                <w:color w:val="auto"/>
              </w:rPr>
            </w:pPr>
            <w:r>
              <w:rPr>
                <w:rFonts w:ascii="Arial" w:cs="Arial" w:eastAsia="Arial" w:hAnsi="Arial"/>
                <w:sz w:val="13"/>
                <w:szCs w:val="13"/>
                <w:color w:val="auto"/>
                <w:w w:val="89"/>
              </w:rPr>
              <w:t>2019</w:t>
            </w:r>
          </w:p>
        </w:tc>
        <w:tc>
          <w:tcPr>
            <w:tcW w:w="100" w:type="dxa"/>
            <w:vAlign w:val="bottom"/>
          </w:tcPr>
          <w:p>
            <w:pPr>
              <w:spacing w:after="0"/>
              <w:rPr>
                <w:sz w:val="22"/>
                <w:szCs w:val="22"/>
                <w:color w:val="auto"/>
              </w:rPr>
            </w:pPr>
          </w:p>
        </w:tc>
        <w:tc>
          <w:tcPr>
            <w:tcW w:w="1020" w:type="dxa"/>
            <w:vAlign w:val="bottom"/>
          </w:tcPr>
          <w:p>
            <w:pPr>
              <w:jc w:val="right"/>
              <w:ind w:right="36"/>
              <w:spacing w:after="0"/>
              <w:rPr>
                <w:sz w:val="20"/>
                <w:szCs w:val="20"/>
                <w:color w:val="auto"/>
              </w:rPr>
            </w:pPr>
            <w:r>
              <w:rPr>
                <w:rFonts w:ascii="Arial" w:cs="Arial" w:eastAsia="Arial" w:hAnsi="Arial"/>
                <w:sz w:val="13"/>
                <w:szCs w:val="13"/>
                <w:color w:val="auto"/>
              </w:rPr>
              <w:t>84</w:t>
            </w:r>
          </w:p>
        </w:tc>
        <w:tc>
          <w:tcPr>
            <w:tcW w:w="120" w:type="dxa"/>
            <w:vAlign w:val="bottom"/>
          </w:tcPr>
          <w:p>
            <w:pPr>
              <w:spacing w:after="0"/>
              <w:rPr>
                <w:sz w:val="22"/>
                <w:szCs w:val="22"/>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120" w:type="dxa"/>
            <w:vAlign w:val="bottom"/>
          </w:tcPr>
          <w:p>
            <w:pPr>
              <w:jc w:val="right"/>
              <w:ind w:right="36"/>
              <w:spacing w:after="0"/>
              <w:rPr>
                <w:sz w:val="20"/>
                <w:szCs w:val="20"/>
                <w:color w:val="auto"/>
              </w:rPr>
            </w:pPr>
            <w:r>
              <w:rPr>
                <w:rFonts w:ascii="Arial" w:cs="Arial" w:eastAsia="Arial" w:hAnsi="Arial"/>
                <w:sz w:val="13"/>
                <w:szCs w:val="13"/>
                <w:color w:val="auto"/>
              </w:rPr>
              <w:t>84</w:t>
            </w:r>
          </w:p>
        </w:tc>
        <w:tc>
          <w:tcPr>
            <w:tcW w:w="120" w:type="dxa"/>
            <w:vAlign w:val="bottom"/>
          </w:tcPr>
          <w:p>
            <w:pPr>
              <w:spacing w:after="0"/>
              <w:rPr>
                <w:sz w:val="22"/>
                <w:szCs w:val="22"/>
                <w:color w:val="auto"/>
              </w:rPr>
            </w:pPr>
          </w:p>
        </w:tc>
        <w:tc>
          <w:tcPr>
            <w:tcW w:w="1240" w:type="dxa"/>
            <w:vAlign w:val="bottom"/>
          </w:tcPr>
          <w:p>
            <w:pPr>
              <w:jc w:val="right"/>
              <w:ind w:right="56"/>
              <w:spacing w:after="0"/>
              <w:rPr>
                <w:sz w:val="20"/>
                <w:szCs w:val="20"/>
                <w:color w:val="auto"/>
              </w:rPr>
            </w:pPr>
            <w:r>
              <w:rPr>
                <w:rFonts w:ascii="Arial" w:cs="Arial" w:eastAsia="Arial" w:hAnsi="Arial"/>
                <w:sz w:val="13"/>
                <w:szCs w:val="13"/>
                <w:color w:val="auto"/>
              </w:rPr>
              <w:t>—</w:t>
            </w:r>
          </w:p>
        </w:tc>
        <w:tc>
          <w:tcPr>
            <w:tcW w:w="260" w:type="dxa"/>
            <w:vAlign w:val="bottom"/>
          </w:tcPr>
          <w:p>
            <w:pPr>
              <w:spacing w:after="0"/>
              <w:rPr>
                <w:sz w:val="22"/>
                <w:szCs w:val="22"/>
                <w:color w:val="auto"/>
              </w:rPr>
            </w:pPr>
          </w:p>
        </w:tc>
        <w:tc>
          <w:tcPr>
            <w:tcW w:w="146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600" w:type="dxa"/>
            <w:vAlign w:val="bottom"/>
            <w:gridSpan w:val="2"/>
          </w:tcPr>
          <w:p>
            <w:pPr>
              <w:jc w:val="center"/>
              <w:spacing w:after="0"/>
              <w:rPr>
                <w:sz w:val="20"/>
                <w:szCs w:val="20"/>
                <w:color w:val="auto"/>
              </w:rPr>
            </w:pPr>
            <w:r>
              <w:rPr>
                <w:rFonts w:ascii="Arial" w:cs="Arial" w:eastAsia="Arial" w:hAnsi="Arial"/>
                <w:sz w:val="13"/>
                <w:szCs w:val="13"/>
                <w:color w:val="auto"/>
                <w:w w:val="92"/>
              </w:rPr>
              <w:t>TBD</w:t>
            </w:r>
          </w:p>
        </w:tc>
        <w:tc>
          <w:tcPr>
            <w:tcW w:w="0" w:type="dxa"/>
            <w:vAlign w:val="bottom"/>
          </w:tcPr>
          <w:p>
            <w:pPr>
              <w:spacing w:after="0"/>
              <w:rPr>
                <w:sz w:val="1"/>
                <w:szCs w:val="1"/>
                <w:color w:val="auto"/>
              </w:rPr>
            </w:pPr>
          </w:p>
        </w:tc>
      </w:tr>
      <w:tr>
        <w:trPr>
          <w:trHeight w:val="278"/>
        </w:trPr>
        <w:tc>
          <w:tcPr>
            <w:tcW w:w="21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Vita</w:t>
            </w:r>
          </w:p>
        </w:tc>
        <w:tc>
          <w:tcPr>
            <w:tcW w:w="10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2019</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152</w:t>
            </w:r>
          </w:p>
        </w:tc>
        <w:tc>
          <w:tcPr>
            <w:tcW w:w="120" w:type="dxa"/>
            <w:vAlign w:val="bottom"/>
            <w:shd w:val="clear" w:color="auto" w:fill="CCEEFF"/>
          </w:tcPr>
          <w:p>
            <w:pPr>
              <w:spacing w:after="0"/>
              <w:rPr>
                <w:sz w:val="24"/>
                <w:szCs w:val="24"/>
                <w:color w:val="auto"/>
              </w:rPr>
            </w:pP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12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152</w:t>
            </w:r>
          </w:p>
        </w:tc>
        <w:tc>
          <w:tcPr>
            <w:tcW w:w="120" w:type="dxa"/>
            <w:vAlign w:val="bottom"/>
            <w:shd w:val="clear" w:color="auto" w:fill="CCEEFF"/>
          </w:tcPr>
          <w:p>
            <w:pPr>
              <w:spacing w:after="0"/>
              <w:rPr>
                <w:sz w:val="24"/>
                <w:szCs w:val="24"/>
                <w:color w:val="auto"/>
              </w:rPr>
            </w:pPr>
          </w:p>
        </w:tc>
        <w:tc>
          <w:tcPr>
            <w:tcW w:w="12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3</w:t>
            </w:r>
          </w:p>
        </w:tc>
        <w:tc>
          <w:tcPr>
            <w:tcW w:w="260" w:type="dxa"/>
            <w:vAlign w:val="bottom"/>
            <w:shd w:val="clear" w:color="auto" w:fill="CCEEFF"/>
          </w:tcPr>
          <w:p>
            <w:pPr>
              <w:spacing w:after="0"/>
              <w:rPr>
                <w:sz w:val="24"/>
                <w:szCs w:val="24"/>
                <w:color w:val="auto"/>
              </w:rPr>
            </w:pPr>
          </w:p>
        </w:tc>
        <w:tc>
          <w:tcPr>
            <w:tcW w:w="1460" w:type="dxa"/>
            <w:vAlign w:val="bottom"/>
            <w:gridSpan w:val="2"/>
            <w:shd w:val="clear" w:color="auto" w:fill="CCEEFF"/>
          </w:tcPr>
          <w:p>
            <w:pPr>
              <w:jc w:val="right"/>
              <w:ind w:right="200"/>
              <w:spacing w:after="0"/>
              <w:rPr>
                <w:sz w:val="20"/>
                <w:szCs w:val="20"/>
                <w:color w:val="auto"/>
              </w:rPr>
            </w:pPr>
            <w:r>
              <w:rPr>
                <w:rFonts w:ascii="Arial" w:cs="Arial" w:eastAsia="Arial" w:hAnsi="Arial"/>
                <w:sz w:val="13"/>
                <w:szCs w:val="13"/>
                <w:color w:val="auto"/>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$310</w:t>
            </w:r>
          </w:p>
        </w:tc>
        <w:tc>
          <w:tcPr>
            <w:tcW w:w="840" w:type="dxa"/>
            <w:vAlign w:val="bottom"/>
            <w:shd w:val="clear" w:color="auto" w:fill="CCEEFF"/>
          </w:tcPr>
          <w:p>
            <w:pPr>
              <w:ind w:left="20"/>
              <w:spacing w:after="0"/>
              <w:rPr>
                <w:sz w:val="20"/>
                <w:szCs w:val="20"/>
                <w:color w:val="auto"/>
              </w:rPr>
            </w:pPr>
            <w:r>
              <w:rPr>
                <w:rFonts w:ascii="Arial" w:cs="Arial" w:eastAsia="Arial" w:hAnsi="Arial"/>
                <w:sz w:val="13"/>
                <w:szCs w:val="13"/>
                <w:color w:val="auto"/>
              </w:rPr>
              <w:t>- $330</w:t>
            </w:r>
          </w:p>
        </w:tc>
        <w:tc>
          <w:tcPr>
            <w:tcW w:w="0" w:type="dxa"/>
            <w:vAlign w:val="bottom"/>
          </w:tcPr>
          <w:p>
            <w:pPr>
              <w:spacing w:after="0"/>
              <w:rPr>
                <w:sz w:val="1"/>
                <w:szCs w:val="1"/>
                <w:color w:val="auto"/>
              </w:rPr>
            </w:pPr>
          </w:p>
        </w:tc>
      </w:tr>
      <w:tr>
        <w:trPr>
          <w:trHeight w:val="262"/>
        </w:trPr>
        <w:tc>
          <w:tcPr>
            <w:tcW w:w="2120" w:type="dxa"/>
            <w:vAlign w:val="bottom"/>
            <w:gridSpan w:val="3"/>
          </w:tcPr>
          <w:p>
            <w:pPr>
              <w:ind w:left="40"/>
              <w:spacing w:after="0"/>
              <w:rPr>
                <w:sz w:val="20"/>
                <w:szCs w:val="20"/>
                <w:color w:val="auto"/>
              </w:rPr>
            </w:pPr>
            <w:r>
              <w:rPr>
                <w:rFonts w:ascii="Arial" w:cs="Arial" w:eastAsia="Arial" w:hAnsi="Arial"/>
                <w:sz w:val="13"/>
                <w:szCs w:val="13"/>
                <w:color w:val="auto"/>
              </w:rPr>
              <w:t>Avid</w:t>
            </w:r>
          </w:p>
        </w:tc>
        <w:tc>
          <w:tcPr>
            <w:tcW w:w="1020" w:type="dxa"/>
            <w:vAlign w:val="bottom"/>
          </w:tcPr>
          <w:p>
            <w:pPr>
              <w:jc w:val="center"/>
              <w:spacing w:after="0"/>
              <w:rPr>
                <w:sz w:val="20"/>
                <w:szCs w:val="20"/>
                <w:color w:val="auto"/>
              </w:rPr>
            </w:pPr>
            <w:r>
              <w:rPr>
                <w:rFonts w:ascii="Arial" w:cs="Arial" w:eastAsia="Arial" w:hAnsi="Arial"/>
                <w:sz w:val="13"/>
                <w:szCs w:val="13"/>
                <w:color w:val="auto"/>
                <w:w w:val="89"/>
              </w:rPr>
              <w:t>2019</w:t>
            </w:r>
          </w:p>
        </w:tc>
        <w:tc>
          <w:tcPr>
            <w:tcW w:w="100" w:type="dxa"/>
            <w:vAlign w:val="bottom"/>
          </w:tcPr>
          <w:p>
            <w:pPr>
              <w:spacing w:after="0"/>
              <w:rPr>
                <w:sz w:val="22"/>
                <w:szCs w:val="22"/>
                <w:color w:val="auto"/>
              </w:rPr>
            </w:pPr>
          </w:p>
        </w:tc>
        <w:tc>
          <w:tcPr>
            <w:tcW w:w="1020" w:type="dxa"/>
            <w:vAlign w:val="bottom"/>
          </w:tcPr>
          <w:p>
            <w:pPr>
              <w:jc w:val="right"/>
              <w:ind w:right="36"/>
              <w:spacing w:after="0"/>
              <w:rPr>
                <w:sz w:val="20"/>
                <w:szCs w:val="20"/>
                <w:color w:val="auto"/>
              </w:rPr>
            </w:pPr>
            <w:r>
              <w:rPr>
                <w:rFonts w:ascii="Arial" w:cs="Arial" w:eastAsia="Arial" w:hAnsi="Arial"/>
                <w:sz w:val="13"/>
                <w:szCs w:val="13"/>
                <w:color w:val="auto"/>
              </w:rPr>
              <w:t>103</w:t>
            </w:r>
          </w:p>
        </w:tc>
        <w:tc>
          <w:tcPr>
            <w:tcW w:w="120" w:type="dxa"/>
            <w:vAlign w:val="bottom"/>
          </w:tcPr>
          <w:p>
            <w:pPr>
              <w:spacing w:after="0"/>
              <w:rPr>
                <w:sz w:val="22"/>
                <w:szCs w:val="22"/>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120" w:type="dxa"/>
            <w:vAlign w:val="bottom"/>
          </w:tcPr>
          <w:p>
            <w:pPr>
              <w:jc w:val="right"/>
              <w:ind w:right="36"/>
              <w:spacing w:after="0"/>
              <w:rPr>
                <w:sz w:val="20"/>
                <w:szCs w:val="20"/>
                <w:color w:val="auto"/>
              </w:rPr>
            </w:pPr>
            <w:r>
              <w:rPr>
                <w:rFonts w:ascii="Arial" w:cs="Arial" w:eastAsia="Arial" w:hAnsi="Arial"/>
                <w:sz w:val="13"/>
                <w:szCs w:val="13"/>
                <w:color w:val="auto"/>
              </w:rPr>
              <w:t>103</w:t>
            </w:r>
          </w:p>
        </w:tc>
        <w:tc>
          <w:tcPr>
            <w:tcW w:w="120" w:type="dxa"/>
            <w:vAlign w:val="bottom"/>
          </w:tcPr>
          <w:p>
            <w:pPr>
              <w:spacing w:after="0"/>
              <w:rPr>
                <w:sz w:val="22"/>
                <w:szCs w:val="22"/>
                <w:color w:val="auto"/>
              </w:rPr>
            </w:pPr>
          </w:p>
        </w:tc>
        <w:tc>
          <w:tcPr>
            <w:tcW w:w="1240" w:type="dxa"/>
            <w:vAlign w:val="bottom"/>
          </w:tcPr>
          <w:p>
            <w:pPr>
              <w:jc w:val="right"/>
              <w:ind w:right="56"/>
              <w:spacing w:after="0"/>
              <w:rPr>
                <w:sz w:val="20"/>
                <w:szCs w:val="20"/>
                <w:color w:val="auto"/>
              </w:rPr>
            </w:pPr>
            <w:r>
              <w:rPr>
                <w:rFonts w:ascii="Arial" w:cs="Arial" w:eastAsia="Arial" w:hAnsi="Arial"/>
                <w:sz w:val="13"/>
                <w:szCs w:val="13"/>
                <w:color w:val="auto"/>
              </w:rPr>
              <w:t>2</w:t>
            </w:r>
          </w:p>
        </w:tc>
        <w:tc>
          <w:tcPr>
            <w:tcW w:w="260" w:type="dxa"/>
            <w:vAlign w:val="bottom"/>
          </w:tcPr>
          <w:p>
            <w:pPr>
              <w:spacing w:after="0"/>
              <w:rPr>
                <w:sz w:val="22"/>
                <w:szCs w:val="22"/>
                <w:color w:val="auto"/>
              </w:rPr>
            </w:pPr>
          </w:p>
        </w:tc>
        <w:tc>
          <w:tcPr>
            <w:tcW w:w="146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760" w:type="dxa"/>
            <w:vAlign w:val="bottom"/>
          </w:tcPr>
          <w:p>
            <w:pPr>
              <w:jc w:val="right"/>
              <w:spacing w:after="0"/>
              <w:rPr>
                <w:sz w:val="20"/>
                <w:szCs w:val="20"/>
                <w:color w:val="auto"/>
              </w:rPr>
            </w:pPr>
            <w:r>
              <w:rPr>
                <w:rFonts w:ascii="Arial" w:cs="Arial" w:eastAsia="Arial" w:hAnsi="Arial"/>
                <w:sz w:val="13"/>
                <w:szCs w:val="13"/>
                <w:color w:val="auto"/>
              </w:rPr>
              <w:t>$340</w:t>
            </w:r>
          </w:p>
        </w:tc>
        <w:tc>
          <w:tcPr>
            <w:tcW w:w="840" w:type="dxa"/>
            <w:vAlign w:val="bottom"/>
          </w:tcPr>
          <w:p>
            <w:pPr>
              <w:ind w:left="20"/>
              <w:spacing w:after="0"/>
              <w:rPr>
                <w:sz w:val="20"/>
                <w:szCs w:val="20"/>
                <w:color w:val="auto"/>
              </w:rPr>
            </w:pPr>
            <w:r>
              <w:rPr>
                <w:rFonts w:ascii="Arial" w:cs="Arial" w:eastAsia="Arial" w:hAnsi="Arial"/>
                <w:sz w:val="13"/>
                <w:szCs w:val="13"/>
                <w:color w:val="auto"/>
              </w:rPr>
              <w:t>- $360</w:t>
            </w:r>
          </w:p>
        </w:tc>
        <w:tc>
          <w:tcPr>
            <w:tcW w:w="0" w:type="dxa"/>
            <w:vAlign w:val="bottom"/>
          </w:tcPr>
          <w:p>
            <w:pPr>
              <w:spacing w:after="0"/>
              <w:rPr>
                <w:sz w:val="1"/>
                <w:szCs w:val="1"/>
                <w:color w:val="auto"/>
              </w:rPr>
            </w:pPr>
          </w:p>
        </w:tc>
      </w:tr>
      <w:tr>
        <w:trPr>
          <w:trHeight w:val="278"/>
        </w:trPr>
        <w:tc>
          <w:tcPr>
            <w:tcW w:w="21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Elan</w:t>
            </w:r>
          </w:p>
        </w:tc>
        <w:tc>
          <w:tcPr>
            <w:tcW w:w="10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2019</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81</w:t>
            </w:r>
          </w:p>
        </w:tc>
        <w:tc>
          <w:tcPr>
            <w:tcW w:w="120" w:type="dxa"/>
            <w:vAlign w:val="bottom"/>
            <w:shd w:val="clear" w:color="auto" w:fill="CCEEFF"/>
          </w:tcPr>
          <w:p>
            <w:pPr>
              <w:spacing w:after="0"/>
              <w:rPr>
                <w:sz w:val="24"/>
                <w:szCs w:val="24"/>
                <w:color w:val="auto"/>
              </w:rPr>
            </w:pP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12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81</w:t>
            </w:r>
          </w:p>
        </w:tc>
        <w:tc>
          <w:tcPr>
            <w:tcW w:w="120" w:type="dxa"/>
            <w:vAlign w:val="bottom"/>
            <w:shd w:val="clear" w:color="auto" w:fill="CCEEFF"/>
          </w:tcPr>
          <w:p>
            <w:pPr>
              <w:spacing w:after="0"/>
              <w:rPr>
                <w:sz w:val="24"/>
                <w:szCs w:val="24"/>
                <w:color w:val="auto"/>
              </w:rPr>
            </w:pPr>
          </w:p>
        </w:tc>
        <w:tc>
          <w:tcPr>
            <w:tcW w:w="12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w:t>
            </w:r>
          </w:p>
        </w:tc>
        <w:tc>
          <w:tcPr>
            <w:tcW w:w="260" w:type="dxa"/>
            <w:vAlign w:val="bottom"/>
            <w:shd w:val="clear" w:color="auto" w:fill="CCEEFF"/>
          </w:tcPr>
          <w:p>
            <w:pPr>
              <w:spacing w:after="0"/>
              <w:rPr>
                <w:sz w:val="24"/>
                <w:szCs w:val="24"/>
                <w:color w:val="auto"/>
              </w:rPr>
            </w:pPr>
          </w:p>
        </w:tc>
        <w:tc>
          <w:tcPr>
            <w:tcW w:w="1460" w:type="dxa"/>
            <w:vAlign w:val="bottom"/>
            <w:gridSpan w:val="2"/>
            <w:shd w:val="clear" w:color="auto" w:fill="CCEEFF"/>
          </w:tcPr>
          <w:p>
            <w:pPr>
              <w:jc w:val="right"/>
              <w:ind w:right="200"/>
              <w:spacing w:after="0"/>
              <w:rPr>
                <w:sz w:val="20"/>
                <w:szCs w:val="20"/>
                <w:color w:val="auto"/>
              </w:rPr>
            </w:pPr>
            <w:r>
              <w:rPr>
                <w:rFonts w:ascii="Arial" w:cs="Arial" w:eastAsia="Arial" w:hAnsi="Arial"/>
                <w:sz w:val="13"/>
                <w:szCs w:val="13"/>
                <w:color w:val="auto"/>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$410</w:t>
            </w:r>
          </w:p>
        </w:tc>
        <w:tc>
          <w:tcPr>
            <w:tcW w:w="840" w:type="dxa"/>
            <w:vAlign w:val="bottom"/>
            <w:shd w:val="clear" w:color="auto" w:fill="CCEEFF"/>
          </w:tcPr>
          <w:p>
            <w:pPr>
              <w:ind w:left="20"/>
              <w:spacing w:after="0"/>
              <w:rPr>
                <w:sz w:val="20"/>
                <w:szCs w:val="20"/>
                <w:color w:val="auto"/>
              </w:rPr>
            </w:pPr>
            <w:r>
              <w:rPr>
                <w:rFonts w:ascii="Arial" w:cs="Arial" w:eastAsia="Arial" w:hAnsi="Arial"/>
                <w:sz w:val="13"/>
                <w:szCs w:val="13"/>
                <w:color w:val="auto"/>
              </w:rPr>
              <w:t>- $430</w:t>
            </w:r>
          </w:p>
        </w:tc>
        <w:tc>
          <w:tcPr>
            <w:tcW w:w="0" w:type="dxa"/>
            <w:vAlign w:val="bottom"/>
          </w:tcPr>
          <w:p>
            <w:pPr>
              <w:spacing w:after="0"/>
              <w:rPr>
                <w:sz w:val="1"/>
                <w:szCs w:val="1"/>
                <w:color w:val="auto"/>
              </w:rPr>
            </w:pPr>
          </w:p>
        </w:tc>
      </w:tr>
      <w:tr>
        <w:trPr>
          <w:trHeight w:val="262"/>
        </w:trPr>
        <w:tc>
          <w:tcPr>
            <w:tcW w:w="2120" w:type="dxa"/>
            <w:vAlign w:val="bottom"/>
            <w:gridSpan w:val="3"/>
          </w:tcPr>
          <w:p>
            <w:pPr>
              <w:ind w:left="40"/>
              <w:spacing w:after="0"/>
              <w:rPr>
                <w:sz w:val="20"/>
                <w:szCs w:val="20"/>
                <w:color w:val="auto"/>
              </w:rPr>
            </w:pPr>
            <w:r>
              <w:rPr>
                <w:rFonts w:ascii="Arial" w:cs="Arial" w:eastAsia="Arial" w:hAnsi="Arial"/>
                <w:sz w:val="13"/>
                <w:szCs w:val="13"/>
                <w:color w:val="auto"/>
              </w:rPr>
              <w:t>Mira</w:t>
            </w:r>
          </w:p>
        </w:tc>
        <w:tc>
          <w:tcPr>
            <w:tcW w:w="1020" w:type="dxa"/>
            <w:vAlign w:val="bottom"/>
          </w:tcPr>
          <w:p>
            <w:pPr>
              <w:jc w:val="center"/>
              <w:spacing w:after="0"/>
              <w:rPr>
                <w:sz w:val="20"/>
                <w:szCs w:val="20"/>
                <w:color w:val="auto"/>
              </w:rPr>
            </w:pPr>
            <w:r>
              <w:rPr>
                <w:rFonts w:ascii="Arial" w:cs="Arial" w:eastAsia="Arial" w:hAnsi="Arial"/>
                <w:sz w:val="13"/>
                <w:szCs w:val="13"/>
                <w:color w:val="auto"/>
                <w:w w:val="89"/>
              </w:rPr>
              <w:t>2019</w:t>
            </w:r>
          </w:p>
        </w:tc>
        <w:tc>
          <w:tcPr>
            <w:tcW w:w="100" w:type="dxa"/>
            <w:vAlign w:val="bottom"/>
          </w:tcPr>
          <w:p>
            <w:pPr>
              <w:spacing w:after="0"/>
              <w:rPr>
                <w:sz w:val="22"/>
                <w:szCs w:val="22"/>
                <w:color w:val="auto"/>
              </w:rPr>
            </w:pPr>
          </w:p>
        </w:tc>
        <w:tc>
          <w:tcPr>
            <w:tcW w:w="1020" w:type="dxa"/>
            <w:vAlign w:val="bottom"/>
          </w:tcPr>
          <w:p>
            <w:pPr>
              <w:jc w:val="right"/>
              <w:ind w:right="36"/>
              <w:spacing w:after="0"/>
              <w:rPr>
                <w:sz w:val="20"/>
                <w:szCs w:val="20"/>
                <w:color w:val="auto"/>
              </w:rPr>
            </w:pPr>
            <w:r>
              <w:rPr>
                <w:rFonts w:ascii="Arial" w:cs="Arial" w:eastAsia="Arial" w:hAnsi="Arial"/>
                <w:sz w:val="13"/>
                <w:szCs w:val="13"/>
                <w:color w:val="auto"/>
              </w:rPr>
              <w:t>92</w:t>
            </w:r>
          </w:p>
        </w:tc>
        <w:tc>
          <w:tcPr>
            <w:tcW w:w="120" w:type="dxa"/>
            <w:vAlign w:val="bottom"/>
          </w:tcPr>
          <w:p>
            <w:pPr>
              <w:spacing w:after="0"/>
              <w:rPr>
                <w:sz w:val="22"/>
                <w:szCs w:val="22"/>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120" w:type="dxa"/>
            <w:vAlign w:val="bottom"/>
          </w:tcPr>
          <w:p>
            <w:pPr>
              <w:jc w:val="right"/>
              <w:ind w:right="36"/>
              <w:spacing w:after="0"/>
              <w:rPr>
                <w:sz w:val="20"/>
                <w:szCs w:val="20"/>
                <w:color w:val="auto"/>
              </w:rPr>
            </w:pPr>
            <w:r>
              <w:rPr>
                <w:rFonts w:ascii="Arial" w:cs="Arial" w:eastAsia="Arial" w:hAnsi="Arial"/>
                <w:sz w:val="13"/>
                <w:szCs w:val="13"/>
                <w:color w:val="auto"/>
              </w:rPr>
              <w:t>92</w:t>
            </w:r>
          </w:p>
        </w:tc>
        <w:tc>
          <w:tcPr>
            <w:tcW w:w="120" w:type="dxa"/>
            <w:vAlign w:val="bottom"/>
          </w:tcPr>
          <w:p>
            <w:pPr>
              <w:spacing w:after="0"/>
              <w:rPr>
                <w:sz w:val="22"/>
                <w:szCs w:val="22"/>
                <w:color w:val="auto"/>
              </w:rPr>
            </w:pPr>
          </w:p>
        </w:tc>
        <w:tc>
          <w:tcPr>
            <w:tcW w:w="1240" w:type="dxa"/>
            <w:vAlign w:val="bottom"/>
          </w:tcPr>
          <w:p>
            <w:pPr>
              <w:jc w:val="right"/>
              <w:ind w:right="56"/>
              <w:spacing w:after="0"/>
              <w:rPr>
                <w:sz w:val="20"/>
                <w:szCs w:val="20"/>
                <w:color w:val="auto"/>
              </w:rPr>
            </w:pPr>
            <w:r>
              <w:rPr>
                <w:rFonts w:ascii="Arial" w:cs="Arial" w:eastAsia="Arial" w:hAnsi="Arial"/>
                <w:sz w:val="13"/>
                <w:szCs w:val="13"/>
                <w:color w:val="auto"/>
              </w:rPr>
              <w:t>1</w:t>
            </w:r>
          </w:p>
        </w:tc>
        <w:tc>
          <w:tcPr>
            <w:tcW w:w="260" w:type="dxa"/>
            <w:vAlign w:val="bottom"/>
          </w:tcPr>
          <w:p>
            <w:pPr>
              <w:spacing w:after="0"/>
              <w:rPr>
                <w:sz w:val="22"/>
                <w:szCs w:val="22"/>
                <w:color w:val="auto"/>
              </w:rPr>
            </w:pPr>
          </w:p>
        </w:tc>
        <w:tc>
          <w:tcPr>
            <w:tcW w:w="146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760" w:type="dxa"/>
            <w:vAlign w:val="bottom"/>
          </w:tcPr>
          <w:p>
            <w:pPr>
              <w:jc w:val="right"/>
              <w:spacing w:after="0"/>
              <w:rPr>
                <w:sz w:val="20"/>
                <w:szCs w:val="20"/>
                <w:color w:val="auto"/>
              </w:rPr>
            </w:pPr>
            <w:r>
              <w:rPr>
                <w:rFonts w:ascii="Arial" w:cs="Arial" w:eastAsia="Arial" w:hAnsi="Arial"/>
                <w:sz w:val="13"/>
                <w:szCs w:val="13"/>
                <w:color w:val="auto"/>
              </w:rPr>
              <w:t>$375</w:t>
            </w:r>
          </w:p>
        </w:tc>
        <w:tc>
          <w:tcPr>
            <w:tcW w:w="840" w:type="dxa"/>
            <w:vAlign w:val="bottom"/>
          </w:tcPr>
          <w:p>
            <w:pPr>
              <w:ind w:left="20"/>
              <w:spacing w:after="0"/>
              <w:rPr>
                <w:sz w:val="20"/>
                <w:szCs w:val="20"/>
                <w:color w:val="auto"/>
              </w:rPr>
            </w:pPr>
            <w:r>
              <w:rPr>
                <w:rFonts w:ascii="Arial" w:cs="Arial" w:eastAsia="Arial" w:hAnsi="Arial"/>
                <w:sz w:val="13"/>
                <w:szCs w:val="13"/>
                <w:color w:val="auto"/>
              </w:rPr>
              <w:t>- $400</w:t>
            </w:r>
          </w:p>
        </w:tc>
        <w:tc>
          <w:tcPr>
            <w:tcW w:w="0" w:type="dxa"/>
            <w:vAlign w:val="bottom"/>
          </w:tcPr>
          <w:p>
            <w:pPr>
              <w:spacing w:after="0"/>
              <w:rPr>
                <w:sz w:val="1"/>
                <w:szCs w:val="1"/>
                <w:color w:val="auto"/>
              </w:rPr>
            </w:pPr>
          </w:p>
        </w:tc>
      </w:tr>
      <w:tr>
        <w:trPr>
          <w:trHeight w:val="278"/>
        </w:trPr>
        <w:tc>
          <w:tcPr>
            <w:tcW w:w="21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Sundance Future Active Adult</w:t>
            </w:r>
          </w:p>
        </w:tc>
        <w:tc>
          <w:tcPr>
            <w:tcW w:w="1120" w:type="dxa"/>
            <w:vAlign w:val="bottom"/>
            <w:gridSpan w:val="2"/>
            <w:shd w:val="clear" w:color="auto" w:fill="CCEEFF"/>
          </w:tcPr>
          <w:p>
            <w:pPr>
              <w:jc w:val="center"/>
              <w:ind w:right="100"/>
              <w:spacing w:after="0"/>
              <w:rPr>
                <w:sz w:val="20"/>
                <w:szCs w:val="20"/>
                <w:color w:val="auto"/>
              </w:rPr>
            </w:pPr>
            <w:r>
              <w:rPr>
                <w:rFonts w:ascii="Arial" w:cs="Arial" w:eastAsia="Arial" w:hAnsi="Arial"/>
                <w:sz w:val="13"/>
                <w:szCs w:val="13"/>
                <w:color w:val="auto"/>
                <w:w w:val="99"/>
              </w:rPr>
              <w:t>TBD</w:t>
            </w:r>
          </w:p>
        </w:tc>
        <w:tc>
          <w:tcPr>
            <w:tcW w:w="102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276</w:t>
            </w:r>
          </w:p>
        </w:tc>
        <w:tc>
          <w:tcPr>
            <w:tcW w:w="120" w:type="dxa"/>
            <w:vAlign w:val="bottom"/>
            <w:shd w:val="clear" w:color="auto" w:fill="CCEEFF"/>
          </w:tcPr>
          <w:p>
            <w:pPr>
              <w:spacing w:after="0"/>
              <w:rPr>
                <w:sz w:val="24"/>
                <w:szCs w:val="24"/>
                <w:color w:val="auto"/>
              </w:rPr>
            </w:pP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12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276</w:t>
            </w:r>
          </w:p>
        </w:tc>
        <w:tc>
          <w:tcPr>
            <w:tcW w:w="120" w:type="dxa"/>
            <w:vAlign w:val="bottom"/>
            <w:shd w:val="clear" w:color="auto" w:fill="CCEEFF"/>
          </w:tcPr>
          <w:p>
            <w:pPr>
              <w:spacing w:after="0"/>
              <w:rPr>
                <w:sz w:val="24"/>
                <w:szCs w:val="24"/>
                <w:color w:val="auto"/>
              </w:rPr>
            </w:pPr>
          </w:p>
        </w:tc>
        <w:tc>
          <w:tcPr>
            <w:tcW w:w="12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w:t>
            </w:r>
          </w:p>
        </w:tc>
        <w:tc>
          <w:tcPr>
            <w:tcW w:w="260" w:type="dxa"/>
            <w:vAlign w:val="bottom"/>
            <w:shd w:val="clear" w:color="auto" w:fill="CCEEFF"/>
          </w:tcPr>
          <w:p>
            <w:pPr>
              <w:spacing w:after="0"/>
              <w:rPr>
                <w:sz w:val="24"/>
                <w:szCs w:val="24"/>
                <w:color w:val="auto"/>
              </w:rPr>
            </w:pPr>
          </w:p>
        </w:tc>
        <w:tc>
          <w:tcPr>
            <w:tcW w:w="1460" w:type="dxa"/>
            <w:vAlign w:val="bottom"/>
            <w:gridSpan w:val="2"/>
            <w:shd w:val="clear" w:color="auto" w:fill="CCEEFF"/>
          </w:tcPr>
          <w:p>
            <w:pPr>
              <w:jc w:val="right"/>
              <w:ind w:right="200"/>
              <w:spacing w:after="0"/>
              <w:rPr>
                <w:sz w:val="20"/>
                <w:szCs w:val="20"/>
                <w:color w:val="auto"/>
              </w:rPr>
            </w:pPr>
            <w:r>
              <w:rPr>
                <w:rFonts w:ascii="Arial" w:cs="Arial" w:eastAsia="Arial" w:hAnsi="Arial"/>
                <w:sz w:val="13"/>
                <w:szCs w:val="13"/>
                <w:color w:val="auto"/>
              </w:rPr>
              <w:t>—</w:t>
            </w:r>
          </w:p>
        </w:tc>
        <w:tc>
          <w:tcPr>
            <w:tcW w:w="1600" w:type="dxa"/>
            <w:vAlign w:val="bottom"/>
            <w:gridSpan w:val="2"/>
            <w:shd w:val="clear" w:color="auto" w:fill="CCEEFF"/>
          </w:tcPr>
          <w:p>
            <w:pPr>
              <w:jc w:val="center"/>
              <w:spacing w:after="0"/>
              <w:rPr>
                <w:sz w:val="20"/>
                <w:szCs w:val="20"/>
                <w:color w:val="auto"/>
              </w:rPr>
            </w:pPr>
            <w:r>
              <w:rPr>
                <w:rFonts w:ascii="Arial" w:cs="Arial" w:eastAsia="Arial" w:hAnsi="Arial"/>
                <w:sz w:val="13"/>
                <w:szCs w:val="13"/>
                <w:color w:val="auto"/>
                <w:w w:val="92"/>
              </w:rPr>
              <w:t>TBD</w:t>
            </w:r>
          </w:p>
        </w:tc>
        <w:tc>
          <w:tcPr>
            <w:tcW w:w="0" w:type="dxa"/>
            <w:vAlign w:val="bottom"/>
          </w:tcPr>
          <w:p>
            <w:pPr>
              <w:spacing w:after="0"/>
              <w:rPr>
                <w:sz w:val="1"/>
                <w:szCs w:val="1"/>
                <w:color w:val="auto"/>
              </w:rPr>
            </w:pPr>
          </w:p>
        </w:tc>
      </w:tr>
      <w:tr>
        <w:trPr>
          <w:trHeight w:val="262"/>
        </w:trPr>
        <w:tc>
          <w:tcPr>
            <w:tcW w:w="2120" w:type="dxa"/>
            <w:vAlign w:val="bottom"/>
            <w:gridSpan w:val="3"/>
          </w:tcPr>
          <w:p>
            <w:pPr>
              <w:ind w:left="40"/>
              <w:spacing w:after="0"/>
              <w:rPr>
                <w:sz w:val="20"/>
                <w:szCs w:val="20"/>
                <w:color w:val="auto"/>
              </w:rPr>
            </w:pPr>
            <w:r>
              <w:rPr>
                <w:rFonts w:ascii="Arial" w:cs="Arial" w:eastAsia="Arial" w:hAnsi="Arial"/>
                <w:sz w:val="13"/>
                <w:szCs w:val="13"/>
                <w:color w:val="auto"/>
              </w:rPr>
              <w:t>Avena</w:t>
            </w:r>
          </w:p>
        </w:tc>
        <w:tc>
          <w:tcPr>
            <w:tcW w:w="1020" w:type="dxa"/>
            <w:vAlign w:val="bottom"/>
          </w:tcPr>
          <w:p>
            <w:pPr>
              <w:jc w:val="center"/>
              <w:spacing w:after="0"/>
              <w:rPr>
                <w:sz w:val="20"/>
                <w:szCs w:val="20"/>
                <w:color w:val="auto"/>
              </w:rPr>
            </w:pPr>
            <w:r>
              <w:rPr>
                <w:rFonts w:ascii="Arial" w:cs="Arial" w:eastAsia="Arial" w:hAnsi="Arial"/>
                <w:sz w:val="13"/>
                <w:szCs w:val="13"/>
                <w:color w:val="auto"/>
                <w:w w:val="89"/>
              </w:rPr>
              <w:t>2018</w:t>
            </w:r>
          </w:p>
        </w:tc>
        <w:tc>
          <w:tcPr>
            <w:tcW w:w="100" w:type="dxa"/>
            <w:vAlign w:val="bottom"/>
          </w:tcPr>
          <w:p>
            <w:pPr>
              <w:spacing w:after="0"/>
              <w:rPr>
                <w:sz w:val="22"/>
                <w:szCs w:val="22"/>
                <w:color w:val="auto"/>
              </w:rPr>
            </w:pPr>
          </w:p>
        </w:tc>
        <w:tc>
          <w:tcPr>
            <w:tcW w:w="1020" w:type="dxa"/>
            <w:vAlign w:val="bottom"/>
          </w:tcPr>
          <w:p>
            <w:pPr>
              <w:jc w:val="right"/>
              <w:ind w:right="36"/>
              <w:spacing w:after="0"/>
              <w:rPr>
                <w:sz w:val="20"/>
                <w:szCs w:val="20"/>
                <w:color w:val="auto"/>
              </w:rPr>
            </w:pPr>
            <w:r>
              <w:rPr>
                <w:rFonts w:ascii="Arial" w:cs="Arial" w:eastAsia="Arial" w:hAnsi="Arial"/>
                <w:sz w:val="13"/>
                <w:szCs w:val="13"/>
                <w:color w:val="auto"/>
              </w:rPr>
              <w:t>84</w:t>
            </w:r>
          </w:p>
        </w:tc>
        <w:tc>
          <w:tcPr>
            <w:tcW w:w="120" w:type="dxa"/>
            <w:vAlign w:val="bottom"/>
          </w:tcPr>
          <w:p>
            <w:pPr>
              <w:spacing w:after="0"/>
              <w:rPr>
                <w:sz w:val="22"/>
                <w:szCs w:val="22"/>
                <w:color w:val="auto"/>
              </w:rPr>
            </w:pPr>
          </w:p>
        </w:tc>
        <w:tc>
          <w:tcPr>
            <w:tcW w:w="1120" w:type="dxa"/>
            <w:vAlign w:val="bottom"/>
          </w:tcPr>
          <w:p>
            <w:pPr>
              <w:jc w:val="right"/>
              <w:ind w:right="36"/>
              <w:spacing w:after="0"/>
              <w:rPr>
                <w:sz w:val="20"/>
                <w:szCs w:val="20"/>
                <w:color w:val="auto"/>
              </w:rPr>
            </w:pPr>
            <w:r>
              <w:rPr>
                <w:rFonts w:ascii="Arial" w:cs="Arial" w:eastAsia="Arial" w:hAnsi="Arial"/>
                <w:sz w:val="13"/>
                <w:szCs w:val="13"/>
                <w:color w:val="auto"/>
              </w:rPr>
              <w:t>13</w:t>
            </w:r>
          </w:p>
        </w:tc>
        <w:tc>
          <w:tcPr>
            <w:tcW w:w="120" w:type="dxa"/>
            <w:vAlign w:val="bottom"/>
          </w:tcPr>
          <w:p>
            <w:pPr>
              <w:spacing w:after="0"/>
              <w:rPr>
                <w:sz w:val="22"/>
                <w:szCs w:val="22"/>
                <w:color w:val="auto"/>
              </w:rPr>
            </w:pPr>
          </w:p>
        </w:tc>
        <w:tc>
          <w:tcPr>
            <w:tcW w:w="1120" w:type="dxa"/>
            <w:vAlign w:val="bottom"/>
          </w:tcPr>
          <w:p>
            <w:pPr>
              <w:jc w:val="right"/>
              <w:ind w:right="36"/>
              <w:spacing w:after="0"/>
              <w:rPr>
                <w:sz w:val="20"/>
                <w:szCs w:val="20"/>
                <w:color w:val="auto"/>
              </w:rPr>
            </w:pPr>
            <w:r>
              <w:rPr>
                <w:rFonts w:ascii="Arial" w:cs="Arial" w:eastAsia="Arial" w:hAnsi="Arial"/>
                <w:sz w:val="13"/>
                <w:szCs w:val="13"/>
                <w:color w:val="auto"/>
              </w:rPr>
              <w:t>71</w:t>
            </w:r>
          </w:p>
        </w:tc>
        <w:tc>
          <w:tcPr>
            <w:tcW w:w="120" w:type="dxa"/>
            <w:vAlign w:val="bottom"/>
          </w:tcPr>
          <w:p>
            <w:pPr>
              <w:spacing w:after="0"/>
              <w:rPr>
                <w:sz w:val="22"/>
                <w:szCs w:val="22"/>
                <w:color w:val="auto"/>
              </w:rPr>
            </w:pPr>
          </w:p>
        </w:tc>
        <w:tc>
          <w:tcPr>
            <w:tcW w:w="1240" w:type="dxa"/>
            <w:vAlign w:val="bottom"/>
          </w:tcPr>
          <w:p>
            <w:pPr>
              <w:jc w:val="right"/>
              <w:ind w:right="56"/>
              <w:spacing w:after="0"/>
              <w:rPr>
                <w:sz w:val="20"/>
                <w:szCs w:val="20"/>
                <w:color w:val="auto"/>
              </w:rPr>
            </w:pPr>
            <w:r>
              <w:rPr>
                <w:rFonts w:ascii="Arial" w:cs="Arial" w:eastAsia="Arial" w:hAnsi="Arial"/>
                <w:sz w:val="13"/>
                <w:szCs w:val="13"/>
                <w:color w:val="auto"/>
              </w:rPr>
              <w:t>12</w:t>
            </w:r>
          </w:p>
        </w:tc>
        <w:tc>
          <w:tcPr>
            <w:tcW w:w="260" w:type="dxa"/>
            <w:vAlign w:val="bottom"/>
          </w:tcPr>
          <w:p>
            <w:pPr>
              <w:spacing w:after="0"/>
              <w:rPr>
                <w:sz w:val="22"/>
                <w:szCs w:val="22"/>
                <w:color w:val="auto"/>
              </w:rPr>
            </w:pPr>
          </w:p>
        </w:tc>
        <w:tc>
          <w:tcPr>
            <w:tcW w:w="1360" w:type="dxa"/>
            <w:vAlign w:val="bottom"/>
          </w:tcPr>
          <w:p>
            <w:pPr>
              <w:jc w:val="right"/>
              <w:ind w:right="36"/>
              <w:spacing w:after="0"/>
              <w:rPr>
                <w:sz w:val="20"/>
                <w:szCs w:val="20"/>
                <w:color w:val="auto"/>
              </w:rPr>
            </w:pPr>
            <w:r>
              <w:rPr>
                <w:rFonts w:ascii="Arial" w:cs="Arial" w:eastAsia="Arial" w:hAnsi="Arial"/>
                <w:sz w:val="13"/>
                <w:szCs w:val="13"/>
                <w:color w:val="auto"/>
              </w:rPr>
              <w:t>13</w:t>
            </w:r>
          </w:p>
        </w:tc>
        <w:tc>
          <w:tcPr>
            <w:tcW w:w="100" w:type="dxa"/>
            <w:vAlign w:val="bottom"/>
          </w:tcPr>
          <w:p>
            <w:pPr>
              <w:spacing w:after="0"/>
              <w:rPr>
                <w:sz w:val="22"/>
                <w:szCs w:val="22"/>
                <w:color w:val="auto"/>
              </w:rPr>
            </w:pPr>
          </w:p>
        </w:tc>
        <w:tc>
          <w:tcPr>
            <w:tcW w:w="760" w:type="dxa"/>
            <w:vAlign w:val="bottom"/>
          </w:tcPr>
          <w:p>
            <w:pPr>
              <w:jc w:val="right"/>
              <w:spacing w:after="0"/>
              <w:rPr>
                <w:sz w:val="20"/>
                <w:szCs w:val="20"/>
                <w:color w:val="auto"/>
              </w:rPr>
            </w:pPr>
            <w:r>
              <w:rPr>
                <w:rFonts w:ascii="Arial" w:cs="Arial" w:eastAsia="Arial" w:hAnsi="Arial"/>
                <w:sz w:val="13"/>
                <w:szCs w:val="13"/>
                <w:color w:val="auto"/>
              </w:rPr>
              <w:t>$450</w:t>
            </w:r>
          </w:p>
        </w:tc>
        <w:tc>
          <w:tcPr>
            <w:tcW w:w="840" w:type="dxa"/>
            <w:vAlign w:val="bottom"/>
          </w:tcPr>
          <w:p>
            <w:pPr>
              <w:ind w:left="20"/>
              <w:spacing w:after="0"/>
              <w:rPr>
                <w:sz w:val="20"/>
                <w:szCs w:val="20"/>
                <w:color w:val="auto"/>
              </w:rPr>
            </w:pPr>
            <w:r>
              <w:rPr>
                <w:rFonts w:ascii="Arial" w:cs="Arial" w:eastAsia="Arial" w:hAnsi="Arial"/>
                <w:sz w:val="13"/>
                <w:szCs w:val="13"/>
                <w:color w:val="auto"/>
              </w:rPr>
              <w:t>- $475</w:t>
            </w:r>
          </w:p>
        </w:tc>
        <w:tc>
          <w:tcPr>
            <w:tcW w:w="0" w:type="dxa"/>
            <w:vAlign w:val="bottom"/>
          </w:tcPr>
          <w:p>
            <w:pPr>
              <w:spacing w:after="0"/>
              <w:rPr>
                <w:sz w:val="1"/>
                <w:szCs w:val="1"/>
                <w:color w:val="auto"/>
              </w:rPr>
            </w:pPr>
          </w:p>
        </w:tc>
      </w:tr>
      <w:tr>
        <w:trPr>
          <w:trHeight w:val="278"/>
        </w:trPr>
        <w:tc>
          <w:tcPr>
            <w:tcW w:w="21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Tamarack</w:t>
            </w:r>
          </w:p>
        </w:tc>
        <w:tc>
          <w:tcPr>
            <w:tcW w:w="10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2018</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84</w:t>
            </w:r>
          </w:p>
        </w:tc>
        <w:tc>
          <w:tcPr>
            <w:tcW w:w="12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31</w:t>
            </w:r>
          </w:p>
        </w:tc>
        <w:tc>
          <w:tcPr>
            <w:tcW w:w="12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53</w:t>
            </w:r>
          </w:p>
        </w:tc>
        <w:tc>
          <w:tcPr>
            <w:tcW w:w="120" w:type="dxa"/>
            <w:vAlign w:val="bottom"/>
            <w:shd w:val="clear" w:color="auto" w:fill="CCEEFF"/>
          </w:tcPr>
          <w:p>
            <w:pPr>
              <w:spacing w:after="0"/>
              <w:rPr>
                <w:sz w:val="24"/>
                <w:szCs w:val="24"/>
                <w:color w:val="auto"/>
              </w:rPr>
            </w:pPr>
          </w:p>
        </w:tc>
        <w:tc>
          <w:tcPr>
            <w:tcW w:w="12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28</w:t>
            </w:r>
          </w:p>
        </w:tc>
        <w:tc>
          <w:tcPr>
            <w:tcW w:w="260" w:type="dxa"/>
            <w:vAlign w:val="bottom"/>
            <w:shd w:val="clear" w:color="auto" w:fill="CCEEFF"/>
          </w:tcPr>
          <w:p>
            <w:pPr>
              <w:spacing w:after="0"/>
              <w:rPr>
                <w:sz w:val="24"/>
                <w:szCs w:val="24"/>
                <w:color w:val="auto"/>
              </w:rPr>
            </w:pPr>
          </w:p>
        </w:tc>
        <w:tc>
          <w:tcPr>
            <w:tcW w:w="136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31</w:t>
            </w:r>
          </w:p>
        </w:tc>
        <w:tc>
          <w:tcPr>
            <w:tcW w:w="100" w:type="dxa"/>
            <w:vAlign w:val="bottom"/>
            <w:shd w:val="clear" w:color="auto" w:fill="CCEEFF"/>
          </w:tcPr>
          <w:p>
            <w:pPr>
              <w:spacing w:after="0"/>
              <w:rPr>
                <w:sz w:val="24"/>
                <w:szCs w:val="24"/>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$470</w:t>
            </w:r>
          </w:p>
        </w:tc>
        <w:tc>
          <w:tcPr>
            <w:tcW w:w="840" w:type="dxa"/>
            <w:vAlign w:val="bottom"/>
            <w:shd w:val="clear" w:color="auto" w:fill="CCEEFF"/>
          </w:tcPr>
          <w:p>
            <w:pPr>
              <w:ind w:left="20"/>
              <w:spacing w:after="0"/>
              <w:rPr>
                <w:sz w:val="20"/>
                <w:szCs w:val="20"/>
                <w:color w:val="auto"/>
              </w:rPr>
            </w:pPr>
            <w:r>
              <w:rPr>
                <w:rFonts w:ascii="Arial" w:cs="Arial" w:eastAsia="Arial" w:hAnsi="Arial"/>
                <w:sz w:val="13"/>
                <w:szCs w:val="13"/>
                <w:color w:val="auto"/>
              </w:rPr>
              <w:t>- $515</w:t>
            </w:r>
          </w:p>
        </w:tc>
        <w:tc>
          <w:tcPr>
            <w:tcW w:w="0" w:type="dxa"/>
            <w:vAlign w:val="bottom"/>
          </w:tcPr>
          <w:p>
            <w:pPr>
              <w:spacing w:after="0"/>
              <w:rPr>
                <w:sz w:val="1"/>
                <w:szCs w:val="1"/>
                <w:color w:val="auto"/>
              </w:rPr>
            </w:pPr>
          </w:p>
        </w:tc>
      </w:tr>
      <w:tr>
        <w:trPr>
          <w:trHeight w:val="262"/>
        </w:trPr>
        <w:tc>
          <w:tcPr>
            <w:tcW w:w="2120" w:type="dxa"/>
            <w:vAlign w:val="bottom"/>
            <w:gridSpan w:val="3"/>
          </w:tcPr>
          <w:p>
            <w:pPr>
              <w:ind w:left="40"/>
              <w:spacing w:after="0"/>
              <w:rPr>
                <w:sz w:val="20"/>
                <w:szCs w:val="20"/>
                <w:color w:val="auto"/>
              </w:rPr>
            </w:pPr>
            <w:r>
              <w:rPr>
                <w:rFonts w:ascii="Arial" w:cs="Arial" w:eastAsia="Arial" w:hAnsi="Arial"/>
                <w:sz w:val="13"/>
                <w:szCs w:val="13"/>
                <w:color w:val="auto"/>
              </w:rPr>
              <w:t>Braeburn</w:t>
            </w:r>
          </w:p>
        </w:tc>
        <w:tc>
          <w:tcPr>
            <w:tcW w:w="1020" w:type="dxa"/>
            <w:vAlign w:val="bottom"/>
          </w:tcPr>
          <w:p>
            <w:pPr>
              <w:jc w:val="center"/>
              <w:spacing w:after="0"/>
              <w:rPr>
                <w:sz w:val="20"/>
                <w:szCs w:val="20"/>
                <w:color w:val="auto"/>
              </w:rPr>
            </w:pPr>
            <w:r>
              <w:rPr>
                <w:rFonts w:ascii="Arial" w:cs="Arial" w:eastAsia="Arial" w:hAnsi="Arial"/>
                <w:sz w:val="13"/>
                <w:szCs w:val="13"/>
                <w:color w:val="auto"/>
                <w:w w:val="89"/>
              </w:rPr>
              <w:t>2018</w:t>
            </w:r>
          </w:p>
        </w:tc>
        <w:tc>
          <w:tcPr>
            <w:tcW w:w="100" w:type="dxa"/>
            <w:vAlign w:val="bottom"/>
          </w:tcPr>
          <w:p>
            <w:pPr>
              <w:spacing w:after="0"/>
              <w:rPr>
                <w:sz w:val="22"/>
                <w:szCs w:val="22"/>
                <w:color w:val="auto"/>
              </w:rPr>
            </w:pPr>
          </w:p>
        </w:tc>
        <w:tc>
          <w:tcPr>
            <w:tcW w:w="1020" w:type="dxa"/>
            <w:vAlign w:val="bottom"/>
          </w:tcPr>
          <w:p>
            <w:pPr>
              <w:jc w:val="right"/>
              <w:ind w:right="36"/>
              <w:spacing w:after="0"/>
              <w:rPr>
                <w:sz w:val="20"/>
                <w:szCs w:val="20"/>
                <w:color w:val="auto"/>
              </w:rPr>
            </w:pPr>
            <w:r>
              <w:rPr>
                <w:rFonts w:ascii="Arial" w:cs="Arial" w:eastAsia="Arial" w:hAnsi="Arial"/>
                <w:sz w:val="13"/>
                <w:szCs w:val="13"/>
                <w:color w:val="auto"/>
              </w:rPr>
              <w:t>82</w:t>
            </w:r>
          </w:p>
        </w:tc>
        <w:tc>
          <w:tcPr>
            <w:tcW w:w="120" w:type="dxa"/>
            <w:vAlign w:val="bottom"/>
          </w:tcPr>
          <w:p>
            <w:pPr>
              <w:spacing w:after="0"/>
              <w:rPr>
                <w:sz w:val="22"/>
                <w:szCs w:val="22"/>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120" w:type="dxa"/>
            <w:vAlign w:val="bottom"/>
          </w:tcPr>
          <w:p>
            <w:pPr>
              <w:jc w:val="right"/>
              <w:ind w:right="36"/>
              <w:spacing w:after="0"/>
              <w:rPr>
                <w:sz w:val="20"/>
                <w:szCs w:val="20"/>
                <w:color w:val="auto"/>
              </w:rPr>
            </w:pPr>
            <w:r>
              <w:rPr>
                <w:rFonts w:ascii="Arial" w:cs="Arial" w:eastAsia="Arial" w:hAnsi="Arial"/>
                <w:sz w:val="13"/>
                <w:szCs w:val="13"/>
                <w:color w:val="auto"/>
              </w:rPr>
              <w:t>82</w:t>
            </w:r>
          </w:p>
        </w:tc>
        <w:tc>
          <w:tcPr>
            <w:tcW w:w="120" w:type="dxa"/>
            <w:vAlign w:val="bottom"/>
          </w:tcPr>
          <w:p>
            <w:pPr>
              <w:spacing w:after="0"/>
              <w:rPr>
                <w:sz w:val="22"/>
                <w:szCs w:val="22"/>
                <w:color w:val="auto"/>
              </w:rPr>
            </w:pPr>
          </w:p>
        </w:tc>
        <w:tc>
          <w:tcPr>
            <w:tcW w:w="1240" w:type="dxa"/>
            <w:vAlign w:val="bottom"/>
          </w:tcPr>
          <w:p>
            <w:pPr>
              <w:jc w:val="right"/>
              <w:ind w:right="56"/>
              <w:spacing w:after="0"/>
              <w:rPr>
                <w:sz w:val="20"/>
                <w:szCs w:val="20"/>
                <w:color w:val="auto"/>
              </w:rPr>
            </w:pPr>
            <w:r>
              <w:rPr>
                <w:rFonts w:ascii="Arial" w:cs="Arial" w:eastAsia="Arial" w:hAnsi="Arial"/>
                <w:sz w:val="13"/>
                <w:szCs w:val="13"/>
                <w:color w:val="auto"/>
              </w:rPr>
              <w:t>10</w:t>
            </w:r>
          </w:p>
        </w:tc>
        <w:tc>
          <w:tcPr>
            <w:tcW w:w="260" w:type="dxa"/>
            <w:vAlign w:val="bottom"/>
          </w:tcPr>
          <w:p>
            <w:pPr>
              <w:spacing w:after="0"/>
              <w:rPr>
                <w:sz w:val="22"/>
                <w:szCs w:val="22"/>
                <w:color w:val="auto"/>
              </w:rPr>
            </w:pPr>
          </w:p>
        </w:tc>
        <w:tc>
          <w:tcPr>
            <w:tcW w:w="146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760" w:type="dxa"/>
            <w:vAlign w:val="bottom"/>
          </w:tcPr>
          <w:p>
            <w:pPr>
              <w:jc w:val="right"/>
              <w:spacing w:after="0"/>
              <w:rPr>
                <w:sz w:val="20"/>
                <w:szCs w:val="20"/>
                <w:color w:val="auto"/>
              </w:rPr>
            </w:pPr>
            <w:r>
              <w:rPr>
                <w:rFonts w:ascii="Arial" w:cs="Arial" w:eastAsia="Arial" w:hAnsi="Arial"/>
                <w:sz w:val="13"/>
                <w:szCs w:val="13"/>
                <w:color w:val="auto"/>
              </w:rPr>
              <w:t>$420</w:t>
            </w:r>
          </w:p>
        </w:tc>
        <w:tc>
          <w:tcPr>
            <w:tcW w:w="840" w:type="dxa"/>
            <w:vAlign w:val="bottom"/>
          </w:tcPr>
          <w:p>
            <w:pPr>
              <w:ind w:left="20"/>
              <w:spacing w:after="0"/>
              <w:rPr>
                <w:sz w:val="20"/>
                <w:szCs w:val="20"/>
                <w:color w:val="auto"/>
              </w:rPr>
            </w:pPr>
            <w:r>
              <w:rPr>
                <w:rFonts w:ascii="Arial" w:cs="Arial" w:eastAsia="Arial" w:hAnsi="Arial"/>
                <w:sz w:val="13"/>
                <w:szCs w:val="13"/>
                <w:color w:val="auto"/>
              </w:rPr>
              <w:t>- $460</w:t>
            </w:r>
          </w:p>
        </w:tc>
        <w:tc>
          <w:tcPr>
            <w:tcW w:w="0" w:type="dxa"/>
            <w:vAlign w:val="bottom"/>
          </w:tcPr>
          <w:p>
            <w:pPr>
              <w:spacing w:after="0"/>
              <w:rPr>
                <w:sz w:val="1"/>
                <w:szCs w:val="1"/>
                <w:color w:val="auto"/>
              </w:rPr>
            </w:pPr>
          </w:p>
        </w:tc>
      </w:tr>
      <w:tr>
        <w:trPr>
          <w:trHeight w:val="278"/>
        </w:trPr>
        <w:tc>
          <w:tcPr>
            <w:tcW w:w="21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Canvas</w:t>
            </w:r>
          </w:p>
        </w:tc>
        <w:tc>
          <w:tcPr>
            <w:tcW w:w="10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2018</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89</w:t>
            </w:r>
          </w:p>
        </w:tc>
        <w:tc>
          <w:tcPr>
            <w:tcW w:w="120" w:type="dxa"/>
            <w:vAlign w:val="bottom"/>
            <w:shd w:val="clear" w:color="auto" w:fill="CCEEFF"/>
          </w:tcPr>
          <w:p>
            <w:pPr>
              <w:spacing w:after="0"/>
              <w:rPr>
                <w:sz w:val="24"/>
                <w:szCs w:val="24"/>
                <w:color w:val="auto"/>
              </w:rPr>
            </w:pP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12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89</w:t>
            </w:r>
          </w:p>
        </w:tc>
        <w:tc>
          <w:tcPr>
            <w:tcW w:w="120" w:type="dxa"/>
            <w:vAlign w:val="bottom"/>
            <w:shd w:val="clear" w:color="auto" w:fill="CCEEFF"/>
          </w:tcPr>
          <w:p>
            <w:pPr>
              <w:spacing w:after="0"/>
              <w:rPr>
                <w:sz w:val="24"/>
                <w:szCs w:val="24"/>
                <w:color w:val="auto"/>
              </w:rPr>
            </w:pPr>
          </w:p>
        </w:tc>
        <w:tc>
          <w:tcPr>
            <w:tcW w:w="12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9</w:t>
            </w:r>
          </w:p>
        </w:tc>
        <w:tc>
          <w:tcPr>
            <w:tcW w:w="260" w:type="dxa"/>
            <w:vAlign w:val="bottom"/>
            <w:shd w:val="clear" w:color="auto" w:fill="CCEEFF"/>
          </w:tcPr>
          <w:p>
            <w:pPr>
              <w:spacing w:after="0"/>
              <w:rPr>
                <w:sz w:val="24"/>
                <w:szCs w:val="24"/>
                <w:color w:val="auto"/>
              </w:rPr>
            </w:pPr>
          </w:p>
        </w:tc>
        <w:tc>
          <w:tcPr>
            <w:tcW w:w="1460" w:type="dxa"/>
            <w:vAlign w:val="bottom"/>
            <w:gridSpan w:val="2"/>
            <w:shd w:val="clear" w:color="auto" w:fill="CCEEFF"/>
          </w:tcPr>
          <w:p>
            <w:pPr>
              <w:jc w:val="right"/>
              <w:ind w:right="200"/>
              <w:spacing w:after="0"/>
              <w:rPr>
                <w:sz w:val="20"/>
                <w:szCs w:val="20"/>
                <w:color w:val="auto"/>
              </w:rPr>
            </w:pPr>
            <w:r>
              <w:rPr>
                <w:rFonts w:ascii="Arial" w:cs="Arial" w:eastAsia="Arial" w:hAnsi="Arial"/>
                <w:sz w:val="13"/>
                <w:szCs w:val="13"/>
                <w:color w:val="auto"/>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$400</w:t>
            </w:r>
          </w:p>
        </w:tc>
        <w:tc>
          <w:tcPr>
            <w:tcW w:w="840" w:type="dxa"/>
            <w:vAlign w:val="bottom"/>
            <w:shd w:val="clear" w:color="auto" w:fill="CCEEFF"/>
          </w:tcPr>
          <w:p>
            <w:pPr>
              <w:ind w:left="20"/>
              <w:spacing w:after="0"/>
              <w:rPr>
                <w:sz w:val="20"/>
                <w:szCs w:val="20"/>
                <w:color w:val="auto"/>
              </w:rPr>
            </w:pPr>
            <w:r>
              <w:rPr>
                <w:rFonts w:ascii="Arial" w:cs="Arial" w:eastAsia="Arial" w:hAnsi="Arial"/>
                <w:sz w:val="13"/>
                <w:szCs w:val="13"/>
                <w:color w:val="auto"/>
              </w:rPr>
              <w:t>- $425</w:t>
            </w:r>
          </w:p>
        </w:tc>
        <w:tc>
          <w:tcPr>
            <w:tcW w:w="0" w:type="dxa"/>
            <w:vAlign w:val="bottom"/>
          </w:tcPr>
          <w:p>
            <w:pPr>
              <w:spacing w:after="0"/>
              <w:rPr>
                <w:sz w:val="1"/>
                <w:szCs w:val="1"/>
                <w:color w:val="auto"/>
              </w:rPr>
            </w:pPr>
          </w:p>
        </w:tc>
      </w:tr>
      <w:tr>
        <w:trPr>
          <w:trHeight w:val="262"/>
        </w:trPr>
        <w:tc>
          <w:tcPr>
            <w:tcW w:w="2120" w:type="dxa"/>
            <w:vAlign w:val="bottom"/>
            <w:gridSpan w:val="3"/>
          </w:tcPr>
          <w:p>
            <w:pPr>
              <w:ind w:left="40"/>
              <w:spacing w:after="0"/>
              <w:rPr>
                <w:sz w:val="20"/>
                <w:szCs w:val="20"/>
                <w:color w:val="auto"/>
              </w:rPr>
            </w:pPr>
            <w:r>
              <w:rPr>
                <w:rFonts w:ascii="Arial" w:cs="Arial" w:eastAsia="Arial" w:hAnsi="Arial"/>
                <w:sz w:val="13"/>
                <w:szCs w:val="13"/>
                <w:color w:val="auto"/>
              </w:rPr>
              <w:t>Kadence</w:t>
            </w:r>
          </w:p>
        </w:tc>
        <w:tc>
          <w:tcPr>
            <w:tcW w:w="1020" w:type="dxa"/>
            <w:vAlign w:val="bottom"/>
          </w:tcPr>
          <w:p>
            <w:pPr>
              <w:jc w:val="center"/>
              <w:spacing w:after="0"/>
              <w:rPr>
                <w:sz w:val="20"/>
                <w:szCs w:val="20"/>
                <w:color w:val="auto"/>
              </w:rPr>
            </w:pPr>
            <w:r>
              <w:rPr>
                <w:rFonts w:ascii="Arial" w:cs="Arial" w:eastAsia="Arial" w:hAnsi="Arial"/>
                <w:sz w:val="13"/>
                <w:szCs w:val="13"/>
                <w:color w:val="auto"/>
                <w:w w:val="89"/>
              </w:rPr>
              <w:t>2018</w:t>
            </w:r>
          </w:p>
        </w:tc>
        <w:tc>
          <w:tcPr>
            <w:tcW w:w="100" w:type="dxa"/>
            <w:vAlign w:val="bottom"/>
          </w:tcPr>
          <w:p>
            <w:pPr>
              <w:spacing w:after="0"/>
              <w:rPr>
                <w:sz w:val="22"/>
                <w:szCs w:val="22"/>
                <w:color w:val="auto"/>
              </w:rPr>
            </w:pPr>
          </w:p>
        </w:tc>
        <w:tc>
          <w:tcPr>
            <w:tcW w:w="1020" w:type="dxa"/>
            <w:vAlign w:val="bottom"/>
          </w:tcPr>
          <w:p>
            <w:pPr>
              <w:jc w:val="right"/>
              <w:ind w:right="36"/>
              <w:spacing w:after="0"/>
              <w:rPr>
                <w:sz w:val="20"/>
                <w:szCs w:val="20"/>
                <w:color w:val="auto"/>
              </w:rPr>
            </w:pPr>
            <w:r>
              <w:rPr>
                <w:rFonts w:ascii="Arial" w:cs="Arial" w:eastAsia="Arial" w:hAnsi="Arial"/>
                <w:sz w:val="13"/>
                <w:szCs w:val="13"/>
                <w:color w:val="auto"/>
              </w:rPr>
              <w:t>85</w:t>
            </w:r>
          </w:p>
        </w:tc>
        <w:tc>
          <w:tcPr>
            <w:tcW w:w="120" w:type="dxa"/>
            <w:vAlign w:val="bottom"/>
          </w:tcPr>
          <w:p>
            <w:pPr>
              <w:spacing w:after="0"/>
              <w:rPr>
                <w:sz w:val="22"/>
                <w:szCs w:val="22"/>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120" w:type="dxa"/>
            <w:vAlign w:val="bottom"/>
          </w:tcPr>
          <w:p>
            <w:pPr>
              <w:jc w:val="right"/>
              <w:ind w:right="36"/>
              <w:spacing w:after="0"/>
              <w:rPr>
                <w:sz w:val="20"/>
                <w:szCs w:val="20"/>
                <w:color w:val="auto"/>
              </w:rPr>
            </w:pPr>
            <w:r>
              <w:rPr>
                <w:rFonts w:ascii="Arial" w:cs="Arial" w:eastAsia="Arial" w:hAnsi="Arial"/>
                <w:sz w:val="13"/>
                <w:szCs w:val="13"/>
                <w:color w:val="auto"/>
              </w:rPr>
              <w:t>85</w:t>
            </w:r>
          </w:p>
        </w:tc>
        <w:tc>
          <w:tcPr>
            <w:tcW w:w="120" w:type="dxa"/>
            <w:vAlign w:val="bottom"/>
          </w:tcPr>
          <w:p>
            <w:pPr>
              <w:spacing w:after="0"/>
              <w:rPr>
                <w:sz w:val="22"/>
                <w:szCs w:val="22"/>
                <w:color w:val="auto"/>
              </w:rPr>
            </w:pPr>
          </w:p>
        </w:tc>
        <w:tc>
          <w:tcPr>
            <w:tcW w:w="1240" w:type="dxa"/>
            <w:vAlign w:val="bottom"/>
          </w:tcPr>
          <w:p>
            <w:pPr>
              <w:jc w:val="right"/>
              <w:ind w:right="56"/>
              <w:spacing w:after="0"/>
              <w:rPr>
                <w:sz w:val="20"/>
                <w:szCs w:val="20"/>
                <w:color w:val="auto"/>
              </w:rPr>
            </w:pPr>
            <w:r>
              <w:rPr>
                <w:rFonts w:ascii="Arial" w:cs="Arial" w:eastAsia="Arial" w:hAnsi="Arial"/>
                <w:sz w:val="13"/>
                <w:szCs w:val="13"/>
                <w:color w:val="auto"/>
              </w:rPr>
              <w:t>4</w:t>
            </w:r>
          </w:p>
        </w:tc>
        <w:tc>
          <w:tcPr>
            <w:tcW w:w="260" w:type="dxa"/>
            <w:vAlign w:val="bottom"/>
          </w:tcPr>
          <w:p>
            <w:pPr>
              <w:spacing w:after="0"/>
              <w:rPr>
                <w:sz w:val="22"/>
                <w:szCs w:val="22"/>
                <w:color w:val="auto"/>
              </w:rPr>
            </w:pPr>
          </w:p>
        </w:tc>
        <w:tc>
          <w:tcPr>
            <w:tcW w:w="146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760" w:type="dxa"/>
            <w:vAlign w:val="bottom"/>
          </w:tcPr>
          <w:p>
            <w:pPr>
              <w:jc w:val="right"/>
              <w:spacing w:after="0"/>
              <w:rPr>
                <w:sz w:val="20"/>
                <w:szCs w:val="20"/>
                <w:color w:val="auto"/>
              </w:rPr>
            </w:pPr>
            <w:r>
              <w:rPr>
                <w:rFonts w:ascii="Arial" w:cs="Arial" w:eastAsia="Arial" w:hAnsi="Arial"/>
                <w:sz w:val="13"/>
                <w:szCs w:val="13"/>
                <w:color w:val="auto"/>
              </w:rPr>
              <w:t>$420</w:t>
            </w:r>
          </w:p>
        </w:tc>
        <w:tc>
          <w:tcPr>
            <w:tcW w:w="840" w:type="dxa"/>
            <w:vAlign w:val="bottom"/>
          </w:tcPr>
          <w:p>
            <w:pPr>
              <w:ind w:left="20"/>
              <w:spacing w:after="0"/>
              <w:rPr>
                <w:sz w:val="20"/>
                <w:szCs w:val="20"/>
                <w:color w:val="auto"/>
              </w:rPr>
            </w:pPr>
            <w:r>
              <w:rPr>
                <w:rFonts w:ascii="Arial" w:cs="Arial" w:eastAsia="Arial" w:hAnsi="Arial"/>
                <w:sz w:val="13"/>
                <w:szCs w:val="13"/>
                <w:color w:val="auto"/>
              </w:rPr>
              <w:t>- $440</w:t>
            </w:r>
          </w:p>
        </w:tc>
        <w:tc>
          <w:tcPr>
            <w:tcW w:w="0" w:type="dxa"/>
            <w:vAlign w:val="bottom"/>
          </w:tcPr>
          <w:p>
            <w:pPr>
              <w:spacing w:after="0"/>
              <w:rPr>
                <w:sz w:val="1"/>
                <w:szCs w:val="1"/>
                <w:color w:val="auto"/>
              </w:rPr>
            </w:pPr>
          </w:p>
        </w:tc>
      </w:tr>
      <w:tr>
        <w:trPr>
          <w:trHeight w:val="278"/>
        </w:trPr>
        <w:tc>
          <w:tcPr>
            <w:tcW w:w="21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Newpark</w:t>
            </w:r>
          </w:p>
        </w:tc>
        <w:tc>
          <w:tcPr>
            <w:tcW w:w="10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2018</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93</w:t>
            </w:r>
          </w:p>
        </w:tc>
        <w:tc>
          <w:tcPr>
            <w:tcW w:w="120" w:type="dxa"/>
            <w:vAlign w:val="bottom"/>
            <w:shd w:val="clear" w:color="auto" w:fill="CCEEFF"/>
          </w:tcPr>
          <w:p>
            <w:pPr>
              <w:spacing w:after="0"/>
              <w:rPr>
                <w:sz w:val="24"/>
                <w:szCs w:val="24"/>
                <w:color w:val="auto"/>
              </w:rPr>
            </w:pP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12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93</w:t>
            </w:r>
          </w:p>
        </w:tc>
        <w:tc>
          <w:tcPr>
            <w:tcW w:w="120" w:type="dxa"/>
            <w:vAlign w:val="bottom"/>
            <w:shd w:val="clear" w:color="auto" w:fill="CCEEFF"/>
          </w:tcPr>
          <w:p>
            <w:pPr>
              <w:spacing w:after="0"/>
              <w:rPr>
                <w:sz w:val="24"/>
                <w:szCs w:val="24"/>
                <w:color w:val="auto"/>
              </w:rPr>
            </w:pPr>
          </w:p>
        </w:tc>
        <w:tc>
          <w:tcPr>
            <w:tcW w:w="12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12</w:t>
            </w:r>
          </w:p>
        </w:tc>
        <w:tc>
          <w:tcPr>
            <w:tcW w:w="260" w:type="dxa"/>
            <w:vAlign w:val="bottom"/>
            <w:shd w:val="clear" w:color="auto" w:fill="CCEEFF"/>
          </w:tcPr>
          <w:p>
            <w:pPr>
              <w:spacing w:after="0"/>
              <w:rPr>
                <w:sz w:val="24"/>
                <w:szCs w:val="24"/>
                <w:color w:val="auto"/>
              </w:rPr>
            </w:pPr>
          </w:p>
        </w:tc>
        <w:tc>
          <w:tcPr>
            <w:tcW w:w="1460" w:type="dxa"/>
            <w:vAlign w:val="bottom"/>
            <w:gridSpan w:val="2"/>
            <w:shd w:val="clear" w:color="auto" w:fill="CCEEFF"/>
          </w:tcPr>
          <w:p>
            <w:pPr>
              <w:jc w:val="right"/>
              <w:ind w:right="200"/>
              <w:spacing w:after="0"/>
              <w:rPr>
                <w:sz w:val="20"/>
                <w:szCs w:val="20"/>
                <w:color w:val="auto"/>
              </w:rPr>
            </w:pPr>
            <w:r>
              <w:rPr>
                <w:rFonts w:ascii="Arial" w:cs="Arial" w:eastAsia="Arial" w:hAnsi="Arial"/>
                <w:sz w:val="13"/>
                <w:szCs w:val="13"/>
                <w:color w:val="auto"/>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$445</w:t>
            </w:r>
          </w:p>
        </w:tc>
        <w:tc>
          <w:tcPr>
            <w:tcW w:w="840" w:type="dxa"/>
            <w:vAlign w:val="bottom"/>
            <w:shd w:val="clear" w:color="auto" w:fill="CCEEFF"/>
          </w:tcPr>
          <w:p>
            <w:pPr>
              <w:ind w:left="20"/>
              <w:spacing w:after="0"/>
              <w:rPr>
                <w:sz w:val="20"/>
                <w:szCs w:val="20"/>
                <w:color w:val="auto"/>
              </w:rPr>
            </w:pPr>
            <w:r>
              <w:rPr>
                <w:rFonts w:ascii="Arial" w:cs="Arial" w:eastAsia="Arial" w:hAnsi="Arial"/>
                <w:sz w:val="13"/>
                <w:szCs w:val="13"/>
                <w:color w:val="auto"/>
              </w:rPr>
              <w:t>- $495</w:t>
            </w:r>
          </w:p>
        </w:tc>
        <w:tc>
          <w:tcPr>
            <w:tcW w:w="0" w:type="dxa"/>
            <w:vAlign w:val="bottom"/>
          </w:tcPr>
          <w:p>
            <w:pPr>
              <w:spacing w:after="0"/>
              <w:rPr>
                <w:sz w:val="1"/>
                <w:szCs w:val="1"/>
                <w:color w:val="auto"/>
              </w:rPr>
            </w:pPr>
          </w:p>
        </w:tc>
      </w:tr>
      <w:tr>
        <w:trPr>
          <w:trHeight w:val="254"/>
        </w:trPr>
        <w:tc>
          <w:tcPr>
            <w:tcW w:w="2120" w:type="dxa"/>
            <w:vAlign w:val="bottom"/>
            <w:gridSpan w:val="3"/>
          </w:tcPr>
          <w:p>
            <w:pPr>
              <w:ind w:left="40"/>
              <w:spacing w:after="0"/>
              <w:rPr>
                <w:sz w:val="20"/>
                <w:szCs w:val="20"/>
                <w:color w:val="auto"/>
              </w:rPr>
            </w:pPr>
            <w:r>
              <w:rPr>
                <w:rFonts w:ascii="Arial" w:cs="Arial" w:eastAsia="Arial" w:hAnsi="Arial"/>
                <w:sz w:val="13"/>
                <w:szCs w:val="13"/>
                <w:color w:val="auto"/>
              </w:rPr>
              <w:t>Easton</w:t>
            </w:r>
          </w:p>
        </w:tc>
        <w:tc>
          <w:tcPr>
            <w:tcW w:w="1020" w:type="dxa"/>
            <w:vAlign w:val="bottom"/>
          </w:tcPr>
          <w:p>
            <w:pPr>
              <w:jc w:val="center"/>
              <w:spacing w:after="0"/>
              <w:rPr>
                <w:sz w:val="20"/>
                <w:szCs w:val="20"/>
                <w:color w:val="auto"/>
              </w:rPr>
            </w:pPr>
            <w:r>
              <w:rPr>
                <w:rFonts w:ascii="Arial" w:cs="Arial" w:eastAsia="Arial" w:hAnsi="Arial"/>
                <w:sz w:val="13"/>
                <w:szCs w:val="13"/>
                <w:color w:val="auto"/>
                <w:w w:val="89"/>
              </w:rPr>
              <w:t>2018</w:t>
            </w:r>
          </w:p>
        </w:tc>
        <w:tc>
          <w:tcPr>
            <w:tcW w:w="100" w:type="dxa"/>
            <w:vAlign w:val="bottom"/>
          </w:tcPr>
          <w:p>
            <w:pPr>
              <w:spacing w:after="0"/>
              <w:rPr>
                <w:sz w:val="22"/>
                <w:szCs w:val="22"/>
                <w:color w:val="auto"/>
              </w:rPr>
            </w:pPr>
          </w:p>
        </w:tc>
        <w:tc>
          <w:tcPr>
            <w:tcW w:w="1020" w:type="dxa"/>
            <w:vAlign w:val="bottom"/>
          </w:tcPr>
          <w:p>
            <w:pPr>
              <w:jc w:val="right"/>
              <w:ind w:right="36"/>
              <w:spacing w:after="0"/>
              <w:rPr>
                <w:sz w:val="20"/>
                <w:szCs w:val="20"/>
                <w:color w:val="auto"/>
              </w:rPr>
            </w:pPr>
            <w:r>
              <w:rPr>
                <w:rFonts w:ascii="Arial" w:cs="Arial" w:eastAsia="Arial" w:hAnsi="Arial"/>
                <w:sz w:val="13"/>
                <w:szCs w:val="13"/>
                <w:color w:val="auto"/>
              </w:rPr>
              <w:t>92</w:t>
            </w:r>
          </w:p>
        </w:tc>
        <w:tc>
          <w:tcPr>
            <w:tcW w:w="120" w:type="dxa"/>
            <w:vAlign w:val="bottom"/>
          </w:tcPr>
          <w:p>
            <w:pPr>
              <w:spacing w:after="0"/>
              <w:rPr>
                <w:sz w:val="22"/>
                <w:szCs w:val="22"/>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120" w:type="dxa"/>
            <w:vAlign w:val="bottom"/>
          </w:tcPr>
          <w:p>
            <w:pPr>
              <w:jc w:val="right"/>
              <w:ind w:right="36"/>
              <w:spacing w:after="0"/>
              <w:rPr>
                <w:sz w:val="20"/>
                <w:szCs w:val="20"/>
                <w:color w:val="auto"/>
              </w:rPr>
            </w:pPr>
            <w:r>
              <w:rPr>
                <w:rFonts w:ascii="Arial" w:cs="Arial" w:eastAsia="Arial" w:hAnsi="Arial"/>
                <w:sz w:val="13"/>
                <w:szCs w:val="13"/>
                <w:color w:val="auto"/>
              </w:rPr>
              <w:t>92</w:t>
            </w:r>
          </w:p>
        </w:tc>
        <w:tc>
          <w:tcPr>
            <w:tcW w:w="120" w:type="dxa"/>
            <w:vAlign w:val="bottom"/>
          </w:tcPr>
          <w:p>
            <w:pPr>
              <w:spacing w:after="0"/>
              <w:rPr>
                <w:sz w:val="22"/>
                <w:szCs w:val="22"/>
                <w:color w:val="auto"/>
              </w:rPr>
            </w:pPr>
          </w:p>
        </w:tc>
        <w:tc>
          <w:tcPr>
            <w:tcW w:w="1240" w:type="dxa"/>
            <w:vAlign w:val="bottom"/>
          </w:tcPr>
          <w:p>
            <w:pPr>
              <w:jc w:val="right"/>
              <w:ind w:right="56"/>
              <w:spacing w:after="0"/>
              <w:rPr>
                <w:sz w:val="20"/>
                <w:szCs w:val="20"/>
                <w:color w:val="auto"/>
              </w:rPr>
            </w:pPr>
            <w:r>
              <w:rPr>
                <w:rFonts w:ascii="Arial" w:cs="Arial" w:eastAsia="Arial" w:hAnsi="Arial"/>
                <w:sz w:val="13"/>
                <w:szCs w:val="13"/>
                <w:color w:val="auto"/>
              </w:rPr>
              <w:t>4</w:t>
            </w:r>
          </w:p>
        </w:tc>
        <w:tc>
          <w:tcPr>
            <w:tcW w:w="260" w:type="dxa"/>
            <w:vAlign w:val="bottom"/>
          </w:tcPr>
          <w:p>
            <w:pPr>
              <w:spacing w:after="0"/>
              <w:rPr>
                <w:sz w:val="22"/>
                <w:szCs w:val="22"/>
                <w:color w:val="auto"/>
              </w:rPr>
            </w:pPr>
          </w:p>
        </w:tc>
        <w:tc>
          <w:tcPr>
            <w:tcW w:w="146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760" w:type="dxa"/>
            <w:vAlign w:val="bottom"/>
          </w:tcPr>
          <w:p>
            <w:pPr>
              <w:jc w:val="right"/>
              <w:spacing w:after="0"/>
              <w:rPr>
                <w:sz w:val="20"/>
                <w:szCs w:val="20"/>
                <w:color w:val="auto"/>
              </w:rPr>
            </w:pPr>
            <w:r>
              <w:rPr>
                <w:rFonts w:ascii="Arial" w:cs="Arial" w:eastAsia="Arial" w:hAnsi="Arial"/>
                <w:sz w:val="13"/>
                <w:szCs w:val="13"/>
                <w:color w:val="auto"/>
              </w:rPr>
              <w:t>$475</w:t>
            </w:r>
          </w:p>
        </w:tc>
        <w:tc>
          <w:tcPr>
            <w:tcW w:w="840" w:type="dxa"/>
            <w:vAlign w:val="bottom"/>
          </w:tcPr>
          <w:p>
            <w:pPr>
              <w:ind w:left="20"/>
              <w:spacing w:after="0"/>
              <w:rPr>
                <w:sz w:val="20"/>
                <w:szCs w:val="20"/>
                <w:color w:val="auto"/>
              </w:rPr>
            </w:pPr>
            <w:r>
              <w:rPr>
                <w:rFonts w:ascii="Arial" w:cs="Arial" w:eastAsia="Arial" w:hAnsi="Arial"/>
                <w:sz w:val="13"/>
                <w:szCs w:val="13"/>
                <w:color w:val="auto"/>
              </w:rPr>
              <w:t>- $530</w:t>
            </w: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11420"/>
          </w:cols>
          <w:pgMar w:left="240" w:top="584" w:right="239" w:bottom="0" w:gutter="0" w:footer="0" w:header="0"/>
        </w:sectPr>
      </w:pPr>
    </w:p>
    <w:p>
      <w:pPr>
        <w:spacing w:after="0" w:line="45"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- 51 -</w:t>
      </w:r>
    </w:p>
    <w:p>
      <w:pPr>
        <w:sectPr>
          <w:pgSz w:w="11900" w:h="16838" w:orient="portrait"/>
          <w:cols w:equalWidth="0" w:num="1">
            <w:col w:w="11420"/>
          </w:cols>
          <w:pgMar w:left="240" w:top="584" w:right="239" w:bottom="0" w:gutter="0" w:footer="0" w:header="0"/>
          <w:type w:val="continuous"/>
        </w:sectPr>
      </w:pPr>
    </w:p>
    <w:bookmarkStart w:id="52" w:name="page53"/>
    <w:bookmarkEnd w:id="52"/>
    <w:tbl>
      <w:tblPr>
        <w:tblLayout w:type="fixed"/>
        <w:tblInd w:w="0" w:type="dxa"/>
        <w:tblCellMar>
          <w:top w:w="0" w:type="dxa"/>
          <w:left w:w="0" w:type="dxa"/>
          <w:bottom w:w="0" w:type="dxa"/>
          <w:right w:w="0" w:type="dxa"/>
        </w:tblCellMar>
      </w:tblPr>
      <w:tr>
        <w:trPr>
          <w:trHeight w:val="270"/>
        </w:trPr>
        <w:tc>
          <w:tcPr>
            <w:tcW w:w="1900" w:type="dxa"/>
            <w:vAlign w:val="bottom"/>
            <w:shd w:val="clear" w:color="auto" w:fill="CCEEFF"/>
          </w:tcPr>
          <w:p>
            <w:pPr>
              <w:ind w:left="40"/>
              <w:spacing w:after="0"/>
              <w:rPr>
                <w:sz w:val="20"/>
                <w:szCs w:val="20"/>
                <w:color w:val="auto"/>
              </w:rPr>
            </w:pPr>
            <w:r>
              <w:rPr>
                <w:rFonts w:ascii="Arial" w:cs="Arial" w:eastAsia="Arial" w:hAnsi="Arial"/>
                <w:sz w:val="13"/>
                <w:szCs w:val="13"/>
                <w:color w:val="auto"/>
              </w:rPr>
              <w:t>Tournament Hills Future</w:t>
            </w:r>
          </w:p>
        </w:tc>
        <w:tc>
          <w:tcPr>
            <w:tcW w:w="1400" w:type="dxa"/>
            <w:vAlign w:val="bottom"/>
            <w:shd w:val="clear" w:color="auto" w:fill="CCEEFF"/>
          </w:tcPr>
          <w:p>
            <w:pPr>
              <w:jc w:val="center"/>
              <w:ind w:left="97"/>
              <w:spacing w:after="0"/>
              <w:rPr>
                <w:sz w:val="20"/>
                <w:szCs w:val="20"/>
                <w:color w:val="auto"/>
              </w:rPr>
            </w:pPr>
            <w:r>
              <w:rPr>
                <w:rFonts w:ascii="Arial" w:cs="Arial" w:eastAsia="Arial" w:hAnsi="Arial"/>
                <w:sz w:val="13"/>
                <w:szCs w:val="13"/>
                <w:color w:val="auto"/>
                <w:w w:val="92"/>
              </w:rPr>
              <w:t>TBD</w:t>
            </w:r>
          </w:p>
        </w:tc>
        <w:tc>
          <w:tcPr>
            <w:tcW w:w="102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268</w:t>
            </w:r>
          </w:p>
        </w:tc>
        <w:tc>
          <w:tcPr>
            <w:tcW w:w="100" w:type="dxa"/>
            <w:vAlign w:val="bottom"/>
            <w:shd w:val="clear" w:color="auto" w:fill="CCEEFF"/>
          </w:tcPr>
          <w:p>
            <w:pPr>
              <w:spacing w:after="0"/>
              <w:rPr>
                <w:sz w:val="23"/>
                <w:szCs w:val="23"/>
                <w:color w:val="auto"/>
              </w:rPr>
            </w:pPr>
          </w:p>
        </w:tc>
        <w:tc>
          <w:tcPr>
            <w:tcW w:w="1240" w:type="dxa"/>
            <w:vAlign w:val="bottom"/>
            <w:gridSpan w:val="2"/>
            <w:shd w:val="clear" w:color="auto" w:fill="CCEEFF"/>
          </w:tcPr>
          <w:p>
            <w:pPr>
              <w:jc w:val="right"/>
              <w:ind w:right="200"/>
              <w:spacing w:after="0"/>
              <w:rPr>
                <w:sz w:val="20"/>
                <w:szCs w:val="20"/>
                <w:color w:val="auto"/>
              </w:rPr>
            </w:pPr>
            <w:r>
              <w:rPr>
                <w:rFonts w:ascii="Arial" w:cs="Arial" w:eastAsia="Arial" w:hAnsi="Arial"/>
                <w:sz w:val="13"/>
                <w:szCs w:val="13"/>
                <w:color w:val="auto"/>
              </w:rPr>
              <w:t>—</w:t>
            </w:r>
          </w:p>
        </w:tc>
        <w:tc>
          <w:tcPr>
            <w:tcW w:w="114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268</w:t>
            </w:r>
          </w:p>
        </w:tc>
        <w:tc>
          <w:tcPr>
            <w:tcW w:w="100" w:type="dxa"/>
            <w:vAlign w:val="bottom"/>
            <w:shd w:val="clear" w:color="auto" w:fill="CCEEFF"/>
          </w:tcPr>
          <w:p>
            <w:pPr>
              <w:spacing w:after="0"/>
              <w:rPr>
                <w:sz w:val="23"/>
                <w:szCs w:val="23"/>
                <w:color w:val="auto"/>
              </w:rPr>
            </w:pPr>
          </w:p>
        </w:tc>
        <w:tc>
          <w:tcPr>
            <w:tcW w:w="1460" w:type="dxa"/>
            <w:vAlign w:val="bottom"/>
            <w:gridSpan w:val="2"/>
            <w:shd w:val="clear" w:color="auto" w:fill="CCEEFF"/>
          </w:tcPr>
          <w:p>
            <w:pPr>
              <w:jc w:val="right"/>
              <w:ind w:right="320"/>
              <w:spacing w:after="0"/>
              <w:rPr>
                <w:sz w:val="20"/>
                <w:szCs w:val="20"/>
                <w:color w:val="auto"/>
              </w:rPr>
            </w:pPr>
            <w:r>
              <w:rPr>
                <w:rFonts w:ascii="Arial" w:cs="Arial" w:eastAsia="Arial" w:hAnsi="Arial"/>
                <w:sz w:val="13"/>
                <w:szCs w:val="13"/>
                <w:color w:val="auto"/>
              </w:rPr>
              <w:t>—</w:t>
            </w:r>
          </w:p>
        </w:tc>
        <w:tc>
          <w:tcPr>
            <w:tcW w:w="136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w:t>
            </w:r>
          </w:p>
        </w:tc>
        <w:tc>
          <w:tcPr>
            <w:tcW w:w="1700" w:type="dxa"/>
            <w:vAlign w:val="bottom"/>
            <w:shd w:val="clear" w:color="auto" w:fill="CCEEFF"/>
          </w:tcPr>
          <w:p>
            <w:pPr>
              <w:jc w:val="center"/>
              <w:ind w:left="37"/>
              <w:spacing w:after="0"/>
              <w:rPr>
                <w:sz w:val="20"/>
                <w:szCs w:val="20"/>
                <w:color w:val="auto"/>
              </w:rPr>
            </w:pPr>
            <w:r>
              <w:rPr>
                <w:rFonts w:ascii="Arial" w:cs="Arial" w:eastAsia="Arial" w:hAnsi="Arial"/>
                <w:sz w:val="13"/>
                <w:szCs w:val="13"/>
                <w:color w:val="auto"/>
                <w:w w:val="92"/>
              </w:rPr>
              <w:t>TBD</w:t>
            </w:r>
          </w:p>
        </w:tc>
      </w:tr>
      <w:tr>
        <w:trPr>
          <w:trHeight w:val="262"/>
        </w:trPr>
        <w:tc>
          <w:tcPr>
            <w:tcW w:w="1900" w:type="dxa"/>
            <w:vAlign w:val="bottom"/>
          </w:tcPr>
          <w:p>
            <w:pPr>
              <w:ind w:left="40"/>
              <w:spacing w:after="0"/>
              <w:rPr>
                <w:sz w:val="20"/>
                <w:szCs w:val="20"/>
                <w:color w:val="auto"/>
              </w:rPr>
            </w:pPr>
            <w:r>
              <w:rPr>
                <w:rFonts w:ascii="Arial" w:cs="Arial" w:eastAsia="Arial" w:hAnsi="Arial"/>
                <w:sz w:val="13"/>
                <w:szCs w:val="13"/>
                <w:color w:val="auto"/>
              </w:rPr>
              <w:t>Banning</w:t>
            </w:r>
          </w:p>
        </w:tc>
        <w:tc>
          <w:tcPr>
            <w:tcW w:w="1400" w:type="dxa"/>
            <w:vAlign w:val="bottom"/>
          </w:tcPr>
          <w:p>
            <w:pPr>
              <w:jc w:val="center"/>
              <w:ind w:left="97"/>
              <w:spacing w:after="0"/>
              <w:rPr>
                <w:sz w:val="20"/>
                <w:szCs w:val="20"/>
                <w:color w:val="auto"/>
              </w:rPr>
            </w:pPr>
            <w:r>
              <w:rPr>
                <w:rFonts w:ascii="Arial" w:cs="Arial" w:eastAsia="Arial" w:hAnsi="Arial"/>
                <w:sz w:val="13"/>
                <w:szCs w:val="13"/>
                <w:color w:val="auto"/>
                <w:w w:val="82"/>
              </w:rPr>
              <w:t>2020</w:t>
            </w:r>
          </w:p>
        </w:tc>
        <w:tc>
          <w:tcPr>
            <w:tcW w:w="1020" w:type="dxa"/>
            <w:vAlign w:val="bottom"/>
          </w:tcPr>
          <w:p>
            <w:pPr>
              <w:jc w:val="right"/>
              <w:ind w:right="57"/>
              <w:spacing w:after="0"/>
              <w:rPr>
                <w:sz w:val="20"/>
                <w:szCs w:val="20"/>
                <w:color w:val="auto"/>
              </w:rPr>
            </w:pPr>
            <w:r>
              <w:rPr>
                <w:rFonts w:ascii="Arial" w:cs="Arial" w:eastAsia="Arial" w:hAnsi="Arial"/>
                <w:sz w:val="13"/>
                <w:szCs w:val="13"/>
                <w:color w:val="auto"/>
              </w:rPr>
              <w:t>4,344</w:t>
            </w:r>
          </w:p>
        </w:tc>
        <w:tc>
          <w:tcPr>
            <w:tcW w:w="100" w:type="dxa"/>
            <w:vAlign w:val="bottom"/>
          </w:tcPr>
          <w:p>
            <w:pPr>
              <w:spacing w:after="0"/>
              <w:rPr>
                <w:sz w:val="22"/>
                <w:szCs w:val="22"/>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140" w:type="dxa"/>
            <w:vAlign w:val="bottom"/>
          </w:tcPr>
          <w:p>
            <w:pPr>
              <w:jc w:val="right"/>
              <w:ind w:right="37"/>
              <w:spacing w:after="0"/>
              <w:rPr>
                <w:sz w:val="20"/>
                <w:szCs w:val="20"/>
                <w:color w:val="auto"/>
              </w:rPr>
            </w:pPr>
            <w:r>
              <w:rPr>
                <w:rFonts w:ascii="Arial" w:cs="Arial" w:eastAsia="Arial" w:hAnsi="Arial"/>
                <w:sz w:val="13"/>
                <w:szCs w:val="13"/>
                <w:color w:val="auto"/>
              </w:rPr>
              <w:t>4,344</w:t>
            </w:r>
          </w:p>
        </w:tc>
        <w:tc>
          <w:tcPr>
            <w:tcW w:w="100" w:type="dxa"/>
            <w:vAlign w:val="bottom"/>
          </w:tcPr>
          <w:p>
            <w:pPr>
              <w:spacing w:after="0"/>
              <w:rPr>
                <w:sz w:val="22"/>
                <w:szCs w:val="22"/>
                <w:color w:val="auto"/>
              </w:rPr>
            </w:pPr>
          </w:p>
        </w:tc>
        <w:tc>
          <w:tcPr>
            <w:tcW w:w="1460" w:type="dxa"/>
            <w:vAlign w:val="bottom"/>
            <w:gridSpan w:val="2"/>
          </w:tcPr>
          <w:p>
            <w:pPr>
              <w:jc w:val="right"/>
              <w:ind w:right="320"/>
              <w:spacing w:after="0"/>
              <w:rPr>
                <w:sz w:val="20"/>
                <w:szCs w:val="20"/>
                <w:color w:val="auto"/>
              </w:rPr>
            </w:pPr>
            <w:r>
              <w:rPr>
                <w:rFonts w:ascii="Arial" w:cs="Arial" w:eastAsia="Arial" w:hAnsi="Arial"/>
                <w:sz w:val="13"/>
                <w:szCs w:val="13"/>
                <w:color w:val="auto"/>
              </w:rPr>
              <w:t>—</w:t>
            </w:r>
          </w:p>
        </w:tc>
        <w:tc>
          <w:tcPr>
            <w:tcW w:w="1360" w:type="dxa"/>
            <w:vAlign w:val="bottom"/>
          </w:tcPr>
          <w:p>
            <w:pPr>
              <w:jc w:val="right"/>
              <w:ind w:right="37"/>
              <w:spacing w:after="0"/>
              <w:rPr>
                <w:sz w:val="20"/>
                <w:szCs w:val="20"/>
                <w:color w:val="auto"/>
              </w:rPr>
            </w:pPr>
            <w:r>
              <w:rPr>
                <w:rFonts w:ascii="Arial" w:cs="Arial" w:eastAsia="Arial" w:hAnsi="Arial"/>
                <w:sz w:val="13"/>
                <w:szCs w:val="13"/>
                <w:color w:val="auto"/>
              </w:rPr>
              <w:t>—</w:t>
            </w:r>
          </w:p>
        </w:tc>
        <w:tc>
          <w:tcPr>
            <w:tcW w:w="1700" w:type="dxa"/>
            <w:vAlign w:val="bottom"/>
          </w:tcPr>
          <w:p>
            <w:pPr>
              <w:jc w:val="center"/>
              <w:ind w:left="37"/>
              <w:spacing w:after="0"/>
              <w:rPr>
                <w:sz w:val="20"/>
                <w:szCs w:val="20"/>
                <w:color w:val="auto"/>
              </w:rPr>
            </w:pPr>
            <w:r>
              <w:rPr>
                <w:rFonts w:ascii="Arial" w:cs="Arial" w:eastAsia="Arial" w:hAnsi="Arial"/>
                <w:sz w:val="13"/>
                <w:szCs w:val="13"/>
                <w:color w:val="auto"/>
                <w:w w:val="92"/>
              </w:rPr>
              <w:t>TBD</w:t>
            </w:r>
          </w:p>
        </w:tc>
      </w:tr>
      <w:tr>
        <w:trPr>
          <w:trHeight w:val="278"/>
        </w:trPr>
        <w:tc>
          <w:tcPr>
            <w:tcW w:w="1900" w:type="dxa"/>
            <w:vAlign w:val="bottom"/>
            <w:shd w:val="clear" w:color="auto" w:fill="CCEEFF"/>
          </w:tcPr>
          <w:p>
            <w:pPr>
              <w:ind w:left="40"/>
              <w:spacing w:after="0"/>
              <w:rPr>
                <w:sz w:val="20"/>
                <w:szCs w:val="20"/>
                <w:color w:val="auto"/>
              </w:rPr>
            </w:pPr>
            <w:r>
              <w:rPr>
                <w:rFonts w:ascii="Arial" w:cs="Arial" w:eastAsia="Arial" w:hAnsi="Arial"/>
                <w:sz w:val="13"/>
                <w:szCs w:val="13"/>
                <w:color w:val="auto"/>
              </w:rPr>
              <w:t>San Joaquin County:</w:t>
            </w:r>
          </w:p>
        </w:tc>
        <w:tc>
          <w:tcPr>
            <w:tcW w:w="1400" w:type="dxa"/>
            <w:vAlign w:val="bottom"/>
            <w:shd w:val="clear" w:color="auto" w:fill="CCEEFF"/>
          </w:tcPr>
          <w:p>
            <w:pPr>
              <w:spacing w:after="0"/>
              <w:rPr>
                <w:sz w:val="24"/>
                <w:szCs w:val="24"/>
                <w:color w:val="auto"/>
              </w:rPr>
            </w:pPr>
          </w:p>
        </w:tc>
        <w:tc>
          <w:tcPr>
            <w:tcW w:w="10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1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1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26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1360" w:type="dxa"/>
            <w:vAlign w:val="bottom"/>
            <w:shd w:val="clear" w:color="auto" w:fill="CCEEFF"/>
          </w:tcPr>
          <w:p>
            <w:pPr>
              <w:spacing w:after="0"/>
              <w:rPr>
                <w:sz w:val="24"/>
                <w:szCs w:val="24"/>
                <w:color w:val="auto"/>
              </w:rPr>
            </w:pPr>
          </w:p>
        </w:tc>
        <w:tc>
          <w:tcPr>
            <w:tcW w:w="1700" w:type="dxa"/>
            <w:vAlign w:val="bottom"/>
            <w:shd w:val="clear" w:color="auto" w:fill="CCEEFF"/>
          </w:tcPr>
          <w:p>
            <w:pPr>
              <w:spacing w:after="0"/>
              <w:rPr>
                <w:sz w:val="24"/>
                <w:szCs w:val="24"/>
                <w:color w:val="auto"/>
              </w:rPr>
            </w:pPr>
          </w:p>
        </w:tc>
      </w:tr>
      <w:tr>
        <w:trPr>
          <w:trHeight w:val="262"/>
        </w:trPr>
        <w:tc>
          <w:tcPr>
            <w:tcW w:w="1900" w:type="dxa"/>
            <w:vAlign w:val="bottom"/>
          </w:tcPr>
          <w:p>
            <w:pPr>
              <w:ind w:left="40"/>
              <w:spacing w:after="0"/>
              <w:rPr>
                <w:sz w:val="20"/>
                <w:szCs w:val="20"/>
                <w:color w:val="auto"/>
              </w:rPr>
            </w:pPr>
            <w:r>
              <w:rPr>
                <w:rFonts w:ascii="Arial" w:cs="Arial" w:eastAsia="Arial" w:hAnsi="Arial"/>
                <w:sz w:val="13"/>
                <w:szCs w:val="13"/>
                <w:color w:val="auto"/>
              </w:rPr>
              <w:t>Bear Creek</w:t>
            </w:r>
          </w:p>
        </w:tc>
        <w:tc>
          <w:tcPr>
            <w:tcW w:w="1400" w:type="dxa"/>
            <w:vAlign w:val="bottom"/>
          </w:tcPr>
          <w:p>
            <w:pPr>
              <w:jc w:val="center"/>
              <w:ind w:left="97"/>
              <w:spacing w:after="0"/>
              <w:rPr>
                <w:sz w:val="20"/>
                <w:szCs w:val="20"/>
                <w:color w:val="auto"/>
              </w:rPr>
            </w:pPr>
            <w:r>
              <w:rPr>
                <w:rFonts w:ascii="Arial" w:cs="Arial" w:eastAsia="Arial" w:hAnsi="Arial"/>
                <w:sz w:val="13"/>
                <w:szCs w:val="13"/>
                <w:color w:val="auto"/>
                <w:w w:val="92"/>
              </w:rPr>
              <w:t>TBD</w:t>
            </w:r>
          </w:p>
        </w:tc>
        <w:tc>
          <w:tcPr>
            <w:tcW w:w="1020" w:type="dxa"/>
            <w:vAlign w:val="bottom"/>
          </w:tcPr>
          <w:p>
            <w:pPr>
              <w:jc w:val="right"/>
              <w:ind w:right="57"/>
              <w:spacing w:after="0"/>
              <w:rPr>
                <w:sz w:val="20"/>
                <w:szCs w:val="20"/>
                <w:color w:val="auto"/>
              </w:rPr>
            </w:pPr>
            <w:r>
              <w:rPr>
                <w:rFonts w:ascii="Arial" w:cs="Arial" w:eastAsia="Arial" w:hAnsi="Arial"/>
                <w:sz w:val="13"/>
                <w:szCs w:val="13"/>
                <w:color w:val="auto"/>
              </w:rPr>
              <w:t>1,252</w:t>
            </w:r>
          </w:p>
        </w:tc>
        <w:tc>
          <w:tcPr>
            <w:tcW w:w="100" w:type="dxa"/>
            <w:vAlign w:val="bottom"/>
          </w:tcPr>
          <w:p>
            <w:pPr>
              <w:spacing w:after="0"/>
              <w:rPr>
                <w:sz w:val="22"/>
                <w:szCs w:val="22"/>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140" w:type="dxa"/>
            <w:vAlign w:val="bottom"/>
          </w:tcPr>
          <w:p>
            <w:pPr>
              <w:jc w:val="right"/>
              <w:ind w:right="37"/>
              <w:spacing w:after="0"/>
              <w:rPr>
                <w:sz w:val="20"/>
                <w:szCs w:val="20"/>
                <w:color w:val="auto"/>
              </w:rPr>
            </w:pPr>
            <w:r>
              <w:rPr>
                <w:rFonts w:ascii="Arial" w:cs="Arial" w:eastAsia="Arial" w:hAnsi="Arial"/>
                <w:sz w:val="13"/>
                <w:szCs w:val="13"/>
                <w:color w:val="auto"/>
              </w:rPr>
              <w:t>1,252</w:t>
            </w:r>
          </w:p>
        </w:tc>
        <w:tc>
          <w:tcPr>
            <w:tcW w:w="100" w:type="dxa"/>
            <w:vAlign w:val="bottom"/>
          </w:tcPr>
          <w:p>
            <w:pPr>
              <w:spacing w:after="0"/>
              <w:rPr>
                <w:sz w:val="22"/>
                <w:szCs w:val="22"/>
                <w:color w:val="auto"/>
              </w:rPr>
            </w:pPr>
          </w:p>
        </w:tc>
        <w:tc>
          <w:tcPr>
            <w:tcW w:w="1460" w:type="dxa"/>
            <w:vAlign w:val="bottom"/>
            <w:gridSpan w:val="2"/>
          </w:tcPr>
          <w:p>
            <w:pPr>
              <w:jc w:val="right"/>
              <w:ind w:right="320"/>
              <w:spacing w:after="0"/>
              <w:rPr>
                <w:sz w:val="20"/>
                <w:szCs w:val="20"/>
                <w:color w:val="auto"/>
              </w:rPr>
            </w:pPr>
            <w:r>
              <w:rPr>
                <w:rFonts w:ascii="Arial" w:cs="Arial" w:eastAsia="Arial" w:hAnsi="Arial"/>
                <w:sz w:val="13"/>
                <w:szCs w:val="13"/>
                <w:color w:val="auto"/>
              </w:rPr>
              <w:t>—</w:t>
            </w:r>
          </w:p>
        </w:tc>
        <w:tc>
          <w:tcPr>
            <w:tcW w:w="1360" w:type="dxa"/>
            <w:vAlign w:val="bottom"/>
          </w:tcPr>
          <w:p>
            <w:pPr>
              <w:jc w:val="right"/>
              <w:ind w:right="37"/>
              <w:spacing w:after="0"/>
              <w:rPr>
                <w:sz w:val="20"/>
                <w:szCs w:val="20"/>
                <w:color w:val="auto"/>
              </w:rPr>
            </w:pPr>
            <w:r>
              <w:rPr>
                <w:rFonts w:ascii="Arial" w:cs="Arial" w:eastAsia="Arial" w:hAnsi="Arial"/>
                <w:sz w:val="13"/>
                <w:szCs w:val="13"/>
                <w:color w:val="auto"/>
              </w:rPr>
              <w:t>—</w:t>
            </w:r>
          </w:p>
        </w:tc>
        <w:tc>
          <w:tcPr>
            <w:tcW w:w="1700" w:type="dxa"/>
            <w:vAlign w:val="bottom"/>
          </w:tcPr>
          <w:p>
            <w:pPr>
              <w:jc w:val="center"/>
              <w:ind w:left="37"/>
              <w:spacing w:after="0"/>
              <w:rPr>
                <w:sz w:val="20"/>
                <w:szCs w:val="20"/>
                <w:color w:val="auto"/>
              </w:rPr>
            </w:pPr>
            <w:r>
              <w:rPr>
                <w:rFonts w:ascii="Arial" w:cs="Arial" w:eastAsia="Arial" w:hAnsi="Arial"/>
                <w:sz w:val="13"/>
                <w:szCs w:val="13"/>
                <w:color w:val="auto"/>
                <w:w w:val="92"/>
              </w:rPr>
              <w:t>TBD</w:t>
            </w:r>
          </w:p>
        </w:tc>
      </w:tr>
      <w:tr>
        <w:trPr>
          <w:trHeight w:val="272"/>
        </w:trPr>
        <w:tc>
          <w:tcPr>
            <w:tcW w:w="1900" w:type="dxa"/>
            <w:vAlign w:val="bottom"/>
            <w:shd w:val="clear" w:color="auto" w:fill="CCEEFF"/>
          </w:tcPr>
          <w:p>
            <w:pPr>
              <w:ind w:left="40"/>
              <w:spacing w:after="0"/>
              <w:rPr>
                <w:sz w:val="20"/>
                <w:szCs w:val="20"/>
                <w:color w:val="auto"/>
              </w:rPr>
            </w:pPr>
            <w:r>
              <w:rPr>
                <w:rFonts w:ascii="Arial" w:cs="Arial" w:eastAsia="Arial" w:hAnsi="Arial"/>
                <w:sz w:val="13"/>
                <w:szCs w:val="13"/>
                <w:color w:val="auto"/>
              </w:rPr>
              <w:t>Closed Communities</w:t>
            </w:r>
          </w:p>
        </w:tc>
        <w:tc>
          <w:tcPr>
            <w:tcW w:w="1400" w:type="dxa"/>
            <w:vAlign w:val="bottom"/>
            <w:shd w:val="clear" w:color="auto" w:fill="CCEEFF"/>
          </w:tcPr>
          <w:p>
            <w:pPr>
              <w:spacing w:after="0"/>
              <w:rPr>
                <w:sz w:val="23"/>
                <w:szCs w:val="23"/>
                <w:color w:val="auto"/>
              </w:rPr>
            </w:pPr>
          </w:p>
        </w:tc>
        <w:tc>
          <w:tcPr>
            <w:tcW w:w="1120" w:type="dxa"/>
            <w:vAlign w:val="bottom"/>
            <w:tcBorders>
              <w:bottom w:val="single" w:sz="8" w:color="auto"/>
            </w:tcBorders>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240" w:type="dxa"/>
            <w:vAlign w:val="bottom"/>
            <w:tcBorders>
              <w:bottom w:val="single" w:sz="8" w:color="auto"/>
            </w:tcBorders>
            <w:gridSpan w:val="2"/>
            <w:shd w:val="clear" w:color="auto" w:fill="CCEEFF"/>
          </w:tcPr>
          <w:p>
            <w:pPr>
              <w:jc w:val="right"/>
              <w:ind w:right="200"/>
              <w:spacing w:after="0"/>
              <w:rPr>
                <w:sz w:val="20"/>
                <w:szCs w:val="20"/>
                <w:color w:val="auto"/>
              </w:rPr>
            </w:pPr>
            <w:r>
              <w:rPr>
                <w:rFonts w:ascii="Arial" w:cs="Arial" w:eastAsia="Arial" w:hAnsi="Arial"/>
                <w:sz w:val="13"/>
                <w:szCs w:val="13"/>
                <w:color w:val="auto"/>
              </w:rPr>
              <w:t>—</w:t>
            </w:r>
          </w:p>
        </w:tc>
        <w:tc>
          <w:tcPr>
            <w:tcW w:w="1240" w:type="dxa"/>
            <w:vAlign w:val="bottom"/>
            <w:tcBorders>
              <w:bottom w:val="single" w:sz="8" w:color="auto"/>
            </w:tcBorders>
            <w:gridSpan w:val="2"/>
            <w:shd w:val="clear" w:color="auto" w:fill="CCEEFF"/>
          </w:tcPr>
          <w:p>
            <w:pPr>
              <w:jc w:val="right"/>
              <w:ind w:right="200"/>
              <w:spacing w:after="0"/>
              <w:rPr>
                <w:sz w:val="20"/>
                <w:szCs w:val="20"/>
                <w:color w:val="auto"/>
              </w:rPr>
            </w:pPr>
            <w:r>
              <w:rPr>
                <w:rFonts w:ascii="Arial" w:cs="Arial" w:eastAsia="Arial" w:hAnsi="Arial"/>
                <w:sz w:val="13"/>
                <w:szCs w:val="13"/>
                <w:color w:val="auto"/>
              </w:rPr>
              <w:t>—</w:t>
            </w:r>
          </w:p>
        </w:tc>
        <w:tc>
          <w:tcPr>
            <w:tcW w:w="1460" w:type="dxa"/>
            <w:vAlign w:val="bottom"/>
            <w:tcBorders>
              <w:bottom w:val="single" w:sz="8" w:color="auto"/>
            </w:tcBorders>
            <w:gridSpan w:val="2"/>
            <w:shd w:val="clear" w:color="auto" w:fill="CCEEFF"/>
          </w:tcPr>
          <w:p>
            <w:pPr>
              <w:jc w:val="right"/>
              <w:ind w:right="320"/>
              <w:spacing w:after="0"/>
              <w:rPr>
                <w:sz w:val="20"/>
                <w:szCs w:val="20"/>
                <w:color w:val="auto"/>
              </w:rPr>
            </w:pPr>
            <w:r>
              <w:rPr>
                <w:rFonts w:ascii="Arial" w:cs="Arial" w:eastAsia="Arial" w:hAnsi="Arial"/>
                <w:sz w:val="13"/>
                <w:szCs w:val="13"/>
                <w:color w:val="auto"/>
              </w:rPr>
              <w:t>—</w:t>
            </w:r>
          </w:p>
        </w:tc>
        <w:tc>
          <w:tcPr>
            <w:tcW w:w="1360" w:type="dxa"/>
            <w:vAlign w:val="bottom"/>
            <w:tcBorders>
              <w:bottom w:val="single" w:sz="8" w:color="auto"/>
            </w:tcBorders>
            <w:shd w:val="clear" w:color="auto" w:fill="CCEEFF"/>
          </w:tcPr>
          <w:p>
            <w:pPr>
              <w:jc w:val="right"/>
              <w:ind w:right="37"/>
              <w:spacing w:after="0"/>
              <w:rPr>
                <w:sz w:val="20"/>
                <w:szCs w:val="20"/>
                <w:color w:val="auto"/>
              </w:rPr>
            </w:pPr>
            <w:r>
              <w:rPr>
                <w:rFonts w:ascii="Arial" w:cs="Arial" w:eastAsia="Arial" w:hAnsi="Arial"/>
                <w:sz w:val="13"/>
                <w:szCs w:val="13"/>
                <w:color w:val="auto"/>
              </w:rPr>
              <w:t>102</w:t>
            </w:r>
          </w:p>
        </w:tc>
        <w:tc>
          <w:tcPr>
            <w:tcW w:w="1700" w:type="dxa"/>
            <w:vAlign w:val="bottom"/>
            <w:shd w:val="clear" w:color="auto" w:fill="CCEEFF"/>
          </w:tcPr>
          <w:p>
            <w:pPr>
              <w:spacing w:after="0"/>
              <w:rPr>
                <w:sz w:val="23"/>
                <w:szCs w:val="23"/>
                <w:color w:val="auto"/>
              </w:rPr>
            </w:pPr>
          </w:p>
        </w:tc>
      </w:tr>
      <w:tr>
        <w:trPr>
          <w:trHeight w:val="262"/>
        </w:trPr>
        <w:tc>
          <w:tcPr>
            <w:tcW w:w="1900" w:type="dxa"/>
            <w:vAlign w:val="bottom"/>
          </w:tcPr>
          <w:p>
            <w:pPr>
              <w:ind w:left="40"/>
              <w:spacing w:after="0"/>
              <w:rPr>
                <w:sz w:val="20"/>
                <w:szCs w:val="20"/>
                <w:color w:val="auto"/>
              </w:rPr>
            </w:pPr>
            <w:r>
              <w:rPr>
                <w:rFonts w:ascii="Arial" w:cs="Arial" w:eastAsia="Arial" w:hAnsi="Arial"/>
                <w:sz w:val="13"/>
                <w:szCs w:val="13"/>
                <w:b w:val="1"/>
                <w:bCs w:val="1"/>
                <w:color w:val="auto"/>
              </w:rPr>
              <w:t>California Total</w:t>
            </w:r>
          </w:p>
        </w:tc>
        <w:tc>
          <w:tcPr>
            <w:tcW w:w="1400" w:type="dxa"/>
            <w:vAlign w:val="bottom"/>
          </w:tcPr>
          <w:p>
            <w:pPr>
              <w:spacing w:after="0"/>
              <w:rPr>
                <w:sz w:val="22"/>
                <w:szCs w:val="22"/>
                <w:color w:val="auto"/>
              </w:rPr>
            </w:pPr>
          </w:p>
        </w:tc>
        <w:tc>
          <w:tcPr>
            <w:tcW w:w="1020" w:type="dxa"/>
            <w:vAlign w:val="bottom"/>
          </w:tcPr>
          <w:p>
            <w:pPr>
              <w:jc w:val="right"/>
              <w:ind w:right="57"/>
              <w:spacing w:after="0"/>
              <w:rPr>
                <w:sz w:val="20"/>
                <w:szCs w:val="20"/>
                <w:color w:val="auto"/>
              </w:rPr>
            </w:pPr>
            <w:r>
              <w:rPr>
                <w:rFonts w:ascii="Arial" w:cs="Arial" w:eastAsia="Arial" w:hAnsi="Arial"/>
                <w:sz w:val="13"/>
                <w:szCs w:val="13"/>
                <w:b w:val="1"/>
                <w:bCs w:val="1"/>
                <w:color w:val="auto"/>
              </w:rPr>
              <w:t>13,620</w:t>
            </w:r>
          </w:p>
        </w:tc>
        <w:tc>
          <w:tcPr>
            <w:tcW w:w="100" w:type="dxa"/>
            <w:vAlign w:val="bottom"/>
          </w:tcPr>
          <w:p>
            <w:pPr>
              <w:spacing w:after="0"/>
              <w:rPr>
                <w:sz w:val="22"/>
                <w:szCs w:val="22"/>
                <w:color w:val="auto"/>
              </w:rPr>
            </w:pPr>
          </w:p>
        </w:tc>
        <w:tc>
          <w:tcPr>
            <w:tcW w:w="1140" w:type="dxa"/>
            <w:vAlign w:val="bottom"/>
          </w:tcPr>
          <w:p>
            <w:pPr>
              <w:jc w:val="right"/>
              <w:ind w:right="37"/>
              <w:spacing w:after="0"/>
              <w:rPr>
                <w:sz w:val="20"/>
                <w:szCs w:val="20"/>
                <w:color w:val="auto"/>
              </w:rPr>
            </w:pPr>
            <w:r>
              <w:rPr>
                <w:rFonts w:ascii="Arial" w:cs="Arial" w:eastAsia="Arial" w:hAnsi="Arial"/>
                <w:sz w:val="13"/>
                <w:szCs w:val="13"/>
                <w:b w:val="1"/>
                <w:bCs w:val="1"/>
                <w:color w:val="auto"/>
              </w:rPr>
              <w:t>1,111</w:t>
            </w:r>
          </w:p>
        </w:tc>
        <w:tc>
          <w:tcPr>
            <w:tcW w:w="100" w:type="dxa"/>
            <w:vAlign w:val="bottom"/>
          </w:tcPr>
          <w:p>
            <w:pPr>
              <w:spacing w:after="0"/>
              <w:rPr>
                <w:sz w:val="22"/>
                <w:szCs w:val="22"/>
                <w:color w:val="auto"/>
              </w:rPr>
            </w:pPr>
          </w:p>
        </w:tc>
        <w:tc>
          <w:tcPr>
            <w:tcW w:w="1140" w:type="dxa"/>
            <w:vAlign w:val="bottom"/>
          </w:tcPr>
          <w:p>
            <w:pPr>
              <w:jc w:val="right"/>
              <w:ind w:right="37"/>
              <w:spacing w:after="0"/>
              <w:rPr>
                <w:sz w:val="20"/>
                <w:szCs w:val="20"/>
                <w:color w:val="auto"/>
              </w:rPr>
            </w:pPr>
            <w:r>
              <w:rPr>
                <w:rFonts w:ascii="Arial" w:cs="Arial" w:eastAsia="Arial" w:hAnsi="Arial"/>
                <w:sz w:val="13"/>
                <w:szCs w:val="13"/>
                <w:b w:val="1"/>
                <w:bCs w:val="1"/>
                <w:color w:val="auto"/>
              </w:rPr>
              <w:t>12,509</w:t>
            </w:r>
          </w:p>
        </w:tc>
        <w:tc>
          <w:tcPr>
            <w:tcW w:w="100" w:type="dxa"/>
            <w:vAlign w:val="bottom"/>
          </w:tcPr>
          <w:p>
            <w:pPr>
              <w:spacing w:after="0"/>
              <w:rPr>
                <w:sz w:val="22"/>
                <w:szCs w:val="22"/>
                <w:color w:val="auto"/>
              </w:rPr>
            </w:pPr>
          </w:p>
        </w:tc>
        <w:tc>
          <w:tcPr>
            <w:tcW w:w="1260" w:type="dxa"/>
            <w:vAlign w:val="bottom"/>
          </w:tcPr>
          <w:p>
            <w:pPr>
              <w:jc w:val="right"/>
              <w:ind w:right="57"/>
              <w:spacing w:after="0"/>
              <w:rPr>
                <w:sz w:val="20"/>
                <w:szCs w:val="20"/>
                <w:color w:val="auto"/>
              </w:rPr>
            </w:pPr>
            <w:r>
              <w:rPr>
                <w:rFonts w:ascii="Arial" w:cs="Arial" w:eastAsia="Arial" w:hAnsi="Arial"/>
                <w:sz w:val="13"/>
                <w:szCs w:val="13"/>
                <w:b w:val="1"/>
                <w:bCs w:val="1"/>
                <w:color w:val="auto"/>
              </w:rPr>
              <w:t>430</w:t>
            </w:r>
          </w:p>
        </w:tc>
        <w:tc>
          <w:tcPr>
            <w:tcW w:w="200" w:type="dxa"/>
            <w:vAlign w:val="bottom"/>
          </w:tcPr>
          <w:p>
            <w:pPr>
              <w:spacing w:after="0"/>
              <w:rPr>
                <w:sz w:val="22"/>
                <w:szCs w:val="22"/>
                <w:color w:val="auto"/>
              </w:rPr>
            </w:pPr>
          </w:p>
        </w:tc>
        <w:tc>
          <w:tcPr>
            <w:tcW w:w="1360" w:type="dxa"/>
            <w:vAlign w:val="bottom"/>
          </w:tcPr>
          <w:p>
            <w:pPr>
              <w:jc w:val="right"/>
              <w:ind w:right="37"/>
              <w:spacing w:after="0"/>
              <w:rPr>
                <w:sz w:val="20"/>
                <w:szCs w:val="20"/>
                <w:color w:val="auto"/>
              </w:rPr>
            </w:pPr>
            <w:r>
              <w:rPr>
                <w:rFonts w:ascii="Arial" w:cs="Arial" w:eastAsia="Arial" w:hAnsi="Arial"/>
                <w:sz w:val="13"/>
                <w:szCs w:val="13"/>
                <w:b w:val="1"/>
                <w:bCs w:val="1"/>
                <w:color w:val="auto"/>
              </w:rPr>
              <w:t>628</w:t>
            </w:r>
          </w:p>
        </w:tc>
        <w:tc>
          <w:tcPr>
            <w:tcW w:w="1700" w:type="dxa"/>
            <w:vAlign w:val="bottom"/>
          </w:tcPr>
          <w:p>
            <w:pPr>
              <w:spacing w:after="0"/>
              <w:rPr>
                <w:sz w:val="22"/>
                <w:szCs w:val="22"/>
                <w:color w:val="auto"/>
              </w:rPr>
            </w:pPr>
          </w:p>
        </w:tc>
      </w:tr>
      <w:tr>
        <w:trPr>
          <w:trHeight w:val="278"/>
        </w:trPr>
        <w:tc>
          <w:tcPr>
            <w:tcW w:w="1900" w:type="dxa"/>
            <w:vAlign w:val="bottom"/>
            <w:shd w:val="clear" w:color="auto" w:fill="CCEEFF"/>
          </w:tcPr>
          <w:p>
            <w:pPr>
              <w:ind w:left="40"/>
              <w:spacing w:after="0"/>
              <w:rPr>
                <w:sz w:val="20"/>
                <w:szCs w:val="20"/>
                <w:color w:val="auto"/>
              </w:rPr>
            </w:pPr>
            <w:r>
              <w:rPr>
                <w:rFonts w:ascii="Arial" w:cs="Arial" w:eastAsia="Arial" w:hAnsi="Arial"/>
                <w:sz w:val="13"/>
                <w:szCs w:val="13"/>
                <w:b w:val="1"/>
                <w:bCs w:val="1"/>
                <w:color w:val="auto"/>
              </w:rPr>
              <w:t>Nevada</w:t>
            </w:r>
          </w:p>
        </w:tc>
        <w:tc>
          <w:tcPr>
            <w:tcW w:w="1400" w:type="dxa"/>
            <w:vAlign w:val="bottom"/>
            <w:shd w:val="clear" w:color="auto" w:fill="CCEEFF"/>
          </w:tcPr>
          <w:p>
            <w:pPr>
              <w:spacing w:after="0"/>
              <w:rPr>
                <w:sz w:val="24"/>
                <w:szCs w:val="24"/>
                <w:color w:val="auto"/>
              </w:rPr>
            </w:pPr>
          </w:p>
        </w:tc>
        <w:tc>
          <w:tcPr>
            <w:tcW w:w="10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1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1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26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1360" w:type="dxa"/>
            <w:vAlign w:val="bottom"/>
            <w:shd w:val="clear" w:color="auto" w:fill="CCEEFF"/>
          </w:tcPr>
          <w:p>
            <w:pPr>
              <w:spacing w:after="0"/>
              <w:rPr>
                <w:sz w:val="24"/>
                <w:szCs w:val="24"/>
                <w:color w:val="auto"/>
              </w:rPr>
            </w:pPr>
          </w:p>
        </w:tc>
        <w:tc>
          <w:tcPr>
            <w:tcW w:w="1700" w:type="dxa"/>
            <w:vAlign w:val="bottom"/>
            <w:shd w:val="clear" w:color="auto" w:fill="CCEEFF"/>
          </w:tcPr>
          <w:p>
            <w:pPr>
              <w:spacing w:after="0"/>
              <w:rPr>
                <w:sz w:val="24"/>
                <w:szCs w:val="24"/>
                <w:color w:val="auto"/>
              </w:rPr>
            </w:pPr>
          </w:p>
        </w:tc>
      </w:tr>
      <w:tr>
        <w:trPr>
          <w:trHeight w:val="262"/>
        </w:trPr>
        <w:tc>
          <w:tcPr>
            <w:tcW w:w="1900" w:type="dxa"/>
            <w:vAlign w:val="bottom"/>
          </w:tcPr>
          <w:p>
            <w:pPr>
              <w:ind w:left="40"/>
              <w:spacing w:after="0"/>
              <w:rPr>
                <w:sz w:val="20"/>
                <w:szCs w:val="20"/>
                <w:color w:val="auto"/>
              </w:rPr>
            </w:pPr>
            <w:r>
              <w:rPr>
                <w:rFonts w:ascii="Arial" w:cs="Arial" w:eastAsia="Arial" w:hAnsi="Arial"/>
                <w:sz w:val="13"/>
                <w:szCs w:val="13"/>
                <w:color w:val="auto"/>
              </w:rPr>
              <w:t>Clark County:</w:t>
            </w:r>
          </w:p>
        </w:tc>
        <w:tc>
          <w:tcPr>
            <w:tcW w:w="140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6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360" w:type="dxa"/>
            <w:vAlign w:val="bottom"/>
          </w:tcPr>
          <w:p>
            <w:pPr>
              <w:spacing w:after="0"/>
              <w:rPr>
                <w:sz w:val="22"/>
                <w:szCs w:val="22"/>
                <w:color w:val="auto"/>
              </w:rPr>
            </w:pPr>
          </w:p>
        </w:tc>
        <w:tc>
          <w:tcPr>
            <w:tcW w:w="1700" w:type="dxa"/>
            <w:vAlign w:val="bottom"/>
          </w:tcPr>
          <w:p>
            <w:pPr>
              <w:spacing w:after="0"/>
              <w:rPr>
                <w:sz w:val="22"/>
                <w:szCs w:val="22"/>
                <w:color w:val="auto"/>
              </w:rPr>
            </w:pPr>
          </w:p>
        </w:tc>
      </w:tr>
      <w:tr>
        <w:trPr>
          <w:trHeight w:val="278"/>
        </w:trPr>
        <w:tc>
          <w:tcPr>
            <w:tcW w:w="1900" w:type="dxa"/>
            <w:vAlign w:val="bottom"/>
            <w:shd w:val="clear" w:color="auto" w:fill="CCEEFF"/>
          </w:tcPr>
          <w:p>
            <w:pPr>
              <w:ind w:left="40"/>
              <w:spacing w:after="0"/>
              <w:rPr>
                <w:sz w:val="20"/>
                <w:szCs w:val="20"/>
                <w:color w:val="auto"/>
              </w:rPr>
            </w:pPr>
            <w:r>
              <w:rPr>
                <w:rFonts w:ascii="Arial" w:cs="Arial" w:eastAsia="Arial" w:hAnsi="Arial"/>
                <w:sz w:val="13"/>
                <w:szCs w:val="13"/>
                <w:color w:val="auto"/>
              </w:rPr>
              <w:t>North Peak</w:t>
            </w:r>
          </w:p>
        </w:tc>
        <w:tc>
          <w:tcPr>
            <w:tcW w:w="1400" w:type="dxa"/>
            <w:vAlign w:val="bottom"/>
            <w:shd w:val="clear" w:color="auto" w:fill="CCEEFF"/>
          </w:tcPr>
          <w:p>
            <w:pPr>
              <w:jc w:val="center"/>
              <w:ind w:left="97"/>
              <w:spacing w:after="0"/>
              <w:rPr>
                <w:sz w:val="20"/>
                <w:szCs w:val="20"/>
                <w:color w:val="auto"/>
              </w:rPr>
            </w:pPr>
            <w:r>
              <w:rPr>
                <w:rFonts w:ascii="Arial" w:cs="Arial" w:eastAsia="Arial" w:hAnsi="Arial"/>
                <w:sz w:val="13"/>
                <w:szCs w:val="13"/>
                <w:color w:val="auto"/>
                <w:w w:val="82"/>
              </w:rPr>
              <w:t>2015</w:t>
            </w:r>
          </w:p>
        </w:tc>
        <w:tc>
          <w:tcPr>
            <w:tcW w:w="102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176</w:t>
            </w:r>
          </w:p>
        </w:tc>
        <w:tc>
          <w:tcPr>
            <w:tcW w:w="10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174</w:t>
            </w:r>
          </w:p>
        </w:tc>
        <w:tc>
          <w:tcPr>
            <w:tcW w:w="10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2</w:t>
            </w:r>
          </w:p>
        </w:tc>
        <w:tc>
          <w:tcPr>
            <w:tcW w:w="100" w:type="dxa"/>
            <w:vAlign w:val="bottom"/>
            <w:shd w:val="clear" w:color="auto" w:fill="CCEEFF"/>
          </w:tcPr>
          <w:p>
            <w:pPr>
              <w:spacing w:after="0"/>
              <w:rPr>
                <w:sz w:val="24"/>
                <w:szCs w:val="24"/>
                <w:color w:val="auto"/>
              </w:rPr>
            </w:pPr>
          </w:p>
        </w:tc>
        <w:tc>
          <w:tcPr>
            <w:tcW w:w="12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1</w:t>
            </w:r>
          </w:p>
        </w:tc>
        <w:tc>
          <w:tcPr>
            <w:tcW w:w="200" w:type="dxa"/>
            <w:vAlign w:val="bottom"/>
            <w:shd w:val="clear" w:color="auto" w:fill="CCEEFF"/>
          </w:tcPr>
          <w:p>
            <w:pPr>
              <w:spacing w:after="0"/>
              <w:rPr>
                <w:sz w:val="24"/>
                <w:szCs w:val="24"/>
                <w:color w:val="auto"/>
              </w:rPr>
            </w:pPr>
          </w:p>
        </w:tc>
        <w:tc>
          <w:tcPr>
            <w:tcW w:w="136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52</w:t>
            </w:r>
          </w:p>
        </w:tc>
        <w:tc>
          <w:tcPr>
            <w:tcW w:w="1700" w:type="dxa"/>
            <w:vAlign w:val="bottom"/>
            <w:shd w:val="clear" w:color="auto" w:fill="CCEEFF"/>
          </w:tcPr>
          <w:p>
            <w:pPr>
              <w:jc w:val="center"/>
              <w:ind w:left="37"/>
              <w:spacing w:after="0"/>
              <w:rPr>
                <w:sz w:val="20"/>
                <w:szCs w:val="20"/>
                <w:color w:val="auto"/>
              </w:rPr>
            </w:pPr>
            <w:r>
              <w:rPr>
                <w:rFonts w:ascii="Arial" w:cs="Arial" w:eastAsia="Arial" w:hAnsi="Arial"/>
                <w:sz w:val="13"/>
                <w:szCs w:val="13"/>
                <w:color w:val="auto"/>
                <w:w w:val="86"/>
              </w:rPr>
              <w:t>$312 - $370</w:t>
            </w:r>
          </w:p>
        </w:tc>
      </w:tr>
      <w:tr>
        <w:trPr>
          <w:trHeight w:val="262"/>
        </w:trPr>
        <w:tc>
          <w:tcPr>
            <w:tcW w:w="1900" w:type="dxa"/>
            <w:vAlign w:val="bottom"/>
          </w:tcPr>
          <w:p>
            <w:pPr>
              <w:ind w:left="40"/>
              <w:spacing w:after="0"/>
              <w:rPr>
                <w:sz w:val="20"/>
                <w:szCs w:val="20"/>
                <w:color w:val="auto"/>
              </w:rPr>
            </w:pPr>
            <w:r>
              <w:rPr>
                <w:rFonts w:ascii="Arial" w:cs="Arial" w:eastAsia="Arial" w:hAnsi="Arial"/>
                <w:sz w:val="13"/>
                <w:szCs w:val="13"/>
                <w:color w:val="auto"/>
              </w:rPr>
              <w:t>Castle Rock</w:t>
            </w:r>
          </w:p>
        </w:tc>
        <w:tc>
          <w:tcPr>
            <w:tcW w:w="1400" w:type="dxa"/>
            <w:vAlign w:val="bottom"/>
          </w:tcPr>
          <w:p>
            <w:pPr>
              <w:jc w:val="center"/>
              <w:ind w:left="97"/>
              <w:spacing w:after="0"/>
              <w:rPr>
                <w:sz w:val="20"/>
                <w:szCs w:val="20"/>
                <w:color w:val="auto"/>
              </w:rPr>
            </w:pPr>
            <w:r>
              <w:rPr>
                <w:rFonts w:ascii="Arial" w:cs="Arial" w:eastAsia="Arial" w:hAnsi="Arial"/>
                <w:sz w:val="13"/>
                <w:szCs w:val="13"/>
                <w:color w:val="auto"/>
                <w:w w:val="82"/>
              </w:rPr>
              <w:t>2015</w:t>
            </w:r>
          </w:p>
        </w:tc>
        <w:tc>
          <w:tcPr>
            <w:tcW w:w="1020" w:type="dxa"/>
            <w:vAlign w:val="bottom"/>
          </w:tcPr>
          <w:p>
            <w:pPr>
              <w:jc w:val="right"/>
              <w:ind w:right="57"/>
              <w:spacing w:after="0"/>
              <w:rPr>
                <w:sz w:val="20"/>
                <w:szCs w:val="20"/>
                <w:color w:val="auto"/>
              </w:rPr>
            </w:pPr>
            <w:r>
              <w:rPr>
                <w:rFonts w:ascii="Arial" w:cs="Arial" w:eastAsia="Arial" w:hAnsi="Arial"/>
                <w:sz w:val="13"/>
                <w:szCs w:val="13"/>
                <w:color w:val="auto"/>
              </w:rPr>
              <w:t>183</w:t>
            </w:r>
          </w:p>
        </w:tc>
        <w:tc>
          <w:tcPr>
            <w:tcW w:w="100" w:type="dxa"/>
            <w:vAlign w:val="bottom"/>
          </w:tcPr>
          <w:p>
            <w:pPr>
              <w:spacing w:after="0"/>
              <w:rPr>
                <w:sz w:val="22"/>
                <w:szCs w:val="22"/>
                <w:color w:val="auto"/>
              </w:rPr>
            </w:pPr>
          </w:p>
        </w:tc>
        <w:tc>
          <w:tcPr>
            <w:tcW w:w="1140" w:type="dxa"/>
            <w:vAlign w:val="bottom"/>
          </w:tcPr>
          <w:p>
            <w:pPr>
              <w:jc w:val="right"/>
              <w:ind w:right="37"/>
              <w:spacing w:after="0"/>
              <w:rPr>
                <w:sz w:val="20"/>
                <w:szCs w:val="20"/>
                <w:color w:val="auto"/>
              </w:rPr>
            </w:pPr>
            <w:r>
              <w:rPr>
                <w:rFonts w:ascii="Arial" w:cs="Arial" w:eastAsia="Arial" w:hAnsi="Arial"/>
                <w:sz w:val="13"/>
                <w:szCs w:val="13"/>
                <w:color w:val="auto"/>
              </w:rPr>
              <w:t>171</w:t>
            </w:r>
          </w:p>
        </w:tc>
        <w:tc>
          <w:tcPr>
            <w:tcW w:w="100" w:type="dxa"/>
            <w:vAlign w:val="bottom"/>
          </w:tcPr>
          <w:p>
            <w:pPr>
              <w:spacing w:after="0"/>
              <w:rPr>
                <w:sz w:val="22"/>
                <w:szCs w:val="22"/>
                <w:color w:val="auto"/>
              </w:rPr>
            </w:pPr>
          </w:p>
        </w:tc>
        <w:tc>
          <w:tcPr>
            <w:tcW w:w="1140" w:type="dxa"/>
            <w:vAlign w:val="bottom"/>
          </w:tcPr>
          <w:p>
            <w:pPr>
              <w:jc w:val="right"/>
              <w:ind w:right="37"/>
              <w:spacing w:after="0"/>
              <w:rPr>
                <w:sz w:val="20"/>
                <w:szCs w:val="20"/>
                <w:color w:val="auto"/>
              </w:rPr>
            </w:pPr>
            <w:r>
              <w:rPr>
                <w:rFonts w:ascii="Arial" w:cs="Arial" w:eastAsia="Arial" w:hAnsi="Arial"/>
                <w:sz w:val="13"/>
                <w:szCs w:val="13"/>
                <w:color w:val="auto"/>
              </w:rPr>
              <w:t>12</w:t>
            </w:r>
          </w:p>
        </w:tc>
        <w:tc>
          <w:tcPr>
            <w:tcW w:w="100" w:type="dxa"/>
            <w:vAlign w:val="bottom"/>
          </w:tcPr>
          <w:p>
            <w:pPr>
              <w:spacing w:after="0"/>
              <w:rPr>
                <w:sz w:val="22"/>
                <w:szCs w:val="22"/>
                <w:color w:val="auto"/>
              </w:rPr>
            </w:pPr>
          </w:p>
        </w:tc>
        <w:tc>
          <w:tcPr>
            <w:tcW w:w="1260" w:type="dxa"/>
            <w:vAlign w:val="bottom"/>
          </w:tcPr>
          <w:p>
            <w:pPr>
              <w:jc w:val="right"/>
              <w:ind w:right="57"/>
              <w:spacing w:after="0"/>
              <w:rPr>
                <w:sz w:val="20"/>
                <w:szCs w:val="20"/>
                <w:color w:val="auto"/>
              </w:rPr>
            </w:pPr>
            <w:r>
              <w:rPr>
                <w:rFonts w:ascii="Arial" w:cs="Arial" w:eastAsia="Arial" w:hAnsi="Arial"/>
                <w:sz w:val="13"/>
                <w:szCs w:val="13"/>
                <w:color w:val="auto"/>
              </w:rPr>
              <w:t>9</w:t>
            </w:r>
          </w:p>
        </w:tc>
        <w:tc>
          <w:tcPr>
            <w:tcW w:w="200" w:type="dxa"/>
            <w:vAlign w:val="bottom"/>
          </w:tcPr>
          <w:p>
            <w:pPr>
              <w:spacing w:after="0"/>
              <w:rPr>
                <w:sz w:val="22"/>
                <w:szCs w:val="22"/>
                <w:color w:val="auto"/>
              </w:rPr>
            </w:pPr>
          </w:p>
        </w:tc>
        <w:tc>
          <w:tcPr>
            <w:tcW w:w="1360" w:type="dxa"/>
            <w:vAlign w:val="bottom"/>
          </w:tcPr>
          <w:p>
            <w:pPr>
              <w:jc w:val="right"/>
              <w:ind w:right="37"/>
              <w:spacing w:after="0"/>
              <w:rPr>
                <w:sz w:val="20"/>
                <w:szCs w:val="20"/>
                <w:color w:val="auto"/>
              </w:rPr>
            </w:pPr>
            <w:r>
              <w:rPr>
                <w:rFonts w:ascii="Arial" w:cs="Arial" w:eastAsia="Arial" w:hAnsi="Arial"/>
                <w:sz w:val="13"/>
                <w:szCs w:val="13"/>
                <w:color w:val="auto"/>
              </w:rPr>
              <w:t>55</w:t>
            </w:r>
          </w:p>
        </w:tc>
        <w:tc>
          <w:tcPr>
            <w:tcW w:w="1700" w:type="dxa"/>
            <w:vAlign w:val="bottom"/>
          </w:tcPr>
          <w:p>
            <w:pPr>
              <w:jc w:val="center"/>
              <w:ind w:left="37"/>
              <w:spacing w:after="0"/>
              <w:rPr>
                <w:sz w:val="20"/>
                <w:szCs w:val="20"/>
                <w:color w:val="auto"/>
              </w:rPr>
            </w:pPr>
            <w:r>
              <w:rPr>
                <w:rFonts w:ascii="Arial" w:cs="Arial" w:eastAsia="Arial" w:hAnsi="Arial"/>
                <w:sz w:val="13"/>
                <w:szCs w:val="13"/>
                <w:color w:val="auto"/>
                <w:w w:val="86"/>
              </w:rPr>
              <w:t>$365 - $455</w:t>
            </w:r>
          </w:p>
        </w:tc>
      </w:tr>
      <w:tr>
        <w:trPr>
          <w:trHeight w:val="278"/>
        </w:trPr>
        <w:tc>
          <w:tcPr>
            <w:tcW w:w="1900" w:type="dxa"/>
            <w:vAlign w:val="bottom"/>
            <w:shd w:val="clear" w:color="auto" w:fill="CCEEFF"/>
          </w:tcPr>
          <w:p>
            <w:pPr>
              <w:ind w:left="40"/>
              <w:spacing w:after="0"/>
              <w:rPr>
                <w:sz w:val="20"/>
                <w:szCs w:val="20"/>
                <w:color w:val="auto"/>
              </w:rPr>
            </w:pPr>
            <w:r>
              <w:rPr>
                <w:rFonts w:ascii="Arial" w:cs="Arial" w:eastAsia="Arial" w:hAnsi="Arial"/>
                <w:sz w:val="13"/>
                <w:szCs w:val="13"/>
                <w:color w:val="auto"/>
              </w:rPr>
              <w:t>Escala</w:t>
            </w:r>
          </w:p>
        </w:tc>
        <w:tc>
          <w:tcPr>
            <w:tcW w:w="1400" w:type="dxa"/>
            <w:vAlign w:val="bottom"/>
            <w:shd w:val="clear" w:color="auto" w:fill="CCEEFF"/>
          </w:tcPr>
          <w:p>
            <w:pPr>
              <w:jc w:val="center"/>
              <w:ind w:left="97"/>
              <w:spacing w:after="0"/>
              <w:rPr>
                <w:sz w:val="20"/>
                <w:szCs w:val="20"/>
                <w:color w:val="auto"/>
              </w:rPr>
            </w:pPr>
            <w:r>
              <w:rPr>
                <w:rFonts w:ascii="Arial" w:cs="Arial" w:eastAsia="Arial" w:hAnsi="Arial"/>
                <w:sz w:val="13"/>
                <w:szCs w:val="13"/>
                <w:color w:val="auto"/>
                <w:w w:val="82"/>
              </w:rPr>
              <w:t>2016</w:t>
            </w:r>
          </w:p>
        </w:tc>
        <w:tc>
          <w:tcPr>
            <w:tcW w:w="102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64</w:t>
            </w:r>
          </w:p>
        </w:tc>
        <w:tc>
          <w:tcPr>
            <w:tcW w:w="10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61</w:t>
            </w:r>
          </w:p>
        </w:tc>
        <w:tc>
          <w:tcPr>
            <w:tcW w:w="10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3</w:t>
            </w:r>
          </w:p>
        </w:tc>
        <w:tc>
          <w:tcPr>
            <w:tcW w:w="100" w:type="dxa"/>
            <w:vAlign w:val="bottom"/>
            <w:shd w:val="clear" w:color="auto" w:fill="CCEEFF"/>
          </w:tcPr>
          <w:p>
            <w:pPr>
              <w:spacing w:after="0"/>
              <w:rPr>
                <w:sz w:val="24"/>
                <w:szCs w:val="24"/>
                <w:color w:val="auto"/>
              </w:rPr>
            </w:pPr>
          </w:p>
        </w:tc>
        <w:tc>
          <w:tcPr>
            <w:tcW w:w="1460" w:type="dxa"/>
            <w:vAlign w:val="bottom"/>
            <w:gridSpan w:val="2"/>
            <w:shd w:val="clear" w:color="auto" w:fill="CCEEFF"/>
          </w:tcPr>
          <w:p>
            <w:pPr>
              <w:jc w:val="right"/>
              <w:ind w:right="320"/>
              <w:spacing w:after="0"/>
              <w:rPr>
                <w:sz w:val="20"/>
                <w:szCs w:val="20"/>
                <w:color w:val="auto"/>
              </w:rPr>
            </w:pPr>
            <w:r>
              <w:rPr>
                <w:rFonts w:ascii="Arial" w:cs="Arial" w:eastAsia="Arial" w:hAnsi="Arial"/>
                <w:sz w:val="13"/>
                <w:szCs w:val="13"/>
                <w:color w:val="auto"/>
              </w:rPr>
              <w:t>—</w:t>
            </w:r>
          </w:p>
        </w:tc>
        <w:tc>
          <w:tcPr>
            <w:tcW w:w="136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8</w:t>
            </w:r>
          </w:p>
        </w:tc>
        <w:tc>
          <w:tcPr>
            <w:tcW w:w="1700" w:type="dxa"/>
            <w:vAlign w:val="bottom"/>
            <w:shd w:val="clear" w:color="auto" w:fill="CCEEFF"/>
          </w:tcPr>
          <w:p>
            <w:pPr>
              <w:jc w:val="center"/>
              <w:ind w:left="77"/>
              <w:spacing w:after="0"/>
              <w:rPr>
                <w:sz w:val="20"/>
                <w:szCs w:val="20"/>
                <w:color w:val="auto"/>
              </w:rPr>
            </w:pPr>
            <w:r>
              <w:rPr>
                <w:rFonts w:ascii="Arial" w:cs="Arial" w:eastAsia="Arial" w:hAnsi="Arial"/>
                <w:sz w:val="13"/>
                <w:szCs w:val="13"/>
                <w:color w:val="auto"/>
                <w:w w:val="86"/>
              </w:rPr>
              <w:t>$520 - $590</w:t>
            </w:r>
          </w:p>
        </w:tc>
      </w:tr>
      <w:tr>
        <w:trPr>
          <w:trHeight w:val="262"/>
        </w:trPr>
        <w:tc>
          <w:tcPr>
            <w:tcW w:w="1900" w:type="dxa"/>
            <w:vAlign w:val="bottom"/>
          </w:tcPr>
          <w:p>
            <w:pPr>
              <w:ind w:left="40"/>
              <w:spacing w:after="0"/>
              <w:rPr>
                <w:sz w:val="20"/>
                <w:szCs w:val="20"/>
                <w:color w:val="auto"/>
              </w:rPr>
            </w:pPr>
            <w:r>
              <w:rPr>
                <w:rFonts w:ascii="Arial" w:cs="Arial" w:eastAsia="Arial" w:hAnsi="Arial"/>
                <w:sz w:val="13"/>
                <w:szCs w:val="13"/>
                <w:color w:val="auto"/>
              </w:rPr>
              <w:t>Strada</w:t>
            </w:r>
          </w:p>
        </w:tc>
        <w:tc>
          <w:tcPr>
            <w:tcW w:w="1400" w:type="dxa"/>
            <w:vAlign w:val="bottom"/>
          </w:tcPr>
          <w:p>
            <w:pPr>
              <w:jc w:val="center"/>
              <w:ind w:left="97"/>
              <w:spacing w:after="0"/>
              <w:rPr>
                <w:sz w:val="20"/>
                <w:szCs w:val="20"/>
                <w:color w:val="auto"/>
              </w:rPr>
            </w:pPr>
            <w:r>
              <w:rPr>
                <w:rFonts w:ascii="Arial" w:cs="Arial" w:eastAsia="Arial" w:hAnsi="Arial"/>
                <w:sz w:val="13"/>
                <w:szCs w:val="13"/>
                <w:color w:val="auto"/>
                <w:w w:val="82"/>
              </w:rPr>
              <w:t>2017</w:t>
            </w:r>
          </w:p>
        </w:tc>
        <w:tc>
          <w:tcPr>
            <w:tcW w:w="1020" w:type="dxa"/>
            <w:vAlign w:val="bottom"/>
          </w:tcPr>
          <w:p>
            <w:pPr>
              <w:jc w:val="right"/>
              <w:ind w:right="57"/>
              <w:spacing w:after="0"/>
              <w:rPr>
                <w:sz w:val="20"/>
                <w:szCs w:val="20"/>
                <w:color w:val="auto"/>
              </w:rPr>
            </w:pPr>
            <w:r>
              <w:rPr>
                <w:rFonts w:ascii="Arial" w:cs="Arial" w:eastAsia="Arial" w:hAnsi="Arial"/>
                <w:sz w:val="13"/>
                <w:szCs w:val="13"/>
                <w:color w:val="auto"/>
              </w:rPr>
              <w:t>143</w:t>
            </w:r>
          </w:p>
        </w:tc>
        <w:tc>
          <w:tcPr>
            <w:tcW w:w="100" w:type="dxa"/>
            <w:vAlign w:val="bottom"/>
          </w:tcPr>
          <w:p>
            <w:pPr>
              <w:spacing w:after="0"/>
              <w:rPr>
                <w:sz w:val="22"/>
                <w:szCs w:val="22"/>
                <w:color w:val="auto"/>
              </w:rPr>
            </w:pPr>
          </w:p>
        </w:tc>
        <w:tc>
          <w:tcPr>
            <w:tcW w:w="1140" w:type="dxa"/>
            <w:vAlign w:val="bottom"/>
          </w:tcPr>
          <w:p>
            <w:pPr>
              <w:jc w:val="right"/>
              <w:ind w:right="37"/>
              <w:spacing w:after="0"/>
              <w:rPr>
                <w:sz w:val="20"/>
                <w:szCs w:val="20"/>
                <w:color w:val="auto"/>
              </w:rPr>
            </w:pPr>
            <w:r>
              <w:rPr>
                <w:rFonts w:ascii="Arial" w:cs="Arial" w:eastAsia="Arial" w:hAnsi="Arial"/>
                <w:sz w:val="13"/>
                <w:szCs w:val="13"/>
                <w:color w:val="auto"/>
              </w:rPr>
              <w:t>34</w:t>
            </w:r>
          </w:p>
        </w:tc>
        <w:tc>
          <w:tcPr>
            <w:tcW w:w="100" w:type="dxa"/>
            <w:vAlign w:val="bottom"/>
          </w:tcPr>
          <w:p>
            <w:pPr>
              <w:spacing w:after="0"/>
              <w:rPr>
                <w:sz w:val="22"/>
                <w:szCs w:val="22"/>
                <w:color w:val="auto"/>
              </w:rPr>
            </w:pPr>
          </w:p>
        </w:tc>
        <w:tc>
          <w:tcPr>
            <w:tcW w:w="1140" w:type="dxa"/>
            <w:vAlign w:val="bottom"/>
          </w:tcPr>
          <w:p>
            <w:pPr>
              <w:jc w:val="right"/>
              <w:ind w:right="37"/>
              <w:spacing w:after="0"/>
              <w:rPr>
                <w:sz w:val="20"/>
                <w:szCs w:val="20"/>
                <w:color w:val="auto"/>
              </w:rPr>
            </w:pPr>
            <w:r>
              <w:rPr>
                <w:rFonts w:ascii="Arial" w:cs="Arial" w:eastAsia="Arial" w:hAnsi="Arial"/>
                <w:sz w:val="13"/>
                <w:szCs w:val="13"/>
                <w:color w:val="auto"/>
              </w:rPr>
              <w:t>109</w:t>
            </w:r>
          </w:p>
        </w:tc>
        <w:tc>
          <w:tcPr>
            <w:tcW w:w="100" w:type="dxa"/>
            <w:vAlign w:val="bottom"/>
          </w:tcPr>
          <w:p>
            <w:pPr>
              <w:spacing w:after="0"/>
              <w:rPr>
                <w:sz w:val="22"/>
                <w:szCs w:val="22"/>
                <w:color w:val="auto"/>
              </w:rPr>
            </w:pPr>
          </w:p>
        </w:tc>
        <w:tc>
          <w:tcPr>
            <w:tcW w:w="1260" w:type="dxa"/>
            <w:vAlign w:val="bottom"/>
          </w:tcPr>
          <w:p>
            <w:pPr>
              <w:jc w:val="right"/>
              <w:ind w:right="57"/>
              <w:spacing w:after="0"/>
              <w:rPr>
                <w:sz w:val="20"/>
                <w:szCs w:val="20"/>
                <w:color w:val="auto"/>
              </w:rPr>
            </w:pPr>
            <w:r>
              <w:rPr>
                <w:rFonts w:ascii="Arial" w:cs="Arial" w:eastAsia="Arial" w:hAnsi="Arial"/>
                <w:sz w:val="13"/>
                <w:szCs w:val="13"/>
                <w:color w:val="auto"/>
              </w:rPr>
              <w:t>24</w:t>
            </w:r>
          </w:p>
        </w:tc>
        <w:tc>
          <w:tcPr>
            <w:tcW w:w="200" w:type="dxa"/>
            <w:vAlign w:val="bottom"/>
          </w:tcPr>
          <w:p>
            <w:pPr>
              <w:spacing w:after="0"/>
              <w:rPr>
                <w:sz w:val="22"/>
                <w:szCs w:val="22"/>
                <w:color w:val="auto"/>
              </w:rPr>
            </w:pPr>
          </w:p>
        </w:tc>
        <w:tc>
          <w:tcPr>
            <w:tcW w:w="1360" w:type="dxa"/>
            <w:vAlign w:val="bottom"/>
          </w:tcPr>
          <w:p>
            <w:pPr>
              <w:jc w:val="right"/>
              <w:ind w:right="37"/>
              <w:spacing w:after="0"/>
              <w:rPr>
                <w:sz w:val="20"/>
                <w:szCs w:val="20"/>
                <w:color w:val="auto"/>
              </w:rPr>
            </w:pPr>
            <w:r>
              <w:rPr>
                <w:rFonts w:ascii="Arial" w:cs="Arial" w:eastAsia="Arial" w:hAnsi="Arial"/>
                <w:sz w:val="13"/>
                <w:szCs w:val="13"/>
                <w:color w:val="auto"/>
              </w:rPr>
              <w:t>10</w:t>
            </w:r>
          </w:p>
        </w:tc>
        <w:tc>
          <w:tcPr>
            <w:tcW w:w="1700" w:type="dxa"/>
            <w:vAlign w:val="bottom"/>
          </w:tcPr>
          <w:p>
            <w:pPr>
              <w:jc w:val="center"/>
              <w:ind w:left="77"/>
              <w:spacing w:after="0"/>
              <w:rPr>
                <w:sz w:val="20"/>
                <w:szCs w:val="20"/>
                <w:color w:val="auto"/>
              </w:rPr>
            </w:pPr>
            <w:r>
              <w:rPr>
                <w:rFonts w:ascii="Arial" w:cs="Arial" w:eastAsia="Arial" w:hAnsi="Arial"/>
                <w:sz w:val="13"/>
                <w:szCs w:val="13"/>
                <w:color w:val="auto"/>
                <w:w w:val="86"/>
              </w:rPr>
              <w:t>$420 - $470</w:t>
            </w:r>
          </w:p>
        </w:tc>
      </w:tr>
      <w:tr>
        <w:trPr>
          <w:trHeight w:val="278"/>
        </w:trPr>
        <w:tc>
          <w:tcPr>
            <w:tcW w:w="1900" w:type="dxa"/>
            <w:vAlign w:val="bottom"/>
            <w:shd w:val="clear" w:color="auto" w:fill="CCEEFF"/>
          </w:tcPr>
          <w:p>
            <w:pPr>
              <w:ind w:left="40"/>
              <w:spacing w:after="0"/>
              <w:rPr>
                <w:sz w:val="20"/>
                <w:szCs w:val="20"/>
                <w:color w:val="auto"/>
              </w:rPr>
            </w:pPr>
            <w:r>
              <w:rPr>
                <w:rFonts w:ascii="Arial" w:cs="Arial" w:eastAsia="Arial" w:hAnsi="Arial"/>
                <w:sz w:val="13"/>
                <w:szCs w:val="13"/>
                <w:color w:val="auto"/>
              </w:rPr>
              <w:t>Linea</w:t>
            </w:r>
          </w:p>
        </w:tc>
        <w:tc>
          <w:tcPr>
            <w:tcW w:w="1400" w:type="dxa"/>
            <w:vAlign w:val="bottom"/>
            <w:shd w:val="clear" w:color="auto" w:fill="CCEEFF"/>
          </w:tcPr>
          <w:p>
            <w:pPr>
              <w:jc w:val="center"/>
              <w:ind w:left="97"/>
              <w:spacing w:after="0"/>
              <w:rPr>
                <w:sz w:val="20"/>
                <w:szCs w:val="20"/>
                <w:color w:val="auto"/>
              </w:rPr>
            </w:pPr>
            <w:r>
              <w:rPr>
                <w:rFonts w:ascii="Arial" w:cs="Arial" w:eastAsia="Arial" w:hAnsi="Arial"/>
                <w:sz w:val="13"/>
                <w:szCs w:val="13"/>
                <w:color w:val="auto"/>
                <w:w w:val="82"/>
              </w:rPr>
              <w:t>2018</w:t>
            </w:r>
          </w:p>
        </w:tc>
        <w:tc>
          <w:tcPr>
            <w:tcW w:w="102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123</w:t>
            </w:r>
          </w:p>
        </w:tc>
        <w:tc>
          <w:tcPr>
            <w:tcW w:w="10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3</w:t>
            </w:r>
          </w:p>
        </w:tc>
        <w:tc>
          <w:tcPr>
            <w:tcW w:w="10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120</w:t>
            </w:r>
          </w:p>
        </w:tc>
        <w:tc>
          <w:tcPr>
            <w:tcW w:w="100" w:type="dxa"/>
            <w:vAlign w:val="bottom"/>
            <w:shd w:val="clear" w:color="auto" w:fill="CCEEFF"/>
          </w:tcPr>
          <w:p>
            <w:pPr>
              <w:spacing w:after="0"/>
              <w:rPr>
                <w:sz w:val="24"/>
                <w:szCs w:val="24"/>
                <w:color w:val="auto"/>
              </w:rPr>
            </w:pPr>
          </w:p>
        </w:tc>
        <w:tc>
          <w:tcPr>
            <w:tcW w:w="12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58</w:t>
            </w:r>
          </w:p>
        </w:tc>
        <w:tc>
          <w:tcPr>
            <w:tcW w:w="200" w:type="dxa"/>
            <w:vAlign w:val="bottom"/>
            <w:shd w:val="clear" w:color="auto" w:fill="CCEEFF"/>
          </w:tcPr>
          <w:p>
            <w:pPr>
              <w:spacing w:after="0"/>
              <w:rPr>
                <w:sz w:val="24"/>
                <w:szCs w:val="24"/>
                <w:color w:val="auto"/>
              </w:rPr>
            </w:pPr>
          </w:p>
        </w:tc>
        <w:tc>
          <w:tcPr>
            <w:tcW w:w="136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3</w:t>
            </w:r>
          </w:p>
        </w:tc>
        <w:tc>
          <w:tcPr>
            <w:tcW w:w="1700" w:type="dxa"/>
            <w:vAlign w:val="bottom"/>
            <w:shd w:val="clear" w:color="auto" w:fill="CCEEFF"/>
          </w:tcPr>
          <w:p>
            <w:pPr>
              <w:jc w:val="center"/>
              <w:ind w:left="37"/>
              <w:spacing w:after="0"/>
              <w:rPr>
                <w:sz w:val="20"/>
                <w:szCs w:val="20"/>
                <w:color w:val="auto"/>
              </w:rPr>
            </w:pPr>
            <w:r>
              <w:rPr>
                <w:rFonts w:ascii="Arial" w:cs="Arial" w:eastAsia="Arial" w:hAnsi="Arial"/>
                <w:sz w:val="13"/>
                <w:szCs w:val="13"/>
                <w:color w:val="auto"/>
                <w:w w:val="86"/>
              </w:rPr>
              <w:t>$360 - $400</w:t>
            </w:r>
          </w:p>
        </w:tc>
      </w:tr>
      <w:tr>
        <w:trPr>
          <w:trHeight w:val="262"/>
        </w:trPr>
        <w:tc>
          <w:tcPr>
            <w:tcW w:w="1900" w:type="dxa"/>
            <w:vAlign w:val="bottom"/>
          </w:tcPr>
          <w:p>
            <w:pPr>
              <w:ind w:left="40"/>
              <w:spacing w:after="0"/>
              <w:rPr>
                <w:sz w:val="20"/>
                <w:szCs w:val="20"/>
                <w:color w:val="auto"/>
              </w:rPr>
            </w:pPr>
            <w:r>
              <w:rPr>
                <w:rFonts w:ascii="Arial" w:cs="Arial" w:eastAsia="Arial" w:hAnsi="Arial"/>
                <w:sz w:val="13"/>
                <w:szCs w:val="13"/>
                <w:color w:val="auto"/>
              </w:rPr>
              <w:t>Inspirada Town Center</w:t>
            </w:r>
          </w:p>
        </w:tc>
        <w:tc>
          <w:tcPr>
            <w:tcW w:w="1400" w:type="dxa"/>
            <w:vAlign w:val="bottom"/>
          </w:tcPr>
          <w:p>
            <w:pPr>
              <w:jc w:val="center"/>
              <w:ind w:left="97"/>
              <w:spacing w:after="0"/>
              <w:rPr>
                <w:sz w:val="20"/>
                <w:szCs w:val="20"/>
                <w:color w:val="auto"/>
              </w:rPr>
            </w:pPr>
            <w:r>
              <w:rPr>
                <w:rFonts w:ascii="Arial" w:cs="Arial" w:eastAsia="Arial" w:hAnsi="Arial"/>
                <w:sz w:val="13"/>
                <w:szCs w:val="13"/>
                <w:color w:val="auto"/>
                <w:w w:val="82"/>
              </w:rPr>
              <w:t>2020</w:t>
            </w:r>
          </w:p>
        </w:tc>
        <w:tc>
          <w:tcPr>
            <w:tcW w:w="1020" w:type="dxa"/>
            <w:vAlign w:val="bottom"/>
          </w:tcPr>
          <w:p>
            <w:pPr>
              <w:jc w:val="right"/>
              <w:ind w:right="57"/>
              <w:spacing w:after="0"/>
              <w:rPr>
                <w:sz w:val="20"/>
                <w:szCs w:val="20"/>
                <w:color w:val="auto"/>
              </w:rPr>
            </w:pPr>
            <w:r>
              <w:rPr>
                <w:rFonts w:ascii="Arial" w:cs="Arial" w:eastAsia="Arial" w:hAnsi="Arial"/>
                <w:sz w:val="13"/>
                <w:szCs w:val="13"/>
                <w:color w:val="auto"/>
              </w:rPr>
              <w:t>160</w:t>
            </w:r>
          </w:p>
        </w:tc>
        <w:tc>
          <w:tcPr>
            <w:tcW w:w="100" w:type="dxa"/>
            <w:vAlign w:val="bottom"/>
          </w:tcPr>
          <w:p>
            <w:pPr>
              <w:spacing w:after="0"/>
              <w:rPr>
                <w:sz w:val="22"/>
                <w:szCs w:val="22"/>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140" w:type="dxa"/>
            <w:vAlign w:val="bottom"/>
          </w:tcPr>
          <w:p>
            <w:pPr>
              <w:jc w:val="right"/>
              <w:ind w:right="37"/>
              <w:spacing w:after="0"/>
              <w:rPr>
                <w:sz w:val="20"/>
                <w:szCs w:val="20"/>
                <w:color w:val="auto"/>
              </w:rPr>
            </w:pPr>
            <w:r>
              <w:rPr>
                <w:rFonts w:ascii="Arial" w:cs="Arial" w:eastAsia="Arial" w:hAnsi="Arial"/>
                <w:sz w:val="13"/>
                <w:szCs w:val="13"/>
                <w:color w:val="auto"/>
              </w:rPr>
              <w:t>160</w:t>
            </w:r>
          </w:p>
        </w:tc>
        <w:tc>
          <w:tcPr>
            <w:tcW w:w="100" w:type="dxa"/>
            <w:vAlign w:val="bottom"/>
          </w:tcPr>
          <w:p>
            <w:pPr>
              <w:spacing w:after="0"/>
              <w:rPr>
                <w:sz w:val="22"/>
                <w:szCs w:val="22"/>
                <w:color w:val="auto"/>
              </w:rPr>
            </w:pPr>
          </w:p>
        </w:tc>
        <w:tc>
          <w:tcPr>
            <w:tcW w:w="1460" w:type="dxa"/>
            <w:vAlign w:val="bottom"/>
            <w:gridSpan w:val="2"/>
          </w:tcPr>
          <w:p>
            <w:pPr>
              <w:jc w:val="right"/>
              <w:ind w:right="320"/>
              <w:spacing w:after="0"/>
              <w:rPr>
                <w:sz w:val="20"/>
                <w:szCs w:val="20"/>
                <w:color w:val="auto"/>
              </w:rPr>
            </w:pPr>
            <w:r>
              <w:rPr>
                <w:rFonts w:ascii="Arial" w:cs="Arial" w:eastAsia="Arial" w:hAnsi="Arial"/>
                <w:sz w:val="13"/>
                <w:szCs w:val="13"/>
                <w:color w:val="auto"/>
              </w:rPr>
              <w:t>—</w:t>
            </w:r>
          </w:p>
        </w:tc>
        <w:tc>
          <w:tcPr>
            <w:tcW w:w="1360" w:type="dxa"/>
            <w:vAlign w:val="bottom"/>
          </w:tcPr>
          <w:p>
            <w:pPr>
              <w:jc w:val="right"/>
              <w:ind w:right="37"/>
              <w:spacing w:after="0"/>
              <w:rPr>
                <w:sz w:val="20"/>
                <w:szCs w:val="20"/>
                <w:color w:val="auto"/>
              </w:rPr>
            </w:pPr>
            <w:r>
              <w:rPr>
                <w:rFonts w:ascii="Arial" w:cs="Arial" w:eastAsia="Arial" w:hAnsi="Arial"/>
                <w:sz w:val="13"/>
                <w:szCs w:val="13"/>
                <w:color w:val="auto"/>
              </w:rPr>
              <w:t>—</w:t>
            </w:r>
          </w:p>
        </w:tc>
        <w:tc>
          <w:tcPr>
            <w:tcW w:w="1700" w:type="dxa"/>
            <w:vAlign w:val="bottom"/>
          </w:tcPr>
          <w:p>
            <w:pPr>
              <w:jc w:val="center"/>
              <w:ind w:left="77"/>
              <w:spacing w:after="0"/>
              <w:rPr>
                <w:sz w:val="20"/>
                <w:szCs w:val="20"/>
                <w:color w:val="auto"/>
              </w:rPr>
            </w:pPr>
            <w:r>
              <w:rPr>
                <w:rFonts w:ascii="Arial" w:cs="Arial" w:eastAsia="Arial" w:hAnsi="Arial"/>
                <w:sz w:val="13"/>
                <w:szCs w:val="13"/>
                <w:color w:val="auto"/>
                <w:w w:val="92"/>
              </w:rPr>
              <w:t>TBD</w:t>
            </w:r>
          </w:p>
        </w:tc>
      </w:tr>
      <w:tr>
        <w:trPr>
          <w:trHeight w:val="278"/>
        </w:trPr>
        <w:tc>
          <w:tcPr>
            <w:tcW w:w="1900" w:type="dxa"/>
            <w:vAlign w:val="bottom"/>
            <w:shd w:val="clear" w:color="auto" w:fill="CCEEFF"/>
          </w:tcPr>
          <w:p>
            <w:pPr>
              <w:ind w:left="40"/>
              <w:spacing w:after="0"/>
              <w:rPr>
                <w:sz w:val="20"/>
                <w:szCs w:val="20"/>
                <w:color w:val="auto"/>
              </w:rPr>
            </w:pPr>
            <w:r>
              <w:rPr>
                <w:rFonts w:ascii="Arial" w:cs="Arial" w:eastAsia="Arial" w:hAnsi="Arial"/>
                <w:sz w:val="13"/>
                <w:szCs w:val="13"/>
                <w:color w:val="auto"/>
              </w:rPr>
              <w:t>Meridian</w:t>
            </w:r>
          </w:p>
        </w:tc>
        <w:tc>
          <w:tcPr>
            <w:tcW w:w="1400" w:type="dxa"/>
            <w:vAlign w:val="bottom"/>
            <w:shd w:val="clear" w:color="auto" w:fill="CCEEFF"/>
          </w:tcPr>
          <w:p>
            <w:pPr>
              <w:jc w:val="center"/>
              <w:ind w:left="97"/>
              <w:spacing w:after="0"/>
              <w:rPr>
                <w:sz w:val="20"/>
                <w:szCs w:val="20"/>
                <w:color w:val="auto"/>
              </w:rPr>
            </w:pPr>
            <w:r>
              <w:rPr>
                <w:rFonts w:ascii="Arial" w:cs="Arial" w:eastAsia="Arial" w:hAnsi="Arial"/>
                <w:sz w:val="13"/>
                <w:szCs w:val="13"/>
                <w:color w:val="auto"/>
                <w:w w:val="82"/>
              </w:rPr>
              <w:t>2016</w:t>
            </w:r>
          </w:p>
        </w:tc>
        <w:tc>
          <w:tcPr>
            <w:tcW w:w="102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62</w:t>
            </w:r>
          </w:p>
        </w:tc>
        <w:tc>
          <w:tcPr>
            <w:tcW w:w="10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59</w:t>
            </w:r>
          </w:p>
        </w:tc>
        <w:tc>
          <w:tcPr>
            <w:tcW w:w="10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3</w:t>
            </w:r>
          </w:p>
        </w:tc>
        <w:tc>
          <w:tcPr>
            <w:tcW w:w="100" w:type="dxa"/>
            <w:vAlign w:val="bottom"/>
            <w:shd w:val="clear" w:color="auto" w:fill="CCEEFF"/>
          </w:tcPr>
          <w:p>
            <w:pPr>
              <w:spacing w:after="0"/>
              <w:rPr>
                <w:sz w:val="24"/>
                <w:szCs w:val="24"/>
                <w:color w:val="auto"/>
              </w:rPr>
            </w:pPr>
          </w:p>
        </w:tc>
        <w:tc>
          <w:tcPr>
            <w:tcW w:w="12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3</w:t>
            </w:r>
          </w:p>
        </w:tc>
        <w:tc>
          <w:tcPr>
            <w:tcW w:w="200" w:type="dxa"/>
            <w:vAlign w:val="bottom"/>
            <w:shd w:val="clear" w:color="auto" w:fill="CCEEFF"/>
          </w:tcPr>
          <w:p>
            <w:pPr>
              <w:spacing w:after="0"/>
              <w:rPr>
                <w:sz w:val="24"/>
                <w:szCs w:val="24"/>
                <w:color w:val="auto"/>
              </w:rPr>
            </w:pPr>
          </w:p>
        </w:tc>
        <w:tc>
          <w:tcPr>
            <w:tcW w:w="136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17</w:t>
            </w:r>
          </w:p>
        </w:tc>
        <w:tc>
          <w:tcPr>
            <w:tcW w:w="1700" w:type="dxa"/>
            <w:vAlign w:val="bottom"/>
            <w:shd w:val="clear" w:color="auto" w:fill="CCEEFF"/>
          </w:tcPr>
          <w:p>
            <w:pPr>
              <w:jc w:val="center"/>
              <w:ind w:left="77"/>
              <w:spacing w:after="0"/>
              <w:rPr>
                <w:sz w:val="20"/>
                <w:szCs w:val="20"/>
                <w:color w:val="auto"/>
              </w:rPr>
            </w:pPr>
            <w:r>
              <w:rPr>
                <w:rFonts w:ascii="Arial" w:cs="Arial" w:eastAsia="Arial" w:hAnsi="Arial"/>
                <w:sz w:val="13"/>
                <w:szCs w:val="13"/>
                <w:color w:val="auto"/>
                <w:w w:val="86"/>
              </w:rPr>
              <w:t>$595 - $690</w:t>
            </w:r>
          </w:p>
        </w:tc>
      </w:tr>
      <w:tr>
        <w:trPr>
          <w:trHeight w:val="262"/>
        </w:trPr>
        <w:tc>
          <w:tcPr>
            <w:tcW w:w="1900" w:type="dxa"/>
            <w:vAlign w:val="bottom"/>
          </w:tcPr>
          <w:p>
            <w:pPr>
              <w:ind w:left="40"/>
              <w:spacing w:after="0"/>
              <w:rPr>
                <w:sz w:val="20"/>
                <w:szCs w:val="20"/>
                <w:color w:val="auto"/>
              </w:rPr>
            </w:pPr>
            <w:r>
              <w:rPr>
                <w:rFonts w:ascii="Arial" w:cs="Arial" w:eastAsia="Arial" w:hAnsi="Arial"/>
                <w:sz w:val="13"/>
                <w:szCs w:val="13"/>
                <w:color w:val="auto"/>
              </w:rPr>
              <w:t>Pebble Estate Future</w:t>
            </w:r>
          </w:p>
        </w:tc>
        <w:tc>
          <w:tcPr>
            <w:tcW w:w="1400" w:type="dxa"/>
            <w:vAlign w:val="bottom"/>
          </w:tcPr>
          <w:p>
            <w:pPr>
              <w:jc w:val="center"/>
              <w:ind w:left="97"/>
              <w:spacing w:after="0"/>
              <w:rPr>
                <w:sz w:val="20"/>
                <w:szCs w:val="20"/>
                <w:color w:val="auto"/>
              </w:rPr>
            </w:pPr>
            <w:r>
              <w:rPr>
                <w:rFonts w:ascii="Arial" w:cs="Arial" w:eastAsia="Arial" w:hAnsi="Arial"/>
                <w:sz w:val="13"/>
                <w:szCs w:val="13"/>
                <w:color w:val="auto"/>
                <w:w w:val="92"/>
              </w:rPr>
              <w:t>TBD</w:t>
            </w:r>
          </w:p>
        </w:tc>
        <w:tc>
          <w:tcPr>
            <w:tcW w:w="1020" w:type="dxa"/>
            <w:vAlign w:val="bottom"/>
          </w:tcPr>
          <w:p>
            <w:pPr>
              <w:jc w:val="right"/>
              <w:ind w:right="57"/>
              <w:spacing w:after="0"/>
              <w:rPr>
                <w:sz w:val="20"/>
                <w:szCs w:val="20"/>
                <w:color w:val="auto"/>
              </w:rPr>
            </w:pPr>
            <w:r>
              <w:rPr>
                <w:rFonts w:ascii="Arial" w:cs="Arial" w:eastAsia="Arial" w:hAnsi="Arial"/>
                <w:sz w:val="13"/>
                <w:szCs w:val="13"/>
                <w:color w:val="auto"/>
              </w:rPr>
              <w:t>8</w:t>
            </w:r>
          </w:p>
        </w:tc>
        <w:tc>
          <w:tcPr>
            <w:tcW w:w="100" w:type="dxa"/>
            <w:vAlign w:val="bottom"/>
          </w:tcPr>
          <w:p>
            <w:pPr>
              <w:spacing w:after="0"/>
              <w:rPr>
                <w:sz w:val="22"/>
                <w:szCs w:val="22"/>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140" w:type="dxa"/>
            <w:vAlign w:val="bottom"/>
          </w:tcPr>
          <w:p>
            <w:pPr>
              <w:jc w:val="right"/>
              <w:ind w:right="37"/>
              <w:spacing w:after="0"/>
              <w:rPr>
                <w:sz w:val="20"/>
                <w:szCs w:val="20"/>
                <w:color w:val="auto"/>
              </w:rPr>
            </w:pPr>
            <w:r>
              <w:rPr>
                <w:rFonts w:ascii="Arial" w:cs="Arial" w:eastAsia="Arial" w:hAnsi="Arial"/>
                <w:sz w:val="13"/>
                <w:szCs w:val="13"/>
                <w:color w:val="auto"/>
              </w:rPr>
              <w:t>8</w:t>
            </w:r>
          </w:p>
        </w:tc>
        <w:tc>
          <w:tcPr>
            <w:tcW w:w="100" w:type="dxa"/>
            <w:vAlign w:val="bottom"/>
          </w:tcPr>
          <w:p>
            <w:pPr>
              <w:spacing w:after="0"/>
              <w:rPr>
                <w:sz w:val="22"/>
                <w:szCs w:val="22"/>
                <w:color w:val="auto"/>
              </w:rPr>
            </w:pPr>
          </w:p>
        </w:tc>
        <w:tc>
          <w:tcPr>
            <w:tcW w:w="1460" w:type="dxa"/>
            <w:vAlign w:val="bottom"/>
            <w:gridSpan w:val="2"/>
          </w:tcPr>
          <w:p>
            <w:pPr>
              <w:jc w:val="right"/>
              <w:ind w:right="320"/>
              <w:spacing w:after="0"/>
              <w:rPr>
                <w:sz w:val="20"/>
                <w:szCs w:val="20"/>
                <w:color w:val="auto"/>
              </w:rPr>
            </w:pPr>
            <w:r>
              <w:rPr>
                <w:rFonts w:ascii="Arial" w:cs="Arial" w:eastAsia="Arial" w:hAnsi="Arial"/>
                <w:sz w:val="13"/>
                <w:szCs w:val="13"/>
                <w:color w:val="auto"/>
              </w:rPr>
              <w:t>—</w:t>
            </w:r>
          </w:p>
        </w:tc>
        <w:tc>
          <w:tcPr>
            <w:tcW w:w="1360" w:type="dxa"/>
            <w:vAlign w:val="bottom"/>
          </w:tcPr>
          <w:p>
            <w:pPr>
              <w:jc w:val="right"/>
              <w:ind w:right="37"/>
              <w:spacing w:after="0"/>
              <w:rPr>
                <w:sz w:val="20"/>
                <w:szCs w:val="20"/>
                <w:color w:val="auto"/>
              </w:rPr>
            </w:pPr>
            <w:r>
              <w:rPr>
                <w:rFonts w:ascii="Arial" w:cs="Arial" w:eastAsia="Arial" w:hAnsi="Arial"/>
                <w:sz w:val="13"/>
                <w:szCs w:val="13"/>
                <w:color w:val="auto"/>
              </w:rPr>
              <w:t>—</w:t>
            </w:r>
          </w:p>
        </w:tc>
        <w:tc>
          <w:tcPr>
            <w:tcW w:w="1700" w:type="dxa"/>
            <w:vAlign w:val="bottom"/>
          </w:tcPr>
          <w:p>
            <w:pPr>
              <w:jc w:val="center"/>
              <w:ind w:left="77"/>
              <w:spacing w:after="0"/>
              <w:rPr>
                <w:sz w:val="20"/>
                <w:szCs w:val="20"/>
                <w:color w:val="auto"/>
              </w:rPr>
            </w:pPr>
            <w:r>
              <w:rPr>
                <w:rFonts w:ascii="Arial" w:cs="Arial" w:eastAsia="Arial" w:hAnsi="Arial"/>
                <w:sz w:val="13"/>
                <w:szCs w:val="13"/>
                <w:color w:val="auto"/>
                <w:w w:val="92"/>
              </w:rPr>
              <w:t>TBD</w:t>
            </w:r>
          </w:p>
        </w:tc>
      </w:tr>
      <w:tr>
        <w:trPr>
          <w:trHeight w:val="278"/>
        </w:trPr>
        <w:tc>
          <w:tcPr>
            <w:tcW w:w="1900" w:type="dxa"/>
            <w:vAlign w:val="bottom"/>
            <w:shd w:val="clear" w:color="auto" w:fill="CCEEFF"/>
          </w:tcPr>
          <w:p>
            <w:pPr>
              <w:ind w:left="40"/>
              <w:spacing w:after="0"/>
              <w:rPr>
                <w:sz w:val="20"/>
                <w:szCs w:val="20"/>
                <w:color w:val="auto"/>
              </w:rPr>
            </w:pPr>
            <w:r>
              <w:rPr>
                <w:rFonts w:ascii="Arial" w:cs="Arial" w:eastAsia="Arial" w:hAnsi="Arial"/>
                <w:sz w:val="13"/>
                <w:szCs w:val="13"/>
                <w:color w:val="auto"/>
              </w:rPr>
              <w:t>Encanto</w:t>
            </w:r>
          </w:p>
        </w:tc>
        <w:tc>
          <w:tcPr>
            <w:tcW w:w="1400" w:type="dxa"/>
            <w:vAlign w:val="bottom"/>
            <w:shd w:val="clear" w:color="auto" w:fill="CCEEFF"/>
          </w:tcPr>
          <w:p>
            <w:pPr>
              <w:jc w:val="center"/>
              <w:ind w:left="97"/>
              <w:spacing w:after="0"/>
              <w:rPr>
                <w:sz w:val="20"/>
                <w:szCs w:val="20"/>
                <w:color w:val="auto"/>
              </w:rPr>
            </w:pPr>
            <w:r>
              <w:rPr>
                <w:rFonts w:ascii="Arial" w:cs="Arial" w:eastAsia="Arial" w:hAnsi="Arial"/>
                <w:sz w:val="13"/>
                <w:szCs w:val="13"/>
                <w:color w:val="auto"/>
                <w:w w:val="82"/>
              </w:rPr>
              <w:t>2016</w:t>
            </w:r>
          </w:p>
        </w:tc>
        <w:tc>
          <w:tcPr>
            <w:tcW w:w="102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51</w:t>
            </w:r>
          </w:p>
        </w:tc>
        <w:tc>
          <w:tcPr>
            <w:tcW w:w="10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47</w:t>
            </w:r>
          </w:p>
        </w:tc>
        <w:tc>
          <w:tcPr>
            <w:tcW w:w="10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4</w:t>
            </w:r>
          </w:p>
        </w:tc>
        <w:tc>
          <w:tcPr>
            <w:tcW w:w="100" w:type="dxa"/>
            <w:vAlign w:val="bottom"/>
            <w:shd w:val="clear" w:color="auto" w:fill="CCEEFF"/>
          </w:tcPr>
          <w:p>
            <w:pPr>
              <w:spacing w:after="0"/>
              <w:rPr>
                <w:sz w:val="24"/>
                <w:szCs w:val="24"/>
                <w:color w:val="auto"/>
              </w:rPr>
            </w:pPr>
          </w:p>
        </w:tc>
        <w:tc>
          <w:tcPr>
            <w:tcW w:w="12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2</w:t>
            </w:r>
          </w:p>
        </w:tc>
        <w:tc>
          <w:tcPr>
            <w:tcW w:w="200" w:type="dxa"/>
            <w:vAlign w:val="bottom"/>
            <w:shd w:val="clear" w:color="auto" w:fill="CCEEFF"/>
          </w:tcPr>
          <w:p>
            <w:pPr>
              <w:spacing w:after="0"/>
              <w:rPr>
                <w:sz w:val="24"/>
                <w:szCs w:val="24"/>
                <w:color w:val="auto"/>
              </w:rPr>
            </w:pPr>
          </w:p>
        </w:tc>
        <w:tc>
          <w:tcPr>
            <w:tcW w:w="136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13</w:t>
            </w:r>
          </w:p>
        </w:tc>
        <w:tc>
          <w:tcPr>
            <w:tcW w:w="1700" w:type="dxa"/>
            <w:vAlign w:val="bottom"/>
            <w:shd w:val="clear" w:color="auto" w:fill="CCEEFF"/>
          </w:tcPr>
          <w:p>
            <w:pPr>
              <w:jc w:val="center"/>
              <w:ind w:left="77"/>
              <w:spacing w:after="0"/>
              <w:rPr>
                <w:sz w:val="20"/>
                <w:szCs w:val="20"/>
                <w:color w:val="auto"/>
              </w:rPr>
            </w:pPr>
            <w:r>
              <w:rPr>
                <w:rFonts w:ascii="Arial" w:cs="Arial" w:eastAsia="Arial" w:hAnsi="Arial"/>
                <w:sz w:val="13"/>
                <w:szCs w:val="13"/>
                <w:color w:val="auto"/>
                <w:w w:val="86"/>
              </w:rPr>
              <w:t>$475 - $530</w:t>
            </w:r>
          </w:p>
        </w:tc>
      </w:tr>
      <w:tr>
        <w:trPr>
          <w:trHeight w:val="262"/>
        </w:trPr>
        <w:tc>
          <w:tcPr>
            <w:tcW w:w="1900" w:type="dxa"/>
            <w:vAlign w:val="bottom"/>
          </w:tcPr>
          <w:p>
            <w:pPr>
              <w:ind w:left="40"/>
              <w:spacing w:after="0"/>
              <w:rPr>
                <w:sz w:val="20"/>
                <w:szCs w:val="20"/>
                <w:color w:val="auto"/>
              </w:rPr>
            </w:pPr>
            <w:r>
              <w:rPr>
                <w:rFonts w:ascii="Arial" w:cs="Arial" w:eastAsia="Arial" w:hAnsi="Arial"/>
                <w:sz w:val="13"/>
                <w:szCs w:val="13"/>
                <w:color w:val="auto"/>
              </w:rPr>
              <w:t>Luma</w:t>
            </w:r>
          </w:p>
        </w:tc>
        <w:tc>
          <w:tcPr>
            <w:tcW w:w="1400" w:type="dxa"/>
            <w:vAlign w:val="bottom"/>
          </w:tcPr>
          <w:p>
            <w:pPr>
              <w:jc w:val="center"/>
              <w:ind w:left="97"/>
              <w:spacing w:after="0"/>
              <w:rPr>
                <w:sz w:val="20"/>
                <w:szCs w:val="20"/>
                <w:color w:val="auto"/>
              </w:rPr>
            </w:pPr>
            <w:r>
              <w:rPr>
                <w:rFonts w:ascii="Arial" w:cs="Arial" w:eastAsia="Arial" w:hAnsi="Arial"/>
                <w:sz w:val="13"/>
                <w:szCs w:val="13"/>
                <w:color w:val="auto"/>
                <w:w w:val="82"/>
              </w:rPr>
              <w:t>2018</w:t>
            </w:r>
          </w:p>
        </w:tc>
        <w:tc>
          <w:tcPr>
            <w:tcW w:w="1020" w:type="dxa"/>
            <w:vAlign w:val="bottom"/>
          </w:tcPr>
          <w:p>
            <w:pPr>
              <w:jc w:val="right"/>
              <w:ind w:right="57"/>
              <w:spacing w:after="0"/>
              <w:rPr>
                <w:sz w:val="20"/>
                <w:szCs w:val="20"/>
                <w:color w:val="auto"/>
              </w:rPr>
            </w:pPr>
            <w:r>
              <w:rPr>
                <w:rFonts w:ascii="Arial" w:cs="Arial" w:eastAsia="Arial" w:hAnsi="Arial"/>
                <w:sz w:val="13"/>
                <w:szCs w:val="13"/>
                <w:color w:val="auto"/>
              </w:rPr>
              <w:t>63</w:t>
            </w:r>
          </w:p>
        </w:tc>
        <w:tc>
          <w:tcPr>
            <w:tcW w:w="100" w:type="dxa"/>
            <w:vAlign w:val="bottom"/>
          </w:tcPr>
          <w:p>
            <w:pPr>
              <w:spacing w:after="0"/>
              <w:rPr>
                <w:sz w:val="22"/>
                <w:szCs w:val="22"/>
                <w:color w:val="auto"/>
              </w:rPr>
            </w:pPr>
          </w:p>
        </w:tc>
        <w:tc>
          <w:tcPr>
            <w:tcW w:w="1140" w:type="dxa"/>
            <w:vAlign w:val="bottom"/>
          </w:tcPr>
          <w:p>
            <w:pPr>
              <w:jc w:val="right"/>
              <w:ind w:right="37"/>
              <w:spacing w:after="0"/>
              <w:rPr>
                <w:sz w:val="20"/>
                <w:szCs w:val="20"/>
                <w:color w:val="auto"/>
              </w:rPr>
            </w:pPr>
            <w:r>
              <w:rPr>
                <w:rFonts w:ascii="Arial" w:cs="Arial" w:eastAsia="Arial" w:hAnsi="Arial"/>
                <w:sz w:val="13"/>
                <w:szCs w:val="13"/>
                <w:color w:val="auto"/>
              </w:rPr>
              <w:t>20</w:t>
            </w:r>
          </w:p>
        </w:tc>
        <w:tc>
          <w:tcPr>
            <w:tcW w:w="100" w:type="dxa"/>
            <w:vAlign w:val="bottom"/>
          </w:tcPr>
          <w:p>
            <w:pPr>
              <w:spacing w:after="0"/>
              <w:rPr>
                <w:sz w:val="22"/>
                <w:szCs w:val="22"/>
                <w:color w:val="auto"/>
              </w:rPr>
            </w:pPr>
          </w:p>
        </w:tc>
        <w:tc>
          <w:tcPr>
            <w:tcW w:w="1140" w:type="dxa"/>
            <w:vAlign w:val="bottom"/>
          </w:tcPr>
          <w:p>
            <w:pPr>
              <w:jc w:val="right"/>
              <w:ind w:right="37"/>
              <w:spacing w:after="0"/>
              <w:rPr>
                <w:sz w:val="20"/>
                <w:szCs w:val="20"/>
                <w:color w:val="auto"/>
              </w:rPr>
            </w:pPr>
            <w:r>
              <w:rPr>
                <w:rFonts w:ascii="Arial" w:cs="Arial" w:eastAsia="Arial" w:hAnsi="Arial"/>
                <w:sz w:val="13"/>
                <w:szCs w:val="13"/>
                <w:color w:val="auto"/>
              </w:rPr>
              <w:t>43</w:t>
            </w:r>
          </w:p>
        </w:tc>
        <w:tc>
          <w:tcPr>
            <w:tcW w:w="100" w:type="dxa"/>
            <w:vAlign w:val="bottom"/>
          </w:tcPr>
          <w:p>
            <w:pPr>
              <w:spacing w:after="0"/>
              <w:rPr>
                <w:sz w:val="22"/>
                <w:szCs w:val="22"/>
                <w:color w:val="auto"/>
              </w:rPr>
            </w:pPr>
          </w:p>
        </w:tc>
        <w:tc>
          <w:tcPr>
            <w:tcW w:w="1260" w:type="dxa"/>
            <w:vAlign w:val="bottom"/>
          </w:tcPr>
          <w:p>
            <w:pPr>
              <w:jc w:val="right"/>
              <w:ind w:right="57"/>
              <w:spacing w:after="0"/>
              <w:rPr>
                <w:sz w:val="20"/>
                <w:szCs w:val="20"/>
                <w:color w:val="auto"/>
              </w:rPr>
            </w:pPr>
            <w:r>
              <w:rPr>
                <w:rFonts w:ascii="Arial" w:cs="Arial" w:eastAsia="Arial" w:hAnsi="Arial"/>
                <w:sz w:val="13"/>
                <w:szCs w:val="13"/>
                <w:color w:val="auto"/>
              </w:rPr>
              <w:t>28</w:t>
            </w:r>
          </w:p>
        </w:tc>
        <w:tc>
          <w:tcPr>
            <w:tcW w:w="200" w:type="dxa"/>
            <w:vAlign w:val="bottom"/>
          </w:tcPr>
          <w:p>
            <w:pPr>
              <w:spacing w:after="0"/>
              <w:rPr>
                <w:sz w:val="22"/>
                <w:szCs w:val="22"/>
                <w:color w:val="auto"/>
              </w:rPr>
            </w:pPr>
          </w:p>
        </w:tc>
        <w:tc>
          <w:tcPr>
            <w:tcW w:w="1360" w:type="dxa"/>
            <w:vAlign w:val="bottom"/>
          </w:tcPr>
          <w:p>
            <w:pPr>
              <w:jc w:val="right"/>
              <w:ind w:right="37"/>
              <w:spacing w:after="0"/>
              <w:rPr>
                <w:sz w:val="20"/>
                <w:szCs w:val="20"/>
                <w:color w:val="auto"/>
              </w:rPr>
            </w:pPr>
            <w:r>
              <w:rPr>
                <w:rFonts w:ascii="Arial" w:cs="Arial" w:eastAsia="Arial" w:hAnsi="Arial"/>
                <w:sz w:val="13"/>
                <w:szCs w:val="13"/>
                <w:color w:val="auto"/>
              </w:rPr>
              <w:t>20</w:t>
            </w:r>
          </w:p>
        </w:tc>
        <w:tc>
          <w:tcPr>
            <w:tcW w:w="1700" w:type="dxa"/>
            <w:vAlign w:val="bottom"/>
          </w:tcPr>
          <w:p>
            <w:pPr>
              <w:jc w:val="center"/>
              <w:ind w:left="77"/>
              <w:spacing w:after="0"/>
              <w:rPr>
                <w:sz w:val="20"/>
                <w:szCs w:val="20"/>
                <w:color w:val="auto"/>
              </w:rPr>
            </w:pPr>
            <w:r>
              <w:rPr>
                <w:rFonts w:ascii="Arial" w:cs="Arial" w:eastAsia="Arial" w:hAnsi="Arial"/>
                <w:sz w:val="13"/>
                <w:szCs w:val="13"/>
                <w:color w:val="auto"/>
                <w:w w:val="86"/>
              </w:rPr>
              <w:t>$490 - $530</w:t>
            </w:r>
          </w:p>
        </w:tc>
      </w:tr>
      <w:tr>
        <w:trPr>
          <w:trHeight w:val="278"/>
        </w:trPr>
        <w:tc>
          <w:tcPr>
            <w:tcW w:w="1900" w:type="dxa"/>
            <w:vAlign w:val="bottom"/>
            <w:shd w:val="clear" w:color="auto" w:fill="CCEEFF"/>
          </w:tcPr>
          <w:p>
            <w:pPr>
              <w:ind w:left="40"/>
              <w:spacing w:after="0"/>
              <w:rPr>
                <w:sz w:val="20"/>
                <w:szCs w:val="20"/>
                <w:color w:val="auto"/>
              </w:rPr>
            </w:pPr>
            <w:r>
              <w:rPr>
                <w:rFonts w:ascii="Arial" w:cs="Arial" w:eastAsia="Arial" w:hAnsi="Arial"/>
                <w:sz w:val="13"/>
                <w:szCs w:val="13"/>
                <w:color w:val="auto"/>
              </w:rPr>
              <w:t>Evolve</w:t>
            </w:r>
          </w:p>
        </w:tc>
        <w:tc>
          <w:tcPr>
            <w:tcW w:w="1400" w:type="dxa"/>
            <w:vAlign w:val="bottom"/>
            <w:shd w:val="clear" w:color="auto" w:fill="CCEEFF"/>
          </w:tcPr>
          <w:p>
            <w:pPr>
              <w:jc w:val="center"/>
              <w:ind w:left="97"/>
              <w:spacing w:after="0"/>
              <w:rPr>
                <w:sz w:val="20"/>
                <w:szCs w:val="20"/>
                <w:color w:val="auto"/>
              </w:rPr>
            </w:pPr>
            <w:r>
              <w:rPr>
                <w:rFonts w:ascii="Arial" w:cs="Arial" w:eastAsia="Arial" w:hAnsi="Arial"/>
                <w:sz w:val="13"/>
                <w:szCs w:val="13"/>
                <w:color w:val="auto"/>
                <w:w w:val="82"/>
              </w:rPr>
              <w:t>2019</w:t>
            </w:r>
          </w:p>
        </w:tc>
        <w:tc>
          <w:tcPr>
            <w:tcW w:w="102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74</w:t>
            </w:r>
          </w:p>
        </w:tc>
        <w:tc>
          <w:tcPr>
            <w:tcW w:w="100" w:type="dxa"/>
            <w:vAlign w:val="bottom"/>
            <w:shd w:val="clear" w:color="auto" w:fill="CCEEFF"/>
          </w:tcPr>
          <w:p>
            <w:pPr>
              <w:spacing w:after="0"/>
              <w:rPr>
                <w:sz w:val="24"/>
                <w:szCs w:val="24"/>
                <w:color w:val="auto"/>
              </w:rPr>
            </w:pPr>
          </w:p>
        </w:tc>
        <w:tc>
          <w:tcPr>
            <w:tcW w:w="1240" w:type="dxa"/>
            <w:vAlign w:val="bottom"/>
            <w:gridSpan w:val="2"/>
            <w:shd w:val="clear" w:color="auto" w:fill="CCEEFF"/>
          </w:tcPr>
          <w:p>
            <w:pPr>
              <w:jc w:val="right"/>
              <w:ind w:right="200"/>
              <w:spacing w:after="0"/>
              <w:rPr>
                <w:sz w:val="20"/>
                <w:szCs w:val="20"/>
                <w:color w:val="auto"/>
              </w:rPr>
            </w:pPr>
            <w:r>
              <w:rPr>
                <w:rFonts w:ascii="Arial" w:cs="Arial" w:eastAsia="Arial" w:hAnsi="Arial"/>
                <w:sz w:val="13"/>
                <w:szCs w:val="13"/>
                <w:color w:val="auto"/>
              </w:rPr>
              <w:t>—</w:t>
            </w:r>
          </w:p>
        </w:tc>
        <w:tc>
          <w:tcPr>
            <w:tcW w:w="114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74</w:t>
            </w:r>
          </w:p>
        </w:tc>
        <w:tc>
          <w:tcPr>
            <w:tcW w:w="100" w:type="dxa"/>
            <w:vAlign w:val="bottom"/>
            <w:shd w:val="clear" w:color="auto" w:fill="CCEEFF"/>
          </w:tcPr>
          <w:p>
            <w:pPr>
              <w:spacing w:after="0"/>
              <w:rPr>
                <w:sz w:val="24"/>
                <w:szCs w:val="24"/>
                <w:color w:val="auto"/>
              </w:rPr>
            </w:pPr>
          </w:p>
        </w:tc>
        <w:tc>
          <w:tcPr>
            <w:tcW w:w="1460" w:type="dxa"/>
            <w:vAlign w:val="bottom"/>
            <w:gridSpan w:val="2"/>
            <w:shd w:val="clear" w:color="auto" w:fill="CCEEFF"/>
          </w:tcPr>
          <w:p>
            <w:pPr>
              <w:jc w:val="right"/>
              <w:ind w:right="320"/>
              <w:spacing w:after="0"/>
              <w:rPr>
                <w:sz w:val="20"/>
                <w:szCs w:val="20"/>
                <w:color w:val="auto"/>
              </w:rPr>
            </w:pPr>
            <w:r>
              <w:rPr>
                <w:rFonts w:ascii="Arial" w:cs="Arial" w:eastAsia="Arial" w:hAnsi="Arial"/>
                <w:sz w:val="13"/>
                <w:szCs w:val="13"/>
                <w:color w:val="auto"/>
              </w:rPr>
              <w:t>—</w:t>
            </w:r>
          </w:p>
        </w:tc>
        <w:tc>
          <w:tcPr>
            <w:tcW w:w="136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w:t>
            </w:r>
          </w:p>
        </w:tc>
        <w:tc>
          <w:tcPr>
            <w:tcW w:w="1700" w:type="dxa"/>
            <w:vAlign w:val="bottom"/>
            <w:shd w:val="clear" w:color="auto" w:fill="CCEEFF"/>
          </w:tcPr>
          <w:p>
            <w:pPr>
              <w:jc w:val="center"/>
              <w:ind w:left="77"/>
              <w:spacing w:after="0"/>
              <w:rPr>
                <w:sz w:val="20"/>
                <w:szCs w:val="20"/>
                <w:color w:val="auto"/>
              </w:rPr>
            </w:pPr>
            <w:r>
              <w:rPr>
                <w:rFonts w:ascii="Arial" w:cs="Arial" w:eastAsia="Arial" w:hAnsi="Arial"/>
                <w:sz w:val="13"/>
                <w:szCs w:val="13"/>
                <w:color w:val="auto"/>
                <w:w w:val="92"/>
              </w:rPr>
              <w:t>TBD</w:t>
            </w:r>
          </w:p>
        </w:tc>
      </w:tr>
      <w:tr>
        <w:trPr>
          <w:trHeight w:val="262"/>
        </w:trPr>
        <w:tc>
          <w:tcPr>
            <w:tcW w:w="1900" w:type="dxa"/>
            <w:vAlign w:val="bottom"/>
          </w:tcPr>
          <w:p>
            <w:pPr>
              <w:ind w:left="40"/>
              <w:spacing w:after="0"/>
              <w:rPr>
                <w:sz w:val="20"/>
                <w:szCs w:val="20"/>
                <w:color w:val="auto"/>
              </w:rPr>
            </w:pPr>
            <w:r>
              <w:rPr>
                <w:rFonts w:ascii="Arial" w:cs="Arial" w:eastAsia="Arial" w:hAnsi="Arial"/>
                <w:sz w:val="13"/>
                <w:szCs w:val="13"/>
                <w:color w:val="auto"/>
              </w:rPr>
              <w:t>Horizon Terrace</w:t>
            </w:r>
          </w:p>
        </w:tc>
        <w:tc>
          <w:tcPr>
            <w:tcW w:w="1400" w:type="dxa"/>
            <w:vAlign w:val="bottom"/>
          </w:tcPr>
          <w:p>
            <w:pPr>
              <w:jc w:val="center"/>
              <w:ind w:left="97"/>
              <w:spacing w:after="0"/>
              <w:rPr>
                <w:sz w:val="20"/>
                <w:szCs w:val="20"/>
                <w:color w:val="auto"/>
              </w:rPr>
            </w:pPr>
            <w:r>
              <w:rPr>
                <w:rFonts w:ascii="Arial" w:cs="Arial" w:eastAsia="Arial" w:hAnsi="Arial"/>
                <w:sz w:val="13"/>
                <w:szCs w:val="13"/>
                <w:color w:val="auto"/>
                <w:w w:val="82"/>
              </w:rPr>
              <w:t>2014</w:t>
            </w:r>
          </w:p>
        </w:tc>
        <w:tc>
          <w:tcPr>
            <w:tcW w:w="1020" w:type="dxa"/>
            <w:vAlign w:val="bottom"/>
          </w:tcPr>
          <w:p>
            <w:pPr>
              <w:jc w:val="right"/>
              <w:ind w:right="57"/>
              <w:spacing w:after="0"/>
              <w:rPr>
                <w:sz w:val="20"/>
                <w:szCs w:val="20"/>
                <w:color w:val="auto"/>
              </w:rPr>
            </w:pPr>
            <w:r>
              <w:rPr>
                <w:rFonts w:ascii="Arial" w:cs="Arial" w:eastAsia="Arial" w:hAnsi="Arial"/>
                <w:sz w:val="13"/>
                <w:szCs w:val="13"/>
                <w:color w:val="auto"/>
              </w:rPr>
              <w:t>165</w:t>
            </w:r>
          </w:p>
        </w:tc>
        <w:tc>
          <w:tcPr>
            <w:tcW w:w="100" w:type="dxa"/>
            <w:vAlign w:val="bottom"/>
          </w:tcPr>
          <w:p>
            <w:pPr>
              <w:spacing w:after="0"/>
              <w:rPr>
                <w:sz w:val="22"/>
                <w:szCs w:val="22"/>
                <w:color w:val="auto"/>
              </w:rPr>
            </w:pPr>
          </w:p>
        </w:tc>
        <w:tc>
          <w:tcPr>
            <w:tcW w:w="1140" w:type="dxa"/>
            <w:vAlign w:val="bottom"/>
          </w:tcPr>
          <w:p>
            <w:pPr>
              <w:jc w:val="right"/>
              <w:ind w:right="37"/>
              <w:spacing w:after="0"/>
              <w:rPr>
                <w:sz w:val="20"/>
                <w:szCs w:val="20"/>
                <w:color w:val="auto"/>
              </w:rPr>
            </w:pPr>
            <w:r>
              <w:rPr>
                <w:rFonts w:ascii="Arial" w:cs="Arial" w:eastAsia="Arial" w:hAnsi="Arial"/>
                <w:sz w:val="13"/>
                <w:szCs w:val="13"/>
                <w:color w:val="auto"/>
              </w:rPr>
              <w:t>164</w:t>
            </w:r>
          </w:p>
        </w:tc>
        <w:tc>
          <w:tcPr>
            <w:tcW w:w="100" w:type="dxa"/>
            <w:vAlign w:val="bottom"/>
          </w:tcPr>
          <w:p>
            <w:pPr>
              <w:spacing w:after="0"/>
              <w:rPr>
                <w:sz w:val="22"/>
                <w:szCs w:val="22"/>
                <w:color w:val="auto"/>
              </w:rPr>
            </w:pPr>
          </w:p>
        </w:tc>
        <w:tc>
          <w:tcPr>
            <w:tcW w:w="1140" w:type="dxa"/>
            <w:vAlign w:val="bottom"/>
          </w:tcPr>
          <w:p>
            <w:pPr>
              <w:jc w:val="right"/>
              <w:ind w:right="37"/>
              <w:spacing w:after="0"/>
              <w:rPr>
                <w:sz w:val="20"/>
                <w:szCs w:val="20"/>
                <w:color w:val="auto"/>
              </w:rPr>
            </w:pPr>
            <w:r>
              <w:rPr>
                <w:rFonts w:ascii="Arial" w:cs="Arial" w:eastAsia="Arial" w:hAnsi="Arial"/>
                <w:sz w:val="13"/>
                <w:szCs w:val="13"/>
                <w:color w:val="auto"/>
              </w:rPr>
              <w:t>1</w:t>
            </w:r>
          </w:p>
        </w:tc>
        <w:tc>
          <w:tcPr>
            <w:tcW w:w="100" w:type="dxa"/>
            <w:vAlign w:val="bottom"/>
          </w:tcPr>
          <w:p>
            <w:pPr>
              <w:spacing w:after="0"/>
              <w:rPr>
                <w:sz w:val="22"/>
                <w:szCs w:val="22"/>
                <w:color w:val="auto"/>
              </w:rPr>
            </w:pPr>
          </w:p>
        </w:tc>
        <w:tc>
          <w:tcPr>
            <w:tcW w:w="1460" w:type="dxa"/>
            <w:vAlign w:val="bottom"/>
            <w:gridSpan w:val="2"/>
          </w:tcPr>
          <w:p>
            <w:pPr>
              <w:jc w:val="right"/>
              <w:ind w:right="320"/>
              <w:spacing w:after="0"/>
              <w:rPr>
                <w:sz w:val="20"/>
                <w:szCs w:val="20"/>
                <w:color w:val="auto"/>
              </w:rPr>
            </w:pPr>
            <w:r>
              <w:rPr>
                <w:rFonts w:ascii="Arial" w:cs="Arial" w:eastAsia="Arial" w:hAnsi="Arial"/>
                <w:sz w:val="13"/>
                <w:szCs w:val="13"/>
                <w:color w:val="auto"/>
              </w:rPr>
              <w:t>—</w:t>
            </w:r>
          </w:p>
        </w:tc>
        <w:tc>
          <w:tcPr>
            <w:tcW w:w="1360" w:type="dxa"/>
            <w:vAlign w:val="bottom"/>
          </w:tcPr>
          <w:p>
            <w:pPr>
              <w:jc w:val="right"/>
              <w:ind w:right="37"/>
              <w:spacing w:after="0"/>
              <w:rPr>
                <w:sz w:val="20"/>
                <w:szCs w:val="20"/>
                <w:color w:val="auto"/>
              </w:rPr>
            </w:pPr>
            <w:r>
              <w:rPr>
                <w:rFonts w:ascii="Arial" w:cs="Arial" w:eastAsia="Arial" w:hAnsi="Arial"/>
                <w:sz w:val="13"/>
                <w:szCs w:val="13"/>
                <w:color w:val="auto"/>
              </w:rPr>
              <w:t>29</w:t>
            </w:r>
          </w:p>
        </w:tc>
        <w:tc>
          <w:tcPr>
            <w:tcW w:w="1700" w:type="dxa"/>
            <w:vAlign w:val="bottom"/>
          </w:tcPr>
          <w:p>
            <w:pPr>
              <w:jc w:val="center"/>
              <w:ind w:left="77"/>
              <w:spacing w:after="0"/>
              <w:rPr>
                <w:sz w:val="20"/>
                <w:szCs w:val="20"/>
                <w:color w:val="auto"/>
              </w:rPr>
            </w:pPr>
            <w:r>
              <w:rPr>
                <w:rFonts w:ascii="Arial" w:cs="Arial" w:eastAsia="Arial" w:hAnsi="Arial"/>
                <w:sz w:val="13"/>
                <w:szCs w:val="13"/>
                <w:color w:val="auto"/>
                <w:w w:val="86"/>
              </w:rPr>
              <w:t>$420 - $470</w:t>
            </w:r>
          </w:p>
        </w:tc>
      </w:tr>
      <w:tr>
        <w:trPr>
          <w:trHeight w:val="278"/>
        </w:trPr>
        <w:tc>
          <w:tcPr>
            <w:tcW w:w="1900" w:type="dxa"/>
            <w:vAlign w:val="bottom"/>
            <w:shd w:val="clear" w:color="auto" w:fill="CCEEFF"/>
          </w:tcPr>
          <w:p>
            <w:pPr>
              <w:ind w:left="40"/>
              <w:spacing w:after="0"/>
              <w:rPr>
                <w:sz w:val="20"/>
                <w:szCs w:val="20"/>
                <w:color w:val="auto"/>
              </w:rPr>
            </w:pPr>
            <w:r>
              <w:rPr>
                <w:rFonts w:ascii="Arial" w:cs="Arial" w:eastAsia="Arial" w:hAnsi="Arial"/>
                <w:sz w:val="13"/>
                <w:szCs w:val="13"/>
                <w:color w:val="auto"/>
              </w:rPr>
              <w:t>Corterra</w:t>
            </w:r>
          </w:p>
        </w:tc>
        <w:tc>
          <w:tcPr>
            <w:tcW w:w="1400" w:type="dxa"/>
            <w:vAlign w:val="bottom"/>
            <w:shd w:val="clear" w:color="auto" w:fill="CCEEFF"/>
          </w:tcPr>
          <w:p>
            <w:pPr>
              <w:jc w:val="center"/>
              <w:ind w:left="97"/>
              <w:spacing w:after="0"/>
              <w:rPr>
                <w:sz w:val="20"/>
                <w:szCs w:val="20"/>
                <w:color w:val="auto"/>
              </w:rPr>
            </w:pPr>
            <w:r>
              <w:rPr>
                <w:rFonts w:ascii="Arial" w:cs="Arial" w:eastAsia="Arial" w:hAnsi="Arial"/>
                <w:sz w:val="13"/>
                <w:szCs w:val="13"/>
                <w:color w:val="auto"/>
                <w:w w:val="82"/>
              </w:rPr>
              <w:t>2018</w:t>
            </w:r>
          </w:p>
        </w:tc>
        <w:tc>
          <w:tcPr>
            <w:tcW w:w="102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112</w:t>
            </w:r>
          </w:p>
        </w:tc>
        <w:tc>
          <w:tcPr>
            <w:tcW w:w="100" w:type="dxa"/>
            <w:vAlign w:val="bottom"/>
            <w:shd w:val="clear" w:color="auto" w:fill="CCEEFF"/>
          </w:tcPr>
          <w:p>
            <w:pPr>
              <w:spacing w:after="0"/>
              <w:rPr>
                <w:sz w:val="24"/>
                <w:szCs w:val="24"/>
                <w:color w:val="auto"/>
              </w:rPr>
            </w:pPr>
          </w:p>
        </w:tc>
        <w:tc>
          <w:tcPr>
            <w:tcW w:w="1240" w:type="dxa"/>
            <w:vAlign w:val="bottom"/>
            <w:gridSpan w:val="2"/>
            <w:shd w:val="clear" w:color="auto" w:fill="CCEEFF"/>
          </w:tcPr>
          <w:p>
            <w:pPr>
              <w:jc w:val="right"/>
              <w:ind w:right="200"/>
              <w:spacing w:after="0"/>
              <w:rPr>
                <w:sz w:val="20"/>
                <w:szCs w:val="20"/>
                <w:color w:val="auto"/>
              </w:rPr>
            </w:pPr>
            <w:r>
              <w:rPr>
                <w:rFonts w:ascii="Arial" w:cs="Arial" w:eastAsia="Arial" w:hAnsi="Arial"/>
                <w:sz w:val="13"/>
                <w:szCs w:val="13"/>
                <w:color w:val="auto"/>
              </w:rPr>
              <w:t>—</w:t>
            </w:r>
          </w:p>
        </w:tc>
        <w:tc>
          <w:tcPr>
            <w:tcW w:w="114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112</w:t>
            </w:r>
          </w:p>
        </w:tc>
        <w:tc>
          <w:tcPr>
            <w:tcW w:w="100" w:type="dxa"/>
            <w:vAlign w:val="bottom"/>
            <w:shd w:val="clear" w:color="auto" w:fill="CCEEFF"/>
          </w:tcPr>
          <w:p>
            <w:pPr>
              <w:spacing w:after="0"/>
              <w:rPr>
                <w:sz w:val="24"/>
                <w:szCs w:val="24"/>
                <w:color w:val="auto"/>
              </w:rPr>
            </w:pPr>
          </w:p>
        </w:tc>
        <w:tc>
          <w:tcPr>
            <w:tcW w:w="12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7</w:t>
            </w:r>
          </w:p>
        </w:tc>
        <w:tc>
          <w:tcPr>
            <w:tcW w:w="200" w:type="dxa"/>
            <w:vAlign w:val="bottom"/>
            <w:shd w:val="clear" w:color="auto" w:fill="CCEEFF"/>
          </w:tcPr>
          <w:p>
            <w:pPr>
              <w:spacing w:after="0"/>
              <w:rPr>
                <w:sz w:val="24"/>
                <w:szCs w:val="24"/>
                <w:color w:val="auto"/>
              </w:rPr>
            </w:pPr>
          </w:p>
        </w:tc>
        <w:tc>
          <w:tcPr>
            <w:tcW w:w="136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w:t>
            </w:r>
          </w:p>
        </w:tc>
        <w:tc>
          <w:tcPr>
            <w:tcW w:w="1700" w:type="dxa"/>
            <w:vAlign w:val="bottom"/>
            <w:shd w:val="clear" w:color="auto" w:fill="CCEEFF"/>
          </w:tcPr>
          <w:p>
            <w:pPr>
              <w:jc w:val="center"/>
              <w:ind w:left="77"/>
              <w:spacing w:after="0"/>
              <w:rPr>
                <w:sz w:val="20"/>
                <w:szCs w:val="20"/>
                <w:color w:val="auto"/>
              </w:rPr>
            </w:pPr>
            <w:r>
              <w:rPr>
                <w:rFonts w:ascii="Arial" w:cs="Arial" w:eastAsia="Arial" w:hAnsi="Arial"/>
                <w:sz w:val="13"/>
                <w:szCs w:val="13"/>
                <w:color w:val="auto"/>
                <w:w w:val="86"/>
              </w:rPr>
              <w:t>$460 - $550</w:t>
            </w:r>
          </w:p>
        </w:tc>
      </w:tr>
      <w:tr>
        <w:trPr>
          <w:trHeight w:val="262"/>
        </w:trPr>
        <w:tc>
          <w:tcPr>
            <w:tcW w:w="1900" w:type="dxa"/>
            <w:vAlign w:val="bottom"/>
          </w:tcPr>
          <w:p>
            <w:pPr>
              <w:ind w:left="40"/>
              <w:spacing w:after="0"/>
              <w:rPr>
                <w:sz w:val="20"/>
                <w:szCs w:val="20"/>
                <w:color w:val="auto"/>
              </w:rPr>
            </w:pPr>
            <w:r>
              <w:rPr>
                <w:rFonts w:ascii="Arial" w:cs="Arial" w:eastAsia="Arial" w:hAnsi="Arial"/>
                <w:sz w:val="13"/>
                <w:szCs w:val="13"/>
                <w:color w:val="auto"/>
              </w:rPr>
              <w:t>Keystone</w:t>
            </w:r>
          </w:p>
        </w:tc>
        <w:tc>
          <w:tcPr>
            <w:tcW w:w="1400" w:type="dxa"/>
            <w:vAlign w:val="bottom"/>
          </w:tcPr>
          <w:p>
            <w:pPr>
              <w:jc w:val="center"/>
              <w:ind w:left="97"/>
              <w:spacing w:after="0"/>
              <w:rPr>
                <w:sz w:val="20"/>
                <w:szCs w:val="20"/>
                <w:color w:val="auto"/>
              </w:rPr>
            </w:pPr>
            <w:r>
              <w:rPr>
                <w:rFonts w:ascii="Arial" w:cs="Arial" w:eastAsia="Arial" w:hAnsi="Arial"/>
                <w:sz w:val="13"/>
                <w:szCs w:val="13"/>
                <w:color w:val="auto"/>
                <w:w w:val="82"/>
              </w:rPr>
              <w:t>2017</w:t>
            </w:r>
          </w:p>
        </w:tc>
        <w:tc>
          <w:tcPr>
            <w:tcW w:w="1020" w:type="dxa"/>
            <w:vAlign w:val="bottom"/>
          </w:tcPr>
          <w:p>
            <w:pPr>
              <w:jc w:val="right"/>
              <w:ind w:right="57"/>
              <w:spacing w:after="0"/>
              <w:rPr>
                <w:sz w:val="20"/>
                <w:szCs w:val="20"/>
                <w:color w:val="auto"/>
              </w:rPr>
            </w:pPr>
            <w:r>
              <w:rPr>
                <w:rFonts w:ascii="Arial" w:cs="Arial" w:eastAsia="Arial" w:hAnsi="Arial"/>
                <w:sz w:val="13"/>
                <w:szCs w:val="13"/>
                <w:color w:val="auto"/>
              </w:rPr>
              <w:t>70</w:t>
            </w:r>
          </w:p>
        </w:tc>
        <w:tc>
          <w:tcPr>
            <w:tcW w:w="100" w:type="dxa"/>
            <w:vAlign w:val="bottom"/>
          </w:tcPr>
          <w:p>
            <w:pPr>
              <w:spacing w:after="0"/>
              <w:rPr>
                <w:sz w:val="22"/>
                <w:szCs w:val="22"/>
                <w:color w:val="auto"/>
              </w:rPr>
            </w:pPr>
          </w:p>
        </w:tc>
        <w:tc>
          <w:tcPr>
            <w:tcW w:w="1140" w:type="dxa"/>
            <w:vAlign w:val="bottom"/>
          </w:tcPr>
          <w:p>
            <w:pPr>
              <w:jc w:val="right"/>
              <w:ind w:right="37"/>
              <w:spacing w:after="0"/>
              <w:rPr>
                <w:sz w:val="20"/>
                <w:szCs w:val="20"/>
                <w:color w:val="auto"/>
              </w:rPr>
            </w:pPr>
            <w:r>
              <w:rPr>
                <w:rFonts w:ascii="Arial" w:cs="Arial" w:eastAsia="Arial" w:hAnsi="Arial"/>
                <w:sz w:val="13"/>
                <w:szCs w:val="13"/>
                <w:color w:val="auto"/>
              </w:rPr>
              <w:t>57</w:t>
            </w:r>
          </w:p>
        </w:tc>
        <w:tc>
          <w:tcPr>
            <w:tcW w:w="100" w:type="dxa"/>
            <w:vAlign w:val="bottom"/>
          </w:tcPr>
          <w:p>
            <w:pPr>
              <w:spacing w:after="0"/>
              <w:rPr>
                <w:sz w:val="22"/>
                <w:szCs w:val="22"/>
                <w:color w:val="auto"/>
              </w:rPr>
            </w:pPr>
          </w:p>
        </w:tc>
        <w:tc>
          <w:tcPr>
            <w:tcW w:w="1140" w:type="dxa"/>
            <w:vAlign w:val="bottom"/>
          </w:tcPr>
          <w:p>
            <w:pPr>
              <w:jc w:val="right"/>
              <w:ind w:right="37"/>
              <w:spacing w:after="0"/>
              <w:rPr>
                <w:sz w:val="20"/>
                <w:szCs w:val="20"/>
                <w:color w:val="auto"/>
              </w:rPr>
            </w:pPr>
            <w:r>
              <w:rPr>
                <w:rFonts w:ascii="Arial" w:cs="Arial" w:eastAsia="Arial" w:hAnsi="Arial"/>
                <w:sz w:val="13"/>
                <w:szCs w:val="13"/>
                <w:color w:val="auto"/>
              </w:rPr>
              <w:t>13</w:t>
            </w:r>
          </w:p>
        </w:tc>
        <w:tc>
          <w:tcPr>
            <w:tcW w:w="100" w:type="dxa"/>
            <w:vAlign w:val="bottom"/>
          </w:tcPr>
          <w:p>
            <w:pPr>
              <w:spacing w:after="0"/>
              <w:rPr>
                <w:sz w:val="22"/>
                <w:szCs w:val="22"/>
                <w:color w:val="auto"/>
              </w:rPr>
            </w:pPr>
          </w:p>
        </w:tc>
        <w:tc>
          <w:tcPr>
            <w:tcW w:w="1260" w:type="dxa"/>
            <w:vAlign w:val="bottom"/>
          </w:tcPr>
          <w:p>
            <w:pPr>
              <w:jc w:val="right"/>
              <w:ind w:right="57"/>
              <w:spacing w:after="0"/>
              <w:rPr>
                <w:sz w:val="20"/>
                <w:szCs w:val="20"/>
                <w:color w:val="auto"/>
              </w:rPr>
            </w:pPr>
            <w:r>
              <w:rPr>
                <w:rFonts w:ascii="Arial" w:cs="Arial" w:eastAsia="Arial" w:hAnsi="Arial"/>
                <w:sz w:val="13"/>
                <w:szCs w:val="13"/>
                <w:color w:val="auto"/>
              </w:rPr>
              <w:t>7</w:t>
            </w:r>
          </w:p>
        </w:tc>
        <w:tc>
          <w:tcPr>
            <w:tcW w:w="200" w:type="dxa"/>
            <w:vAlign w:val="bottom"/>
          </w:tcPr>
          <w:p>
            <w:pPr>
              <w:spacing w:after="0"/>
              <w:rPr>
                <w:sz w:val="22"/>
                <w:szCs w:val="22"/>
                <w:color w:val="auto"/>
              </w:rPr>
            </w:pPr>
          </w:p>
        </w:tc>
        <w:tc>
          <w:tcPr>
            <w:tcW w:w="1360" w:type="dxa"/>
            <w:vAlign w:val="bottom"/>
          </w:tcPr>
          <w:p>
            <w:pPr>
              <w:jc w:val="right"/>
              <w:ind w:right="37"/>
              <w:spacing w:after="0"/>
              <w:rPr>
                <w:sz w:val="20"/>
                <w:szCs w:val="20"/>
                <w:color w:val="auto"/>
              </w:rPr>
            </w:pPr>
            <w:r>
              <w:rPr>
                <w:rFonts w:ascii="Arial" w:cs="Arial" w:eastAsia="Arial" w:hAnsi="Arial"/>
                <w:sz w:val="13"/>
                <w:szCs w:val="13"/>
                <w:color w:val="auto"/>
              </w:rPr>
              <w:t>33</w:t>
            </w:r>
          </w:p>
        </w:tc>
        <w:tc>
          <w:tcPr>
            <w:tcW w:w="1700" w:type="dxa"/>
            <w:vAlign w:val="bottom"/>
          </w:tcPr>
          <w:p>
            <w:pPr>
              <w:jc w:val="center"/>
              <w:ind w:left="77"/>
              <w:spacing w:after="0"/>
              <w:rPr>
                <w:sz w:val="20"/>
                <w:szCs w:val="20"/>
                <w:color w:val="auto"/>
              </w:rPr>
            </w:pPr>
            <w:r>
              <w:rPr>
                <w:rFonts w:ascii="Arial" w:cs="Arial" w:eastAsia="Arial" w:hAnsi="Arial"/>
                <w:sz w:val="13"/>
                <w:szCs w:val="13"/>
                <w:color w:val="auto"/>
                <w:w w:val="86"/>
              </w:rPr>
              <w:t>$460 - $550</w:t>
            </w:r>
          </w:p>
        </w:tc>
      </w:tr>
      <w:tr>
        <w:trPr>
          <w:trHeight w:val="278"/>
        </w:trPr>
        <w:tc>
          <w:tcPr>
            <w:tcW w:w="1900" w:type="dxa"/>
            <w:vAlign w:val="bottom"/>
            <w:shd w:val="clear" w:color="auto" w:fill="CCEEFF"/>
          </w:tcPr>
          <w:p>
            <w:pPr>
              <w:ind w:left="40"/>
              <w:spacing w:after="0"/>
              <w:rPr>
                <w:sz w:val="20"/>
                <w:szCs w:val="20"/>
                <w:color w:val="auto"/>
              </w:rPr>
            </w:pPr>
            <w:r>
              <w:rPr>
                <w:rFonts w:ascii="Arial" w:cs="Arial" w:eastAsia="Arial" w:hAnsi="Arial"/>
                <w:sz w:val="13"/>
                <w:szCs w:val="13"/>
                <w:color w:val="auto"/>
              </w:rPr>
              <w:t>Cobalt</w:t>
            </w:r>
          </w:p>
        </w:tc>
        <w:tc>
          <w:tcPr>
            <w:tcW w:w="1400" w:type="dxa"/>
            <w:vAlign w:val="bottom"/>
            <w:shd w:val="clear" w:color="auto" w:fill="CCEEFF"/>
          </w:tcPr>
          <w:p>
            <w:pPr>
              <w:jc w:val="center"/>
              <w:ind w:left="97"/>
              <w:spacing w:after="0"/>
              <w:rPr>
                <w:sz w:val="20"/>
                <w:szCs w:val="20"/>
                <w:color w:val="auto"/>
              </w:rPr>
            </w:pPr>
            <w:r>
              <w:rPr>
                <w:rFonts w:ascii="Arial" w:cs="Arial" w:eastAsia="Arial" w:hAnsi="Arial"/>
                <w:sz w:val="13"/>
                <w:szCs w:val="13"/>
                <w:color w:val="auto"/>
                <w:w w:val="82"/>
              </w:rPr>
              <w:t>2017</w:t>
            </w:r>
          </w:p>
        </w:tc>
        <w:tc>
          <w:tcPr>
            <w:tcW w:w="102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124</w:t>
            </w:r>
          </w:p>
        </w:tc>
        <w:tc>
          <w:tcPr>
            <w:tcW w:w="10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34</w:t>
            </w:r>
          </w:p>
        </w:tc>
        <w:tc>
          <w:tcPr>
            <w:tcW w:w="10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90</w:t>
            </w:r>
          </w:p>
        </w:tc>
        <w:tc>
          <w:tcPr>
            <w:tcW w:w="100" w:type="dxa"/>
            <w:vAlign w:val="bottom"/>
            <w:shd w:val="clear" w:color="auto" w:fill="CCEEFF"/>
          </w:tcPr>
          <w:p>
            <w:pPr>
              <w:spacing w:after="0"/>
              <w:rPr>
                <w:sz w:val="24"/>
                <w:szCs w:val="24"/>
                <w:color w:val="auto"/>
              </w:rPr>
            </w:pPr>
          </w:p>
        </w:tc>
        <w:tc>
          <w:tcPr>
            <w:tcW w:w="12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10</w:t>
            </w:r>
          </w:p>
        </w:tc>
        <w:tc>
          <w:tcPr>
            <w:tcW w:w="200" w:type="dxa"/>
            <w:vAlign w:val="bottom"/>
            <w:shd w:val="clear" w:color="auto" w:fill="CCEEFF"/>
          </w:tcPr>
          <w:p>
            <w:pPr>
              <w:spacing w:after="0"/>
              <w:rPr>
                <w:sz w:val="24"/>
                <w:szCs w:val="24"/>
                <w:color w:val="auto"/>
              </w:rPr>
            </w:pPr>
          </w:p>
        </w:tc>
        <w:tc>
          <w:tcPr>
            <w:tcW w:w="136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29</w:t>
            </w:r>
          </w:p>
        </w:tc>
        <w:tc>
          <w:tcPr>
            <w:tcW w:w="1700" w:type="dxa"/>
            <w:vAlign w:val="bottom"/>
            <w:shd w:val="clear" w:color="auto" w:fill="CCEEFF"/>
          </w:tcPr>
          <w:p>
            <w:pPr>
              <w:jc w:val="center"/>
              <w:ind w:left="77"/>
              <w:spacing w:after="0"/>
              <w:rPr>
                <w:sz w:val="20"/>
                <w:szCs w:val="20"/>
                <w:color w:val="auto"/>
              </w:rPr>
            </w:pPr>
            <w:r>
              <w:rPr>
                <w:rFonts w:ascii="Arial" w:cs="Arial" w:eastAsia="Arial" w:hAnsi="Arial"/>
                <w:sz w:val="13"/>
                <w:szCs w:val="13"/>
                <w:color w:val="auto"/>
                <w:w w:val="86"/>
              </w:rPr>
              <w:t>$375 - $450</w:t>
            </w:r>
          </w:p>
        </w:tc>
      </w:tr>
      <w:tr>
        <w:trPr>
          <w:trHeight w:val="262"/>
        </w:trPr>
        <w:tc>
          <w:tcPr>
            <w:tcW w:w="1900" w:type="dxa"/>
            <w:vAlign w:val="bottom"/>
          </w:tcPr>
          <w:p>
            <w:pPr>
              <w:ind w:left="40"/>
              <w:spacing w:after="0"/>
              <w:rPr>
                <w:sz w:val="20"/>
                <w:szCs w:val="20"/>
                <w:color w:val="auto"/>
              </w:rPr>
            </w:pPr>
            <w:r>
              <w:rPr>
                <w:rFonts w:ascii="Arial" w:cs="Arial" w:eastAsia="Arial" w:hAnsi="Arial"/>
                <w:sz w:val="13"/>
                <w:szCs w:val="13"/>
                <w:color w:val="auto"/>
              </w:rPr>
              <w:t>Onyx</w:t>
            </w:r>
          </w:p>
        </w:tc>
        <w:tc>
          <w:tcPr>
            <w:tcW w:w="1400" w:type="dxa"/>
            <w:vAlign w:val="bottom"/>
          </w:tcPr>
          <w:p>
            <w:pPr>
              <w:jc w:val="center"/>
              <w:ind w:left="97"/>
              <w:spacing w:after="0"/>
              <w:rPr>
                <w:sz w:val="20"/>
                <w:szCs w:val="20"/>
                <w:color w:val="auto"/>
              </w:rPr>
            </w:pPr>
            <w:r>
              <w:rPr>
                <w:rFonts w:ascii="Arial" w:cs="Arial" w:eastAsia="Arial" w:hAnsi="Arial"/>
                <w:sz w:val="13"/>
                <w:szCs w:val="13"/>
                <w:color w:val="auto"/>
                <w:w w:val="82"/>
              </w:rPr>
              <w:t>2018</w:t>
            </w:r>
          </w:p>
        </w:tc>
        <w:tc>
          <w:tcPr>
            <w:tcW w:w="1020" w:type="dxa"/>
            <w:vAlign w:val="bottom"/>
          </w:tcPr>
          <w:p>
            <w:pPr>
              <w:jc w:val="right"/>
              <w:ind w:right="57"/>
              <w:spacing w:after="0"/>
              <w:rPr>
                <w:sz w:val="20"/>
                <w:szCs w:val="20"/>
                <w:color w:val="auto"/>
              </w:rPr>
            </w:pPr>
            <w:r>
              <w:rPr>
                <w:rFonts w:ascii="Arial" w:cs="Arial" w:eastAsia="Arial" w:hAnsi="Arial"/>
                <w:sz w:val="13"/>
                <w:szCs w:val="13"/>
                <w:color w:val="auto"/>
              </w:rPr>
              <w:t>71</w:t>
            </w:r>
          </w:p>
        </w:tc>
        <w:tc>
          <w:tcPr>
            <w:tcW w:w="100" w:type="dxa"/>
            <w:vAlign w:val="bottom"/>
          </w:tcPr>
          <w:p>
            <w:pPr>
              <w:spacing w:after="0"/>
              <w:rPr>
                <w:sz w:val="22"/>
                <w:szCs w:val="22"/>
                <w:color w:val="auto"/>
              </w:rPr>
            </w:pPr>
          </w:p>
        </w:tc>
        <w:tc>
          <w:tcPr>
            <w:tcW w:w="1140" w:type="dxa"/>
            <w:vAlign w:val="bottom"/>
          </w:tcPr>
          <w:p>
            <w:pPr>
              <w:jc w:val="right"/>
              <w:ind w:right="37"/>
              <w:spacing w:after="0"/>
              <w:rPr>
                <w:sz w:val="20"/>
                <w:szCs w:val="20"/>
                <w:color w:val="auto"/>
              </w:rPr>
            </w:pPr>
            <w:r>
              <w:rPr>
                <w:rFonts w:ascii="Arial" w:cs="Arial" w:eastAsia="Arial" w:hAnsi="Arial"/>
                <w:sz w:val="13"/>
                <w:szCs w:val="13"/>
                <w:color w:val="auto"/>
              </w:rPr>
              <w:t>2</w:t>
            </w:r>
          </w:p>
        </w:tc>
        <w:tc>
          <w:tcPr>
            <w:tcW w:w="100" w:type="dxa"/>
            <w:vAlign w:val="bottom"/>
          </w:tcPr>
          <w:p>
            <w:pPr>
              <w:spacing w:after="0"/>
              <w:rPr>
                <w:sz w:val="22"/>
                <w:szCs w:val="22"/>
                <w:color w:val="auto"/>
              </w:rPr>
            </w:pPr>
          </w:p>
        </w:tc>
        <w:tc>
          <w:tcPr>
            <w:tcW w:w="1140" w:type="dxa"/>
            <w:vAlign w:val="bottom"/>
          </w:tcPr>
          <w:p>
            <w:pPr>
              <w:jc w:val="right"/>
              <w:ind w:right="37"/>
              <w:spacing w:after="0"/>
              <w:rPr>
                <w:sz w:val="20"/>
                <w:szCs w:val="20"/>
                <w:color w:val="auto"/>
              </w:rPr>
            </w:pPr>
            <w:r>
              <w:rPr>
                <w:rFonts w:ascii="Arial" w:cs="Arial" w:eastAsia="Arial" w:hAnsi="Arial"/>
                <w:sz w:val="13"/>
                <w:szCs w:val="13"/>
                <w:color w:val="auto"/>
              </w:rPr>
              <w:t>69</w:t>
            </w:r>
          </w:p>
        </w:tc>
        <w:tc>
          <w:tcPr>
            <w:tcW w:w="100" w:type="dxa"/>
            <w:vAlign w:val="bottom"/>
          </w:tcPr>
          <w:p>
            <w:pPr>
              <w:spacing w:after="0"/>
              <w:rPr>
                <w:sz w:val="22"/>
                <w:szCs w:val="22"/>
                <w:color w:val="auto"/>
              </w:rPr>
            </w:pPr>
          </w:p>
        </w:tc>
        <w:tc>
          <w:tcPr>
            <w:tcW w:w="1260" w:type="dxa"/>
            <w:vAlign w:val="bottom"/>
          </w:tcPr>
          <w:p>
            <w:pPr>
              <w:jc w:val="right"/>
              <w:ind w:right="57"/>
              <w:spacing w:after="0"/>
              <w:rPr>
                <w:sz w:val="20"/>
                <w:szCs w:val="20"/>
                <w:color w:val="auto"/>
              </w:rPr>
            </w:pPr>
            <w:r>
              <w:rPr>
                <w:rFonts w:ascii="Arial" w:cs="Arial" w:eastAsia="Arial" w:hAnsi="Arial"/>
                <w:sz w:val="13"/>
                <w:szCs w:val="13"/>
                <w:color w:val="auto"/>
              </w:rPr>
              <w:t>8</w:t>
            </w:r>
          </w:p>
        </w:tc>
        <w:tc>
          <w:tcPr>
            <w:tcW w:w="200" w:type="dxa"/>
            <w:vAlign w:val="bottom"/>
          </w:tcPr>
          <w:p>
            <w:pPr>
              <w:spacing w:after="0"/>
              <w:rPr>
                <w:sz w:val="22"/>
                <w:szCs w:val="22"/>
                <w:color w:val="auto"/>
              </w:rPr>
            </w:pPr>
          </w:p>
        </w:tc>
        <w:tc>
          <w:tcPr>
            <w:tcW w:w="1360" w:type="dxa"/>
            <w:vAlign w:val="bottom"/>
          </w:tcPr>
          <w:p>
            <w:pPr>
              <w:jc w:val="right"/>
              <w:ind w:right="37"/>
              <w:spacing w:after="0"/>
              <w:rPr>
                <w:sz w:val="20"/>
                <w:szCs w:val="20"/>
                <w:color w:val="auto"/>
              </w:rPr>
            </w:pPr>
            <w:r>
              <w:rPr>
                <w:rFonts w:ascii="Arial" w:cs="Arial" w:eastAsia="Arial" w:hAnsi="Arial"/>
                <w:sz w:val="13"/>
                <w:szCs w:val="13"/>
                <w:color w:val="auto"/>
              </w:rPr>
              <w:t>2</w:t>
            </w:r>
          </w:p>
        </w:tc>
        <w:tc>
          <w:tcPr>
            <w:tcW w:w="1700" w:type="dxa"/>
            <w:vAlign w:val="bottom"/>
          </w:tcPr>
          <w:p>
            <w:pPr>
              <w:jc w:val="center"/>
              <w:ind w:left="77"/>
              <w:spacing w:after="0"/>
              <w:rPr>
                <w:sz w:val="20"/>
                <w:szCs w:val="20"/>
                <w:color w:val="auto"/>
              </w:rPr>
            </w:pPr>
            <w:r>
              <w:rPr>
                <w:rFonts w:ascii="Arial" w:cs="Arial" w:eastAsia="Arial" w:hAnsi="Arial"/>
                <w:sz w:val="13"/>
                <w:szCs w:val="13"/>
                <w:color w:val="auto"/>
                <w:w w:val="86"/>
              </w:rPr>
              <w:t>$450 - $485</w:t>
            </w:r>
          </w:p>
        </w:tc>
      </w:tr>
      <w:tr>
        <w:trPr>
          <w:trHeight w:val="278"/>
        </w:trPr>
        <w:tc>
          <w:tcPr>
            <w:tcW w:w="1900" w:type="dxa"/>
            <w:vAlign w:val="bottom"/>
            <w:shd w:val="clear" w:color="auto" w:fill="CCEEFF"/>
          </w:tcPr>
          <w:p>
            <w:pPr>
              <w:ind w:left="40"/>
              <w:spacing w:after="0"/>
              <w:rPr>
                <w:sz w:val="20"/>
                <w:szCs w:val="20"/>
                <w:color w:val="auto"/>
              </w:rPr>
            </w:pPr>
            <w:r>
              <w:rPr>
                <w:rFonts w:ascii="Arial" w:cs="Arial" w:eastAsia="Arial" w:hAnsi="Arial"/>
                <w:sz w:val="13"/>
                <w:szCs w:val="13"/>
                <w:color w:val="auto"/>
              </w:rPr>
              <w:t>Axis</w:t>
            </w:r>
          </w:p>
        </w:tc>
        <w:tc>
          <w:tcPr>
            <w:tcW w:w="1400" w:type="dxa"/>
            <w:vAlign w:val="bottom"/>
            <w:shd w:val="clear" w:color="auto" w:fill="CCEEFF"/>
          </w:tcPr>
          <w:p>
            <w:pPr>
              <w:jc w:val="center"/>
              <w:ind w:left="97"/>
              <w:spacing w:after="0"/>
              <w:rPr>
                <w:sz w:val="20"/>
                <w:szCs w:val="20"/>
                <w:color w:val="auto"/>
              </w:rPr>
            </w:pPr>
            <w:r>
              <w:rPr>
                <w:rFonts w:ascii="Arial" w:cs="Arial" w:eastAsia="Arial" w:hAnsi="Arial"/>
                <w:sz w:val="13"/>
                <w:szCs w:val="13"/>
                <w:color w:val="auto"/>
                <w:w w:val="82"/>
              </w:rPr>
              <w:t>2017</w:t>
            </w:r>
          </w:p>
        </w:tc>
        <w:tc>
          <w:tcPr>
            <w:tcW w:w="102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78</w:t>
            </w:r>
          </w:p>
        </w:tc>
        <w:tc>
          <w:tcPr>
            <w:tcW w:w="10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22</w:t>
            </w:r>
          </w:p>
        </w:tc>
        <w:tc>
          <w:tcPr>
            <w:tcW w:w="10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56</w:t>
            </w:r>
          </w:p>
        </w:tc>
        <w:tc>
          <w:tcPr>
            <w:tcW w:w="100" w:type="dxa"/>
            <w:vAlign w:val="bottom"/>
            <w:shd w:val="clear" w:color="auto" w:fill="CCEEFF"/>
          </w:tcPr>
          <w:p>
            <w:pPr>
              <w:spacing w:after="0"/>
              <w:rPr>
                <w:sz w:val="24"/>
                <w:szCs w:val="24"/>
                <w:color w:val="auto"/>
              </w:rPr>
            </w:pPr>
          </w:p>
        </w:tc>
        <w:tc>
          <w:tcPr>
            <w:tcW w:w="12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24</w:t>
            </w:r>
          </w:p>
        </w:tc>
        <w:tc>
          <w:tcPr>
            <w:tcW w:w="200" w:type="dxa"/>
            <w:vAlign w:val="bottom"/>
            <w:shd w:val="clear" w:color="auto" w:fill="CCEEFF"/>
          </w:tcPr>
          <w:p>
            <w:pPr>
              <w:spacing w:after="0"/>
              <w:rPr>
                <w:sz w:val="24"/>
                <w:szCs w:val="24"/>
                <w:color w:val="auto"/>
              </w:rPr>
            </w:pPr>
          </w:p>
        </w:tc>
        <w:tc>
          <w:tcPr>
            <w:tcW w:w="136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12</w:t>
            </w:r>
          </w:p>
        </w:tc>
        <w:tc>
          <w:tcPr>
            <w:tcW w:w="1700" w:type="dxa"/>
            <w:vAlign w:val="bottom"/>
            <w:shd w:val="clear" w:color="auto" w:fill="CCEEFF"/>
          </w:tcPr>
          <w:p>
            <w:pPr>
              <w:jc w:val="center"/>
              <w:ind w:left="77"/>
              <w:spacing w:after="0"/>
              <w:rPr>
                <w:sz w:val="20"/>
                <w:szCs w:val="20"/>
                <w:color w:val="auto"/>
              </w:rPr>
            </w:pPr>
            <w:r>
              <w:rPr>
                <w:rFonts w:ascii="Arial" w:cs="Arial" w:eastAsia="Arial" w:hAnsi="Arial"/>
                <w:sz w:val="13"/>
                <w:szCs w:val="13"/>
                <w:color w:val="auto"/>
                <w:w w:val="89"/>
              </w:rPr>
              <w:t>$850 - $1,125</w:t>
            </w:r>
          </w:p>
        </w:tc>
      </w:tr>
      <w:tr>
        <w:trPr>
          <w:trHeight w:val="262"/>
        </w:trPr>
        <w:tc>
          <w:tcPr>
            <w:tcW w:w="1900" w:type="dxa"/>
            <w:vAlign w:val="bottom"/>
          </w:tcPr>
          <w:p>
            <w:pPr>
              <w:ind w:left="40"/>
              <w:spacing w:after="0"/>
              <w:rPr>
                <w:sz w:val="20"/>
                <w:szCs w:val="20"/>
                <w:color w:val="auto"/>
              </w:rPr>
            </w:pPr>
            <w:r>
              <w:rPr>
                <w:rFonts w:ascii="Arial" w:cs="Arial" w:eastAsia="Arial" w:hAnsi="Arial"/>
                <w:sz w:val="13"/>
                <w:szCs w:val="13"/>
                <w:color w:val="auto"/>
              </w:rPr>
              <w:t>Midnight Ridge</w:t>
            </w:r>
          </w:p>
        </w:tc>
        <w:tc>
          <w:tcPr>
            <w:tcW w:w="1400" w:type="dxa"/>
            <w:vAlign w:val="bottom"/>
          </w:tcPr>
          <w:p>
            <w:pPr>
              <w:jc w:val="center"/>
              <w:ind w:left="97"/>
              <w:spacing w:after="0"/>
              <w:rPr>
                <w:sz w:val="20"/>
                <w:szCs w:val="20"/>
                <w:color w:val="auto"/>
              </w:rPr>
            </w:pPr>
            <w:r>
              <w:rPr>
                <w:rFonts w:ascii="Arial" w:cs="Arial" w:eastAsia="Arial" w:hAnsi="Arial"/>
                <w:sz w:val="13"/>
                <w:szCs w:val="13"/>
                <w:color w:val="auto"/>
                <w:w w:val="82"/>
              </w:rPr>
              <w:t>2019</w:t>
            </w:r>
          </w:p>
        </w:tc>
        <w:tc>
          <w:tcPr>
            <w:tcW w:w="1020" w:type="dxa"/>
            <w:vAlign w:val="bottom"/>
          </w:tcPr>
          <w:p>
            <w:pPr>
              <w:jc w:val="right"/>
              <w:ind w:right="57"/>
              <w:spacing w:after="0"/>
              <w:rPr>
                <w:sz w:val="20"/>
                <w:szCs w:val="20"/>
                <w:color w:val="auto"/>
              </w:rPr>
            </w:pPr>
            <w:r>
              <w:rPr>
                <w:rFonts w:ascii="Arial" w:cs="Arial" w:eastAsia="Arial" w:hAnsi="Arial"/>
                <w:sz w:val="13"/>
                <w:szCs w:val="13"/>
                <w:color w:val="auto"/>
              </w:rPr>
              <w:t>104</w:t>
            </w:r>
          </w:p>
        </w:tc>
        <w:tc>
          <w:tcPr>
            <w:tcW w:w="100" w:type="dxa"/>
            <w:vAlign w:val="bottom"/>
          </w:tcPr>
          <w:p>
            <w:pPr>
              <w:spacing w:after="0"/>
              <w:rPr>
                <w:sz w:val="22"/>
                <w:szCs w:val="22"/>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140" w:type="dxa"/>
            <w:vAlign w:val="bottom"/>
          </w:tcPr>
          <w:p>
            <w:pPr>
              <w:jc w:val="right"/>
              <w:ind w:right="37"/>
              <w:spacing w:after="0"/>
              <w:rPr>
                <w:sz w:val="20"/>
                <w:szCs w:val="20"/>
                <w:color w:val="auto"/>
              </w:rPr>
            </w:pPr>
            <w:r>
              <w:rPr>
                <w:rFonts w:ascii="Arial" w:cs="Arial" w:eastAsia="Arial" w:hAnsi="Arial"/>
                <w:sz w:val="13"/>
                <w:szCs w:val="13"/>
                <w:color w:val="auto"/>
              </w:rPr>
              <w:t>104</w:t>
            </w:r>
          </w:p>
        </w:tc>
        <w:tc>
          <w:tcPr>
            <w:tcW w:w="100" w:type="dxa"/>
            <w:vAlign w:val="bottom"/>
          </w:tcPr>
          <w:p>
            <w:pPr>
              <w:spacing w:after="0"/>
              <w:rPr>
                <w:sz w:val="22"/>
                <w:szCs w:val="22"/>
                <w:color w:val="auto"/>
              </w:rPr>
            </w:pPr>
          </w:p>
        </w:tc>
        <w:tc>
          <w:tcPr>
            <w:tcW w:w="1460" w:type="dxa"/>
            <w:vAlign w:val="bottom"/>
            <w:gridSpan w:val="2"/>
          </w:tcPr>
          <w:p>
            <w:pPr>
              <w:jc w:val="right"/>
              <w:ind w:right="320"/>
              <w:spacing w:after="0"/>
              <w:rPr>
                <w:sz w:val="20"/>
                <w:szCs w:val="20"/>
                <w:color w:val="auto"/>
              </w:rPr>
            </w:pPr>
            <w:r>
              <w:rPr>
                <w:rFonts w:ascii="Arial" w:cs="Arial" w:eastAsia="Arial" w:hAnsi="Arial"/>
                <w:sz w:val="13"/>
                <w:szCs w:val="13"/>
                <w:color w:val="auto"/>
              </w:rPr>
              <w:t>—</w:t>
            </w:r>
          </w:p>
        </w:tc>
        <w:tc>
          <w:tcPr>
            <w:tcW w:w="1360" w:type="dxa"/>
            <w:vAlign w:val="bottom"/>
          </w:tcPr>
          <w:p>
            <w:pPr>
              <w:jc w:val="right"/>
              <w:ind w:right="37"/>
              <w:spacing w:after="0"/>
              <w:rPr>
                <w:sz w:val="20"/>
                <w:szCs w:val="20"/>
                <w:color w:val="auto"/>
              </w:rPr>
            </w:pPr>
            <w:r>
              <w:rPr>
                <w:rFonts w:ascii="Arial" w:cs="Arial" w:eastAsia="Arial" w:hAnsi="Arial"/>
                <w:sz w:val="13"/>
                <w:szCs w:val="13"/>
                <w:color w:val="auto"/>
              </w:rPr>
              <w:t>—</w:t>
            </w:r>
          </w:p>
        </w:tc>
        <w:tc>
          <w:tcPr>
            <w:tcW w:w="1700" w:type="dxa"/>
            <w:vAlign w:val="bottom"/>
          </w:tcPr>
          <w:p>
            <w:pPr>
              <w:jc w:val="center"/>
              <w:ind w:left="77"/>
              <w:spacing w:after="0"/>
              <w:rPr>
                <w:sz w:val="20"/>
                <w:szCs w:val="20"/>
                <w:color w:val="auto"/>
              </w:rPr>
            </w:pPr>
            <w:r>
              <w:rPr>
                <w:rFonts w:ascii="Arial" w:cs="Arial" w:eastAsia="Arial" w:hAnsi="Arial"/>
                <w:sz w:val="13"/>
                <w:szCs w:val="13"/>
                <w:color w:val="auto"/>
                <w:w w:val="86"/>
              </w:rPr>
              <w:t>$540 - $585</w:t>
            </w:r>
          </w:p>
        </w:tc>
      </w:tr>
      <w:tr>
        <w:trPr>
          <w:trHeight w:val="278"/>
        </w:trPr>
        <w:tc>
          <w:tcPr>
            <w:tcW w:w="1900" w:type="dxa"/>
            <w:vAlign w:val="bottom"/>
            <w:shd w:val="clear" w:color="auto" w:fill="CCEEFF"/>
          </w:tcPr>
          <w:p>
            <w:pPr>
              <w:ind w:left="40"/>
              <w:spacing w:after="0"/>
              <w:rPr>
                <w:sz w:val="20"/>
                <w:szCs w:val="20"/>
                <w:color w:val="auto"/>
              </w:rPr>
            </w:pPr>
            <w:r>
              <w:rPr>
                <w:rFonts w:ascii="Arial" w:cs="Arial" w:eastAsia="Arial" w:hAnsi="Arial"/>
                <w:sz w:val="13"/>
                <w:szCs w:val="13"/>
                <w:color w:val="auto"/>
              </w:rPr>
              <w:t>Pivot</w:t>
            </w:r>
          </w:p>
        </w:tc>
        <w:tc>
          <w:tcPr>
            <w:tcW w:w="1400" w:type="dxa"/>
            <w:vAlign w:val="bottom"/>
            <w:shd w:val="clear" w:color="auto" w:fill="CCEEFF"/>
          </w:tcPr>
          <w:p>
            <w:pPr>
              <w:jc w:val="center"/>
              <w:ind w:left="97"/>
              <w:spacing w:after="0"/>
              <w:rPr>
                <w:sz w:val="20"/>
                <w:szCs w:val="20"/>
                <w:color w:val="auto"/>
              </w:rPr>
            </w:pPr>
            <w:r>
              <w:rPr>
                <w:rFonts w:ascii="Arial" w:cs="Arial" w:eastAsia="Arial" w:hAnsi="Arial"/>
                <w:sz w:val="13"/>
                <w:szCs w:val="13"/>
                <w:color w:val="auto"/>
                <w:w w:val="82"/>
              </w:rPr>
              <w:t>2017</w:t>
            </w:r>
          </w:p>
        </w:tc>
        <w:tc>
          <w:tcPr>
            <w:tcW w:w="102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88</w:t>
            </w:r>
          </w:p>
        </w:tc>
        <w:tc>
          <w:tcPr>
            <w:tcW w:w="10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40</w:t>
            </w:r>
          </w:p>
        </w:tc>
        <w:tc>
          <w:tcPr>
            <w:tcW w:w="10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48</w:t>
            </w:r>
          </w:p>
        </w:tc>
        <w:tc>
          <w:tcPr>
            <w:tcW w:w="100" w:type="dxa"/>
            <w:vAlign w:val="bottom"/>
            <w:shd w:val="clear" w:color="auto" w:fill="CCEEFF"/>
          </w:tcPr>
          <w:p>
            <w:pPr>
              <w:spacing w:after="0"/>
              <w:rPr>
                <w:sz w:val="24"/>
                <w:szCs w:val="24"/>
                <w:color w:val="auto"/>
              </w:rPr>
            </w:pPr>
          </w:p>
        </w:tc>
        <w:tc>
          <w:tcPr>
            <w:tcW w:w="12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4</w:t>
            </w:r>
          </w:p>
        </w:tc>
        <w:tc>
          <w:tcPr>
            <w:tcW w:w="200" w:type="dxa"/>
            <w:vAlign w:val="bottom"/>
            <w:shd w:val="clear" w:color="auto" w:fill="CCEEFF"/>
          </w:tcPr>
          <w:p>
            <w:pPr>
              <w:spacing w:after="0"/>
              <w:rPr>
                <w:sz w:val="24"/>
                <w:szCs w:val="24"/>
                <w:color w:val="auto"/>
              </w:rPr>
            </w:pPr>
          </w:p>
        </w:tc>
        <w:tc>
          <w:tcPr>
            <w:tcW w:w="136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30</w:t>
            </w:r>
          </w:p>
        </w:tc>
        <w:tc>
          <w:tcPr>
            <w:tcW w:w="1700" w:type="dxa"/>
            <w:vAlign w:val="bottom"/>
            <w:shd w:val="clear" w:color="auto" w:fill="CCEEFF"/>
          </w:tcPr>
          <w:p>
            <w:pPr>
              <w:jc w:val="center"/>
              <w:ind w:left="77"/>
              <w:spacing w:after="0"/>
              <w:rPr>
                <w:sz w:val="20"/>
                <w:szCs w:val="20"/>
                <w:color w:val="auto"/>
              </w:rPr>
            </w:pPr>
            <w:r>
              <w:rPr>
                <w:rFonts w:ascii="Arial" w:cs="Arial" w:eastAsia="Arial" w:hAnsi="Arial"/>
                <w:sz w:val="13"/>
                <w:szCs w:val="13"/>
                <w:color w:val="auto"/>
                <w:w w:val="86"/>
              </w:rPr>
              <w:t>$405 - $470</w:t>
            </w:r>
          </w:p>
        </w:tc>
      </w:tr>
      <w:tr>
        <w:trPr>
          <w:trHeight w:val="262"/>
        </w:trPr>
        <w:tc>
          <w:tcPr>
            <w:tcW w:w="1900" w:type="dxa"/>
            <w:vAlign w:val="bottom"/>
          </w:tcPr>
          <w:p>
            <w:pPr>
              <w:ind w:left="40"/>
              <w:spacing w:after="0"/>
              <w:rPr>
                <w:sz w:val="20"/>
                <w:szCs w:val="20"/>
                <w:color w:val="auto"/>
              </w:rPr>
            </w:pPr>
            <w:r>
              <w:rPr>
                <w:rFonts w:ascii="Arial" w:cs="Arial" w:eastAsia="Arial" w:hAnsi="Arial"/>
                <w:sz w:val="13"/>
                <w:szCs w:val="13"/>
                <w:color w:val="auto"/>
              </w:rPr>
              <w:t>Strada at Pivot</w:t>
            </w:r>
          </w:p>
        </w:tc>
        <w:tc>
          <w:tcPr>
            <w:tcW w:w="1400" w:type="dxa"/>
            <w:vAlign w:val="bottom"/>
          </w:tcPr>
          <w:p>
            <w:pPr>
              <w:jc w:val="center"/>
              <w:ind w:left="97"/>
              <w:spacing w:after="0"/>
              <w:rPr>
                <w:sz w:val="20"/>
                <w:szCs w:val="20"/>
                <w:color w:val="auto"/>
              </w:rPr>
            </w:pPr>
            <w:r>
              <w:rPr>
                <w:rFonts w:ascii="Arial" w:cs="Arial" w:eastAsia="Arial" w:hAnsi="Arial"/>
                <w:sz w:val="13"/>
                <w:szCs w:val="13"/>
                <w:color w:val="auto"/>
                <w:w w:val="85"/>
              </w:rPr>
              <w:t>2,017</w:t>
            </w:r>
          </w:p>
        </w:tc>
        <w:tc>
          <w:tcPr>
            <w:tcW w:w="1020" w:type="dxa"/>
            <w:vAlign w:val="bottom"/>
          </w:tcPr>
          <w:p>
            <w:pPr>
              <w:jc w:val="right"/>
              <w:ind w:right="57"/>
              <w:spacing w:after="0"/>
              <w:rPr>
                <w:sz w:val="20"/>
                <w:szCs w:val="20"/>
                <w:color w:val="auto"/>
              </w:rPr>
            </w:pPr>
            <w:r>
              <w:rPr>
                <w:rFonts w:ascii="Arial" w:cs="Arial" w:eastAsia="Arial" w:hAnsi="Arial"/>
                <w:sz w:val="13"/>
                <w:szCs w:val="13"/>
                <w:color w:val="auto"/>
              </w:rPr>
              <w:t>27</w:t>
            </w:r>
          </w:p>
        </w:tc>
        <w:tc>
          <w:tcPr>
            <w:tcW w:w="100" w:type="dxa"/>
            <w:vAlign w:val="bottom"/>
          </w:tcPr>
          <w:p>
            <w:pPr>
              <w:spacing w:after="0"/>
              <w:rPr>
                <w:sz w:val="22"/>
                <w:szCs w:val="22"/>
                <w:color w:val="auto"/>
              </w:rPr>
            </w:pPr>
          </w:p>
        </w:tc>
        <w:tc>
          <w:tcPr>
            <w:tcW w:w="1140" w:type="dxa"/>
            <w:vAlign w:val="bottom"/>
          </w:tcPr>
          <w:p>
            <w:pPr>
              <w:jc w:val="right"/>
              <w:ind w:right="37"/>
              <w:spacing w:after="0"/>
              <w:rPr>
                <w:sz w:val="20"/>
                <w:szCs w:val="20"/>
                <w:color w:val="auto"/>
              </w:rPr>
            </w:pPr>
            <w:r>
              <w:rPr>
                <w:rFonts w:ascii="Arial" w:cs="Arial" w:eastAsia="Arial" w:hAnsi="Arial"/>
                <w:sz w:val="13"/>
                <w:szCs w:val="13"/>
                <w:color w:val="auto"/>
              </w:rPr>
              <w:t>24</w:t>
            </w:r>
          </w:p>
        </w:tc>
        <w:tc>
          <w:tcPr>
            <w:tcW w:w="100" w:type="dxa"/>
            <w:vAlign w:val="bottom"/>
          </w:tcPr>
          <w:p>
            <w:pPr>
              <w:spacing w:after="0"/>
              <w:rPr>
                <w:sz w:val="22"/>
                <w:szCs w:val="22"/>
                <w:color w:val="auto"/>
              </w:rPr>
            </w:pPr>
          </w:p>
        </w:tc>
        <w:tc>
          <w:tcPr>
            <w:tcW w:w="1140" w:type="dxa"/>
            <w:vAlign w:val="bottom"/>
          </w:tcPr>
          <w:p>
            <w:pPr>
              <w:jc w:val="right"/>
              <w:ind w:right="37"/>
              <w:spacing w:after="0"/>
              <w:rPr>
                <w:sz w:val="20"/>
                <w:szCs w:val="20"/>
                <w:color w:val="auto"/>
              </w:rPr>
            </w:pPr>
            <w:r>
              <w:rPr>
                <w:rFonts w:ascii="Arial" w:cs="Arial" w:eastAsia="Arial" w:hAnsi="Arial"/>
                <w:sz w:val="13"/>
                <w:szCs w:val="13"/>
                <w:color w:val="auto"/>
              </w:rPr>
              <w:t>3</w:t>
            </w:r>
          </w:p>
        </w:tc>
        <w:tc>
          <w:tcPr>
            <w:tcW w:w="100" w:type="dxa"/>
            <w:vAlign w:val="bottom"/>
          </w:tcPr>
          <w:p>
            <w:pPr>
              <w:spacing w:after="0"/>
              <w:rPr>
                <w:sz w:val="22"/>
                <w:szCs w:val="22"/>
                <w:color w:val="auto"/>
              </w:rPr>
            </w:pPr>
          </w:p>
        </w:tc>
        <w:tc>
          <w:tcPr>
            <w:tcW w:w="1260" w:type="dxa"/>
            <w:vAlign w:val="bottom"/>
          </w:tcPr>
          <w:p>
            <w:pPr>
              <w:jc w:val="right"/>
              <w:ind w:right="57"/>
              <w:spacing w:after="0"/>
              <w:rPr>
                <w:sz w:val="20"/>
                <w:szCs w:val="20"/>
                <w:color w:val="auto"/>
              </w:rPr>
            </w:pPr>
            <w:r>
              <w:rPr>
                <w:rFonts w:ascii="Arial" w:cs="Arial" w:eastAsia="Arial" w:hAnsi="Arial"/>
                <w:sz w:val="13"/>
                <w:szCs w:val="13"/>
                <w:color w:val="auto"/>
              </w:rPr>
              <w:t>2</w:t>
            </w:r>
          </w:p>
        </w:tc>
        <w:tc>
          <w:tcPr>
            <w:tcW w:w="200" w:type="dxa"/>
            <w:vAlign w:val="bottom"/>
          </w:tcPr>
          <w:p>
            <w:pPr>
              <w:spacing w:after="0"/>
              <w:rPr>
                <w:sz w:val="22"/>
                <w:szCs w:val="22"/>
                <w:color w:val="auto"/>
              </w:rPr>
            </w:pPr>
          </w:p>
        </w:tc>
        <w:tc>
          <w:tcPr>
            <w:tcW w:w="1360" w:type="dxa"/>
            <w:vAlign w:val="bottom"/>
          </w:tcPr>
          <w:p>
            <w:pPr>
              <w:jc w:val="right"/>
              <w:ind w:right="37"/>
              <w:spacing w:after="0"/>
              <w:rPr>
                <w:sz w:val="20"/>
                <w:szCs w:val="20"/>
                <w:color w:val="auto"/>
              </w:rPr>
            </w:pPr>
            <w:r>
              <w:rPr>
                <w:rFonts w:ascii="Arial" w:cs="Arial" w:eastAsia="Arial" w:hAnsi="Arial"/>
                <w:sz w:val="13"/>
                <w:szCs w:val="13"/>
                <w:color w:val="auto"/>
              </w:rPr>
              <w:t>17</w:t>
            </w:r>
          </w:p>
        </w:tc>
        <w:tc>
          <w:tcPr>
            <w:tcW w:w="1700" w:type="dxa"/>
            <w:vAlign w:val="bottom"/>
          </w:tcPr>
          <w:p>
            <w:pPr>
              <w:jc w:val="center"/>
              <w:ind w:left="77"/>
              <w:spacing w:after="0"/>
              <w:rPr>
                <w:sz w:val="20"/>
                <w:szCs w:val="20"/>
                <w:color w:val="auto"/>
              </w:rPr>
            </w:pPr>
            <w:r>
              <w:rPr>
                <w:rFonts w:ascii="Arial" w:cs="Arial" w:eastAsia="Arial" w:hAnsi="Arial"/>
                <w:sz w:val="13"/>
                <w:szCs w:val="13"/>
                <w:color w:val="auto"/>
                <w:w w:val="86"/>
              </w:rPr>
              <w:t>$450 - $480</w:t>
            </w:r>
          </w:p>
        </w:tc>
      </w:tr>
      <w:tr>
        <w:trPr>
          <w:trHeight w:val="278"/>
        </w:trPr>
        <w:tc>
          <w:tcPr>
            <w:tcW w:w="1900" w:type="dxa"/>
            <w:vAlign w:val="bottom"/>
            <w:shd w:val="clear" w:color="auto" w:fill="CCEEFF"/>
          </w:tcPr>
          <w:p>
            <w:pPr>
              <w:ind w:left="40"/>
              <w:spacing w:after="0"/>
              <w:rPr>
                <w:sz w:val="20"/>
                <w:szCs w:val="20"/>
                <w:color w:val="auto"/>
              </w:rPr>
            </w:pPr>
            <w:r>
              <w:rPr>
                <w:rFonts w:ascii="Arial" w:cs="Arial" w:eastAsia="Arial" w:hAnsi="Arial"/>
                <w:sz w:val="13"/>
                <w:szCs w:val="13"/>
                <w:color w:val="auto"/>
              </w:rPr>
              <w:t>Nova Ridge</w:t>
            </w:r>
          </w:p>
        </w:tc>
        <w:tc>
          <w:tcPr>
            <w:tcW w:w="1400" w:type="dxa"/>
            <w:vAlign w:val="bottom"/>
            <w:shd w:val="clear" w:color="auto" w:fill="CCEEFF"/>
          </w:tcPr>
          <w:p>
            <w:pPr>
              <w:jc w:val="center"/>
              <w:ind w:left="97"/>
              <w:spacing w:after="0"/>
              <w:rPr>
                <w:sz w:val="20"/>
                <w:szCs w:val="20"/>
                <w:color w:val="auto"/>
              </w:rPr>
            </w:pPr>
            <w:r>
              <w:rPr>
                <w:rFonts w:ascii="Arial" w:cs="Arial" w:eastAsia="Arial" w:hAnsi="Arial"/>
                <w:sz w:val="13"/>
                <w:szCs w:val="13"/>
                <w:color w:val="auto"/>
                <w:w w:val="82"/>
              </w:rPr>
              <w:t>2017</w:t>
            </w:r>
          </w:p>
        </w:tc>
        <w:tc>
          <w:tcPr>
            <w:tcW w:w="102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108</w:t>
            </w:r>
          </w:p>
        </w:tc>
        <w:tc>
          <w:tcPr>
            <w:tcW w:w="10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21</w:t>
            </w:r>
          </w:p>
        </w:tc>
        <w:tc>
          <w:tcPr>
            <w:tcW w:w="10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87</w:t>
            </w:r>
          </w:p>
        </w:tc>
        <w:tc>
          <w:tcPr>
            <w:tcW w:w="100" w:type="dxa"/>
            <w:vAlign w:val="bottom"/>
            <w:shd w:val="clear" w:color="auto" w:fill="CCEEFF"/>
          </w:tcPr>
          <w:p>
            <w:pPr>
              <w:spacing w:after="0"/>
              <w:rPr>
                <w:sz w:val="24"/>
                <w:szCs w:val="24"/>
                <w:color w:val="auto"/>
              </w:rPr>
            </w:pPr>
          </w:p>
        </w:tc>
        <w:tc>
          <w:tcPr>
            <w:tcW w:w="12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33</w:t>
            </w:r>
          </w:p>
        </w:tc>
        <w:tc>
          <w:tcPr>
            <w:tcW w:w="200" w:type="dxa"/>
            <w:vAlign w:val="bottom"/>
            <w:shd w:val="clear" w:color="auto" w:fill="CCEEFF"/>
          </w:tcPr>
          <w:p>
            <w:pPr>
              <w:spacing w:after="0"/>
              <w:rPr>
                <w:sz w:val="24"/>
                <w:szCs w:val="24"/>
                <w:color w:val="auto"/>
              </w:rPr>
            </w:pPr>
          </w:p>
        </w:tc>
        <w:tc>
          <w:tcPr>
            <w:tcW w:w="136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20</w:t>
            </w:r>
          </w:p>
        </w:tc>
        <w:tc>
          <w:tcPr>
            <w:tcW w:w="1700" w:type="dxa"/>
            <w:vAlign w:val="bottom"/>
            <w:shd w:val="clear" w:color="auto" w:fill="CCEEFF"/>
          </w:tcPr>
          <w:p>
            <w:pPr>
              <w:jc w:val="center"/>
              <w:ind w:left="77"/>
              <w:spacing w:after="0"/>
              <w:rPr>
                <w:sz w:val="20"/>
                <w:szCs w:val="20"/>
                <w:color w:val="auto"/>
              </w:rPr>
            </w:pPr>
            <w:r>
              <w:rPr>
                <w:rFonts w:ascii="Arial" w:cs="Arial" w:eastAsia="Arial" w:hAnsi="Arial"/>
                <w:sz w:val="13"/>
                <w:szCs w:val="13"/>
                <w:color w:val="auto"/>
                <w:w w:val="86"/>
              </w:rPr>
              <w:t>$665 - $825</w:t>
            </w:r>
          </w:p>
        </w:tc>
      </w:tr>
      <w:tr>
        <w:trPr>
          <w:trHeight w:val="262"/>
        </w:trPr>
        <w:tc>
          <w:tcPr>
            <w:tcW w:w="1900" w:type="dxa"/>
            <w:vAlign w:val="bottom"/>
          </w:tcPr>
          <w:p>
            <w:pPr>
              <w:ind w:left="40"/>
              <w:spacing w:after="0"/>
              <w:rPr>
                <w:sz w:val="20"/>
                <w:szCs w:val="20"/>
                <w:color w:val="auto"/>
              </w:rPr>
            </w:pPr>
            <w:r>
              <w:rPr>
                <w:rFonts w:ascii="Arial" w:cs="Arial" w:eastAsia="Arial" w:hAnsi="Arial"/>
                <w:sz w:val="13"/>
                <w:szCs w:val="13"/>
                <w:color w:val="auto"/>
              </w:rPr>
              <w:t>Tera Luna</w:t>
            </w:r>
          </w:p>
        </w:tc>
        <w:tc>
          <w:tcPr>
            <w:tcW w:w="1400" w:type="dxa"/>
            <w:vAlign w:val="bottom"/>
          </w:tcPr>
          <w:p>
            <w:pPr>
              <w:jc w:val="center"/>
              <w:ind w:left="97"/>
              <w:spacing w:after="0"/>
              <w:rPr>
                <w:sz w:val="20"/>
                <w:szCs w:val="20"/>
                <w:color w:val="auto"/>
              </w:rPr>
            </w:pPr>
            <w:r>
              <w:rPr>
                <w:rFonts w:ascii="Arial" w:cs="Arial" w:eastAsia="Arial" w:hAnsi="Arial"/>
                <w:sz w:val="13"/>
                <w:szCs w:val="13"/>
                <w:color w:val="auto"/>
                <w:w w:val="82"/>
              </w:rPr>
              <w:t>2018</w:t>
            </w:r>
          </w:p>
        </w:tc>
        <w:tc>
          <w:tcPr>
            <w:tcW w:w="1020" w:type="dxa"/>
            <w:vAlign w:val="bottom"/>
          </w:tcPr>
          <w:p>
            <w:pPr>
              <w:jc w:val="right"/>
              <w:ind w:right="57"/>
              <w:spacing w:after="0"/>
              <w:rPr>
                <w:sz w:val="20"/>
                <w:szCs w:val="20"/>
                <w:color w:val="auto"/>
              </w:rPr>
            </w:pPr>
            <w:r>
              <w:rPr>
                <w:rFonts w:ascii="Arial" w:cs="Arial" w:eastAsia="Arial" w:hAnsi="Arial"/>
                <w:sz w:val="13"/>
                <w:szCs w:val="13"/>
                <w:color w:val="auto"/>
              </w:rPr>
              <w:t>116</w:t>
            </w:r>
          </w:p>
        </w:tc>
        <w:tc>
          <w:tcPr>
            <w:tcW w:w="100" w:type="dxa"/>
            <w:vAlign w:val="bottom"/>
          </w:tcPr>
          <w:p>
            <w:pPr>
              <w:spacing w:after="0"/>
              <w:rPr>
                <w:sz w:val="22"/>
                <w:szCs w:val="22"/>
                <w:color w:val="auto"/>
              </w:rPr>
            </w:pPr>
          </w:p>
        </w:tc>
        <w:tc>
          <w:tcPr>
            <w:tcW w:w="1140" w:type="dxa"/>
            <w:vAlign w:val="bottom"/>
          </w:tcPr>
          <w:p>
            <w:pPr>
              <w:jc w:val="right"/>
              <w:ind w:right="37"/>
              <w:spacing w:after="0"/>
              <w:rPr>
                <w:sz w:val="20"/>
                <w:szCs w:val="20"/>
                <w:color w:val="auto"/>
              </w:rPr>
            </w:pPr>
            <w:r>
              <w:rPr>
                <w:rFonts w:ascii="Arial" w:cs="Arial" w:eastAsia="Arial" w:hAnsi="Arial"/>
                <w:sz w:val="13"/>
                <w:szCs w:val="13"/>
                <w:color w:val="auto"/>
              </w:rPr>
              <w:t>2</w:t>
            </w:r>
          </w:p>
        </w:tc>
        <w:tc>
          <w:tcPr>
            <w:tcW w:w="100" w:type="dxa"/>
            <w:vAlign w:val="bottom"/>
          </w:tcPr>
          <w:p>
            <w:pPr>
              <w:spacing w:after="0"/>
              <w:rPr>
                <w:sz w:val="22"/>
                <w:szCs w:val="22"/>
                <w:color w:val="auto"/>
              </w:rPr>
            </w:pPr>
          </w:p>
        </w:tc>
        <w:tc>
          <w:tcPr>
            <w:tcW w:w="1140" w:type="dxa"/>
            <w:vAlign w:val="bottom"/>
          </w:tcPr>
          <w:p>
            <w:pPr>
              <w:jc w:val="right"/>
              <w:ind w:right="37"/>
              <w:spacing w:after="0"/>
              <w:rPr>
                <w:sz w:val="20"/>
                <w:szCs w:val="20"/>
                <w:color w:val="auto"/>
              </w:rPr>
            </w:pPr>
            <w:r>
              <w:rPr>
                <w:rFonts w:ascii="Arial" w:cs="Arial" w:eastAsia="Arial" w:hAnsi="Arial"/>
                <w:sz w:val="13"/>
                <w:szCs w:val="13"/>
                <w:color w:val="auto"/>
              </w:rPr>
              <w:t>114</w:t>
            </w:r>
          </w:p>
        </w:tc>
        <w:tc>
          <w:tcPr>
            <w:tcW w:w="100" w:type="dxa"/>
            <w:vAlign w:val="bottom"/>
          </w:tcPr>
          <w:p>
            <w:pPr>
              <w:spacing w:after="0"/>
              <w:rPr>
                <w:sz w:val="22"/>
                <w:szCs w:val="22"/>
                <w:color w:val="auto"/>
              </w:rPr>
            </w:pPr>
          </w:p>
        </w:tc>
        <w:tc>
          <w:tcPr>
            <w:tcW w:w="1260" w:type="dxa"/>
            <w:vAlign w:val="bottom"/>
          </w:tcPr>
          <w:p>
            <w:pPr>
              <w:jc w:val="right"/>
              <w:ind w:right="57"/>
              <w:spacing w:after="0"/>
              <w:rPr>
                <w:sz w:val="20"/>
                <w:szCs w:val="20"/>
                <w:color w:val="auto"/>
              </w:rPr>
            </w:pPr>
            <w:r>
              <w:rPr>
                <w:rFonts w:ascii="Arial" w:cs="Arial" w:eastAsia="Arial" w:hAnsi="Arial"/>
                <w:sz w:val="13"/>
                <w:szCs w:val="13"/>
                <w:color w:val="auto"/>
              </w:rPr>
              <w:t>4</w:t>
            </w:r>
          </w:p>
        </w:tc>
        <w:tc>
          <w:tcPr>
            <w:tcW w:w="200" w:type="dxa"/>
            <w:vAlign w:val="bottom"/>
          </w:tcPr>
          <w:p>
            <w:pPr>
              <w:spacing w:after="0"/>
              <w:rPr>
                <w:sz w:val="22"/>
                <w:szCs w:val="22"/>
                <w:color w:val="auto"/>
              </w:rPr>
            </w:pPr>
          </w:p>
        </w:tc>
        <w:tc>
          <w:tcPr>
            <w:tcW w:w="1360" w:type="dxa"/>
            <w:vAlign w:val="bottom"/>
          </w:tcPr>
          <w:p>
            <w:pPr>
              <w:jc w:val="right"/>
              <w:ind w:right="37"/>
              <w:spacing w:after="0"/>
              <w:rPr>
                <w:sz w:val="20"/>
                <w:szCs w:val="20"/>
                <w:color w:val="auto"/>
              </w:rPr>
            </w:pPr>
            <w:r>
              <w:rPr>
                <w:rFonts w:ascii="Arial" w:cs="Arial" w:eastAsia="Arial" w:hAnsi="Arial"/>
                <w:sz w:val="13"/>
                <w:szCs w:val="13"/>
                <w:color w:val="auto"/>
              </w:rPr>
              <w:t>2</w:t>
            </w:r>
          </w:p>
        </w:tc>
        <w:tc>
          <w:tcPr>
            <w:tcW w:w="1700" w:type="dxa"/>
            <w:vAlign w:val="bottom"/>
          </w:tcPr>
          <w:p>
            <w:pPr>
              <w:jc w:val="center"/>
              <w:ind w:left="77"/>
              <w:spacing w:after="0"/>
              <w:rPr>
                <w:sz w:val="20"/>
                <w:szCs w:val="20"/>
                <w:color w:val="auto"/>
              </w:rPr>
            </w:pPr>
            <w:r>
              <w:rPr>
                <w:rFonts w:ascii="Arial" w:cs="Arial" w:eastAsia="Arial" w:hAnsi="Arial"/>
                <w:sz w:val="13"/>
                <w:szCs w:val="13"/>
                <w:color w:val="auto"/>
                <w:w w:val="86"/>
              </w:rPr>
              <w:t>$545 - $660</w:t>
            </w:r>
          </w:p>
        </w:tc>
      </w:tr>
      <w:tr>
        <w:trPr>
          <w:trHeight w:val="278"/>
        </w:trPr>
        <w:tc>
          <w:tcPr>
            <w:tcW w:w="1900" w:type="dxa"/>
            <w:vAlign w:val="bottom"/>
            <w:shd w:val="clear" w:color="auto" w:fill="CCEEFF"/>
          </w:tcPr>
          <w:p>
            <w:pPr>
              <w:ind w:left="40"/>
              <w:spacing w:after="0"/>
              <w:rPr>
                <w:sz w:val="20"/>
                <w:szCs w:val="20"/>
                <w:color w:val="auto"/>
              </w:rPr>
            </w:pPr>
            <w:r>
              <w:rPr>
                <w:rFonts w:ascii="Arial" w:cs="Arial" w:eastAsia="Arial" w:hAnsi="Arial"/>
                <w:sz w:val="13"/>
                <w:szCs w:val="13"/>
                <w:color w:val="auto"/>
              </w:rPr>
              <w:t>Indogo</w:t>
            </w:r>
          </w:p>
        </w:tc>
        <w:tc>
          <w:tcPr>
            <w:tcW w:w="1400" w:type="dxa"/>
            <w:vAlign w:val="bottom"/>
            <w:shd w:val="clear" w:color="auto" w:fill="CCEEFF"/>
          </w:tcPr>
          <w:p>
            <w:pPr>
              <w:jc w:val="center"/>
              <w:ind w:left="97"/>
              <w:spacing w:after="0"/>
              <w:rPr>
                <w:sz w:val="20"/>
                <w:szCs w:val="20"/>
                <w:color w:val="auto"/>
              </w:rPr>
            </w:pPr>
            <w:r>
              <w:rPr>
                <w:rFonts w:ascii="Arial" w:cs="Arial" w:eastAsia="Arial" w:hAnsi="Arial"/>
                <w:sz w:val="13"/>
                <w:szCs w:val="13"/>
                <w:color w:val="auto"/>
                <w:w w:val="82"/>
              </w:rPr>
              <w:t>2018</w:t>
            </w:r>
          </w:p>
        </w:tc>
        <w:tc>
          <w:tcPr>
            <w:tcW w:w="102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202</w:t>
            </w:r>
          </w:p>
        </w:tc>
        <w:tc>
          <w:tcPr>
            <w:tcW w:w="100" w:type="dxa"/>
            <w:vAlign w:val="bottom"/>
            <w:shd w:val="clear" w:color="auto" w:fill="CCEEFF"/>
          </w:tcPr>
          <w:p>
            <w:pPr>
              <w:spacing w:after="0"/>
              <w:rPr>
                <w:sz w:val="24"/>
                <w:szCs w:val="24"/>
                <w:color w:val="auto"/>
              </w:rPr>
            </w:pPr>
          </w:p>
        </w:tc>
        <w:tc>
          <w:tcPr>
            <w:tcW w:w="1240" w:type="dxa"/>
            <w:vAlign w:val="bottom"/>
            <w:gridSpan w:val="2"/>
            <w:shd w:val="clear" w:color="auto" w:fill="CCEEFF"/>
          </w:tcPr>
          <w:p>
            <w:pPr>
              <w:jc w:val="right"/>
              <w:ind w:right="200"/>
              <w:spacing w:after="0"/>
              <w:rPr>
                <w:sz w:val="20"/>
                <w:szCs w:val="20"/>
                <w:color w:val="auto"/>
              </w:rPr>
            </w:pPr>
            <w:r>
              <w:rPr>
                <w:rFonts w:ascii="Arial" w:cs="Arial" w:eastAsia="Arial" w:hAnsi="Arial"/>
                <w:sz w:val="13"/>
                <w:szCs w:val="13"/>
                <w:color w:val="auto"/>
              </w:rPr>
              <w:t>—</w:t>
            </w:r>
          </w:p>
        </w:tc>
        <w:tc>
          <w:tcPr>
            <w:tcW w:w="114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202</w:t>
            </w:r>
          </w:p>
        </w:tc>
        <w:tc>
          <w:tcPr>
            <w:tcW w:w="100" w:type="dxa"/>
            <w:vAlign w:val="bottom"/>
            <w:shd w:val="clear" w:color="auto" w:fill="CCEEFF"/>
          </w:tcPr>
          <w:p>
            <w:pPr>
              <w:spacing w:after="0"/>
              <w:rPr>
                <w:sz w:val="24"/>
                <w:szCs w:val="24"/>
                <w:color w:val="auto"/>
              </w:rPr>
            </w:pPr>
          </w:p>
        </w:tc>
        <w:tc>
          <w:tcPr>
            <w:tcW w:w="12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26</w:t>
            </w:r>
          </w:p>
        </w:tc>
        <w:tc>
          <w:tcPr>
            <w:tcW w:w="200" w:type="dxa"/>
            <w:vAlign w:val="bottom"/>
            <w:shd w:val="clear" w:color="auto" w:fill="CCEEFF"/>
          </w:tcPr>
          <w:p>
            <w:pPr>
              <w:spacing w:after="0"/>
              <w:rPr>
                <w:sz w:val="24"/>
                <w:szCs w:val="24"/>
                <w:color w:val="auto"/>
              </w:rPr>
            </w:pPr>
          </w:p>
        </w:tc>
        <w:tc>
          <w:tcPr>
            <w:tcW w:w="136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w:t>
            </w:r>
          </w:p>
        </w:tc>
        <w:tc>
          <w:tcPr>
            <w:tcW w:w="1700" w:type="dxa"/>
            <w:vAlign w:val="bottom"/>
            <w:shd w:val="clear" w:color="auto" w:fill="CCEEFF"/>
          </w:tcPr>
          <w:p>
            <w:pPr>
              <w:jc w:val="center"/>
              <w:ind w:left="77"/>
              <w:spacing w:after="0"/>
              <w:rPr>
                <w:sz w:val="20"/>
                <w:szCs w:val="20"/>
                <w:color w:val="auto"/>
              </w:rPr>
            </w:pPr>
            <w:r>
              <w:rPr>
                <w:rFonts w:ascii="Arial" w:cs="Arial" w:eastAsia="Arial" w:hAnsi="Arial"/>
                <w:sz w:val="13"/>
                <w:szCs w:val="13"/>
                <w:color w:val="auto"/>
                <w:w w:val="86"/>
              </w:rPr>
              <w:t>$315 - $360</w:t>
            </w:r>
          </w:p>
        </w:tc>
      </w:tr>
      <w:tr>
        <w:trPr>
          <w:trHeight w:val="262"/>
        </w:trPr>
        <w:tc>
          <w:tcPr>
            <w:tcW w:w="1900" w:type="dxa"/>
            <w:vAlign w:val="bottom"/>
          </w:tcPr>
          <w:p>
            <w:pPr>
              <w:ind w:left="40"/>
              <w:spacing w:after="0"/>
              <w:rPr>
                <w:sz w:val="20"/>
                <w:szCs w:val="20"/>
                <w:color w:val="auto"/>
              </w:rPr>
            </w:pPr>
            <w:r>
              <w:rPr>
                <w:rFonts w:ascii="Arial" w:cs="Arial" w:eastAsia="Arial" w:hAnsi="Arial"/>
                <w:sz w:val="13"/>
                <w:szCs w:val="13"/>
                <w:color w:val="auto"/>
              </w:rPr>
              <w:t>Larimar</w:t>
            </w:r>
          </w:p>
        </w:tc>
        <w:tc>
          <w:tcPr>
            <w:tcW w:w="1400" w:type="dxa"/>
            <w:vAlign w:val="bottom"/>
          </w:tcPr>
          <w:p>
            <w:pPr>
              <w:jc w:val="center"/>
              <w:ind w:left="97"/>
              <w:spacing w:after="0"/>
              <w:rPr>
                <w:sz w:val="20"/>
                <w:szCs w:val="20"/>
                <w:color w:val="auto"/>
              </w:rPr>
            </w:pPr>
            <w:r>
              <w:rPr>
                <w:rFonts w:ascii="Arial" w:cs="Arial" w:eastAsia="Arial" w:hAnsi="Arial"/>
                <w:sz w:val="13"/>
                <w:szCs w:val="13"/>
                <w:color w:val="auto"/>
                <w:w w:val="82"/>
              </w:rPr>
              <w:t>2018</w:t>
            </w:r>
          </w:p>
        </w:tc>
        <w:tc>
          <w:tcPr>
            <w:tcW w:w="1020" w:type="dxa"/>
            <w:vAlign w:val="bottom"/>
          </w:tcPr>
          <w:p>
            <w:pPr>
              <w:jc w:val="right"/>
              <w:ind w:right="57"/>
              <w:spacing w:after="0"/>
              <w:rPr>
                <w:sz w:val="20"/>
                <w:szCs w:val="20"/>
                <w:color w:val="auto"/>
              </w:rPr>
            </w:pPr>
            <w:r>
              <w:rPr>
                <w:rFonts w:ascii="Arial" w:cs="Arial" w:eastAsia="Arial" w:hAnsi="Arial"/>
                <w:sz w:val="13"/>
                <w:szCs w:val="13"/>
                <w:color w:val="auto"/>
              </w:rPr>
              <w:t>170</w:t>
            </w:r>
          </w:p>
        </w:tc>
        <w:tc>
          <w:tcPr>
            <w:tcW w:w="100" w:type="dxa"/>
            <w:vAlign w:val="bottom"/>
          </w:tcPr>
          <w:p>
            <w:pPr>
              <w:spacing w:after="0"/>
              <w:rPr>
                <w:sz w:val="22"/>
                <w:szCs w:val="22"/>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140" w:type="dxa"/>
            <w:vAlign w:val="bottom"/>
          </w:tcPr>
          <w:p>
            <w:pPr>
              <w:jc w:val="right"/>
              <w:ind w:right="37"/>
              <w:spacing w:after="0"/>
              <w:rPr>
                <w:sz w:val="20"/>
                <w:szCs w:val="20"/>
                <w:color w:val="auto"/>
              </w:rPr>
            </w:pPr>
            <w:r>
              <w:rPr>
                <w:rFonts w:ascii="Arial" w:cs="Arial" w:eastAsia="Arial" w:hAnsi="Arial"/>
                <w:sz w:val="13"/>
                <w:szCs w:val="13"/>
                <w:color w:val="auto"/>
              </w:rPr>
              <w:t>170</w:t>
            </w:r>
          </w:p>
        </w:tc>
        <w:tc>
          <w:tcPr>
            <w:tcW w:w="100" w:type="dxa"/>
            <w:vAlign w:val="bottom"/>
          </w:tcPr>
          <w:p>
            <w:pPr>
              <w:spacing w:after="0"/>
              <w:rPr>
                <w:sz w:val="22"/>
                <w:szCs w:val="22"/>
                <w:color w:val="auto"/>
              </w:rPr>
            </w:pPr>
          </w:p>
        </w:tc>
        <w:tc>
          <w:tcPr>
            <w:tcW w:w="1260" w:type="dxa"/>
            <w:vAlign w:val="bottom"/>
          </w:tcPr>
          <w:p>
            <w:pPr>
              <w:jc w:val="right"/>
              <w:ind w:right="57"/>
              <w:spacing w:after="0"/>
              <w:rPr>
                <w:sz w:val="20"/>
                <w:szCs w:val="20"/>
                <w:color w:val="auto"/>
              </w:rPr>
            </w:pPr>
            <w:r>
              <w:rPr>
                <w:rFonts w:ascii="Arial" w:cs="Arial" w:eastAsia="Arial" w:hAnsi="Arial"/>
                <w:sz w:val="13"/>
                <w:szCs w:val="13"/>
                <w:color w:val="auto"/>
              </w:rPr>
              <w:t>4</w:t>
            </w:r>
          </w:p>
        </w:tc>
        <w:tc>
          <w:tcPr>
            <w:tcW w:w="200" w:type="dxa"/>
            <w:vAlign w:val="bottom"/>
          </w:tcPr>
          <w:p>
            <w:pPr>
              <w:spacing w:after="0"/>
              <w:rPr>
                <w:sz w:val="22"/>
                <w:szCs w:val="22"/>
                <w:color w:val="auto"/>
              </w:rPr>
            </w:pPr>
          </w:p>
        </w:tc>
        <w:tc>
          <w:tcPr>
            <w:tcW w:w="1360" w:type="dxa"/>
            <w:vAlign w:val="bottom"/>
          </w:tcPr>
          <w:p>
            <w:pPr>
              <w:jc w:val="right"/>
              <w:ind w:right="37"/>
              <w:spacing w:after="0"/>
              <w:rPr>
                <w:sz w:val="20"/>
                <w:szCs w:val="20"/>
                <w:color w:val="auto"/>
              </w:rPr>
            </w:pPr>
            <w:r>
              <w:rPr>
                <w:rFonts w:ascii="Arial" w:cs="Arial" w:eastAsia="Arial" w:hAnsi="Arial"/>
                <w:sz w:val="13"/>
                <w:szCs w:val="13"/>
                <w:color w:val="auto"/>
              </w:rPr>
              <w:t>—</w:t>
            </w:r>
          </w:p>
        </w:tc>
        <w:tc>
          <w:tcPr>
            <w:tcW w:w="1700" w:type="dxa"/>
            <w:vAlign w:val="bottom"/>
          </w:tcPr>
          <w:p>
            <w:pPr>
              <w:jc w:val="center"/>
              <w:ind w:left="77"/>
              <w:spacing w:after="0"/>
              <w:rPr>
                <w:sz w:val="20"/>
                <w:szCs w:val="20"/>
                <w:color w:val="auto"/>
              </w:rPr>
            </w:pPr>
            <w:r>
              <w:rPr>
                <w:rFonts w:ascii="Arial" w:cs="Arial" w:eastAsia="Arial" w:hAnsi="Arial"/>
                <w:sz w:val="13"/>
                <w:szCs w:val="13"/>
                <w:color w:val="auto"/>
                <w:w w:val="86"/>
              </w:rPr>
              <w:t>$380 - $420</w:t>
            </w:r>
          </w:p>
        </w:tc>
      </w:tr>
      <w:tr>
        <w:trPr>
          <w:trHeight w:val="278"/>
        </w:trPr>
        <w:tc>
          <w:tcPr>
            <w:tcW w:w="1900" w:type="dxa"/>
            <w:vAlign w:val="bottom"/>
            <w:shd w:val="clear" w:color="auto" w:fill="CCEEFF"/>
          </w:tcPr>
          <w:p>
            <w:pPr>
              <w:ind w:left="40"/>
              <w:spacing w:after="0"/>
              <w:rPr>
                <w:sz w:val="20"/>
                <w:szCs w:val="20"/>
                <w:color w:val="auto"/>
              </w:rPr>
            </w:pPr>
            <w:r>
              <w:rPr>
                <w:rFonts w:ascii="Arial" w:cs="Arial" w:eastAsia="Arial" w:hAnsi="Arial"/>
                <w:sz w:val="13"/>
                <w:szCs w:val="13"/>
                <w:color w:val="auto"/>
              </w:rPr>
              <w:t>Blackstone</w:t>
            </w:r>
          </w:p>
        </w:tc>
        <w:tc>
          <w:tcPr>
            <w:tcW w:w="1400" w:type="dxa"/>
            <w:vAlign w:val="bottom"/>
            <w:shd w:val="clear" w:color="auto" w:fill="CCEEFF"/>
          </w:tcPr>
          <w:p>
            <w:pPr>
              <w:jc w:val="center"/>
              <w:ind w:left="97"/>
              <w:spacing w:after="0"/>
              <w:rPr>
                <w:sz w:val="20"/>
                <w:szCs w:val="20"/>
                <w:color w:val="auto"/>
              </w:rPr>
            </w:pPr>
            <w:r>
              <w:rPr>
                <w:rFonts w:ascii="Arial" w:cs="Arial" w:eastAsia="Arial" w:hAnsi="Arial"/>
                <w:sz w:val="13"/>
                <w:szCs w:val="13"/>
                <w:color w:val="auto"/>
                <w:w w:val="82"/>
              </w:rPr>
              <w:t>2018</w:t>
            </w:r>
          </w:p>
        </w:tc>
        <w:tc>
          <w:tcPr>
            <w:tcW w:w="102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140</w:t>
            </w:r>
          </w:p>
        </w:tc>
        <w:tc>
          <w:tcPr>
            <w:tcW w:w="100" w:type="dxa"/>
            <w:vAlign w:val="bottom"/>
            <w:shd w:val="clear" w:color="auto" w:fill="CCEEFF"/>
          </w:tcPr>
          <w:p>
            <w:pPr>
              <w:spacing w:after="0"/>
              <w:rPr>
                <w:sz w:val="24"/>
                <w:szCs w:val="24"/>
                <w:color w:val="auto"/>
              </w:rPr>
            </w:pPr>
          </w:p>
        </w:tc>
        <w:tc>
          <w:tcPr>
            <w:tcW w:w="1240" w:type="dxa"/>
            <w:vAlign w:val="bottom"/>
            <w:gridSpan w:val="2"/>
            <w:shd w:val="clear" w:color="auto" w:fill="CCEEFF"/>
          </w:tcPr>
          <w:p>
            <w:pPr>
              <w:jc w:val="right"/>
              <w:ind w:right="200"/>
              <w:spacing w:after="0"/>
              <w:rPr>
                <w:sz w:val="20"/>
                <w:szCs w:val="20"/>
                <w:color w:val="auto"/>
              </w:rPr>
            </w:pPr>
            <w:r>
              <w:rPr>
                <w:rFonts w:ascii="Arial" w:cs="Arial" w:eastAsia="Arial" w:hAnsi="Arial"/>
                <w:sz w:val="13"/>
                <w:szCs w:val="13"/>
                <w:color w:val="auto"/>
              </w:rPr>
              <w:t>—</w:t>
            </w:r>
          </w:p>
        </w:tc>
        <w:tc>
          <w:tcPr>
            <w:tcW w:w="114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140</w:t>
            </w:r>
          </w:p>
        </w:tc>
        <w:tc>
          <w:tcPr>
            <w:tcW w:w="100" w:type="dxa"/>
            <w:vAlign w:val="bottom"/>
            <w:shd w:val="clear" w:color="auto" w:fill="CCEEFF"/>
          </w:tcPr>
          <w:p>
            <w:pPr>
              <w:spacing w:after="0"/>
              <w:rPr>
                <w:sz w:val="24"/>
                <w:szCs w:val="24"/>
                <w:color w:val="auto"/>
              </w:rPr>
            </w:pPr>
          </w:p>
        </w:tc>
        <w:tc>
          <w:tcPr>
            <w:tcW w:w="12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14</w:t>
            </w:r>
          </w:p>
        </w:tc>
        <w:tc>
          <w:tcPr>
            <w:tcW w:w="200" w:type="dxa"/>
            <w:vAlign w:val="bottom"/>
            <w:shd w:val="clear" w:color="auto" w:fill="CCEEFF"/>
          </w:tcPr>
          <w:p>
            <w:pPr>
              <w:spacing w:after="0"/>
              <w:rPr>
                <w:sz w:val="24"/>
                <w:szCs w:val="24"/>
                <w:color w:val="auto"/>
              </w:rPr>
            </w:pPr>
          </w:p>
        </w:tc>
        <w:tc>
          <w:tcPr>
            <w:tcW w:w="136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w:t>
            </w:r>
          </w:p>
        </w:tc>
        <w:tc>
          <w:tcPr>
            <w:tcW w:w="1700" w:type="dxa"/>
            <w:vAlign w:val="bottom"/>
            <w:shd w:val="clear" w:color="auto" w:fill="CCEEFF"/>
          </w:tcPr>
          <w:p>
            <w:pPr>
              <w:jc w:val="center"/>
              <w:ind w:left="77"/>
              <w:spacing w:after="0"/>
              <w:rPr>
                <w:sz w:val="20"/>
                <w:szCs w:val="20"/>
                <w:color w:val="auto"/>
              </w:rPr>
            </w:pPr>
            <w:r>
              <w:rPr>
                <w:rFonts w:ascii="Arial" w:cs="Arial" w:eastAsia="Arial" w:hAnsi="Arial"/>
                <w:sz w:val="13"/>
                <w:szCs w:val="13"/>
                <w:color w:val="auto"/>
                <w:w w:val="86"/>
              </w:rPr>
              <w:t>$400 - $500</w:t>
            </w:r>
          </w:p>
        </w:tc>
      </w:tr>
      <w:tr>
        <w:trPr>
          <w:trHeight w:val="262"/>
        </w:trPr>
        <w:tc>
          <w:tcPr>
            <w:tcW w:w="1900" w:type="dxa"/>
            <w:vAlign w:val="bottom"/>
          </w:tcPr>
          <w:p>
            <w:pPr>
              <w:ind w:left="40"/>
              <w:spacing w:after="0"/>
              <w:rPr>
                <w:sz w:val="20"/>
                <w:szCs w:val="20"/>
                <w:color w:val="auto"/>
              </w:rPr>
            </w:pPr>
            <w:r>
              <w:rPr>
                <w:rFonts w:ascii="Arial" w:cs="Arial" w:eastAsia="Arial" w:hAnsi="Arial"/>
                <w:sz w:val="13"/>
                <w:szCs w:val="13"/>
                <w:color w:val="auto"/>
              </w:rPr>
              <w:t>Cactus/Jones</w:t>
            </w:r>
          </w:p>
        </w:tc>
        <w:tc>
          <w:tcPr>
            <w:tcW w:w="1400" w:type="dxa"/>
            <w:vAlign w:val="bottom"/>
          </w:tcPr>
          <w:p>
            <w:pPr>
              <w:jc w:val="center"/>
              <w:ind w:left="97"/>
              <w:spacing w:after="0"/>
              <w:rPr>
                <w:sz w:val="20"/>
                <w:szCs w:val="20"/>
                <w:color w:val="auto"/>
              </w:rPr>
            </w:pPr>
            <w:r>
              <w:rPr>
                <w:rFonts w:ascii="Arial" w:cs="Arial" w:eastAsia="Arial" w:hAnsi="Arial"/>
                <w:sz w:val="13"/>
                <w:szCs w:val="13"/>
                <w:color w:val="auto"/>
                <w:w w:val="82"/>
              </w:rPr>
              <w:t>2019</w:t>
            </w:r>
          </w:p>
        </w:tc>
        <w:tc>
          <w:tcPr>
            <w:tcW w:w="1020" w:type="dxa"/>
            <w:vAlign w:val="bottom"/>
          </w:tcPr>
          <w:p>
            <w:pPr>
              <w:jc w:val="right"/>
              <w:ind w:right="57"/>
              <w:spacing w:after="0"/>
              <w:rPr>
                <w:sz w:val="20"/>
                <w:szCs w:val="20"/>
                <w:color w:val="auto"/>
              </w:rPr>
            </w:pPr>
            <w:r>
              <w:rPr>
                <w:rFonts w:ascii="Arial" w:cs="Arial" w:eastAsia="Arial" w:hAnsi="Arial"/>
                <w:sz w:val="13"/>
                <w:szCs w:val="13"/>
                <w:color w:val="auto"/>
              </w:rPr>
              <w:t>54</w:t>
            </w:r>
          </w:p>
        </w:tc>
        <w:tc>
          <w:tcPr>
            <w:tcW w:w="100" w:type="dxa"/>
            <w:vAlign w:val="bottom"/>
          </w:tcPr>
          <w:p>
            <w:pPr>
              <w:spacing w:after="0"/>
              <w:rPr>
                <w:sz w:val="22"/>
                <w:szCs w:val="22"/>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140" w:type="dxa"/>
            <w:vAlign w:val="bottom"/>
          </w:tcPr>
          <w:p>
            <w:pPr>
              <w:jc w:val="right"/>
              <w:ind w:right="37"/>
              <w:spacing w:after="0"/>
              <w:rPr>
                <w:sz w:val="20"/>
                <w:szCs w:val="20"/>
                <w:color w:val="auto"/>
              </w:rPr>
            </w:pPr>
            <w:r>
              <w:rPr>
                <w:rFonts w:ascii="Arial" w:cs="Arial" w:eastAsia="Arial" w:hAnsi="Arial"/>
                <w:sz w:val="13"/>
                <w:szCs w:val="13"/>
                <w:color w:val="auto"/>
              </w:rPr>
              <w:t>54</w:t>
            </w:r>
          </w:p>
        </w:tc>
        <w:tc>
          <w:tcPr>
            <w:tcW w:w="100" w:type="dxa"/>
            <w:vAlign w:val="bottom"/>
          </w:tcPr>
          <w:p>
            <w:pPr>
              <w:spacing w:after="0"/>
              <w:rPr>
                <w:sz w:val="22"/>
                <w:szCs w:val="22"/>
                <w:color w:val="auto"/>
              </w:rPr>
            </w:pPr>
          </w:p>
        </w:tc>
        <w:tc>
          <w:tcPr>
            <w:tcW w:w="1460" w:type="dxa"/>
            <w:vAlign w:val="bottom"/>
            <w:gridSpan w:val="2"/>
          </w:tcPr>
          <w:p>
            <w:pPr>
              <w:jc w:val="right"/>
              <w:ind w:right="320"/>
              <w:spacing w:after="0"/>
              <w:rPr>
                <w:sz w:val="20"/>
                <w:szCs w:val="20"/>
                <w:color w:val="auto"/>
              </w:rPr>
            </w:pPr>
            <w:r>
              <w:rPr>
                <w:rFonts w:ascii="Arial" w:cs="Arial" w:eastAsia="Arial" w:hAnsi="Arial"/>
                <w:sz w:val="13"/>
                <w:szCs w:val="13"/>
                <w:color w:val="auto"/>
              </w:rPr>
              <w:t>—</w:t>
            </w:r>
          </w:p>
        </w:tc>
        <w:tc>
          <w:tcPr>
            <w:tcW w:w="1360" w:type="dxa"/>
            <w:vAlign w:val="bottom"/>
          </w:tcPr>
          <w:p>
            <w:pPr>
              <w:jc w:val="right"/>
              <w:ind w:right="37"/>
              <w:spacing w:after="0"/>
              <w:rPr>
                <w:sz w:val="20"/>
                <w:szCs w:val="20"/>
                <w:color w:val="auto"/>
              </w:rPr>
            </w:pPr>
            <w:r>
              <w:rPr>
                <w:rFonts w:ascii="Arial" w:cs="Arial" w:eastAsia="Arial" w:hAnsi="Arial"/>
                <w:sz w:val="13"/>
                <w:szCs w:val="13"/>
                <w:color w:val="auto"/>
              </w:rPr>
              <w:t>—</w:t>
            </w:r>
          </w:p>
        </w:tc>
        <w:tc>
          <w:tcPr>
            <w:tcW w:w="1700" w:type="dxa"/>
            <w:vAlign w:val="bottom"/>
          </w:tcPr>
          <w:p>
            <w:pPr>
              <w:jc w:val="center"/>
              <w:ind w:left="77"/>
              <w:spacing w:after="0"/>
              <w:rPr>
                <w:sz w:val="20"/>
                <w:szCs w:val="20"/>
                <w:color w:val="auto"/>
              </w:rPr>
            </w:pPr>
            <w:r>
              <w:rPr>
                <w:rFonts w:ascii="Arial" w:cs="Arial" w:eastAsia="Arial" w:hAnsi="Arial"/>
                <w:sz w:val="13"/>
                <w:szCs w:val="13"/>
                <w:color w:val="auto"/>
                <w:w w:val="86"/>
              </w:rPr>
              <w:t>$350 - $375</w:t>
            </w:r>
          </w:p>
        </w:tc>
      </w:tr>
      <w:tr>
        <w:trPr>
          <w:trHeight w:val="278"/>
        </w:trPr>
        <w:tc>
          <w:tcPr>
            <w:tcW w:w="1900" w:type="dxa"/>
            <w:vAlign w:val="bottom"/>
            <w:shd w:val="clear" w:color="auto" w:fill="CCEEFF"/>
          </w:tcPr>
          <w:p>
            <w:pPr>
              <w:ind w:left="40"/>
              <w:spacing w:after="0"/>
              <w:rPr>
                <w:sz w:val="20"/>
                <w:szCs w:val="20"/>
                <w:color w:val="auto"/>
              </w:rPr>
            </w:pPr>
            <w:r>
              <w:rPr>
                <w:rFonts w:ascii="Arial" w:cs="Arial" w:eastAsia="Arial" w:hAnsi="Arial"/>
                <w:sz w:val="13"/>
                <w:szCs w:val="13"/>
                <w:color w:val="auto"/>
              </w:rPr>
              <w:t>Sandalwood</w:t>
            </w:r>
          </w:p>
        </w:tc>
        <w:tc>
          <w:tcPr>
            <w:tcW w:w="1400" w:type="dxa"/>
            <w:vAlign w:val="bottom"/>
            <w:shd w:val="clear" w:color="auto" w:fill="CCEEFF"/>
          </w:tcPr>
          <w:p>
            <w:pPr>
              <w:jc w:val="center"/>
              <w:ind w:left="97"/>
              <w:spacing w:after="0"/>
              <w:rPr>
                <w:sz w:val="20"/>
                <w:szCs w:val="20"/>
                <w:color w:val="auto"/>
              </w:rPr>
            </w:pPr>
            <w:r>
              <w:rPr>
                <w:rFonts w:ascii="Arial" w:cs="Arial" w:eastAsia="Arial" w:hAnsi="Arial"/>
                <w:sz w:val="13"/>
                <w:szCs w:val="13"/>
                <w:color w:val="auto"/>
                <w:w w:val="82"/>
              </w:rPr>
              <w:t>2020</w:t>
            </w:r>
          </w:p>
        </w:tc>
        <w:tc>
          <w:tcPr>
            <w:tcW w:w="102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117</w:t>
            </w:r>
          </w:p>
        </w:tc>
        <w:tc>
          <w:tcPr>
            <w:tcW w:w="100" w:type="dxa"/>
            <w:vAlign w:val="bottom"/>
            <w:shd w:val="clear" w:color="auto" w:fill="CCEEFF"/>
          </w:tcPr>
          <w:p>
            <w:pPr>
              <w:spacing w:after="0"/>
              <w:rPr>
                <w:sz w:val="24"/>
                <w:szCs w:val="24"/>
                <w:color w:val="auto"/>
              </w:rPr>
            </w:pPr>
          </w:p>
        </w:tc>
        <w:tc>
          <w:tcPr>
            <w:tcW w:w="1240" w:type="dxa"/>
            <w:vAlign w:val="bottom"/>
            <w:gridSpan w:val="2"/>
            <w:shd w:val="clear" w:color="auto" w:fill="CCEEFF"/>
          </w:tcPr>
          <w:p>
            <w:pPr>
              <w:jc w:val="right"/>
              <w:ind w:right="200"/>
              <w:spacing w:after="0"/>
              <w:rPr>
                <w:sz w:val="20"/>
                <w:szCs w:val="20"/>
                <w:color w:val="auto"/>
              </w:rPr>
            </w:pPr>
            <w:r>
              <w:rPr>
                <w:rFonts w:ascii="Arial" w:cs="Arial" w:eastAsia="Arial" w:hAnsi="Arial"/>
                <w:sz w:val="13"/>
                <w:szCs w:val="13"/>
                <w:color w:val="auto"/>
              </w:rPr>
              <w:t>—</w:t>
            </w:r>
          </w:p>
        </w:tc>
        <w:tc>
          <w:tcPr>
            <w:tcW w:w="114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117</w:t>
            </w:r>
          </w:p>
        </w:tc>
        <w:tc>
          <w:tcPr>
            <w:tcW w:w="100" w:type="dxa"/>
            <w:vAlign w:val="bottom"/>
            <w:shd w:val="clear" w:color="auto" w:fill="CCEEFF"/>
          </w:tcPr>
          <w:p>
            <w:pPr>
              <w:spacing w:after="0"/>
              <w:rPr>
                <w:sz w:val="24"/>
                <w:szCs w:val="24"/>
                <w:color w:val="auto"/>
              </w:rPr>
            </w:pPr>
          </w:p>
        </w:tc>
        <w:tc>
          <w:tcPr>
            <w:tcW w:w="1460" w:type="dxa"/>
            <w:vAlign w:val="bottom"/>
            <w:gridSpan w:val="2"/>
            <w:shd w:val="clear" w:color="auto" w:fill="CCEEFF"/>
          </w:tcPr>
          <w:p>
            <w:pPr>
              <w:jc w:val="right"/>
              <w:ind w:right="320"/>
              <w:spacing w:after="0"/>
              <w:rPr>
                <w:sz w:val="20"/>
                <w:szCs w:val="20"/>
                <w:color w:val="auto"/>
              </w:rPr>
            </w:pPr>
            <w:r>
              <w:rPr>
                <w:rFonts w:ascii="Arial" w:cs="Arial" w:eastAsia="Arial" w:hAnsi="Arial"/>
                <w:sz w:val="13"/>
                <w:szCs w:val="13"/>
                <w:color w:val="auto"/>
              </w:rPr>
              <w:t>—</w:t>
            </w:r>
          </w:p>
        </w:tc>
        <w:tc>
          <w:tcPr>
            <w:tcW w:w="136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w:t>
            </w:r>
          </w:p>
        </w:tc>
        <w:tc>
          <w:tcPr>
            <w:tcW w:w="1700" w:type="dxa"/>
            <w:vAlign w:val="bottom"/>
            <w:shd w:val="clear" w:color="auto" w:fill="CCEEFF"/>
          </w:tcPr>
          <w:p>
            <w:pPr>
              <w:jc w:val="center"/>
              <w:ind w:left="77"/>
              <w:spacing w:after="0"/>
              <w:rPr>
                <w:sz w:val="20"/>
                <w:szCs w:val="20"/>
                <w:color w:val="auto"/>
              </w:rPr>
            </w:pPr>
            <w:r>
              <w:rPr>
                <w:rFonts w:ascii="Arial" w:cs="Arial" w:eastAsia="Arial" w:hAnsi="Arial"/>
                <w:sz w:val="13"/>
                <w:szCs w:val="13"/>
                <w:color w:val="auto"/>
                <w:w w:val="86"/>
              </w:rPr>
              <w:t>$685 - $815</w:t>
            </w:r>
          </w:p>
        </w:tc>
      </w:tr>
      <w:tr>
        <w:trPr>
          <w:trHeight w:val="264"/>
        </w:trPr>
        <w:tc>
          <w:tcPr>
            <w:tcW w:w="1900" w:type="dxa"/>
            <w:vAlign w:val="bottom"/>
          </w:tcPr>
          <w:p>
            <w:pPr>
              <w:ind w:left="40"/>
              <w:spacing w:after="0"/>
              <w:rPr>
                <w:sz w:val="20"/>
                <w:szCs w:val="20"/>
                <w:color w:val="auto"/>
              </w:rPr>
            </w:pPr>
            <w:r>
              <w:rPr>
                <w:rFonts w:ascii="Arial" w:cs="Arial" w:eastAsia="Arial" w:hAnsi="Arial"/>
                <w:sz w:val="13"/>
                <w:szCs w:val="13"/>
                <w:color w:val="auto"/>
              </w:rPr>
              <w:t>Closed Communities</w:t>
            </w:r>
          </w:p>
        </w:tc>
        <w:tc>
          <w:tcPr>
            <w:tcW w:w="1400" w:type="dxa"/>
            <w:vAlign w:val="bottom"/>
          </w:tcPr>
          <w:p>
            <w:pPr>
              <w:jc w:val="center"/>
              <w:ind w:left="117"/>
              <w:spacing w:after="0"/>
              <w:rPr>
                <w:sz w:val="20"/>
                <w:szCs w:val="20"/>
                <w:color w:val="auto"/>
              </w:rPr>
            </w:pPr>
            <w:r>
              <w:rPr>
                <w:rFonts w:ascii="Arial" w:cs="Arial" w:eastAsia="Arial" w:hAnsi="Arial"/>
                <w:sz w:val="13"/>
                <w:szCs w:val="13"/>
                <w:color w:val="auto"/>
              </w:rPr>
              <w:t>N/A</w:t>
            </w:r>
          </w:p>
        </w:tc>
        <w:tc>
          <w:tcPr>
            <w:tcW w:w="112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4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24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460" w:type="dxa"/>
            <w:vAlign w:val="bottom"/>
            <w:gridSpan w:val="2"/>
          </w:tcPr>
          <w:p>
            <w:pPr>
              <w:jc w:val="right"/>
              <w:ind w:right="320"/>
              <w:spacing w:after="0"/>
              <w:rPr>
                <w:sz w:val="20"/>
                <w:szCs w:val="20"/>
                <w:color w:val="auto"/>
              </w:rPr>
            </w:pPr>
            <w:r>
              <w:rPr>
                <w:rFonts w:ascii="Arial" w:cs="Arial" w:eastAsia="Arial" w:hAnsi="Arial"/>
                <w:sz w:val="13"/>
                <w:szCs w:val="13"/>
                <w:color w:val="auto"/>
              </w:rPr>
              <w:t>—</w:t>
            </w:r>
          </w:p>
        </w:tc>
        <w:tc>
          <w:tcPr>
            <w:tcW w:w="1360" w:type="dxa"/>
            <w:vAlign w:val="bottom"/>
          </w:tcPr>
          <w:p>
            <w:pPr>
              <w:jc w:val="right"/>
              <w:ind w:right="37"/>
              <w:spacing w:after="0"/>
              <w:rPr>
                <w:sz w:val="20"/>
                <w:szCs w:val="20"/>
                <w:color w:val="auto"/>
              </w:rPr>
            </w:pPr>
            <w:r>
              <w:rPr>
                <w:rFonts w:ascii="Arial" w:cs="Arial" w:eastAsia="Arial" w:hAnsi="Arial"/>
                <w:sz w:val="13"/>
                <w:szCs w:val="13"/>
                <w:color w:val="auto"/>
              </w:rPr>
              <w:t>25</w:t>
            </w:r>
          </w:p>
        </w:tc>
        <w:tc>
          <w:tcPr>
            <w:tcW w:w="1700" w:type="dxa"/>
            <w:vAlign w:val="bottom"/>
          </w:tcPr>
          <w:p>
            <w:pPr>
              <w:spacing w:after="0"/>
              <w:rPr>
                <w:sz w:val="22"/>
                <w:szCs w:val="22"/>
                <w:color w:val="auto"/>
              </w:rPr>
            </w:pPr>
          </w:p>
        </w:tc>
      </w:tr>
      <w:tr>
        <w:trPr>
          <w:trHeight w:val="250"/>
        </w:trPr>
        <w:tc>
          <w:tcPr>
            <w:tcW w:w="1900" w:type="dxa"/>
            <w:vAlign w:val="bottom"/>
            <w:tcBorders>
              <w:top w:val="single" w:sz="8" w:color="CCEEFF"/>
            </w:tcBorders>
            <w:shd w:val="clear" w:color="auto" w:fill="CCEEFF"/>
          </w:tcPr>
          <w:p>
            <w:pPr>
              <w:ind w:left="40"/>
              <w:spacing w:after="0"/>
              <w:rPr>
                <w:sz w:val="20"/>
                <w:szCs w:val="20"/>
                <w:color w:val="auto"/>
              </w:rPr>
            </w:pPr>
            <w:r>
              <w:rPr>
                <w:rFonts w:ascii="Arial" w:cs="Arial" w:eastAsia="Arial" w:hAnsi="Arial"/>
                <w:sz w:val="13"/>
                <w:szCs w:val="13"/>
                <w:b w:val="1"/>
                <w:bCs w:val="1"/>
                <w:color w:val="auto"/>
              </w:rPr>
              <w:t>Nevada Total</w:t>
            </w:r>
          </w:p>
        </w:tc>
        <w:tc>
          <w:tcPr>
            <w:tcW w:w="1400" w:type="dxa"/>
            <w:vAlign w:val="bottom"/>
            <w:tcBorders>
              <w:top w:val="single" w:sz="8" w:color="CCEEFF"/>
            </w:tcBorders>
            <w:shd w:val="clear" w:color="auto" w:fill="CCEEFF"/>
          </w:tcPr>
          <w:p>
            <w:pPr>
              <w:spacing w:after="0"/>
              <w:rPr>
                <w:sz w:val="21"/>
                <w:szCs w:val="21"/>
                <w:color w:val="auto"/>
              </w:rPr>
            </w:pPr>
          </w:p>
        </w:tc>
        <w:tc>
          <w:tcPr>
            <w:tcW w:w="1020" w:type="dxa"/>
            <w:vAlign w:val="bottom"/>
            <w:tcBorders>
              <w:top w:val="single" w:sz="8" w:color="auto"/>
              <w:bottom w:val="single" w:sz="8" w:color="auto"/>
            </w:tcBorders>
            <w:shd w:val="clear" w:color="auto" w:fill="CCEEFF"/>
          </w:tcPr>
          <w:p>
            <w:pPr>
              <w:jc w:val="right"/>
              <w:ind w:right="57"/>
              <w:spacing w:after="0"/>
              <w:rPr>
                <w:sz w:val="20"/>
                <w:szCs w:val="20"/>
                <w:color w:val="auto"/>
              </w:rPr>
            </w:pPr>
            <w:r>
              <w:rPr>
                <w:rFonts w:ascii="Arial" w:cs="Arial" w:eastAsia="Arial" w:hAnsi="Arial"/>
                <w:sz w:val="13"/>
                <w:szCs w:val="13"/>
                <w:b w:val="1"/>
                <w:bCs w:val="1"/>
                <w:color w:val="auto"/>
              </w:rPr>
              <w:t>2,853</w:t>
            </w:r>
          </w:p>
        </w:tc>
        <w:tc>
          <w:tcPr>
            <w:tcW w:w="100" w:type="dxa"/>
            <w:vAlign w:val="bottom"/>
            <w:tcBorders>
              <w:top w:val="single" w:sz="8" w:color="CCEEFF"/>
            </w:tcBorders>
            <w:shd w:val="clear" w:color="auto" w:fill="CCEEFF"/>
          </w:tcPr>
          <w:p>
            <w:pPr>
              <w:spacing w:after="0"/>
              <w:rPr>
                <w:sz w:val="21"/>
                <w:szCs w:val="21"/>
                <w:color w:val="auto"/>
              </w:rPr>
            </w:pPr>
          </w:p>
        </w:tc>
        <w:tc>
          <w:tcPr>
            <w:tcW w:w="1140" w:type="dxa"/>
            <w:vAlign w:val="bottom"/>
            <w:tcBorders>
              <w:top w:val="single" w:sz="8" w:color="auto"/>
              <w:bottom w:val="single" w:sz="8" w:color="auto"/>
            </w:tcBorders>
            <w:shd w:val="clear" w:color="auto" w:fill="CCEEFF"/>
          </w:tcPr>
          <w:p>
            <w:pPr>
              <w:jc w:val="right"/>
              <w:ind w:right="37"/>
              <w:spacing w:after="0"/>
              <w:rPr>
                <w:sz w:val="20"/>
                <w:szCs w:val="20"/>
                <w:color w:val="auto"/>
              </w:rPr>
            </w:pPr>
            <w:r>
              <w:rPr>
                <w:rFonts w:ascii="Arial" w:cs="Arial" w:eastAsia="Arial" w:hAnsi="Arial"/>
                <w:sz w:val="13"/>
                <w:szCs w:val="13"/>
                <w:b w:val="1"/>
                <w:bCs w:val="1"/>
                <w:color w:val="auto"/>
              </w:rPr>
              <w:t>935</w:t>
            </w:r>
          </w:p>
        </w:tc>
        <w:tc>
          <w:tcPr>
            <w:tcW w:w="100" w:type="dxa"/>
            <w:vAlign w:val="bottom"/>
            <w:tcBorders>
              <w:top w:val="single" w:sz="8" w:color="CCEEFF"/>
            </w:tcBorders>
            <w:shd w:val="clear" w:color="auto" w:fill="CCEEFF"/>
          </w:tcPr>
          <w:p>
            <w:pPr>
              <w:spacing w:after="0"/>
              <w:rPr>
                <w:sz w:val="21"/>
                <w:szCs w:val="21"/>
                <w:color w:val="auto"/>
              </w:rPr>
            </w:pPr>
          </w:p>
        </w:tc>
        <w:tc>
          <w:tcPr>
            <w:tcW w:w="1140" w:type="dxa"/>
            <w:vAlign w:val="bottom"/>
            <w:tcBorders>
              <w:top w:val="single" w:sz="8" w:color="auto"/>
              <w:bottom w:val="single" w:sz="8" w:color="auto"/>
            </w:tcBorders>
            <w:shd w:val="clear" w:color="auto" w:fill="CCEEFF"/>
          </w:tcPr>
          <w:p>
            <w:pPr>
              <w:jc w:val="right"/>
              <w:ind w:right="37"/>
              <w:spacing w:after="0"/>
              <w:rPr>
                <w:sz w:val="20"/>
                <w:szCs w:val="20"/>
                <w:color w:val="auto"/>
              </w:rPr>
            </w:pPr>
            <w:r>
              <w:rPr>
                <w:rFonts w:ascii="Arial" w:cs="Arial" w:eastAsia="Arial" w:hAnsi="Arial"/>
                <w:sz w:val="13"/>
                <w:szCs w:val="13"/>
                <w:b w:val="1"/>
                <w:bCs w:val="1"/>
                <w:color w:val="auto"/>
              </w:rPr>
              <w:t>1,918</w:t>
            </w:r>
          </w:p>
        </w:tc>
        <w:tc>
          <w:tcPr>
            <w:tcW w:w="100" w:type="dxa"/>
            <w:vAlign w:val="bottom"/>
            <w:tcBorders>
              <w:top w:val="single" w:sz="8" w:color="CCEEFF"/>
            </w:tcBorders>
            <w:shd w:val="clear" w:color="auto" w:fill="CCEEFF"/>
          </w:tcPr>
          <w:p>
            <w:pPr>
              <w:spacing w:after="0"/>
              <w:rPr>
                <w:sz w:val="21"/>
                <w:szCs w:val="21"/>
                <w:color w:val="auto"/>
              </w:rPr>
            </w:pPr>
          </w:p>
        </w:tc>
        <w:tc>
          <w:tcPr>
            <w:tcW w:w="1260" w:type="dxa"/>
            <w:vAlign w:val="bottom"/>
            <w:tcBorders>
              <w:top w:val="single" w:sz="8" w:color="auto"/>
              <w:bottom w:val="single" w:sz="8" w:color="auto"/>
            </w:tcBorders>
            <w:shd w:val="clear" w:color="auto" w:fill="CCEEFF"/>
          </w:tcPr>
          <w:p>
            <w:pPr>
              <w:jc w:val="right"/>
              <w:ind w:right="57"/>
              <w:spacing w:after="0"/>
              <w:rPr>
                <w:sz w:val="20"/>
                <w:szCs w:val="20"/>
                <w:color w:val="auto"/>
              </w:rPr>
            </w:pPr>
            <w:r>
              <w:rPr>
                <w:rFonts w:ascii="Arial" w:cs="Arial" w:eastAsia="Arial" w:hAnsi="Arial"/>
                <w:sz w:val="13"/>
                <w:szCs w:val="13"/>
                <w:b w:val="1"/>
                <w:bCs w:val="1"/>
                <w:color w:val="auto"/>
              </w:rPr>
              <w:t>268</w:t>
            </w:r>
          </w:p>
        </w:tc>
        <w:tc>
          <w:tcPr>
            <w:tcW w:w="200" w:type="dxa"/>
            <w:vAlign w:val="bottom"/>
            <w:tcBorders>
              <w:top w:val="single" w:sz="8" w:color="CCEEFF"/>
            </w:tcBorders>
            <w:shd w:val="clear" w:color="auto" w:fill="CCEEFF"/>
          </w:tcPr>
          <w:p>
            <w:pPr>
              <w:spacing w:after="0"/>
              <w:rPr>
                <w:sz w:val="21"/>
                <w:szCs w:val="21"/>
                <w:color w:val="auto"/>
              </w:rPr>
            </w:pPr>
          </w:p>
        </w:tc>
        <w:tc>
          <w:tcPr>
            <w:tcW w:w="1360" w:type="dxa"/>
            <w:vAlign w:val="bottom"/>
            <w:tcBorders>
              <w:top w:val="single" w:sz="8" w:color="auto"/>
              <w:bottom w:val="single" w:sz="8" w:color="auto"/>
            </w:tcBorders>
            <w:shd w:val="clear" w:color="auto" w:fill="CCEEFF"/>
          </w:tcPr>
          <w:p>
            <w:pPr>
              <w:jc w:val="right"/>
              <w:ind w:right="37"/>
              <w:spacing w:after="0"/>
              <w:rPr>
                <w:sz w:val="20"/>
                <w:szCs w:val="20"/>
                <w:color w:val="auto"/>
              </w:rPr>
            </w:pPr>
            <w:r>
              <w:rPr>
                <w:rFonts w:ascii="Arial" w:cs="Arial" w:eastAsia="Arial" w:hAnsi="Arial"/>
                <w:sz w:val="13"/>
                <w:szCs w:val="13"/>
                <w:b w:val="1"/>
                <w:bCs w:val="1"/>
                <w:color w:val="auto"/>
              </w:rPr>
              <w:t>377</w:t>
            </w:r>
          </w:p>
        </w:tc>
        <w:tc>
          <w:tcPr>
            <w:tcW w:w="1700" w:type="dxa"/>
            <w:vAlign w:val="bottom"/>
            <w:tcBorders>
              <w:top w:val="single" w:sz="8" w:color="CCEEFF"/>
            </w:tcBorders>
            <w:shd w:val="clear" w:color="auto" w:fill="CCEEFF"/>
          </w:tcPr>
          <w:p>
            <w:pPr>
              <w:spacing w:after="0"/>
              <w:rPr>
                <w:sz w:val="21"/>
                <w:szCs w:val="21"/>
                <w:color w:val="auto"/>
              </w:rPr>
            </w:pPr>
          </w:p>
        </w:tc>
      </w:tr>
      <w:tr>
        <w:trPr>
          <w:trHeight w:val="242"/>
        </w:trPr>
        <w:tc>
          <w:tcPr>
            <w:tcW w:w="1900" w:type="dxa"/>
            <w:vAlign w:val="bottom"/>
          </w:tcPr>
          <w:p>
            <w:pPr>
              <w:ind w:left="40"/>
              <w:spacing w:after="0"/>
              <w:rPr>
                <w:sz w:val="20"/>
                <w:szCs w:val="20"/>
                <w:color w:val="auto"/>
              </w:rPr>
            </w:pPr>
            <w:r>
              <w:rPr>
                <w:rFonts w:ascii="Arial" w:cs="Arial" w:eastAsia="Arial" w:hAnsi="Arial"/>
                <w:sz w:val="13"/>
                <w:szCs w:val="13"/>
                <w:b w:val="1"/>
                <w:bCs w:val="1"/>
                <w:color w:val="auto"/>
              </w:rPr>
              <w:t>Pardee Total</w:t>
            </w:r>
          </w:p>
        </w:tc>
        <w:tc>
          <w:tcPr>
            <w:tcW w:w="1400" w:type="dxa"/>
            <w:vAlign w:val="bottom"/>
          </w:tcPr>
          <w:p>
            <w:pPr>
              <w:spacing w:after="0"/>
              <w:rPr>
                <w:sz w:val="21"/>
                <w:szCs w:val="21"/>
                <w:color w:val="auto"/>
              </w:rPr>
            </w:pPr>
          </w:p>
        </w:tc>
        <w:tc>
          <w:tcPr>
            <w:tcW w:w="1020" w:type="dxa"/>
            <w:vAlign w:val="bottom"/>
            <w:tcBorders>
              <w:bottom w:val="single" w:sz="8" w:color="auto"/>
            </w:tcBorders>
          </w:tcPr>
          <w:p>
            <w:pPr>
              <w:jc w:val="right"/>
              <w:ind w:right="57"/>
              <w:spacing w:after="0"/>
              <w:rPr>
                <w:sz w:val="20"/>
                <w:szCs w:val="20"/>
                <w:color w:val="auto"/>
              </w:rPr>
            </w:pPr>
            <w:r>
              <w:rPr>
                <w:rFonts w:ascii="Arial" w:cs="Arial" w:eastAsia="Arial" w:hAnsi="Arial"/>
                <w:sz w:val="13"/>
                <w:szCs w:val="13"/>
                <w:b w:val="1"/>
                <w:bCs w:val="1"/>
                <w:color w:val="auto"/>
              </w:rPr>
              <w:t>16,473</w:t>
            </w:r>
          </w:p>
        </w:tc>
        <w:tc>
          <w:tcPr>
            <w:tcW w:w="100" w:type="dxa"/>
            <w:vAlign w:val="bottom"/>
          </w:tcPr>
          <w:p>
            <w:pPr>
              <w:spacing w:after="0"/>
              <w:rPr>
                <w:sz w:val="21"/>
                <w:szCs w:val="21"/>
                <w:color w:val="auto"/>
              </w:rPr>
            </w:pPr>
          </w:p>
        </w:tc>
        <w:tc>
          <w:tcPr>
            <w:tcW w:w="1140" w:type="dxa"/>
            <w:vAlign w:val="bottom"/>
            <w:tcBorders>
              <w:bottom w:val="single" w:sz="8" w:color="auto"/>
            </w:tcBorders>
          </w:tcPr>
          <w:p>
            <w:pPr>
              <w:jc w:val="right"/>
              <w:ind w:right="37"/>
              <w:spacing w:after="0"/>
              <w:rPr>
                <w:sz w:val="20"/>
                <w:szCs w:val="20"/>
                <w:color w:val="auto"/>
              </w:rPr>
            </w:pPr>
            <w:r>
              <w:rPr>
                <w:rFonts w:ascii="Arial" w:cs="Arial" w:eastAsia="Arial" w:hAnsi="Arial"/>
                <w:sz w:val="13"/>
                <w:szCs w:val="13"/>
                <w:b w:val="1"/>
                <w:bCs w:val="1"/>
                <w:color w:val="auto"/>
              </w:rPr>
              <w:t>2,046</w:t>
            </w:r>
          </w:p>
        </w:tc>
        <w:tc>
          <w:tcPr>
            <w:tcW w:w="100" w:type="dxa"/>
            <w:vAlign w:val="bottom"/>
          </w:tcPr>
          <w:p>
            <w:pPr>
              <w:spacing w:after="0"/>
              <w:rPr>
                <w:sz w:val="21"/>
                <w:szCs w:val="21"/>
                <w:color w:val="auto"/>
              </w:rPr>
            </w:pPr>
          </w:p>
        </w:tc>
        <w:tc>
          <w:tcPr>
            <w:tcW w:w="1140" w:type="dxa"/>
            <w:vAlign w:val="bottom"/>
            <w:tcBorders>
              <w:bottom w:val="single" w:sz="8" w:color="auto"/>
            </w:tcBorders>
          </w:tcPr>
          <w:p>
            <w:pPr>
              <w:jc w:val="right"/>
              <w:ind w:right="37"/>
              <w:spacing w:after="0"/>
              <w:rPr>
                <w:sz w:val="20"/>
                <w:szCs w:val="20"/>
                <w:color w:val="auto"/>
              </w:rPr>
            </w:pPr>
            <w:r>
              <w:rPr>
                <w:rFonts w:ascii="Arial" w:cs="Arial" w:eastAsia="Arial" w:hAnsi="Arial"/>
                <w:sz w:val="13"/>
                <w:szCs w:val="13"/>
                <w:b w:val="1"/>
                <w:bCs w:val="1"/>
                <w:color w:val="auto"/>
              </w:rPr>
              <w:t>14,427</w:t>
            </w:r>
          </w:p>
        </w:tc>
        <w:tc>
          <w:tcPr>
            <w:tcW w:w="100" w:type="dxa"/>
            <w:vAlign w:val="bottom"/>
          </w:tcPr>
          <w:p>
            <w:pPr>
              <w:spacing w:after="0"/>
              <w:rPr>
                <w:sz w:val="21"/>
                <w:szCs w:val="21"/>
                <w:color w:val="auto"/>
              </w:rPr>
            </w:pPr>
          </w:p>
        </w:tc>
        <w:tc>
          <w:tcPr>
            <w:tcW w:w="1260" w:type="dxa"/>
            <w:vAlign w:val="bottom"/>
            <w:tcBorders>
              <w:bottom w:val="single" w:sz="8" w:color="auto"/>
            </w:tcBorders>
          </w:tcPr>
          <w:p>
            <w:pPr>
              <w:jc w:val="right"/>
              <w:ind w:right="57"/>
              <w:spacing w:after="0"/>
              <w:rPr>
                <w:sz w:val="20"/>
                <w:szCs w:val="20"/>
                <w:color w:val="auto"/>
              </w:rPr>
            </w:pPr>
            <w:r>
              <w:rPr>
                <w:rFonts w:ascii="Arial" w:cs="Arial" w:eastAsia="Arial" w:hAnsi="Arial"/>
                <w:sz w:val="13"/>
                <w:szCs w:val="13"/>
                <w:b w:val="1"/>
                <w:bCs w:val="1"/>
                <w:color w:val="auto"/>
              </w:rPr>
              <w:t>698</w:t>
            </w:r>
          </w:p>
        </w:tc>
        <w:tc>
          <w:tcPr>
            <w:tcW w:w="200" w:type="dxa"/>
            <w:vAlign w:val="bottom"/>
          </w:tcPr>
          <w:p>
            <w:pPr>
              <w:spacing w:after="0"/>
              <w:rPr>
                <w:sz w:val="21"/>
                <w:szCs w:val="21"/>
                <w:color w:val="auto"/>
              </w:rPr>
            </w:pPr>
          </w:p>
        </w:tc>
        <w:tc>
          <w:tcPr>
            <w:tcW w:w="1360" w:type="dxa"/>
            <w:vAlign w:val="bottom"/>
            <w:tcBorders>
              <w:bottom w:val="single" w:sz="8" w:color="auto"/>
            </w:tcBorders>
          </w:tcPr>
          <w:p>
            <w:pPr>
              <w:jc w:val="right"/>
              <w:ind w:right="37"/>
              <w:spacing w:after="0"/>
              <w:rPr>
                <w:sz w:val="20"/>
                <w:szCs w:val="20"/>
                <w:color w:val="auto"/>
              </w:rPr>
            </w:pPr>
            <w:r>
              <w:rPr>
                <w:rFonts w:ascii="Arial" w:cs="Arial" w:eastAsia="Arial" w:hAnsi="Arial"/>
                <w:sz w:val="13"/>
                <w:szCs w:val="13"/>
                <w:b w:val="1"/>
                <w:bCs w:val="1"/>
                <w:color w:val="auto"/>
              </w:rPr>
              <w:t>1,005</w:t>
            </w:r>
          </w:p>
        </w:tc>
        <w:tc>
          <w:tcPr>
            <w:tcW w:w="1700" w:type="dxa"/>
            <w:vAlign w:val="bottom"/>
          </w:tcPr>
          <w:p>
            <w:pPr>
              <w:spacing w:after="0"/>
              <w:rPr>
                <w:sz w:val="21"/>
                <w:szCs w:val="21"/>
                <w:color w:val="auto"/>
              </w:rPr>
            </w:pPr>
          </w:p>
        </w:tc>
      </w:tr>
      <w:tr>
        <w:trPr>
          <w:trHeight w:val="20"/>
        </w:trPr>
        <w:tc>
          <w:tcPr>
            <w:tcW w:w="1900" w:type="dxa"/>
            <w:vAlign w:val="bottom"/>
          </w:tcPr>
          <w:p>
            <w:pPr>
              <w:spacing w:after="0" w:line="20" w:lineRule="exact"/>
              <w:rPr>
                <w:sz w:val="1"/>
                <w:szCs w:val="1"/>
                <w:color w:val="auto"/>
              </w:rPr>
            </w:pPr>
          </w:p>
        </w:tc>
        <w:tc>
          <w:tcPr>
            <w:tcW w:w="1400" w:type="dxa"/>
            <w:vAlign w:val="bottom"/>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170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4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- 52 -</w:t>
      </w:r>
    </w:p>
    <w:p>
      <w:pPr>
        <w:sectPr>
          <w:pgSz w:w="11900" w:h="16838" w:orient="portrait"/>
          <w:cols w:equalWidth="0" w:num="1">
            <w:col w:w="11420"/>
          </w:cols>
          <w:pgMar w:left="240" w:top="734" w:right="239" w:bottom="1440" w:gutter="0" w:footer="0" w:header="0"/>
        </w:sectPr>
      </w:pPr>
    </w:p>
    <w:bookmarkStart w:id="53" w:name="page54"/>
    <w:bookmarkEnd w:id="53"/>
    <w:p>
      <w:pPr>
        <w:spacing w:after="0"/>
        <w:rPr>
          <w:sz w:val="20"/>
          <w:szCs w:val="20"/>
          <w:color w:val="auto"/>
        </w:rPr>
      </w:pPr>
      <w:r>
        <w:rPr>
          <w:rFonts w:ascii="Arial" w:cs="Arial" w:eastAsia="Arial" w:hAnsi="Arial"/>
          <w:sz w:val="18"/>
          <w:szCs w:val="18"/>
          <w:b w:val="1"/>
          <w:bCs w:val="1"/>
          <w:i w:val="1"/>
          <w:iCs w:val="1"/>
          <w:color w:val="auto"/>
        </w:rPr>
        <w:t>Quadrant Homes</w:t>
      </w:r>
    </w:p>
    <w:p>
      <w:pPr>
        <w:spacing w:after="0" w:line="15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12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95"/>
              </w:rPr>
              <w:t>Cumulative</w:t>
            </w:r>
          </w:p>
        </w:tc>
        <w:tc>
          <w:tcPr>
            <w:tcW w:w="11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60" w:type="dxa"/>
            <w:vAlign w:val="bottom"/>
          </w:tcPr>
          <w:p>
            <w:pPr>
              <w:jc w:val="center"/>
              <w:spacing w:after="0"/>
              <w:rPr>
                <w:sz w:val="20"/>
                <w:szCs w:val="20"/>
                <w:color w:val="auto"/>
              </w:rPr>
            </w:pPr>
            <w:r>
              <w:rPr>
                <w:rFonts w:ascii="Arial" w:cs="Arial" w:eastAsia="Arial" w:hAnsi="Arial"/>
                <w:sz w:val="14"/>
                <w:szCs w:val="14"/>
                <w:b w:val="1"/>
                <w:bCs w:val="1"/>
                <w:color w:val="auto"/>
                <w:w w:val="89"/>
              </w:rPr>
              <w:t>Homes</w:t>
            </w:r>
          </w:p>
        </w:tc>
        <w:tc>
          <w:tcPr>
            <w:tcW w:w="1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4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1240" w:type="dxa"/>
            <w:vAlign w:val="bottom"/>
          </w:tcPr>
          <w:p>
            <w:pPr>
              <w:spacing w:after="0"/>
              <w:rPr>
                <w:sz w:val="12"/>
                <w:szCs w:val="12"/>
                <w:color w:val="auto"/>
              </w:rPr>
            </w:pPr>
          </w:p>
        </w:tc>
        <w:tc>
          <w:tcPr>
            <w:tcW w:w="10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2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89"/>
              </w:rPr>
              <w:t>Homes</w:t>
            </w:r>
          </w:p>
        </w:tc>
        <w:tc>
          <w:tcPr>
            <w:tcW w:w="1260" w:type="dxa"/>
            <w:vAlign w:val="bottom"/>
            <w:gridSpan w:val="2"/>
            <w:vMerge w:val="restart"/>
          </w:tcPr>
          <w:p>
            <w:pPr>
              <w:jc w:val="center"/>
              <w:ind w:right="100"/>
              <w:spacing w:after="0"/>
              <w:rPr>
                <w:sz w:val="20"/>
                <w:szCs w:val="20"/>
                <w:color w:val="auto"/>
              </w:rPr>
            </w:pPr>
            <w:r>
              <w:rPr>
                <w:rFonts w:ascii="Arial" w:cs="Arial" w:eastAsia="Arial" w:hAnsi="Arial"/>
                <w:sz w:val="14"/>
                <w:szCs w:val="14"/>
                <w:b w:val="1"/>
                <w:bCs w:val="1"/>
                <w:color w:val="auto"/>
                <w:w w:val="94"/>
              </w:rPr>
              <w:t>Lots</w:t>
            </w:r>
          </w:p>
        </w:tc>
        <w:tc>
          <w:tcPr>
            <w:tcW w:w="1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1"/>
              </w:rPr>
              <w:t>Delivered</w:t>
            </w:r>
          </w:p>
        </w:tc>
        <w:tc>
          <w:tcPr>
            <w:tcW w:w="10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4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1240" w:type="dxa"/>
            <w:vAlign w:val="bottom"/>
          </w:tcPr>
          <w:p>
            <w:pPr>
              <w:spacing w:after="0"/>
              <w:rPr>
                <w:sz w:val="12"/>
                <w:szCs w:val="12"/>
                <w:color w:val="auto"/>
              </w:rPr>
            </w:pPr>
          </w:p>
        </w:tc>
        <w:tc>
          <w:tcPr>
            <w:tcW w:w="1160" w:type="dxa"/>
            <w:vAlign w:val="bottom"/>
            <w:gridSpan w:val="2"/>
            <w:vMerge w:val="restart"/>
          </w:tcPr>
          <w:p>
            <w:pPr>
              <w:jc w:val="center"/>
              <w:ind w:right="120"/>
              <w:spacing w:after="0"/>
              <w:rPr>
                <w:sz w:val="20"/>
                <w:szCs w:val="20"/>
                <w:color w:val="auto"/>
              </w:rPr>
            </w:pPr>
            <w:r>
              <w:rPr>
                <w:rFonts w:ascii="Arial" w:cs="Arial" w:eastAsia="Arial" w:hAnsi="Arial"/>
                <w:sz w:val="14"/>
                <w:szCs w:val="14"/>
                <w:b w:val="1"/>
                <w:bCs w:val="1"/>
                <w:color w:val="auto"/>
                <w:w w:val="92"/>
              </w:rPr>
              <w:t>Year of</w:t>
            </w:r>
          </w:p>
        </w:tc>
        <w:tc>
          <w:tcPr>
            <w:tcW w:w="1160" w:type="dxa"/>
            <w:vAlign w:val="bottom"/>
            <w:gridSpan w:val="2"/>
            <w:vMerge w:val="restart"/>
          </w:tcPr>
          <w:p>
            <w:pPr>
              <w:jc w:val="center"/>
              <w:ind w:right="120"/>
              <w:spacing w:after="0"/>
              <w:rPr>
                <w:sz w:val="20"/>
                <w:szCs w:val="20"/>
                <w:color w:val="auto"/>
              </w:rPr>
            </w:pPr>
            <w:r>
              <w:rPr>
                <w:rFonts w:ascii="Arial" w:cs="Arial" w:eastAsia="Arial" w:hAnsi="Arial"/>
                <w:sz w:val="14"/>
                <w:szCs w:val="14"/>
                <w:b w:val="1"/>
                <w:bCs w:val="1"/>
                <w:color w:val="auto"/>
                <w:w w:val="95"/>
              </w:rPr>
              <w:t>Total</w:t>
            </w:r>
          </w:p>
        </w:tc>
        <w:tc>
          <w:tcPr>
            <w:tcW w:w="112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1"/>
              </w:rPr>
              <w:t>Delivered</w:t>
            </w:r>
          </w:p>
        </w:tc>
        <w:tc>
          <w:tcPr>
            <w:tcW w:w="1260" w:type="dxa"/>
            <w:vAlign w:val="bottom"/>
            <w:gridSpan w:val="2"/>
            <w:vMerge w:val="continue"/>
          </w:tcPr>
          <w:p>
            <w:pPr>
              <w:spacing w:after="0"/>
              <w:rPr>
                <w:sz w:val="12"/>
                <w:szCs w:val="12"/>
                <w:color w:val="auto"/>
              </w:rPr>
            </w:pPr>
          </w:p>
        </w:tc>
        <w:tc>
          <w:tcPr>
            <w:tcW w:w="112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87"/>
              </w:rPr>
              <w:t>Backlog as of</w:t>
            </w:r>
          </w:p>
        </w:tc>
        <w:tc>
          <w:tcPr>
            <w:tcW w:w="120" w:type="dxa"/>
            <w:vAlign w:val="bottom"/>
          </w:tcPr>
          <w:p>
            <w:pPr>
              <w:spacing w:after="0"/>
              <w:rPr>
                <w:sz w:val="12"/>
                <w:szCs w:val="12"/>
                <w:color w:val="auto"/>
              </w:rPr>
            </w:pPr>
          </w:p>
        </w:tc>
        <w:tc>
          <w:tcPr>
            <w:tcW w:w="12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5"/>
              </w:rPr>
              <w:t>for the Nine</w:t>
            </w:r>
          </w:p>
        </w:tc>
        <w:tc>
          <w:tcPr>
            <w:tcW w:w="100" w:type="dxa"/>
            <w:vAlign w:val="bottom"/>
          </w:tcPr>
          <w:p>
            <w:pPr>
              <w:spacing w:after="0"/>
              <w:rPr>
                <w:sz w:val="12"/>
                <w:szCs w:val="12"/>
                <w:color w:val="auto"/>
              </w:rPr>
            </w:pPr>
          </w:p>
        </w:tc>
        <w:tc>
          <w:tcPr>
            <w:tcW w:w="1700" w:type="dxa"/>
            <w:vAlign w:val="bottom"/>
            <w:gridSpan w:val="2"/>
            <w:vMerge w:val="restart"/>
          </w:tcPr>
          <w:p>
            <w:pPr>
              <w:jc w:val="center"/>
              <w:spacing w:after="0"/>
              <w:rPr>
                <w:sz w:val="20"/>
                <w:szCs w:val="20"/>
                <w:color w:val="auto"/>
              </w:rPr>
            </w:pPr>
            <w:r>
              <w:rPr>
                <w:rFonts w:ascii="Arial" w:cs="Arial" w:eastAsia="Arial" w:hAnsi="Arial"/>
                <w:sz w:val="14"/>
                <w:szCs w:val="14"/>
                <w:b w:val="1"/>
                <w:bCs w:val="1"/>
                <w:color w:val="auto"/>
                <w:w w:val="88"/>
              </w:rPr>
              <w:t>Sales Price</w:t>
            </w:r>
          </w:p>
        </w:tc>
        <w:tc>
          <w:tcPr>
            <w:tcW w:w="0" w:type="dxa"/>
            <w:vAlign w:val="bottom"/>
          </w:tcPr>
          <w:p>
            <w:pPr>
              <w:spacing w:after="0"/>
              <w:rPr>
                <w:sz w:val="1"/>
                <w:szCs w:val="1"/>
                <w:color w:val="auto"/>
              </w:rPr>
            </w:pPr>
          </w:p>
        </w:tc>
      </w:tr>
      <w:tr>
        <w:trPr>
          <w:trHeight w:val="149"/>
        </w:trPr>
        <w:tc>
          <w:tcPr>
            <w:tcW w:w="4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1240" w:type="dxa"/>
            <w:vAlign w:val="bottom"/>
          </w:tcPr>
          <w:p>
            <w:pPr>
              <w:spacing w:after="0"/>
              <w:rPr>
                <w:sz w:val="12"/>
                <w:szCs w:val="12"/>
                <w:color w:val="auto"/>
              </w:rPr>
            </w:pPr>
          </w:p>
        </w:tc>
        <w:tc>
          <w:tcPr>
            <w:tcW w:w="1160" w:type="dxa"/>
            <w:vAlign w:val="bottom"/>
            <w:gridSpan w:val="2"/>
            <w:vMerge w:val="continue"/>
          </w:tcPr>
          <w:p>
            <w:pPr>
              <w:spacing w:after="0"/>
              <w:rPr>
                <w:sz w:val="12"/>
                <w:szCs w:val="12"/>
                <w:color w:val="auto"/>
              </w:rPr>
            </w:pPr>
          </w:p>
        </w:tc>
        <w:tc>
          <w:tcPr>
            <w:tcW w:w="1160" w:type="dxa"/>
            <w:vAlign w:val="bottom"/>
            <w:gridSpan w:val="2"/>
            <w:vMerge w:val="continue"/>
          </w:tcPr>
          <w:p>
            <w:pPr>
              <w:spacing w:after="0"/>
              <w:rPr>
                <w:sz w:val="12"/>
                <w:szCs w:val="12"/>
                <w:color w:val="auto"/>
              </w:rPr>
            </w:pPr>
          </w:p>
        </w:tc>
        <w:tc>
          <w:tcPr>
            <w:tcW w:w="112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85"/>
              </w:rPr>
              <w:t>as of</w:t>
            </w:r>
          </w:p>
        </w:tc>
        <w:tc>
          <w:tcPr>
            <w:tcW w:w="126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1"/>
              </w:rPr>
              <w:t>Owned as of</w:t>
            </w:r>
          </w:p>
        </w:tc>
        <w:tc>
          <w:tcPr>
            <w:tcW w:w="1120" w:type="dxa"/>
            <w:vAlign w:val="bottom"/>
            <w:vMerge w:val="continue"/>
          </w:tcPr>
          <w:p>
            <w:pPr>
              <w:spacing w:after="0"/>
              <w:rPr>
                <w:sz w:val="12"/>
                <w:szCs w:val="12"/>
                <w:color w:val="auto"/>
              </w:rPr>
            </w:pPr>
          </w:p>
        </w:tc>
        <w:tc>
          <w:tcPr>
            <w:tcW w:w="120" w:type="dxa"/>
            <w:vAlign w:val="bottom"/>
          </w:tcPr>
          <w:p>
            <w:pPr>
              <w:spacing w:after="0"/>
              <w:rPr>
                <w:sz w:val="12"/>
                <w:szCs w:val="12"/>
                <w:color w:val="auto"/>
              </w:rPr>
            </w:pPr>
          </w:p>
        </w:tc>
        <w:tc>
          <w:tcPr>
            <w:tcW w:w="12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3"/>
              </w:rPr>
              <w:t>Months Ended</w:t>
            </w:r>
          </w:p>
        </w:tc>
        <w:tc>
          <w:tcPr>
            <w:tcW w:w="100" w:type="dxa"/>
            <w:vAlign w:val="bottom"/>
          </w:tcPr>
          <w:p>
            <w:pPr>
              <w:spacing w:after="0"/>
              <w:rPr>
                <w:sz w:val="12"/>
                <w:szCs w:val="12"/>
                <w:color w:val="auto"/>
              </w:rPr>
            </w:pPr>
          </w:p>
        </w:tc>
        <w:tc>
          <w:tcPr>
            <w:tcW w:w="1700" w:type="dxa"/>
            <w:vAlign w:val="bottom"/>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4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1240" w:type="dxa"/>
            <w:vAlign w:val="bottom"/>
          </w:tcPr>
          <w:p>
            <w:pPr>
              <w:spacing w:after="0"/>
              <w:rPr>
                <w:sz w:val="12"/>
                <w:szCs w:val="12"/>
                <w:color w:val="auto"/>
              </w:rPr>
            </w:pPr>
          </w:p>
        </w:tc>
        <w:tc>
          <w:tcPr>
            <w:tcW w:w="1160" w:type="dxa"/>
            <w:vAlign w:val="bottom"/>
            <w:gridSpan w:val="2"/>
          </w:tcPr>
          <w:p>
            <w:pPr>
              <w:jc w:val="center"/>
              <w:ind w:right="140"/>
              <w:spacing w:after="0" w:line="149" w:lineRule="exact"/>
              <w:rPr>
                <w:sz w:val="20"/>
                <w:szCs w:val="20"/>
                <w:color w:val="auto"/>
              </w:rPr>
            </w:pPr>
            <w:r>
              <w:rPr>
                <w:rFonts w:ascii="Arial" w:cs="Arial" w:eastAsia="Arial" w:hAnsi="Arial"/>
                <w:sz w:val="14"/>
                <w:szCs w:val="14"/>
                <w:b w:val="1"/>
                <w:bCs w:val="1"/>
                <w:color w:val="auto"/>
                <w:w w:val="98"/>
              </w:rPr>
              <w:t>First</w:t>
            </w:r>
          </w:p>
        </w:tc>
        <w:tc>
          <w:tcPr>
            <w:tcW w:w="1160" w:type="dxa"/>
            <w:vAlign w:val="bottom"/>
            <w:gridSpan w:val="2"/>
          </w:tcPr>
          <w:p>
            <w:pPr>
              <w:jc w:val="center"/>
              <w:ind w:right="140"/>
              <w:spacing w:after="0" w:line="149" w:lineRule="exact"/>
              <w:rPr>
                <w:sz w:val="20"/>
                <w:szCs w:val="20"/>
                <w:color w:val="auto"/>
              </w:rPr>
            </w:pPr>
            <w:r>
              <w:rPr>
                <w:rFonts w:ascii="Arial" w:cs="Arial" w:eastAsia="Arial" w:hAnsi="Arial"/>
                <w:sz w:val="14"/>
                <w:szCs w:val="14"/>
                <w:b w:val="1"/>
                <w:bCs w:val="1"/>
                <w:color w:val="auto"/>
                <w:w w:val="94"/>
              </w:rPr>
              <w:t>Number of</w:t>
            </w:r>
          </w:p>
        </w:tc>
        <w:tc>
          <w:tcPr>
            <w:tcW w:w="112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1"/>
              </w:rPr>
              <w:t>September 30,</w:t>
            </w:r>
          </w:p>
        </w:tc>
        <w:tc>
          <w:tcPr>
            <w:tcW w:w="126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1"/>
              </w:rPr>
              <w:t>September 30,</w:t>
            </w:r>
          </w:p>
        </w:tc>
        <w:tc>
          <w:tcPr>
            <w:tcW w:w="11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1"/>
              </w:rPr>
              <w:t>September 30,</w:t>
            </w:r>
          </w:p>
        </w:tc>
        <w:tc>
          <w:tcPr>
            <w:tcW w:w="120" w:type="dxa"/>
            <w:vAlign w:val="bottom"/>
          </w:tcPr>
          <w:p>
            <w:pPr>
              <w:spacing w:after="0"/>
              <w:rPr>
                <w:sz w:val="12"/>
                <w:szCs w:val="12"/>
                <w:color w:val="auto"/>
              </w:rPr>
            </w:pPr>
          </w:p>
        </w:tc>
        <w:tc>
          <w:tcPr>
            <w:tcW w:w="12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1"/>
              </w:rPr>
              <w:t>September 30,</w:t>
            </w:r>
          </w:p>
        </w:tc>
        <w:tc>
          <w:tcPr>
            <w:tcW w:w="100" w:type="dxa"/>
            <w:vAlign w:val="bottom"/>
          </w:tcPr>
          <w:p>
            <w:pPr>
              <w:spacing w:after="0"/>
              <w:rPr>
                <w:sz w:val="12"/>
                <w:szCs w:val="12"/>
                <w:color w:val="auto"/>
              </w:rPr>
            </w:pPr>
          </w:p>
        </w:tc>
        <w:tc>
          <w:tcPr>
            <w:tcW w:w="170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88"/>
              </w:rPr>
              <w:t>Range</w:t>
            </w:r>
          </w:p>
        </w:tc>
        <w:tc>
          <w:tcPr>
            <w:tcW w:w="0" w:type="dxa"/>
            <w:vAlign w:val="bottom"/>
          </w:tcPr>
          <w:p>
            <w:pPr>
              <w:spacing w:after="0"/>
              <w:rPr>
                <w:sz w:val="1"/>
                <w:szCs w:val="1"/>
                <w:color w:val="auto"/>
              </w:rPr>
            </w:pPr>
          </w:p>
        </w:tc>
      </w:tr>
      <w:tr>
        <w:trPr>
          <w:trHeight w:val="158"/>
        </w:trPr>
        <w:tc>
          <w:tcPr>
            <w:tcW w:w="2420" w:type="dxa"/>
            <w:vAlign w:val="bottom"/>
            <w:gridSpan w:val="3"/>
          </w:tcPr>
          <w:p>
            <w:pPr>
              <w:ind w:left="40"/>
              <w:spacing w:after="0"/>
              <w:rPr>
                <w:sz w:val="20"/>
                <w:szCs w:val="20"/>
                <w:color w:val="auto"/>
              </w:rPr>
            </w:pPr>
            <w:r>
              <w:rPr>
                <w:rFonts w:ascii="Arial" w:cs="Arial" w:eastAsia="Arial" w:hAnsi="Arial"/>
                <w:sz w:val="13"/>
                <w:szCs w:val="13"/>
                <w:b w:val="1"/>
                <w:bCs w:val="1"/>
                <w:color w:val="auto"/>
              </w:rPr>
              <w:t>County, Project, City</w:t>
            </w:r>
          </w:p>
        </w:tc>
        <w:tc>
          <w:tcPr>
            <w:tcW w:w="1160" w:type="dxa"/>
            <w:vAlign w:val="bottom"/>
            <w:gridSpan w:val="2"/>
          </w:tcPr>
          <w:p>
            <w:pPr>
              <w:jc w:val="center"/>
              <w:ind w:right="140"/>
              <w:spacing w:after="0" w:line="158" w:lineRule="exact"/>
              <w:rPr>
                <w:sz w:val="20"/>
                <w:szCs w:val="20"/>
                <w:color w:val="auto"/>
              </w:rPr>
            </w:pPr>
            <w:r>
              <w:rPr>
                <w:rFonts w:ascii="Arial" w:cs="Arial" w:eastAsia="Arial" w:hAnsi="Arial"/>
                <w:sz w:val="14"/>
                <w:szCs w:val="14"/>
                <w:b w:val="1"/>
                <w:bCs w:val="1"/>
                <w:color w:val="auto"/>
                <w:w w:val="96"/>
              </w:rPr>
              <w:t>Delivery</w:t>
            </w:r>
            <w:r>
              <w:rPr>
                <w:rFonts w:ascii="Arial" w:cs="Arial" w:eastAsia="Arial" w:hAnsi="Arial"/>
                <w:sz w:val="8"/>
                <w:szCs w:val="8"/>
                <w:b w:val="1"/>
                <w:bCs w:val="1"/>
                <w:color w:val="auto"/>
                <w:w w:val="96"/>
              </w:rPr>
              <w:t>(1)</w:t>
            </w:r>
          </w:p>
        </w:tc>
        <w:tc>
          <w:tcPr>
            <w:tcW w:w="1160" w:type="dxa"/>
            <w:vAlign w:val="bottom"/>
            <w:gridSpan w:val="2"/>
          </w:tcPr>
          <w:p>
            <w:pPr>
              <w:jc w:val="center"/>
              <w:ind w:right="140"/>
              <w:spacing w:after="0" w:line="158" w:lineRule="exact"/>
              <w:rPr>
                <w:sz w:val="20"/>
                <w:szCs w:val="20"/>
                <w:color w:val="auto"/>
              </w:rPr>
            </w:pPr>
            <w:r>
              <w:rPr>
                <w:rFonts w:ascii="Arial" w:cs="Arial" w:eastAsia="Arial" w:hAnsi="Arial"/>
                <w:sz w:val="14"/>
                <w:szCs w:val="14"/>
                <w:b w:val="1"/>
                <w:bCs w:val="1"/>
                <w:color w:val="auto"/>
                <w:w w:val="96"/>
              </w:rPr>
              <w:t>Lots</w:t>
            </w:r>
            <w:r>
              <w:rPr>
                <w:rFonts w:ascii="Arial" w:cs="Arial" w:eastAsia="Arial" w:hAnsi="Arial"/>
                <w:sz w:val="8"/>
                <w:szCs w:val="8"/>
                <w:b w:val="1"/>
                <w:bCs w:val="1"/>
                <w:color w:val="auto"/>
                <w:w w:val="96"/>
              </w:rPr>
              <w:t>(2)</w:t>
            </w:r>
          </w:p>
        </w:tc>
        <w:tc>
          <w:tcPr>
            <w:tcW w:w="1020" w:type="dxa"/>
            <w:vAlign w:val="bottom"/>
          </w:tcPr>
          <w:p>
            <w:pPr>
              <w:jc w:val="center"/>
              <w:spacing w:after="0" w:line="158" w:lineRule="exact"/>
              <w:rPr>
                <w:sz w:val="20"/>
                <w:szCs w:val="20"/>
                <w:color w:val="auto"/>
              </w:rPr>
            </w:pPr>
            <w:r>
              <w:rPr>
                <w:rFonts w:ascii="Arial" w:cs="Arial" w:eastAsia="Arial" w:hAnsi="Arial"/>
                <w:sz w:val="14"/>
                <w:szCs w:val="14"/>
                <w:b w:val="1"/>
                <w:bCs w:val="1"/>
                <w:color w:val="auto"/>
                <w:w w:val="96"/>
              </w:rPr>
              <w:t>2018</w:t>
            </w:r>
          </w:p>
        </w:tc>
        <w:tc>
          <w:tcPr>
            <w:tcW w:w="100" w:type="dxa"/>
            <w:vAlign w:val="bottom"/>
          </w:tcPr>
          <w:p>
            <w:pPr>
              <w:spacing w:after="0"/>
              <w:rPr>
                <w:sz w:val="13"/>
                <w:szCs w:val="13"/>
                <w:color w:val="auto"/>
              </w:rPr>
            </w:pPr>
          </w:p>
        </w:tc>
        <w:tc>
          <w:tcPr>
            <w:tcW w:w="1140" w:type="dxa"/>
            <w:vAlign w:val="bottom"/>
          </w:tcPr>
          <w:p>
            <w:pPr>
              <w:jc w:val="center"/>
              <w:spacing w:after="0" w:line="158" w:lineRule="exact"/>
              <w:rPr>
                <w:sz w:val="20"/>
                <w:szCs w:val="20"/>
                <w:color w:val="auto"/>
              </w:rPr>
            </w:pPr>
            <w:r>
              <w:rPr>
                <w:rFonts w:ascii="Arial" w:cs="Arial" w:eastAsia="Arial" w:hAnsi="Arial"/>
                <w:sz w:val="14"/>
                <w:szCs w:val="14"/>
                <w:b w:val="1"/>
                <w:bCs w:val="1"/>
                <w:color w:val="auto"/>
                <w:w w:val="97"/>
              </w:rPr>
              <w:t>2018</w:t>
            </w:r>
            <w:r>
              <w:rPr>
                <w:rFonts w:ascii="Arial" w:cs="Arial" w:eastAsia="Arial" w:hAnsi="Arial"/>
                <w:sz w:val="8"/>
                <w:szCs w:val="8"/>
                <w:b w:val="1"/>
                <w:bCs w:val="1"/>
                <w:color w:val="auto"/>
                <w:w w:val="97"/>
              </w:rPr>
              <w:t>(3)</w:t>
            </w:r>
          </w:p>
        </w:tc>
        <w:tc>
          <w:tcPr>
            <w:tcW w:w="120" w:type="dxa"/>
            <w:vAlign w:val="bottom"/>
          </w:tcPr>
          <w:p>
            <w:pPr>
              <w:spacing w:after="0"/>
              <w:rPr>
                <w:sz w:val="13"/>
                <w:szCs w:val="13"/>
                <w:color w:val="auto"/>
              </w:rPr>
            </w:pPr>
          </w:p>
        </w:tc>
        <w:tc>
          <w:tcPr>
            <w:tcW w:w="1120" w:type="dxa"/>
            <w:vAlign w:val="bottom"/>
          </w:tcPr>
          <w:p>
            <w:pPr>
              <w:jc w:val="center"/>
              <w:spacing w:after="0" w:line="158" w:lineRule="exact"/>
              <w:rPr>
                <w:sz w:val="20"/>
                <w:szCs w:val="20"/>
                <w:color w:val="auto"/>
              </w:rPr>
            </w:pPr>
            <w:r>
              <w:rPr>
                <w:rFonts w:ascii="Arial" w:cs="Arial" w:eastAsia="Arial" w:hAnsi="Arial"/>
                <w:sz w:val="14"/>
                <w:szCs w:val="14"/>
                <w:b w:val="1"/>
                <w:bCs w:val="1"/>
                <w:color w:val="auto"/>
                <w:w w:val="94"/>
              </w:rPr>
              <w:t>2018</w:t>
            </w:r>
            <w:r>
              <w:rPr>
                <w:rFonts w:ascii="Arial" w:cs="Arial" w:eastAsia="Arial" w:hAnsi="Arial"/>
                <w:sz w:val="8"/>
                <w:szCs w:val="8"/>
                <w:b w:val="1"/>
                <w:bCs w:val="1"/>
                <w:color w:val="auto"/>
                <w:w w:val="94"/>
              </w:rPr>
              <w:t>(4)(5)</w:t>
            </w:r>
          </w:p>
        </w:tc>
        <w:tc>
          <w:tcPr>
            <w:tcW w:w="120" w:type="dxa"/>
            <w:vAlign w:val="bottom"/>
          </w:tcPr>
          <w:p>
            <w:pPr>
              <w:spacing w:after="0"/>
              <w:rPr>
                <w:sz w:val="13"/>
                <w:szCs w:val="13"/>
                <w:color w:val="auto"/>
              </w:rPr>
            </w:pPr>
          </w:p>
        </w:tc>
        <w:tc>
          <w:tcPr>
            <w:tcW w:w="1260" w:type="dxa"/>
            <w:vAlign w:val="bottom"/>
          </w:tcPr>
          <w:p>
            <w:pPr>
              <w:jc w:val="center"/>
              <w:spacing w:after="0" w:line="158" w:lineRule="exact"/>
              <w:rPr>
                <w:sz w:val="20"/>
                <w:szCs w:val="20"/>
                <w:color w:val="auto"/>
              </w:rPr>
            </w:pPr>
            <w:r>
              <w:rPr>
                <w:rFonts w:ascii="Arial" w:cs="Arial" w:eastAsia="Arial" w:hAnsi="Arial"/>
                <w:sz w:val="14"/>
                <w:szCs w:val="14"/>
                <w:b w:val="1"/>
                <w:bCs w:val="1"/>
                <w:color w:val="auto"/>
                <w:w w:val="96"/>
              </w:rPr>
              <w:t>2018</w:t>
            </w:r>
          </w:p>
        </w:tc>
        <w:tc>
          <w:tcPr>
            <w:tcW w:w="100" w:type="dxa"/>
            <w:vAlign w:val="bottom"/>
          </w:tcPr>
          <w:p>
            <w:pPr>
              <w:spacing w:after="0"/>
              <w:rPr>
                <w:sz w:val="13"/>
                <w:szCs w:val="13"/>
                <w:color w:val="auto"/>
              </w:rPr>
            </w:pPr>
          </w:p>
        </w:tc>
        <w:tc>
          <w:tcPr>
            <w:tcW w:w="1700" w:type="dxa"/>
            <w:vAlign w:val="bottom"/>
            <w:gridSpan w:val="2"/>
          </w:tcPr>
          <w:p>
            <w:pPr>
              <w:jc w:val="center"/>
              <w:spacing w:after="0" w:line="158" w:lineRule="exact"/>
              <w:rPr>
                <w:sz w:val="20"/>
                <w:szCs w:val="20"/>
                <w:color w:val="auto"/>
              </w:rPr>
            </w:pPr>
            <w:r>
              <w:rPr>
                <w:rFonts w:ascii="Arial" w:cs="Arial" w:eastAsia="Arial" w:hAnsi="Arial"/>
                <w:sz w:val="14"/>
                <w:szCs w:val="14"/>
                <w:b w:val="1"/>
                <w:bCs w:val="1"/>
                <w:color w:val="auto"/>
                <w:w w:val="92"/>
              </w:rPr>
              <w:t>(in thousands)</w:t>
            </w:r>
            <w:r>
              <w:rPr>
                <w:rFonts w:ascii="Arial" w:cs="Arial" w:eastAsia="Arial" w:hAnsi="Arial"/>
                <w:sz w:val="8"/>
                <w:szCs w:val="8"/>
                <w:b w:val="1"/>
                <w:bCs w:val="1"/>
                <w:color w:val="auto"/>
                <w:w w:val="92"/>
              </w:rPr>
              <w:t>(6)</w:t>
            </w:r>
          </w:p>
        </w:tc>
        <w:tc>
          <w:tcPr>
            <w:tcW w:w="0" w:type="dxa"/>
            <w:vAlign w:val="bottom"/>
          </w:tcPr>
          <w:p>
            <w:pPr>
              <w:spacing w:after="0"/>
              <w:rPr>
                <w:sz w:val="1"/>
                <w:szCs w:val="1"/>
                <w:color w:val="auto"/>
              </w:rPr>
            </w:pPr>
          </w:p>
        </w:tc>
      </w:tr>
      <w:tr>
        <w:trPr>
          <w:trHeight w:val="21"/>
        </w:trPr>
        <w:tc>
          <w:tcPr>
            <w:tcW w:w="40" w:type="dxa"/>
            <w:vAlign w:val="bottom"/>
            <w:tcBorders>
              <w:bottom w:val="single" w:sz="8" w:color="CCEEFF"/>
            </w:tcBorders>
          </w:tcPr>
          <w:p>
            <w:pPr>
              <w:spacing w:after="0" w:line="20" w:lineRule="exact"/>
              <w:rPr>
                <w:sz w:val="1"/>
                <w:szCs w:val="1"/>
                <w:color w:val="auto"/>
              </w:rPr>
            </w:pPr>
          </w:p>
        </w:tc>
        <w:tc>
          <w:tcPr>
            <w:tcW w:w="1140" w:type="dxa"/>
            <w:vAlign w:val="bottom"/>
            <w:tcBorders>
              <w:top w:val="single" w:sz="8" w:color="auto"/>
              <w:bottom w:val="single" w:sz="8" w:color="CCEEFF"/>
            </w:tcBorders>
          </w:tcPr>
          <w:p>
            <w:pPr>
              <w:spacing w:after="0" w:line="20" w:lineRule="exact"/>
              <w:rPr>
                <w:sz w:val="1"/>
                <w:szCs w:val="1"/>
                <w:color w:val="auto"/>
              </w:rPr>
            </w:pPr>
          </w:p>
        </w:tc>
        <w:tc>
          <w:tcPr>
            <w:tcW w:w="1240" w:type="dxa"/>
            <w:vAlign w:val="bottom"/>
            <w:tcBorders>
              <w:bottom w:val="single" w:sz="8" w:color="CCEEFF"/>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64"/>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b w:val="1"/>
                <w:bCs w:val="1"/>
                <w:color w:val="auto"/>
              </w:rPr>
              <w:t>Washington</w:t>
            </w:r>
          </w:p>
        </w:tc>
        <w:tc>
          <w:tcPr>
            <w:tcW w:w="104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104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10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14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112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126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820" w:type="dxa"/>
            <w:vAlign w:val="bottom"/>
            <w:shd w:val="clear" w:color="auto" w:fill="CCEEFF"/>
          </w:tcPr>
          <w:p>
            <w:pPr>
              <w:spacing w:after="0"/>
              <w:rPr>
                <w:sz w:val="22"/>
                <w:szCs w:val="22"/>
                <w:color w:val="auto"/>
              </w:rPr>
            </w:pPr>
          </w:p>
        </w:tc>
        <w:tc>
          <w:tcPr>
            <w:tcW w:w="880" w:type="dxa"/>
            <w:vAlign w:val="bottom"/>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Snohomish County:</w:t>
            </w:r>
          </w:p>
        </w:tc>
        <w:tc>
          <w:tcPr>
            <w:tcW w:w="10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The Grove at Canyon Park, Bothell</w:t>
            </w:r>
          </w:p>
        </w:tc>
        <w:tc>
          <w:tcPr>
            <w:tcW w:w="104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2017</w:t>
            </w: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60</w:t>
            </w:r>
          </w:p>
        </w:tc>
        <w:tc>
          <w:tcPr>
            <w:tcW w:w="12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59</w:t>
            </w:r>
          </w:p>
        </w:tc>
        <w:tc>
          <w:tcPr>
            <w:tcW w:w="10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1</w:t>
            </w:r>
          </w:p>
        </w:tc>
        <w:tc>
          <w:tcPr>
            <w:tcW w:w="12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1</w:t>
            </w:r>
          </w:p>
        </w:tc>
        <w:tc>
          <w:tcPr>
            <w:tcW w:w="120" w:type="dxa"/>
            <w:vAlign w:val="bottom"/>
            <w:shd w:val="clear" w:color="auto" w:fill="CCEEFF"/>
          </w:tcPr>
          <w:p>
            <w:pPr>
              <w:spacing w:after="0"/>
              <w:rPr>
                <w:sz w:val="24"/>
                <w:szCs w:val="24"/>
                <w:color w:val="auto"/>
              </w:rPr>
            </w:pPr>
          </w:p>
        </w:tc>
        <w:tc>
          <w:tcPr>
            <w:tcW w:w="126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21</w:t>
            </w:r>
          </w:p>
        </w:tc>
        <w:tc>
          <w:tcPr>
            <w:tcW w:w="1800" w:type="dxa"/>
            <w:vAlign w:val="bottom"/>
            <w:gridSpan w:val="3"/>
            <w:shd w:val="clear" w:color="auto" w:fill="CCEEFF"/>
          </w:tcPr>
          <w:p>
            <w:pPr>
              <w:jc w:val="center"/>
              <w:ind w:left="37"/>
              <w:spacing w:after="0"/>
              <w:rPr>
                <w:sz w:val="20"/>
                <w:szCs w:val="20"/>
                <w:color w:val="auto"/>
              </w:rPr>
            </w:pPr>
            <w:r>
              <w:rPr>
                <w:rFonts w:ascii="Arial" w:cs="Arial" w:eastAsia="Arial" w:hAnsi="Arial"/>
                <w:sz w:val="13"/>
                <w:szCs w:val="13"/>
                <w:color w:val="auto"/>
                <w:w w:val="89"/>
              </w:rPr>
              <w:t>$760</w:t>
            </w: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Greenstone Heights, Bothell</w:t>
            </w:r>
          </w:p>
        </w:tc>
        <w:tc>
          <w:tcPr>
            <w:tcW w:w="1040" w:type="dxa"/>
            <w:vAlign w:val="bottom"/>
          </w:tcPr>
          <w:p>
            <w:pPr>
              <w:jc w:val="center"/>
              <w:spacing w:after="0"/>
              <w:rPr>
                <w:sz w:val="20"/>
                <w:szCs w:val="20"/>
                <w:color w:val="auto"/>
              </w:rPr>
            </w:pPr>
            <w:r>
              <w:rPr>
                <w:rFonts w:ascii="Arial" w:cs="Arial" w:eastAsia="Arial" w:hAnsi="Arial"/>
                <w:sz w:val="13"/>
                <w:szCs w:val="13"/>
                <w:color w:val="auto"/>
                <w:w w:val="89"/>
              </w:rPr>
              <w:t>2017</w:t>
            </w:r>
          </w:p>
        </w:tc>
        <w:tc>
          <w:tcPr>
            <w:tcW w:w="120" w:type="dxa"/>
            <w:vAlign w:val="bottom"/>
          </w:tcPr>
          <w:p>
            <w:pPr>
              <w:spacing w:after="0"/>
              <w:rPr>
                <w:sz w:val="22"/>
                <w:szCs w:val="22"/>
                <w:color w:val="auto"/>
              </w:rPr>
            </w:pPr>
          </w:p>
        </w:tc>
        <w:tc>
          <w:tcPr>
            <w:tcW w:w="1040" w:type="dxa"/>
            <w:vAlign w:val="bottom"/>
          </w:tcPr>
          <w:p>
            <w:pPr>
              <w:jc w:val="right"/>
              <w:ind w:right="56"/>
              <w:spacing w:after="0"/>
              <w:rPr>
                <w:sz w:val="20"/>
                <w:szCs w:val="20"/>
                <w:color w:val="auto"/>
              </w:rPr>
            </w:pPr>
            <w:r>
              <w:rPr>
                <w:rFonts w:ascii="Arial" w:cs="Arial" w:eastAsia="Arial" w:hAnsi="Arial"/>
                <w:sz w:val="13"/>
                <w:szCs w:val="13"/>
                <w:color w:val="auto"/>
              </w:rPr>
              <w:t>41</w:t>
            </w:r>
          </w:p>
        </w:tc>
        <w:tc>
          <w:tcPr>
            <w:tcW w:w="120" w:type="dxa"/>
            <w:vAlign w:val="bottom"/>
          </w:tcPr>
          <w:p>
            <w:pPr>
              <w:spacing w:after="0"/>
              <w:rPr>
                <w:sz w:val="22"/>
                <w:szCs w:val="22"/>
                <w:color w:val="auto"/>
              </w:rPr>
            </w:pPr>
          </w:p>
        </w:tc>
        <w:tc>
          <w:tcPr>
            <w:tcW w:w="1020" w:type="dxa"/>
            <w:vAlign w:val="bottom"/>
          </w:tcPr>
          <w:p>
            <w:pPr>
              <w:jc w:val="right"/>
              <w:ind w:right="36"/>
              <w:spacing w:after="0"/>
              <w:rPr>
                <w:sz w:val="20"/>
                <w:szCs w:val="20"/>
                <w:color w:val="auto"/>
              </w:rPr>
            </w:pPr>
            <w:r>
              <w:rPr>
                <w:rFonts w:ascii="Arial" w:cs="Arial" w:eastAsia="Arial" w:hAnsi="Arial"/>
                <w:sz w:val="13"/>
                <w:szCs w:val="13"/>
                <w:color w:val="auto"/>
              </w:rPr>
              <w:t>21</w:t>
            </w:r>
          </w:p>
        </w:tc>
        <w:tc>
          <w:tcPr>
            <w:tcW w:w="100" w:type="dxa"/>
            <w:vAlign w:val="bottom"/>
          </w:tcPr>
          <w:p>
            <w:pPr>
              <w:spacing w:after="0"/>
              <w:rPr>
                <w:sz w:val="22"/>
                <w:szCs w:val="22"/>
                <w:color w:val="auto"/>
              </w:rPr>
            </w:pPr>
          </w:p>
        </w:tc>
        <w:tc>
          <w:tcPr>
            <w:tcW w:w="1140" w:type="dxa"/>
            <w:vAlign w:val="bottom"/>
          </w:tcPr>
          <w:p>
            <w:pPr>
              <w:jc w:val="right"/>
              <w:ind w:right="36"/>
              <w:spacing w:after="0"/>
              <w:rPr>
                <w:sz w:val="20"/>
                <w:szCs w:val="20"/>
                <w:color w:val="auto"/>
              </w:rPr>
            </w:pPr>
            <w:r>
              <w:rPr>
                <w:rFonts w:ascii="Arial" w:cs="Arial" w:eastAsia="Arial" w:hAnsi="Arial"/>
                <w:sz w:val="13"/>
                <w:szCs w:val="13"/>
                <w:color w:val="auto"/>
              </w:rPr>
              <w:t>20</w:t>
            </w:r>
          </w:p>
        </w:tc>
        <w:tc>
          <w:tcPr>
            <w:tcW w:w="120" w:type="dxa"/>
            <w:vAlign w:val="bottom"/>
          </w:tcPr>
          <w:p>
            <w:pPr>
              <w:spacing w:after="0"/>
              <w:rPr>
                <w:sz w:val="22"/>
                <w:szCs w:val="22"/>
                <w:color w:val="auto"/>
              </w:rPr>
            </w:pPr>
          </w:p>
        </w:tc>
        <w:tc>
          <w:tcPr>
            <w:tcW w:w="1120" w:type="dxa"/>
            <w:vAlign w:val="bottom"/>
          </w:tcPr>
          <w:p>
            <w:pPr>
              <w:jc w:val="right"/>
              <w:ind w:right="36"/>
              <w:spacing w:after="0"/>
              <w:rPr>
                <w:sz w:val="20"/>
                <w:szCs w:val="20"/>
                <w:color w:val="auto"/>
              </w:rPr>
            </w:pPr>
            <w:r>
              <w:rPr>
                <w:rFonts w:ascii="Arial" w:cs="Arial" w:eastAsia="Arial" w:hAnsi="Arial"/>
                <w:sz w:val="13"/>
                <w:szCs w:val="13"/>
                <w:color w:val="auto"/>
              </w:rPr>
              <w:t>15</w:t>
            </w:r>
          </w:p>
        </w:tc>
        <w:tc>
          <w:tcPr>
            <w:tcW w:w="120" w:type="dxa"/>
            <w:vAlign w:val="bottom"/>
          </w:tcPr>
          <w:p>
            <w:pPr>
              <w:spacing w:after="0"/>
              <w:rPr>
                <w:sz w:val="22"/>
                <w:szCs w:val="22"/>
                <w:color w:val="auto"/>
              </w:rPr>
            </w:pPr>
          </w:p>
        </w:tc>
        <w:tc>
          <w:tcPr>
            <w:tcW w:w="1260" w:type="dxa"/>
            <w:vAlign w:val="bottom"/>
          </w:tcPr>
          <w:p>
            <w:pPr>
              <w:jc w:val="right"/>
              <w:ind w:right="56"/>
              <w:spacing w:after="0"/>
              <w:rPr>
                <w:sz w:val="20"/>
                <w:szCs w:val="20"/>
                <w:color w:val="auto"/>
              </w:rPr>
            </w:pPr>
            <w:r>
              <w:rPr>
                <w:rFonts w:ascii="Arial" w:cs="Arial" w:eastAsia="Arial" w:hAnsi="Arial"/>
                <w:sz w:val="13"/>
                <w:szCs w:val="13"/>
                <w:color w:val="auto"/>
              </w:rPr>
              <w:t>19</w:t>
            </w:r>
          </w:p>
        </w:tc>
        <w:tc>
          <w:tcPr>
            <w:tcW w:w="1800" w:type="dxa"/>
            <w:vAlign w:val="bottom"/>
            <w:gridSpan w:val="3"/>
          </w:tcPr>
          <w:p>
            <w:pPr>
              <w:jc w:val="center"/>
              <w:ind w:left="37"/>
              <w:spacing w:after="0"/>
              <w:rPr>
                <w:sz w:val="20"/>
                <w:szCs w:val="20"/>
                <w:color w:val="auto"/>
              </w:rPr>
            </w:pPr>
            <w:r>
              <w:rPr>
                <w:rFonts w:ascii="Arial" w:cs="Arial" w:eastAsia="Arial" w:hAnsi="Arial"/>
                <w:sz w:val="13"/>
                <w:szCs w:val="13"/>
                <w:color w:val="auto"/>
                <w:w w:val="87"/>
              </w:rPr>
              <w:t>$970 - $1,150</w:t>
            </w: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Grove North, Bothell</w:t>
            </w:r>
          </w:p>
        </w:tc>
        <w:tc>
          <w:tcPr>
            <w:tcW w:w="104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2019</w:t>
            </w: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43</w:t>
            </w:r>
          </w:p>
        </w:tc>
        <w:tc>
          <w:tcPr>
            <w:tcW w:w="120" w:type="dxa"/>
            <w:vAlign w:val="bottom"/>
            <w:shd w:val="clear" w:color="auto" w:fill="CCEEFF"/>
          </w:tcPr>
          <w:p>
            <w:pPr>
              <w:spacing w:after="0"/>
              <w:rPr>
                <w:sz w:val="24"/>
                <w:szCs w:val="24"/>
                <w:color w:val="auto"/>
              </w:rPr>
            </w:pPr>
          </w:p>
        </w:tc>
        <w:tc>
          <w:tcPr>
            <w:tcW w:w="1120" w:type="dxa"/>
            <w:vAlign w:val="bottom"/>
            <w:gridSpan w:val="2"/>
            <w:shd w:val="clear" w:color="auto" w:fill="CCEEFF"/>
          </w:tcPr>
          <w:p>
            <w:pPr>
              <w:jc w:val="right"/>
              <w:ind w:right="200"/>
              <w:spacing w:after="0"/>
              <w:rPr>
                <w:sz w:val="20"/>
                <w:szCs w:val="20"/>
                <w:color w:val="auto"/>
              </w:rPr>
            </w:pPr>
            <w:r>
              <w:rPr>
                <w:rFonts w:ascii="Arial" w:cs="Arial" w:eastAsia="Arial" w:hAnsi="Arial"/>
                <w:sz w:val="13"/>
                <w:szCs w:val="13"/>
                <w:color w:val="auto"/>
              </w:rPr>
              <w:t>—</w:t>
            </w:r>
          </w:p>
        </w:tc>
        <w:tc>
          <w:tcPr>
            <w:tcW w:w="114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43</w:t>
            </w:r>
          </w:p>
        </w:tc>
        <w:tc>
          <w:tcPr>
            <w:tcW w:w="12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24"/>
                <w:szCs w:val="24"/>
                <w:color w:val="auto"/>
              </w:rPr>
            </w:pPr>
          </w:p>
        </w:tc>
        <w:tc>
          <w:tcPr>
            <w:tcW w:w="126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w:t>
            </w:r>
          </w:p>
        </w:tc>
        <w:tc>
          <w:tcPr>
            <w:tcW w:w="92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$765</w:t>
            </w:r>
          </w:p>
        </w:tc>
        <w:tc>
          <w:tcPr>
            <w:tcW w:w="880" w:type="dxa"/>
            <w:vAlign w:val="bottom"/>
            <w:shd w:val="clear" w:color="auto" w:fill="CCEEFF"/>
          </w:tcPr>
          <w:p>
            <w:pPr>
              <w:spacing w:after="0"/>
              <w:rPr>
                <w:sz w:val="20"/>
                <w:szCs w:val="20"/>
                <w:color w:val="auto"/>
              </w:rPr>
            </w:pPr>
            <w:r>
              <w:rPr>
                <w:rFonts w:ascii="Arial" w:cs="Arial" w:eastAsia="Arial" w:hAnsi="Arial"/>
                <w:sz w:val="13"/>
                <w:szCs w:val="13"/>
                <w:color w:val="auto"/>
              </w:rPr>
              <w:t>- $900</w:t>
            </w: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Grove South, Bothell</w:t>
            </w:r>
          </w:p>
        </w:tc>
        <w:tc>
          <w:tcPr>
            <w:tcW w:w="1040" w:type="dxa"/>
            <w:vAlign w:val="bottom"/>
          </w:tcPr>
          <w:p>
            <w:pPr>
              <w:jc w:val="center"/>
              <w:spacing w:after="0"/>
              <w:rPr>
                <w:sz w:val="20"/>
                <w:szCs w:val="20"/>
                <w:color w:val="auto"/>
              </w:rPr>
            </w:pPr>
            <w:r>
              <w:rPr>
                <w:rFonts w:ascii="Arial" w:cs="Arial" w:eastAsia="Arial" w:hAnsi="Arial"/>
                <w:sz w:val="13"/>
                <w:szCs w:val="13"/>
                <w:color w:val="auto"/>
                <w:w w:val="89"/>
              </w:rPr>
              <w:t>2019</w:t>
            </w:r>
          </w:p>
        </w:tc>
        <w:tc>
          <w:tcPr>
            <w:tcW w:w="120" w:type="dxa"/>
            <w:vAlign w:val="bottom"/>
          </w:tcPr>
          <w:p>
            <w:pPr>
              <w:spacing w:after="0"/>
              <w:rPr>
                <w:sz w:val="22"/>
                <w:szCs w:val="22"/>
                <w:color w:val="auto"/>
              </w:rPr>
            </w:pPr>
          </w:p>
        </w:tc>
        <w:tc>
          <w:tcPr>
            <w:tcW w:w="1040" w:type="dxa"/>
            <w:vAlign w:val="bottom"/>
          </w:tcPr>
          <w:p>
            <w:pPr>
              <w:jc w:val="right"/>
              <w:ind w:right="56"/>
              <w:spacing w:after="0"/>
              <w:rPr>
                <w:sz w:val="20"/>
                <w:szCs w:val="20"/>
                <w:color w:val="auto"/>
              </w:rPr>
            </w:pPr>
            <w:r>
              <w:rPr>
                <w:rFonts w:ascii="Arial" w:cs="Arial" w:eastAsia="Arial" w:hAnsi="Arial"/>
                <w:sz w:val="13"/>
                <w:szCs w:val="13"/>
                <w:color w:val="auto"/>
              </w:rPr>
              <w:t>9</w:t>
            </w:r>
          </w:p>
        </w:tc>
        <w:tc>
          <w:tcPr>
            <w:tcW w:w="120" w:type="dxa"/>
            <w:vAlign w:val="bottom"/>
          </w:tcPr>
          <w:p>
            <w:pPr>
              <w:spacing w:after="0"/>
              <w:rPr>
                <w:sz w:val="22"/>
                <w:szCs w:val="22"/>
                <w:color w:val="auto"/>
              </w:rPr>
            </w:pPr>
          </w:p>
        </w:tc>
        <w:tc>
          <w:tcPr>
            <w:tcW w:w="112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140" w:type="dxa"/>
            <w:vAlign w:val="bottom"/>
          </w:tcPr>
          <w:p>
            <w:pPr>
              <w:jc w:val="right"/>
              <w:ind w:right="36"/>
              <w:spacing w:after="0"/>
              <w:rPr>
                <w:sz w:val="20"/>
                <w:szCs w:val="20"/>
                <w:color w:val="auto"/>
              </w:rPr>
            </w:pPr>
            <w:r>
              <w:rPr>
                <w:rFonts w:ascii="Arial" w:cs="Arial" w:eastAsia="Arial" w:hAnsi="Arial"/>
                <w:sz w:val="13"/>
                <w:szCs w:val="13"/>
                <w:color w:val="auto"/>
              </w:rPr>
              <w:t>9</w:t>
            </w:r>
          </w:p>
        </w:tc>
        <w:tc>
          <w:tcPr>
            <w:tcW w:w="120" w:type="dxa"/>
            <w:vAlign w:val="bottom"/>
          </w:tcPr>
          <w:p>
            <w:pPr>
              <w:spacing w:after="0"/>
              <w:rPr>
                <w:sz w:val="22"/>
                <w:szCs w:val="22"/>
                <w:color w:val="auto"/>
              </w:rPr>
            </w:pPr>
          </w:p>
        </w:tc>
        <w:tc>
          <w:tcPr>
            <w:tcW w:w="1120" w:type="dxa"/>
            <w:vAlign w:val="bottom"/>
          </w:tcPr>
          <w:p>
            <w:pPr>
              <w:jc w:val="right"/>
              <w:ind w:right="36"/>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2"/>
                <w:szCs w:val="22"/>
                <w:color w:val="auto"/>
              </w:rPr>
            </w:pPr>
          </w:p>
        </w:tc>
        <w:tc>
          <w:tcPr>
            <w:tcW w:w="1260" w:type="dxa"/>
            <w:vAlign w:val="bottom"/>
          </w:tcPr>
          <w:p>
            <w:pPr>
              <w:jc w:val="right"/>
              <w:ind w:right="56"/>
              <w:spacing w:after="0"/>
              <w:rPr>
                <w:sz w:val="20"/>
                <w:szCs w:val="20"/>
                <w:color w:val="auto"/>
              </w:rPr>
            </w:pPr>
            <w:r>
              <w:rPr>
                <w:rFonts w:ascii="Arial" w:cs="Arial" w:eastAsia="Arial" w:hAnsi="Arial"/>
                <w:sz w:val="13"/>
                <w:szCs w:val="13"/>
                <w:color w:val="auto"/>
              </w:rPr>
              <w:t>—</w:t>
            </w:r>
          </w:p>
        </w:tc>
        <w:tc>
          <w:tcPr>
            <w:tcW w:w="920" w:type="dxa"/>
            <w:vAlign w:val="bottom"/>
            <w:gridSpan w:val="2"/>
          </w:tcPr>
          <w:p>
            <w:pPr>
              <w:jc w:val="right"/>
              <w:spacing w:after="0"/>
              <w:rPr>
                <w:sz w:val="20"/>
                <w:szCs w:val="20"/>
                <w:color w:val="auto"/>
              </w:rPr>
            </w:pPr>
            <w:r>
              <w:rPr>
                <w:rFonts w:ascii="Arial" w:cs="Arial" w:eastAsia="Arial" w:hAnsi="Arial"/>
                <w:sz w:val="13"/>
                <w:szCs w:val="13"/>
                <w:color w:val="auto"/>
              </w:rPr>
              <w:t>$785</w:t>
            </w:r>
          </w:p>
        </w:tc>
        <w:tc>
          <w:tcPr>
            <w:tcW w:w="880" w:type="dxa"/>
            <w:vAlign w:val="bottom"/>
          </w:tcPr>
          <w:p>
            <w:pPr>
              <w:spacing w:after="0"/>
              <w:rPr>
                <w:sz w:val="20"/>
                <w:szCs w:val="20"/>
                <w:color w:val="auto"/>
              </w:rPr>
            </w:pPr>
            <w:r>
              <w:rPr>
                <w:rFonts w:ascii="Arial" w:cs="Arial" w:eastAsia="Arial" w:hAnsi="Arial"/>
                <w:sz w:val="13"/>
                <w:szCs w:val="13"/>
                <w:color w:val="auto"/>
              </w:rPr>
              <w:t>- $820</w:t>
            </w: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King County:</w:t>
            </w:r>
          </w:p>
        </w:tc>
        <w:tc>
          <w:tcPr>
            <w:tcW w:w="10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0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1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1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2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820" w:type="dxa"/>
            <w:vAlign w:val="bottom"/>
            <w:shd w:val="clear" w:color="auto" w:fill="CCEEFF"/>
          </w:tcPr>
          <w:p>
            <w:pPr>
              <w:spacing w:after="0"/>
              <w:rPr>
                <w:sz w:val="24"/>
                <w:szCs w:val="24"/>
                <w:color w:val="auto"/>
              </w:rPr>
            </w:pPr>
          </w:p>
        </w:tc>
        <w:tc>
          <w:tcPr>
            <w:tcW w:w="88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Vareze, Kirkland</w:t>
            </w:r>
          </w:p>
        </w:tc>
        <w:tc>
          <w:tcPr>
            <w:tcW w:w="1040" w:type="dxa"/>
            <w:vAlign w:val="bottom"/>
          </w:tcPr>
          <w:p>
            <w:pPr>
              <w:jc w:val="center"/>
              <w:spacing w:after="0"/>
              <w:rPr>
                <w:sz w:val="20"/>
                <w:szCs w:val="20"/>
                <w:color w:val="auto"/>
              </w:rPr>
            </w:pPr>
            <w:r>
              <w:rPr>
                <w:rFonts w:ascii="Arial" w:cs="Arial" w:eastAsia="Arial" w:hAnsi="Arial"/>
                <w:sz w:val="13"/>
                <w:szCs w:val="13"/>
                <w:color w:val="auto"/>
                <w:w w:val="89"/>
              </w:rPr>
              <w:t>2019</w:t>
            </w:r>
          </w:p>
        </w:tc>
        <w:tc>
          <w:tcPr>
            <w:tcW w:w="120" w:type="dxa"/>
            <w:vAlign w:val="bottom"/>
          </w:tcPr>
          <w:p>
            <w:pPr>
              <w:spacing w:after="0"/>
              <w:rPr>
                <w:sz w:val="22"/>
                <w:szCs w:val="22"/>
                <w:color w:val="auto"/>
              </w:rPr>
            </w:pPr>
          </w:p>
        </w:tc>
        <w:tc>
          <w:tcPr>
            <w:tcW w:w="1040" w:type="dxa"/>
            <w:vAlign w:val="bottom"/>
          </w:tcPr>
          <w:p>
            <w:pPr>
              <w:jc w:val="right"/>
              <w:ind w:right="56"/>
              <w:spacing w:after="0"/>
              <w:rPr>
                <w:sz w:val="20"/>
                <w:szCs w:val="20"/>
                <w:color w:val="auto"/>
              </w:rPr>
            </w:pPr>
            <w:r>
              <w:rPr>
                <w:rFonts w:ascii="Arial" w:cs="Arial" w:eastAsia="Arial" w:hAnsi="Arial"/>
                <w:sz w:val="13"/>
                <w:szCs w:val="13"/>
                <w:color w:val="auto"/>
              </w:rPr>
              <w:t>82</w:t>
            </w:r>
          </w:p>
        </w:tc>
        <w:tc>
          <w:tcPr>
            <w:tcW w:w="120" w:type="dxa"/>
            <w:vAlign w:val="bottom"/>
          </w:tcPr>
          <w:p>
            <w:pPr>
              <w:spacing w:after="0"/>
              <w:rPr>
                <w:sz w:val="22"/>
                <w:szCs w:val="22"/>
                <w:color w:val="auto"/>
              </w:rPr>
            </w:pPr>
          </w:p>
        </w:tc>
        <w:tc>
          <w:tcPr>
            <w:tcW w:w="112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140" w:type="dxa"/>
            <w:vAlign w:val="bottom"/>
          </w:tcPr>
          <w:p>
            <w:pPr>
              <w:jc w:val="right"/>
              <w:ind w:right="36"/>
              <w:spacing w:after="0"/>
              <w:rPr>
                <w:sz w:val="20"/>
                <w:szCs w:val="20"/>
                <w:color w:val="auto"/>
              </w:rPr>
            </w:pPr>
            <w:r>
              <w:rPr>
                <w:rFonts w:ascii="Arial" w:cs="Arial" w:eastAsia="Arial" w:hAnsi="Arial"/>
                <w:sz w:val="13"/>
                <w:szCs w:val="13"/>
                <w:color w:val="auto"/>
              </w:rPr>
              <w:t>82</w:t>
            </w:r>
          </w:p>
        </w:tc>
        <w:tc>
          <w:tcPr>
            <w:tcW w:w="120" w:type="dxa"/>
            <w:vAlign w:val="bottom"/>
          </w:tcPr>
          <w:p>
            <w:pPr>
              <w:spacing w:after="0"/>
              <w:rPr>
                <w:sz w:val="22"/>
                <w:szCs w:val="22"/>
                <w:color w:val="auto"/>
              </w:rPr>
            </w:pPr>
          </w:p>
        </w:tc>
        <w:tc>
          <w:tcPr>
            <w:tcW w:w="1120" w:type="dxa"/>
            <w:vAlign w:val="bottom"/>
          </w:tcPr>
          <w:p>
            <w:pPr>
              <w:jc w:val="right"/>
              <w:ind w:right="36"/>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2"/>
                <w:szCs w:val="22"/>
                <w:color w:val="auto"/>
              </w:rPr>
            </w:pPr>
          </w:p>
        </w:tc>
        <w:tc>
          <w:tcPr>
            <w:tcW w:w="1260" w:type="dxa"/>
            <w:vAlign w:val="bottom"/>
          </w:tcPr>
          <w:p>
            <w:pPr>
              <w:jc w:val="right"/>
              <w:ind w:right="56"/>
              <w:spacing w:after="0"/>
              <w:rPr>
                <w:sz w:val="20"/>
                <w:szCs w:val="20"/>
                <w:color w:val="auto"/>
              </w:rPr>
            </w:pPr>
            <w:r>
              <w:rPr>
                <w:rFonts w:ascii="Arial" w:cs="Arial" w:eastAsia="Arial" w:hAnsi="Arial"/>
                <w:sz w:val="13"/>
                <w:szCs w:val="13"/>
                <w:color w:val="auto"/>
              </w:rPr>
              <w:t>—</w:t>
            </w:r>
          </w:p>
        </w:tc>
        <w:tc>
          <w:tcPr>
            <w:tcW w:w="920" w:type="dxa"/>
            <w:vAlign w:val="bottom"/>
            <w:gridSpan w:val="2"/>
          </w:tcPr>
          <w:p>
            <w:pPr>
              <w:jc w:val="right"/>
              <w:spacing w:after="0"/>
              <w:rPr>
                <w:sz w:val="20"/>
                <w:szCs w:val="20"/>
                <w:color w:val="auto"/>
              </w:rPr>
            </w:pPr>
            <w:r>
              <w:rPr>
                <w:rFonts w:ascii="Arial" w:cs="Arial" w:eastAsia="Arial" w:hAnsi="Arial"/>
                <w:sz w:val="13"/>
                <w:szCs w:val="13"/>
                <w:color w:val="auto"/>
              </w:rPr>
              <w:t>$700</w:t>
            </w:r>
          </w:p>
        </w:tc>
        <w:tc>
          <w:tcPr>
            <w:tcW w:w="880" w:type="dxa"/>
            <w:vAlign w:val="bottom"/>
          </w:tcPr>
          <w:p>
            <w:pPr>
              <w:spacing w:after="0"/>
              <w:rPr>
                <w:sz w:val="20"/>
                <w:szCs w:val="20"/>
                <w:color w:val="auto"/>
              </w:rPr>
            </w:pPr>
            <w:r>
              <w:rPr>
                <w:rFonts w:ascii="Arial" w:cs="Arial" w:eastAsia="Arial" w:hAnsi="Arial"/>
                <w:sz w:val="13"/>
                <w:szCs w:val="13"/>
                <w:color w:val="auto"/>
              </w:rPr>
              <w:t>- $940</w:t>
            </w: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Hazelwood Ridge, Newcastle</w:t>
            </w:r>
          </w:p>
        </w:tc>
        <w:tc>
          <w:tcPr>
            <w:tcW w:w="104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2017</w:t>
            </w: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30</w:t>
            </w:r>
          </w:p>
        </w:tc>
        <w:tc>
          <w:tcPr>
            <w:tcW w:w="12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28</w:t>
            </w:r>
          </w:p>
        </w:tc>
        <w:tc>
          <w:tcPr>
            <w:tcW w:w="10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2</w:t>
            </w:r>
          </w:p>
        </w:tc>
        <w:tc>
          <w:tcPr>
            <w:tcW w:w="12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1</w:t>
            </w:r>
          </w:p>
        </w:tc>
        <w:tc>
          <w:tcPr>
            <w:tcW w:w="120" w:type="dxa"/>
            <w:vAlign w:val="bottom"/>
            <w:shd w:val="clear" w:color="auto" w:fill="CCEEFF"/>
          </w:tcPr>
          <w:p>
            <w:pPr>
              <w:spacing w:after="0"/>
              <w:rPr>
                <w:sz w:val="24"/>
                <w:szCs w:val="24"/>
                <w:color w:val="auto"/>
              </w:rPr>
            </w:pPr>
          </w:p>
        </w:tc>
        <w:tc>
          <w:tcPr>
            <w:tcW w:w="126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6</w:t>
            </w:r>
          </w:p>
        </w:tc>
        <w:tc>
          <w:tcPr>
            <w:tcW w:w="92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$1,059</w:t>
            </w:r>
          </w:p>
        </w:tc>
        <w:tc>
          <w:tcPr>
            <w:tcW w:w="880" w:type="dxa"/>
            <w:vAlign w:val="bottom"/>
            <w:shd w:val="clear" w:color="auto" w:fill="CCEEFF"/>
          </w:tcPr>
          <w:p>
            <w:pPr>
              <w:spacing w:after="0"/>
              <w:rPr>
                <w:sz w:val="20"/>
                <w:szCs w:val="20"/>
                <w:color w:val="auto"/>
              </w:rPr>
            </w:pPr>
            <w:r>
              <w:rPr>
                <w:rFonts w:ascii="Arial" w:cs="Arial" w:eastAsia="Arial" w:hAnsi="Arial"/>
                <w:sz w:val="13"/>
                <w:szCs w:val="13"/>
                <w:color w:val="auto"/>
              </w:rPr>
              <w:t>- $1,069</w:t>
            </w: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Inglewood Landing, Sammamish</w:t>
            </w:r>
          </w:p>
        </w:tc>
        <w:tc>
          <w:tcPr>
            <w:tcW w:w="1040" w:type="dxa"/>
            <w:vAlign w:val="bottom"/>
          </w:tcPr>
          <w:p>
            <w:pPr>
              <w:jc w:val="center"/>
              <w:spacing w:after="0"/>
              <w:rPr>
                <w:sz w:val="20"/>
                <w:szCs w:val="20"/>
                <w:color w:val="auto"/>
              </w:rPr>
            </w:pPr>
            <w:r>
              <w:rPr>
                <w:rFonts w:ascii="Arial" w:cs="Arial" w:eastAsia="Arial" w:hAnsi="Arial"/>
                <w:sz w:val="13"/>
                <w:szCs w:val="13"/>
                <w:color w:val="auto"/>
                <w:w w:val="89"/>
              </w:rPr>
              <w:t>2018</w:t>
            </w:r>
          </w:p>
        </w:tc>
        <w:tc>
          <w:tcPr>
            <w:tcW w:w="120" w:type="dxa"/>
            <w:vAlign w:val="bottom"/>
          </w:tcPr>
          <w:p>
            <w:pPr>
              <w:spacing w:after="0"/>
              <w:rPr>
                <w:sz w:val="22"/>
                <w:szCs w:val="22"/>
                <w:color w:val="auto"/>
              </w:rPr>
            </w:pPr>
          </w:p>
        </w:tc>
        <w:tc>
          <w:tcPr>
            <w:tcW w:w="1040" w:type="dxa"/>
            <w:vAlign w:val="bottom"/>
          </w:tcPr>
          <w:p>
            <w:pPr>
              <w:jc w:val="right"/>
              <w:ind w:right="56"/>
              <w:spacing w:after="0"/>
              <w:rPr>
                <w:sz w:val="20"/>
                <w:szCs w:val="20"/>
                <w:color w:val="auto"/>
              </w:rPr>
            </w:pPr>
            <w:r>
              <w:rPr>
                <w:rFonts w:ascii="Arial" w:cs="Arial" w:eastAsia="Arial" w:hAnsi="Arial"/>
                <w:sz w:val="13"/>
                <w:szCs w:val="13"/>
                <w:color w:val="auto"/>
              </w:rPr>
              <w:t>21</w:t>
            </w:r>
          </w:p>
        </w:tc>
        <w:tc>
          <w:tcPr>
            <w:tcW w:w="120" w:type="dxa"/>
            <w:vAlign w:val="bottom"/>
          </w:tcPr>
          <w:p>
            <w:pPr>
              <w:spacing w:after="0"/>
              <w:rPr>
                <w:sz w:val="22"/>
                <w:szCs w:val="22"/>
                <w:color w:val="auto"/>
              </w:rPr>
            </w:pPr>
          </w:p>
        </w:tc>
        <w:tc>
          <w:tcPr>
            <w:tcW w:w="112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140" w:type="dxa"/>
            <w:vAlign w:val="bottom"/>
          </w:tcPr>
          <w:p>
            <w:pPr>
              <w:jc w:val="right"/>
              <w:ind w:right="36"/>
              <w:spacing w:after="0"/>
              <w:rPr>
                <w:sz w:val="20"/>
                <w:szCs w:val="20"/>
                <w:color w:val="auto"/>
              </w:rPr>
            </w:pPr>
            <w:r>
              <w:rPr>
                <w:rFonts w:ascii="Arial" w:cs="Arial" w:eastAsia="Arial" w:hAnsi="Arial"/>
                <w:sz w:val="13"/>
                <w:szCs w:val="13"/>
                <w:color w:val="auto"/>
              </w:rPr>
              <w:t>21</w:t>
            </w:r>
          </w:p>
        </w:tc>
        <w:tc>
          <w:tcPr>
            <w:tcW w:w="120" w:type="dxa"/>
            <w:vAlign w:val="bottom"/>
          </w:tcPr>
          <w:p>
            <w:pPr>
              <w:spacing w:after="0"/>
              <w:rPr>
                <w:sz w:val="22"/>
                <w:szCs w:val="22"/>
                <w:color w:val="auto"/>
              </w:rPr>
            </w:pPr>
          </w:p>
        </w:tc>
        <w:tc>
          <w:tcPr>
            <w:tcW w:w="1120" w:type="dxa"/>
            <w:vAlign w:val="bottom"/>
          </w:tcPr>
          <w:p>
            <w:pPr>
              <w:jc w:val="right"/>
              <w:ind w:right="36"/>
              <w:spacing w:after="0"/>
              <w:rPr>
                <w:sz w:val="20"/>
                <w:szCs w:val="20"/>
                <w:color w:val="auto"/>
              </w:rPr>
            </w:pPr>
            <w:r>
              <w:rPr>
                <w:rFonts w:ascii="Arial" w:cs="Arial" w:eastAsia="Arial" w:hAnsi="Arial"/>
                <w:sz w:val="13"/>
                <w:szCs w:val="13"/>
                <w:color w:val="auto"/>
              </w:rPr>
              <w:t>8</w:t>
            </w:r>
          </w:p>
        </w:tc>
        <w:tc>
          <w:tcPr>
            <w:tcW w:w="120" w:type="dxa"/>
            <w:vAlign w:val="bottom"/>
          </w:tcPr>
          <w:p>
            <w:pPr>
              <w:spacing w:after="0"/>
              <w:rPr>
                <w:sz w:val="22"/>
                <w:szCs w:val="22"/>
                <w:color w:val="auto"/>
              </w:rPr>
            </w:pPr>
          </w:p>
        </w:tc>
        <w:tc>
          <w:tcPr>
            <w:tcW w:w="1260" w:type="dxa"/>
            <w:vAlign w:val="bottom"/>
          </w:tcPr>
          <w:p>
            <w:pPr>
              <w:jc w:val="right"/>
              <w:ind w:right="56"/>
              <w:spacing w:after="0"/>
              <w:rPr>
                <w:sz w:val="20"/>
                <w:szCs w:val="20"/>
                <w:color w:val="auto"/>
              </w:rPr>
            </w:pPr>
            <w:r>
              <w:rPr>
                <w:rFonts w:ascii="Arial" w:cs="Arial" w:eastAsia="Arial" w:hAnsi="Arial"/>
                <w:sz w:val="13"/>
                <w:szCs w:val="13"/>
                <w:color w:val="auto"/>
              </w:rPr>
              <w:t>—</w:t>
            </w:r>
          </w:p>
        </w:tc>
        <w:tc>
          <w:tcPr>
            <w:tcW w:w="920" w:type="dxa"/>
            <w:vAlign w:val="bottom"/>
            <w:gridSpan w:val="2"/>
          </w:tcPr>
          <w:p>
            <w:pPr>
              <w:jc w:val="right"/>
              <w:spacing w:after="0"/>
              <w:rPr>
                <w:sz w:val="20"/>
                <w:szCs w:val="20"/>
                <w:color w:val="auto"/>
              </w:rPr>
            </w:pPr>
            <w:r>
              <w:rPr>
                <w:rFonts w:ascii="Arial" w:cs="Arial" w:eastAsia="Arial" w:hAnsi="Arial"/>
                <w:sz w:val="13"/>
                <w:szCs w:val="13"/>
                <w:color w:val="auto"/>
              </w:rPr>
              <w:t>$1,150</w:t>
            </w:r>
          </w:p>
        </w:tc>
        <w:tc>
          <w:tcPr>
            <w:tcW w:w="880" w:type="dxa"/>
            <w:vAlign w:val="bottom"/>
          </w:tcPr>
          <w:p>
            <w:pPr>
              <w:spacing w:after="0"/>
              <w:rPr>
                <w:sz w:val="20"/>
                <w:szCs w:val="20"/>
                <w:color w:val="auto"/>
              </w:rPr>
            </w:pPr>
            <w:r>
              <w:rPr>
                <w:rFonts w:ascii="Arial" w:cs="Arial" w:eastAsia="Arial" w:hAnsi="Arial"/>
                <w:sz w:val="13"/>
                <w:szCs w:val="13"/>
                <w:color w:val="auto"/>
              </w:rPr>
              <w:t>- $1,330</w:t>
            </w: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Jacobs Landing, Sammamish</w:t>
            </w:r>
          </w:p>
        </w:tc>
        <w:tc>
          <w:tcPr>
            <w:tcW w:w="104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2017</w:t>
            </w: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20</w:t>
            </w:r>
          </w:p>
        </w:tc>
        <w:tc>
          <w:tcPr>
            <w:tcW w:w="12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12</w:t>
            </w:r>
          </w:p>
        </w:tc>
        <w:tc>
          <w:tcPr>
            <w:tcW w:w="10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8</w:t>
            </w:r>
          </w:p>
        </w:tc>
        <w:tc>
          <w:tcPr>
            <w:tcW w:w="12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4</w:t>
            </w:r>
          </w:p>
        </w:tc>
        <w:tc>
          <w:tcPr>
            <w:tcW w:w="120" w:type="dxa"/>
            <w:vAlign w:val="bottom"/>
            <w:shd w:val="clear" w:color="auto" w:fill="CCEEFF"/>
          </w:tcPr>
          <w:p>
            <w:pPr>
              <w:spacing w:after="0"/>
              <w:rPr>
                <w:sz w:val="24"/>
                <w:szCs w:val="24"/>
                <w:color w:val="auto"/>
              </w:rPr>
            </w:pPr>
          </w:p>
        </w:tc>
        <w:tc>
          <w:tcPr>
            <w:tcW w:w="126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11</w:t>
            </w:r>
          </w:p>
        </w:tc>
        <w:tc>
          <w:tcPr>
            <w:tcW w:w="92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$1,160</w:t>
            </w:r>
          </w:p>
        </w:tc>
        <w:tc>
          <w:tcPr>
            <w:tcW w:w="880" w:type="dxa"/>
            <w:vAlign w:val="bottom"/>
            <w:shd w:val="clear" w:color="auto" w:fill="CCEEFF"/>
          </w:tcPr>
          <w:p>
            <w:pPr>
              <w:spacing w:after="0"/>
              <w:rPr>
                <w:sz w:val="20"/>
                <w:szCs w:val="20"/>
                <w:color w:val="auto"/>
              </w:rPr>
            </w:pPr>
            <w:r>
              <w:rPr>
                <w:rFonts w:ascii="Arial" w:cs="Arial" w:eastAsia="Arial" w:hAnsi="Arial"/>
                <w:sz w:val="13"/>
                <w:szCs w:val="13"/>
                <w:color w:val="auto"/>
              </w:rPr>
              <w:t>- $1,280</w:t>
            </w: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Kirkwood Terrace, Sammamish</w:t>
            </w:r>
          </w:p>
        </w:tc>
        <w:tc>
          <w:tcPr>
            <w:tcW w:w="1040" w:type="dxa"/>
            <w:vAlign w:val="bottom"/>
          </w:tcPr>
          <w:p>
            <w:pPr>
              <w:jc w:val="center"/>
              <w:spacing w:after="0"/>
              <w:rPr>
                <w:sz w:val="20"/>
                <w:szCs w:val="20"/>
                <w:color w:val="auto"/>
              </w:rPr>
            </w:pPr>
            <w:r>
              <w:rPr>
                <w:rFonts w:ascii="Arial" w:cs="Arial" w:eastAsia="Arial" w:hAnsi="Arial"/>
                <w:sz w:val="13"/>
                <w:szCs w:val="13"/>
                <w:color w:val="auto"/>
                <w:w w:val="89"/>
              </w:rPr>
              <w:t>2018</w:t>
            </w:r>
          </w:p>
        </w:tc>
        <w:tc>
          <w:tcPr>
            <w:tcW w:w="120" w:type="dxa"/>
            <w:vAlign w:val="bottom"/>
          </w:tcPr>
          <w:p>
            <w:pPr>
              <w:spacing w:after="0"/>
              <w:rPr>
                <w:sz w:val="22"/>
                <w:szCs w:val="22"/>
                <w:color w:val="auto"/>
              </w:rPr>
            </w:pPr>
          </w:p>
        </w:tc>
        <w:tc>
          <w:tcPr>
            <w:tcW w:w="1040" w:type="dxa"/>
            <w:vAlign w:val="bottom"/>
          </w:tcPr>
          <w:p>
            <w:pPr>
              <w:jc w:val="right"/>
              <w:ind w:right="56"/>
              <w:spacing w:after="0"/>
              <w:rPr>
                <w:sz w:val="20"/>
                <w:szCs w:val="20"/>
                <w:color w:val="auto"/>
              </w:rPr>
            </w:pPr>
            <w:r>
              <w:rPr>
                <w:rFonts w:ascii="Arial" w:cs="Arial" w:eastAsia="Arial" w:hAnsi="Arial"/>
                <w:sz w:val="13"/>
                <w:szCs w:val="13"/>
                <w:color w:val="auto"/>
              </w:rPr>
              <w:t>12</w:t>
            </w:r>
          </w:p>
        </w:tc>
        <w:tc>
          <w:tcPr>
            <w:tcW w:w="120" w:type="dxa"/>
            <w:vAlign w:val="bottom"/>
          </w:tcPr>
          <w:p>
            <w:pPr>
              <w:spacing w:after="0"/>
              <w:rPr>
                <w:sz w:val="22"/>
                <w:szCs w:val="22"/>
                <w:color w:val="auto"/>
              </w:rPr>
            </w:pPr>
          </w:p>
        </w:tc>
        <w:tc>
          <w:tcPr>
            <w:tcW w:w="112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140" w:type="dxa"/>
            <w:vAlign w:val="bottom"/>
          </w:tcPr>
          <w:p>
            <w:pPr>
              <w:jc w:val="right"/>
              <w:ind w:right="36"/>
              <w:spacing w:after="0"/>
              <w:rPr>
                <w:sz w:val="20"/>
                <w:szCs w:val="20"/>
                <w:color w:val="auto"/>
              </w:rPr>
            </w:pPr>
            <w:r>
              <w:rPr>
                <w:rFonts w:ascii="Arial" w:cs="Arial" w:eastAsia="Arial" w:hAnsi="Arial"/>
                <w:sz w:val="13"/>
                <w:szCs w:val="13"/>
                <w:color w:val="auto"/>
              </w:rPr>
              <w:t>12</w:t>
            </w:r>
          </w:p>
        </w:tc>
        <w:tc>
          <w:tcPr>
            <w:tcW w:w="120" w:type="dxa"/>
            <w:vAlign w:val="bottom"/>
          </w:tcPr>
          <w:p>
            <w:pPr>
              <w:spacing w:after="0"/>
              <w:rPr>
                <w:sz w:val="22"/>
                <w:szCs w:val="22"/>
                <w:color w:val="auto"/>
              </w:rPr>
            </w:pPr>
          </w:p>
        </w:tc>
        <w:tc>
          <w:tcPr>
            <w:tcW w:w="1120" w:type="dxa"/>
            <w:vAlign w:val="bottom"/>
          </w:tcPr>
          <w:p>
            <w:pPr>
              <w:jc w:val="right"/>
              <w:ind w:right="36"/>
              <w:spacing w:after="0"/>
              <w:rPr>
                <w:sz w:val="20"/>
                <w:szCs w:val="20"/>
                <w:color w:val="auto"/>
              </w:rPr>
            </w:pPr>
            <w:r>
              <w:rPr>
                <w:rFonts w:ascii="Arial" w:cs="Arial" w:eastAsia="Arial" w:hAnsi="Arial"/>
                <w:sz w:val="13"/>
                <w:szCs w:val="13"/>
                <w:color w:val="auto"/>
              </w:rPr>
              <w:t>6</w:t>
            </w:r>
          </w:p>
        </w:tc>
        <w:tc>
          <w:tcPr>
            <w:tcW w:w="120" w:type="dxa"/>
            <w:vAlign w:val="bottom"/>
          </w:tcPr>
          <w:p>
            <w:pPr>
              <w:spacing w:after="0"/>
              <w:rPr>
                <w:sz w:val="22"/>
                <w:szCs w:val="22"/>
                <w:color w:val="auto"/>
              </w:rPr>
            </w:pPr>
          </w:p>
        </w:tc>
        <w:tc>
          <w:tcPr>
            <w:tcW w:w="1260" w:type="dxa"/>
            <w:vAlign w:val="bottom"/>
          </w:tcPr>
          <w:p>
            <w:pPr>
              <w:jc w:val="right"/>
              <w:ind w:right="56"/>
              <w:spacing w:after="0"/>
              <w:rPr>
                <w:sz w:val="20"/>
                <w:szCs w:val="20"/>
                <w:color w:val="auto"/>
              </w:rPr>
            </w:pPr>
            <w:r>
              <w:rPr>
                <w:rFonts w:ascii="Arial" w:cs="Arial" w:eastAsia="Arial" w:hAnsi="Arial"/>
                <w:sz w:val="13"/>
                <w:szCs w:val="13"/>
                <w:color w:val="auto"/>
              </w:rPr>
              <w:t>—</w:t>
            </w:r>
          </w:p>
        </w:tc>
        <w:tc>
          <w:tcPr>
            <w:tcW w:w="920" w:type="dxa"/>
            <w:vAlign w:val="bottom"/>
            <w:gridSpan w:val="2"/>
          </w:tcPr>
          <w:p>
            <w:pPr>
              <w:jc w:val="right"/>
              <w:spacing w:after="0"/>
              <w:rPr>
                <w:sz w:val="20"/>
                <w:szCs w:val="20"/>
                <w:color w:val="auto"/>
              </w:rPr>
            </w:pPr>
            <w:r>
              <w:rPr>
                <w:rFonts w:ascii="Arial" w:cs="Arial" w:eastAsia="Arial" w:hAnsi="Arial"/>
                <w:sz w:val="13"/>
                <w:szCs w:val="13"/>
                <w:color w:val="auto"/>
              </w:rPr>
              <w:t>$1,800</w:t>
            </w:r>
          </w:p>
        </w:tc>
        <w:tc>
          <w:tcPr>
            <w:tcW w:w="880" w:type="dxa"/>
            <w:vAlign w:val="bottom"/>
          </w:tcPr>
          <w:p>
            <w:pPr>
              <w:spacing w:after="0"/>
              <w:rPr>
                <w:sz w:val="20"/>
                <w:szCs w:val="20"/>
                <w:color w:val="auto"/>
              </w:rPr>
            </w:pPr>
            <w:r>
              <w:rPr>
                <w:rFonts w:ascii="Arial" w:cs="Arial" w:eastAsia="Arial" w:hAnsi="Arial"/>
                <w:sz w:val="13"/>
                <w:szCs w:val="13"/>
                <w:color w:val="auto"/>
              </w:rPr>
              <w:t>- $2,300</w:t>
            </w: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English Landing P2, Redmond</w:t>
            </w:r>
          </w:p>
        </w:tc>
        <w:tc>
          <w:tcPr>
            <w:tcW w:w="104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2017</w:t>
            </w: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25</w:t>
            </w:r>
          </w:p>
        </w:tc>
        <w:tc>
          <w:tcPr>
            <w:tcW w:w="12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24</w:t>
            </w:r>
          </w:p>
        </w:tc>
        <w:tc>
          <w:tcPr>
            <w:tcW w:w="10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1</w:t>
            </w:r>
          </w:p>
        </w:tc>
        <w:tc>
          <w:tcPr>
            <w:tcW w:w="12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24"/>
                <w:szCs w:val="24"/>
                <w:color w:val="auto"/>
              </w:rPr>
            </w:pPr>
          </w:p>
        </w:tc>
        <w:tc>
          <w:tcPr>
            <w:tcW w:w="126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17</w:t>
            </w:r>
          </w:p>
        </w:tc>
        <w:tc>
          <w:tcPr>
            <w:tcW w:w="1800" w:type="dxa"/>
            <w:vAlign w:val="bottom"/>
            <w:gridSpan w:val="3"/>
            <w:shd w:val="clear" w:color="auto" w:fill="CCEEFF"/>
          </w:tcPr>
          <w:p>
            <w:pPr>
              <w:jc w:val="center"/>
              <w:ind w:left="37"/>
              <w:spacing w:after="0"/>
              <w:rPr>
                <w:sz w:val="20"/>
                <w:szCs w:val="20"/>
                <w:color w:val="auto"/>
              </w:rPr>
            </w:pPr>
            <w:r>
              <w:rPr>
                <w:rFonts w:ascii="Arial" w:cs="Arial" w:eastAsia="Arial" w:hAnsi="Arial"/>
                <w:sz w:val="13"/>
                <w:szCs w:val="13"/>
                <w:color w:val="auto"/>
                <w:w w:val="85"/>
              </w:rPr>
              <w:t>$1,272</w:t>
            </w: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English Landing P1, Redmond</w:t>
            </w:r>
          </w:p>
        </w:tc>
        <w:tc>
          <w:tcPr>
            <w:tcW w:w="1040" w:type="dxa"/>
            <w:vAlign w:val="bottom"/>
          </w:tcPr>
          <w:p>
            <w:pPr>
              <w:jc w:val="center"/>
              <w:spacing w:after="0"/>
              <w:rPr>
                <w:sz w:val="20"/>
                <w:szCs w:val="20"/>
                <w:color w:val="auto"/>
              </w:rPr>
            </w:pPr>
            <w:r>
              <w:rPr>
                <w:rFonts w:ascii="Arial" w:cs="Arial" w:eastAsia="Arial" w:hAnsi="Arial"/>
                <w:sz w:val="13"/>
                <w:szCs w:val="13"/>
                <w:color w:val="auto"/>
                <w:w w:val="89"/>
              </w:rPr>
              <w:t>2018</w:t>
            </w:r>
          </w:p>
        </w:tc>
        <w:tc>
          <w:tcPr>
            <w:tcW w:w="120" w:type="dxa"/>
            <w:vAlign w:val="bottom"/>
          </w:tcPr>
          <w:p>
            <w:pPr>
              <w:spacing w:after="0"/>
              <w:rPr>
                <w:sz w:val="22"/>
                <w:szCs w:val="22"/>
                <w:color w:val="auto"/>
              </w:rPr>
            </w:pPr>
          </w:p>
        </w:tc>
        <w:tc>
          <w:tcPr>
            <w:tcW w:w="1040" w:type="dxa"/>
            <w:vAlign w:val="bottom"/>
          </w:tcPr>
          <w:p>
            <w:pPr>
              <w:jc w:val="right"/>
              <w:ind w:right="56"/>
              <w:spacing w:after="0"/>
              <w:rPr>
                <w:sz w:val="20"/>
                <w:szCs w:val="20"/>
                <w:color w:val="auto"/>
              </w:rPr>
            </w:pPr>
            <w:r>
              <w:rPr>
                <w:rFonts w:ascii="Arial" w:cs="Arial" w:eastAsia="Arial" w:hAnsi="Arial"/>
                <w:sz w:val="13"/>
                <w:szCs w:val="13"/>
                <w:color w:val="auto"/>
              </w:rPr>
              <w:t>50</w:t>
            </w:r>
          </w:p>
        </w:tc>
        <w:tc>
          <w:tcPr>
            <w:tcW w:w="120" w:type="dxa"/>
            <w:vAlign w:val="bottom"/>
          </w:tcPr>
          <w:p>
            <w:pPr>
              <w:spacing w:after="0"/>
              <w:rPr>
                <w:sz w:val="22"/>
                <w:szCs w:val="22"/>
                <w:color w:val="auto"/>
              </w:rPr>
            </w:pPr>
          </w:p>
        </w:tc>
        <w:tc>
          <w:tcPr>
            <w:tcW w:w="1020" w:type="dxa"/>
            <w:vAlign w:val="bottom"/>
          </w:tcPr>
          <w:p>
            <w:pPr>
              <w:jc w:val="right"/>
              <w:ind w:right="36"/>
              <w:spacing w:after="0"/>
              <w:rPr>
                <w:sz w:val="20"/>
                <w:szCs w:val="20"/>
                <w:color w:val="auto"/>
              </w:rPr>
            </w:pPr>
            <w:r>
              <w:rPr>
                <w:rFonts w:ascii="Arial" w:cs="Arial" w:eastAsia="Arial" w:hAnsi="Arial"/>
                <w:sz w:val="13"/>
                <w:szCs w:val="13"/>
                <w:color w:val="auto"/>
              </w:rPr>
              <w:t>12</w:t>
            </w:r>
          </w:p>
        </w:tc>
        <w:tc>
          <w:tcPr>
            <w:tcW w:w="100" w:type="dxa"/>
            <w:vAlign w:val="bottom"/>
          </w:tcPr>
          <w:p>
            <w:pPr>
              <w:spacing w:after="0"/>
              <w:rPr>
                <w:sz w:val="22"/>
                <w:szCs w:val="22"/>
                <w:color w:val="auto"/>
              </w:rPr>
            </w:pPr>
          </w:p>
        </w:tc>
        <w:tc>
          <w:tcPr>
            <w:tcW w:w="1140" w:type="dxa"/>
            <w:vAlign w:val="bottom"/>
          </w:tcPr>
          <w:p>
            <w:pPr>
              <w:jc w:val="right"/>
              <w:ind w:right="36"/>
              <w:spacing w:after="0"/>
              <w:rPr>
                <w:sz w:val="20"/>
                <w:szCs w:val="20"/>
                <w:color w:val="auto"/>
              </w:rPr>
            </w:pPr>
            <w:r>
              <w:rPr>
                <w:rFonts w:ascii="Arial" w:cs="Arial" w:eastAsia="Arial" w:hAnsi="Arial"/>
                <w:sz w:val="13"/>
                <w:szCs w:val="13"/>
                <w:color w:val="auto"/>
              </w:rPr>
              <w:t>38</w:t>
            </w:r>
          </w:p>
        </w:tc>
        <w:tc>
          <w:tcPr>
            <w:tcW w:w="120" w:type="dxa"/>
            <w:vAlign w:val="bottom"/>
          </w:tcPr>
          <w:p>
            <w:pPr>
              <w:spacing w:after="0"/>
              <w:rPr>
                <w:sz w:val="22"/>
                <w:szCs w:val="22"/>
                <w:color w:val="auto"/>
              </w:rPr>
            </w:pPr>
          </w:p>
        </w:tc>
        <w:tc>
          <w:tcPr>
            <w:tcW w:w="1120" w:type="dxa"/>
            <w:vAlign w:val="bottom"/>
          </w:tcPr>
          <w:p>
            <w:pPr>
              <w:jc w:val="right"/>
              <w:ind w:right="36"/>
              <w:spacing w:after="0"/>
              <w:rPr>
                <w:sz w:val="20"/>
                <w:szCs w:val="20"/>
                <w:color w:val="auto"/>
              </w:rPr>
            </w:pPr>
            <w:r>
              <w:rPr>
                <w:rFonts w:ascii="Arial" w:cs="Arial" w:eastAsia="Arial" w:hAnsi="Arial"/>
                <w:sz w:val="13"/>
                <w:szCs w:val="13"/>
                <w:color w:val="auto"/>
              </w:rPr>
              <w:t>27</w:t>
            </w:r>
          </w:p>
        </w:tc>
        <w:tc>
          <w:tcPr>
            <w:tcW w:w="120" w:type="dxa"/>
            <w:vAlign w:val="bottom"/>
          </w:tcPr>
          <w:p>
            <w:pPr>
              <w:spacing w:after="0"/>
              <w:rPr>
                <w:sz w:val="22"/>
                <w:szCs w:val="22"/>
                <w:color w:val="auto"/>
              </w:rPr>
            </w:pPr>
          </w:p>
        </w:tc>
        <w:tc>
          <w:tcPr>
            <w:tcW w:w="1260" w:type="dxa"/>
            <w:vAlign w:val="bottom"/>
          </w:tcPr>
          <w:p>
            <w:pPr>
              <w:jc w:val="right"/>
              <w:ind w:right="56"/>
              <w:spacing w:after="0"/>
              <w:rPr>
                <w:sz w:val="20"/>
                <w:szCs w:val="20"/>
                <w:color w:val="auto"/>
              </w:rPr>
            </w:pPr>
            <w:r>
              <w:rPr>
                <w:rFonts w:ascii="Arial" w:cs="Arial" w:eastAsia="Arial" w:hAnsi="Arial"/>
                <w:sz w:val="13"/>
                <w:szCs w:val="13"/>
                <w:color w:val="auto"/>
              </w:rPr>
              <w:t>12</w:t>
            </w:r>
          </w:p>
        </w:tc>
        <w:tc>
          <w:tcPr>
            <w:tcW w:w="920" w:type="dxa"/>
            <w:vAlign w:val="bottom"/>
            <w:gridSpan w:val="2"/>
          </w:tcPr>
          <w:p>
            <w:pPr>
              <w:jc w:val="right"/>
              <w:spacing w:after="0"/>
              <w:rPr>
                <w:sz w:val="20"/>
                <w:szCs w:val="20"/>
                <w:color w:val="auto"/>
              </w:rPr>
            </w:pPr>
            <w:r>
              <w:rPr>
                <w:rFonts w:ascii="Arial" w:cs="Arial" w:eastAsia="Arial" w:hAnsi="Arial"/>
                <w:sz w:val="13"/>
                <w:szCs w:val="13"/>
                <w:color w:val="auto"/>
              </w:rPr>
              <w:t>$1,170</w:t>
            </w:r>
          </w:p>
        </w:tc>
        <w:tc>
          <w:tcPr>
            <w:tcW w:w="880" w:type="dxa"/>
            <w:vAlign w:val="bottom"/>
          </w:tcPr>
          <w:p>
            <w:pPr>
              <w:spacing w:after="0"/>
              <w:rPr>
                <w:sz w:val="20"/>
                <w:szCs w:val="20"/>
                <w:color w:val="auto"/>
              </w:rPr>
            </w:pPr>
            <w:r>
              <w:rPr>
                <w:rFonts w:ascii="Arial" w:cs="Arial" w:eastAsia="Arial" w:hAnsi="Arial"/>
                <w:sz w:val="13"/>
                <w:szCs w:val="13"/>
                <w:color w:val="auto"/>
              </w:rPr>
              <w:t>- $1,425</w:t>
            </w: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Cedar Landing, North Bend</w:t>
            </w:r>
          </w:p>
        </w:tc>
        <w:tc>
          <w:tcPr>
            <w:tcW w:w="104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2019</w:t>
            </w: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138</w:t>
            </w:r>
          </w:p>
        </w:tc>
        <w:tc>
          <w:tcPr>
            <w:tcW w:w="120" w:type="dxa"/>
            <w:vAlign w:val="bottom"/>
            <w:shd w:val="clear" w:color="auto" w:fill="CCEEFF"/>
          </w:tcPr>
          <w:p>
            <w:pPr>
              <w:spacing w:after="0"/>
              <w:rPr>
                <w:sz w:val="24"/>
                <w:szCs w:val="24"/>
                <w:color w:val="auto"/>
              </w:rPr>
            </w:pPr>
          </w:p>
        </w:tc>
        <w:tc>
          <w:tcPr>
            <w:tcW w:w="1120" w:type="dxa"/>
            <w:vAlign w:val="bottom"/>
            <w:gridSpan w:val="2"/>
            <w:shd w:val="clear" w:color="auto" w:fill="CCEEFF"/>
          </w:tcPr>
          <w:p>
            <w:pPr>
              <w:jc w:val="right"/>
              <w:ind w:right="200"/>
              <w:spacing w:after="0"/>
              <w:rPr>
                <w:sz w:val="20"/>
                <w:szCs w:val="20"/>
                <w:color w:val="auto"/>
              </w:rPr>
            </w:pPr>
            <w:r>
              <w:rPr>
                <w:rFonts w:ascii="Arial" w:cs="Arial" w:eastAsia="Arial" w:hAnsi="Arial"/>
                <w:sz w:val="13"/>
                <w:szCs w:val="13"/>
                <w:color w:val="auto"/>
              </w:rPr>
              <w:t>—</w:t>
            </w:r>
          </w:p>
        </w:tc>
        <w:tc>
          <w:tcPr>
            <w:tcW w:w="114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138</w:t>
            </w:r>
          </w:p>
        </w:tc>
        <w:tc>
          <w:tcPr>
            <w:tcW w:w="12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24"/>
                <w:szCs w:val="24"/>
                <w:color w:val="auto"/>
              </w:rPr>
            </w:pPr>
          </w:p>
        </w:tc>
        <w:tc>
          <w:tcPr>
            <w:tcW w:w="126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w:t>
            </w:r>
          </w:p>
        </w:tc>
        <w:tc>
          <w:tcPr>
            <w:tcW w:w="92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$685</w:t>
            </w:r>
          </w:p>
        </w:tc>
        <w:tc>
          <w:tcPr>
            <w:tcW w:w="880" w:type="dxa"/>
            <w:vAlign w:val="bottom"/>
            <w:shd w:val="clear" w:color="auto" w:fill="CCEEFF"/>
          </w:tcPr>
          <w:p>
            <w:pPr>
              <w:spacing w:after="0"/>
              <w:rPr>
                <w:sz w:val="20"/>
                <w:szCs w:val="20"/>
                <w:color w:val="auto"/>
              </w:rPr>
            </w:pPr>
            <w:r>
              <w:rPr>
                <w:rFonts w:ascii="Arial" w:cs="Arial" w:eastAsia="Arial" w:hAnsi="Arial"/>
                <w:sz w:val="13"/>
                <w:szCs w:val="13"/>
                <w:color w:val="auto"/>
              </w:rPr>
              <w:t>- $860</w:t>
            </w: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Monarch Ridge, Sammamish</w:t>
            </w:r>
          </w:p>
        </w:tc>
        <w:tc>
          <w:tcPr>
            <w:tcW w:w="1040" w:type="dxa"/>
            <w:vAlign w:val="bottom"/>
          </w:tcPr>
          <w:p>
            <w:pPr>
              <w:jc w:val="center"/>
              <w:spacing w:after="0"/>
              <w:rPr>
                <w:sz w:val="20"/>
                <w:szCs w:val="20"/>
                <w:color w:val="auto"/>
              </w:rPr>
            </w:pPr>
            <w:r>
              <w:rPr>
                <w:rFonts w:ascii="Arial" w:cs="Arial" w:eastAsia="Arial" w:hAnsi="Arial"/>
                <w:sz w:val="13"/>
                <w:szCs w:val="13"/>
                <w:color w:val="auto"/>
                <w:w w:val="89"/>
              </w:rPr>
              <w:t>2019</w:t>
            </w:r>
          </w:p>
        </w:tc>
        <w:tc>
          <w:tcPr>
            <w:tcW w:w="120" w:type="dxa"/>
            <w:vAlign w:val="bottom"/>
          </w:tcPr>
          <w:p>
            <w:pPr>
              <w:spacing w:after="0"/>
              <w:rPr>
                <w:sz w:val="22"/>
                <w:szCs w:val="22"/>
                <w:color w:val="auto"/>
              </w:rPr>
            </w:pPr>
          </w:p>
        </w:tc>
        <w:tc>
          <w:tcPr>
            <w:tcW w:w="1040" w:type="dxa"/>
            <w:vAlign w:val="bottom"/>
          </w:tcPr>
          <w:p>
            <w:pPr>
              <w:jc w:val="right"/>
              <w:ind w:right="56"/>
              <w:spacing w:after="0"/>
              <w:rPr>
                <w:sz w:val="20"/>
                <w:szCs w:val="20"/>
                <w:color w:val="auto"/>
              </w:rPr>
            </w:pPr>
            <w:r>
              <w:rPr>
                <w:rFonts w:ascii="Arial" w:cs="Arial" w:eastAsia="Arial" w:hAnsi="Arial"/>
                <w:sz w:val="13"/>
                <w:szCs w:val="13"/>
                <w:color w:val="auto"/>
              </w:rPr>
              <w:t>59</w:t>
            </w:r>
          </w:p>
        </w:tc>
        <w:tc>
          <w:tcPr>
            <w:tcW w:w="120" w:type="dxa"/>
            <w:vAlign w:val="bottom"/>
          </w:tcPr>
          <w:p>
            <w:pPr>
              <w:spacing w:after="0"/>
              <w:rPr>
                <w:sz w:val="22"/>
                <w:szCs w:val="22"/>
                <w:color w:val="auto"/>
              </w:rPr>
            </w:pPr>
          </w:p>
        </w:tc>
        <w:tc>
          <w:tcPr>
            <w:tcW w:w="112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140" w:type="dxa"/>
            <w:vAlign w:val="bottom"/>
          </w:tcPr>
          <w:p>
            <w:pPr>
              <w:jc w:val="right"/>
              <w:ind w:right="36"/>
              <w:spacing w:after="0"/>
              <w:rPr>
                <w:sz w:val="20"/>
                <w:szCs w:val="20"/>
                <w:color w:val="auto"/>
              </w:rPr>
            </w:pPr>
            <w:r>
              <w:rPr>
                <w:rFonts w:ascii="Arial" w:cs="Arial" w:eastAsia="Arial" w:hAnsi="Arial"/>
                <w:sz w:val="13"/>
                <w:szCs w:val="13"/>
                <w:color w:val="auto"/>
              </w:rPr>
              <w:t>59</w:t>
            </w:r>
          </w:p>
        </w:tc>
        <w:tc>
          <w:tcPr>
            <w:tcW w:w="120" w:type="dxa"/>
            <w:vAlign w:val="bottom"/>
          </w:tcPr>
          <w:p>
            <w:pPr>
              <w:spacing w:after="0"/>
              <w:rPr>
                <w:sz w:val="22"/>
                <w:szCs w:val="22"/>
                <w:color w:val="auto"/>
              </w:rPr>
            </w:pPr>
          </w:p>
        </w:tc>
        <w:tc>
          <w:tcPr>
            <w:tcW w:w="1120" w:type="dxa"/>
            <w:vAlign w:val="bottom"/>
          </w:tcPr>
          <w:p>
            <w:pPr>
              <w:jc w:val="right"/>
              <w:ind w:right="36"/>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2"/>
                <w:szCs w:val="22"/>
                <w:color w:val="auto"/>
              </w:rPr>
            </w:pPr>
          </w:p>
        </w:tc>
        <w:tc>
          <w:tcPr>
            <w:tcW w:w="1260" w:type="dxa"/>
            <w:vAlign w:val="bottom"/>
          </w:tcPr>
          <w:p>
            <w:pPr>
              <w:jc w:val="right"/>
              <w:ind w:right="56"/>
              <w:spacing w:after="0"/>
              <w:rPr>
                <w:sz w:val="20"/>
                <w:szCs w:val="20"/>
                <w:color w:val="auto"/>
              </w:rPr>
            </w:pPr>
            <w:r>
              <w:rPr>
                <w:rFonts w:ascii="Arial" w:cs="Arial" w:eastAsia="Arial" w:hAnsi="Arial"/>
                <w:sz w:val="13"/>
                <w:szCs w:val="13"/>
                <w:color w:val="auto"/>
              </w:rPr>
              <w:t>—</w:t>
            </w:r>
          </w:p>
        </w:tc>
        <w:tc>
          <w:tcPr>
            <w:tcW w:w="1800" w:type="dxa"/>
            <w:vAlign w:val="bottom"/>
            <w:gridSpan w:val="3"/>
          </w:tcPr>
          <w:p>
            <w:pPr>
              <w:jc w:val="center"/>
              <w:ind w:left="37"/>
              <w:spacing w:after="0"/>
              <w:rPr>
                <w:sz w:val="20"/>
                <w:szCs w:val="20"/>
                <w:color w:val="auto"/>
              </w:rPr>
            </w:pPr>
            <w:r>
              <w:rPr>
                <w:rFonts w:ascii="Arial" w:cs="Arial" w:eastAsia="Arial" w:hAnsi="Arial"/>
                <w:sz w:val="13"/>
                <w:szCs w:val="13"/>
                <w:color w:val="auto"/>
                <w:w w:val="87"/>
              </w:rPr>
              <w:t>$970 - $1,145</w:t>
            </w: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Overlook at Summit Park, Maple Valley</w:t>
            </w:r>
          </w:p>
        </w:tc>
        <w:tc>
          <w:tcPr>
            <w:tcW w:w="104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2019</w:t>
            </w: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126</w:t>
            </w:r>
          </w:p>
        </w:tc>
        <w:tc>
          <w:tcPr>
            <w:tcW w:w="120" w:type="dxa"/>
            <w:vAlign w:val="bottom"/>
            <w:shd w:val="clear" w:color="auto" w:fill="CCEEFF"/>
          </w:tcPr>
          <w:p>
            <w:pPr>
              <w:spacing w:after="0"/>
              <w:rPr>
                <w:sz w:val="24"/>
                <w:szCs w:val="24"/>
                <w:color w:val="auto"/>
              </w:rPr>
            </w:pPr>
          </w:p>
        </w:tc>
        <w:tc>
          <w:tcPr>
            <w:tcW w:w="1120" w:type="dxa"/>
            <w:vAlign w:val="bottom"/>
            <w:gridSpan w:val="2"/>
            <w:shd w:val="clear" w:color="auto" w:fill="CCEEFF"/>
          </w:tcPr>
          <w:p>
            <w:pPr>
              <w:jc w:val="right"/>
              <w:ind w:right="200"/>
              <w:spacing w:after="0"/>
              <w:rPr>
                <w:sz w:val="20"/>
                <w:szCs w:val="20"/>
                <w:color w:val="auto"/>
              </w:rPr>
            </w:pPr>
            <w:r>
              <w:rPr>
                <w:rFonts w:ascii="Arial" w:cs="Arial" w:eastAsia="Arial" w:hAnsi="Arial"/>
                <w:sz w:val="13"/>
                <w:szCs w:val="13"/>
                <w:color w:val="auto"/>
              </w:rPr>
              <w:t>—</w:t>
            </w:r>
          </w:p>
        </w:tc>
        <w:tc>
          <w:tcPr>
            <w:tcW w:w="114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126</w:t>
            </w:r>
          </w:p>
        </w:tc>
        <w:tc>
          <w:tcPr>
            <w:tcW w:w="12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24"/>
                <w:szCs w:val="24"/>
                <w:color w:val="auto"/>
              </w:rPr>
            </w:pPr>
          </w:p>
        </w:tc>
        <w:tc>
          <w:tcPr>
            <w:tcW w:w="126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w:t>
            </w:r>
          </w:p>
        </w:tc>
        <w:tc>
          <w:tcPr>
            <w:tcW w:w="92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$590</w:t>
            </w:r>
          </w:p>
        </w:tc>
        <w:tc>
          <w:tcPr>
            <w:tcW w:w="880" w:type="dxa"/>
            <w:vAlign w:val="bottom"/>
            <w:shd w:val="clear" w:color="auto" w:fill="CCEEFF"/>
          </w:tcPr>
          <w:p>
            <w:pPr>
              <w:spacing w:after="0"/>
              <w:rPr>
                <w:sz w:val="20"/>
                <w:szCs w:val="20"/>
                <w:color w:val="auto"/>
              </w:rPr>
            </w:pPr>
            <w:r>
              <w:rPr>
                <w:rFonts w:ascii="Arial" w:cs="Arial" w:eastAsia="Arial" w:hAnsi="Arial"/>
                <w:sz w:val="13"/>
                <w:szCs w:val="13"/>
                <w:color w:val="auto"/>
              </w:rPr>
              <w:t>- $745</w:t>
            </w: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Ray Meadows, Redmond</w:t>
            </w:r>
          </w:p>
        </w:tc>
        <w:tc>
          <w:tcPr>
            <w:tcW w:w="1040" w:type="dxa"/>
            <w:vAlign w:val="bottom"/>
          </w:tcPr>
          <w:p>
            <w:pPr>
              <w:jc w:val="center"/>
              <w:spacing w:after="0"/>
              <w:rPr>
                <w:sz w:val="20"/>
                <w:szCs w:val="20"/>
                <w:color w:val="auto"/>
              </w:rPr>
            </w:pPr>
            <w:r>
              <w:rPr>
                <w:rFonts w:ascii="Arial" w:cs="Arial" w:eastAsia="Arial" w:hAnsi="Arial"/>
                <w:sz w:val="13"/>
                <w:szCs w:val="13"/>
                <w:color w:val="auto"/>
                <w:w w:val="89"/>
              </w:rPr>
              <w:t>2018</w:t>
            </w:r>
          </w:p>
        </w:tc>
        <w:tc>
          <w:tcPr>
            <w:tcW w:w="120" w:type="dxa"/>
            <w:vAlign w:val="bottom"/>
          </w:tcPr>
          <w:p>
            <w:pPr>
              <w:spacing w:after="0"/>
              <w:rPr>
                <w:sz w:val="22"/>
                <w:szCs w:val="22"/>
                <w:color w:val="auto"/>
              </w:rPr>
            </w:pPr>
          </w:p>
        </w:tc>
        <w:tc>
          <w:tcPr>
            <w:tcW w:w="1040" w:type="dxa"/>
            <w:vAlign w:val="bottom"/>
          </w:tcPr>
          <w:p>
            <w:pPr>
              <w:jc w:val="right"/>
              <w:ind w:right="56"/>
              <w:spacing w:after="0"/>
              <w:rPr>
                <w:sz w:val="20"/>
                <w:szCs w:val="20"/>
                <w:color w:val="auto"/>
              </w:rPr>
            </w:pPr>
            <w:r>
              <w:rPr>
                <w:rFonts w:ascii="Arial" w:cs="Arial" w:eastAsia="Arial" w:hAnsi="Arial"/>
                <w:sz w:val="13"/>
                <w:szCs w:val="13"/>
                <w:color w:val="auto"/>
              </w:rPr>
              <w:t>27</w:t>
            </w:r>
          </w:p>
        </w:tc>
        <w:tc>
          <w:tcPr>
            <w:tcW w:w="120" w:type="dxa"/>
            <w:vAlign w:val="bottom"/>
          </w:tcPr>
          <w:p>
            <w:pPr>
              <w:spacing w:after="0"/>
              <w:rPr>
                <w:sz w:val="22"/>
                <w:szCs w:val="22"/>
                <w:color w:val="auto"/>
              </w:rPr>
            </w:pPr>
          </w:p>
        </w:tc>
        <w:tc>
          <w:tcPr>
            <w:tcW w:w="112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140" w:type="dxa"/>
            <w:vAlign w:val="bottom"/>
          </w:tcPr>
          <w:p>
            <w:pPr>
              <w:jc w:val="right"/>
              <w:ind w:right="36"/>
              <w:spacing w:after="0"/>
              <w:rPr>
                <w:sz w:val="20"/>
                <w:szCs w:val="20"/>
                <w:color w:val="auto"/>
              </w:rPr>
            </w:pPr>
            <w:r>
              <w:rPr>
                <w:rFonts w:ascii="Arial" w:cs="Arial" w:eastAsia="Arial" w:hAnsi="Arial"/>
                <w:sz w:val="13"/>
                <w:szCs w:val="13"/>
                <w:color w:val="auto"/>
              </w:rPr>
              <w:t>27</w:t>
            </w:r>
          </w:p>
        </w:tc>
        <w:tc>
          <w:tcPr>
            <w:tcW w:w="120" w:type="dxa"/>
            <w:vAlign w:val="bottom"/>
          </w:tcPr>
          <w:p>
            <w:pPr>
              <w:spacing w:after="0"/>
              <w:rPr>
                <w:sz w:val="22"/>
                <w:szCs w:val="22"/>
                <w:color w:val="auto"/>
              </w:rPr>
            </w:pPr>
          </w:p>
        </w:tc>
        <w:tc>
          <w:tcPr>
            <w:tcW w:w="1120" w:type="dxa"/>
            <w:vAlign w:val="bottom"/>
          </w:tcPr>
          <w:p>
            <w:pPr>
              <w:jc w:val="right"/>
              <w:ind w:right="36"/>
              <w:spacing w:after="0"/>
              <w:rPr>
                <w:sz w:val="20"/>
                <w:szCs w:val="20"/>
                <w:color w:val="auto"/>
              </w:rPr>
            </w:pPr>
            <w:r>
              <w:rPr>
                <w:rFonts w:ascii="Arial" w:cs="Arial" w:eastAsia="Arial" w:hAnsi="Arial"/>
                <w:sz w:val="13"/>
                <w:szCs w:val="13"/>
                <w:color w:val="auto"/>
              </w:rPr>
              <w:t>8</w:t>
            </w:r>
          </w:p>
        </w:tc>
        <w:tc>
          <w:tcPr>
            <w:tcW w:w="120" w:type="dxa"/>
            <w:vAlign w:val="bottom"/>
          </w:tcPr>
          <w:p>
            <w:pPr>
              <w:spacing w:after="0"/>
              <w:rPr>
                <w:sz w:val="22"/>
                <w:szCs w:val="22"/>
                <w:color w:val="auto"/>
              </w:rPr>
            </w:pPr>
          </w:p>
        </w:tc>
        <w:tc>
          <w:tcPr>
            <w:tcW w:w="1260" w:type="dxa"/>
            <w:vAlign w:val="bottom"/>
          </w:tcPr>
          <w:p>
            <w:pPr>
              <w:jc w:val="right"/>
              <w:ind w:right="56"/>
              <w:spacing w:after="0"/>
              <w:rPr>
                <w:sz w:val="20"/>
                <w:szCs w:val="20"/>
                <w:color w:val="auto"/>
              </w:rPr>
            </w:pPr>
            <w:r>
              <w:rPr>
                <w:rFonts w:ascii="Arial" w:cs="Arial" w:eastAsia="Arial" w:hAnsi="Arial"/>
                <w:sz w:val="13"/>
                <w:szCs w:val="13"/>
                <w:color w:val="auto"/>
              </w:rPr>
              <w:t>—</w:t>
            </w:r>
          </w:p>
        </w:tc>
        <w:tc>
          <w:tcPr>
            <w:tcW w:w="920" w:type="dxa"/>
            <w:vAlign w:val="bottom"/>
            <w:gridSpan w:val="2"/>
          </w:tcPr>
          <w:p>
            <w:pPr>
              <w:jc w:val="right"/>
              <w:spacing w:after="0"/>
              <w:rPr>
                <w:sz w:val="20"/>
                <w:szCs w:val="20"/>
                <w:color w:val="auto"/>
              </w:rPr>
            </w:pPr>
            <w:r>
              <w:rPr>
                <w:rFonts w:ascii="Arial" w:cs="Arial" w:eastAsia="Arial" w:hAnsi="Arial"/>
                <w:sz w:val="13"/>
                <w:szCs w:val="13"/>
                <w:color w:val="auto"/>
              </w:rPr>
              <w:t>$1,165</w:t>
            </w:r>
          </w:p>
        </w:tc>
        <w:tc>
          <w:tcPr>
            <w:tcW w:w="880" w:type="dxa"/>
            <w:vAlign w:val="bottom"/>
          </w:tcPr>
          <w:p>
            <w:pPr>
              <w:spacing w:after="0"/>
              <w:rPr>
                <w:sz w:val="20"/>
                <w:szCs w:val="20"/>
                <w:color w:val="auto"/>
              </w:rPr>
            </w:pPr>
            <w:r>
              <w:rPr>
                <w:rFonts w:ascii="Arial" w:cs="Arial" w:eastAsia="Arial" w:hAnsi="Arial"/>
                <w:sz w:val="13"/>
                <w:szCs w:val="13"/>
                <w:color w:val="auto"/>
              </w:rPr>
              <w:t>- $1,390</w:t>
            </w: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Wynstone, Federal Way</w:t>
            </w:r>
          </w:p>
        </w:tc>
        <w:tc>
          <w:tcPr>
            <w:tcW w:w="1160" w:type="dxa"/>
            <w:vAlign w:val="bottom"/>
            <w:gridSpan w:val="2"/>
            <w:shd w:val="clear" w:color="auto" w:fill="CCEEFF"/>
          </w:tcPr>
          <w:p>
            <w:pPr>
              <w:jc w:val="center"/>
              <w:ind w:right="140"/>
              <w:spacing w:after="0"/>
              <w:rPr>
                <w:sz w:val="20"/>
                <w:szCs w:val="20"/>
                <w:color w:val="auto"/>
              </w:rPr>
            </w:pPr>
            <w:r>
              <w:rPr>
                <w:rFonts w:ascii="Arial" w:cs="Arial" w:eastAsia="Arial" w:hAnsi="Arial"/>
                <w:sz w:val="13"/>
                <w:szCs w:val="13"/>
                <w:color w:val="auto"/>
                <w:w w:val="99"/>
              </w:rPr>
              <w:t>TBD</w:t>
            </w:r>
          </w:p>
        </w:tc>
        <w:tc>
          <w:tcPr>
            <w:tcW w:w="10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w:t>
            </w:r>
          </w:p>
        </w:tc>
        <w:tc>
          <w:tcPr>
            <w:tcW w:w="120" w:type="dxa"/>
            <w:vAlign w:val="bottom"/>
            <w:shd w:val="clear" w:color="auto" w:fill="CCEEFF"/>
          </w:tcPr>
          <w:p>
            <w:pPr>
              <w:spacing w:after="0"/>
              <w:rPr>
                <w:sz w:val="24"/>
                <w:szCs w:val="24"/>
                <w:color w:val="auto"/>
              </w:rPr>
            </w:pPr>
          </w:p>
        </w:tc>
        <w:tc>
          <w:tcPr>
            <w:tcW w:w="1120" w:type="dxa"/>
            <w:vAlign w:val="bottom"/>
            <w:gridSpan w:val="2"/>
            <w:shd w:val="clear" w:color="auto" w:fill="CCEEFF"/>
          </w:tcPr>
          <w:p>
            <w:pPr>
              <w:jc w:val="right"/>
              <w:ind w:right="200"/>
              <w:spacing w:after="0"/>
              <w:rPr>
                <w:sz w:val="20"/>
                <w:szCs w:val="20"/>
                <w:color w:val="auto"/>
              </w:rPr>
            </w:pPr>
            <w:r>
              <w:rPr>
                <w:rFonts w:ascii="Arial" w:cs="Arial" w:eastAsia="Arial" w:hAnsi="Arial"/>
                <w:sz w:val="13"/>
                <w:szCs w:val="13"/>
                <w:color w:val="auto"/>
              </w:rPr>
              <w:t>—</w:t>
            </w:r>
          </w:p>
        </w:tc>
        <w:tc>
          <w:tcPr>
            <w:tcW w:w="114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1</w:t>
            </w:r>
          </w:p>
        </w:tc>
        <w:tc>
          <w:tcPr>
            <w:tcW w:w="12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24"/>
                <w:szCs w:val="24"/>
                <w:color w:val="auto"/>
              </w:rPr>
            </w:pPr>
          </w:p>
        </w:tc>
        <w:tc>
          <w:tcPr>
            <w:tcW w:w="126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24"/>
                <w:szCs w:val="24"/>
                <w:color w:val="auto"/>
              </w:rPr>
            </w:pPr>
          </w:p>
        </w:tc>
        <w:tc>
          <w:tcPr>
            <w:tcW w:w="1700" w:type="dxa"/>
            <w:vAlign w:val="bottom"/>
            <w:gridSpan w:val="2"/>
            <w:shd w:val="clear" w:color="auto" w:fill="CCEEFF"/>
          </w:tcPr>
          <w:p>
            <w:pPr>
              <w:jc w:val="center"/>
              <w:spacing w:after="0"/>
              <w:rPr>
                <w:sz w:val="20"/>
                <w:szCs w:val="20"/>
                <w:color w:val="auto"/>
              </w:rPr>
            </w:pPr>
            <w:r>
              <w:rPr>
                <w:rFonts w:ascii="Arial" w:cs="Arial" w:eastAsia="Arial" w:hAnsi="Arial"/>
                <w:sz w:val="13"/>
                <w:szCs w:val="13"/>
                <w:color w:val="auto"/>
                <w:w w:val="99"/>
              </w:rPr>
              <w:t>TBD</w:t>
            </w: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Canton Crossing, Maple Valley</w:t>
            </w:r>
          </w:p>
        </w:tc>
        <w:tc>
          <w:tcPr>
            <w:tcW w:w="1040" w:type="dxa"/>
            <w:vAlign w:val="bottom"/>
          </w:tcPr>
          <w:p>
            <w:pPr>
              <w:jc w:val="center"/>
              <w:spacing w:after="0"/>
              <w:rPr>
                <w:sz w:val="20"/>
                <w:szCs w:val="20"/>
                <w:color w:val="auto"/>
              </w:rPr>
            </w:pPr>
            <w:r>
              <w:rPr>
                <w:rFonts w:ascii="Arial" w:cs="Arial" w:eastAsia="Arial" w:hAnsi="Arial"/>
                <w:sz w:val="13"/>
                <w:szCs w:val="13"/>
                <w:color w:val="auto"/>
                <w:w w:val="89"/>
              </w:rPr>
              <w:t>2017</w:t>
            </w:r>
          </w:p>
        </w:tc>
        <w:tc>
          <w:tcPr>
            <w:tcW w:w="120" w:type="dxa"/>
            <w:vAlign w:val="bottom"/>
          </w:tcPr>
          <w:p>
            <w:pPr>
              <w:spacing w:after="0"/>
              <w:rPr>
                <w:sz w:val="22"/>
                <w:szCs w:val="22"/>
                <w:color w:val="auto"/>
              </w:rPr>
            </w:pPr>
          </w:p>
        </w:tc>
        <w:tc>
          <w:tcPr>
            <w:tcW w:w="1040" w:type="dxa"/>
            <w:vAlign w:val="bottom"/>
          </w:tcPr>
          <w:p>
            <w:pPr>
              <w:jc w:val="right"/>
              <w:ind w:right="56"/>
              <w:spacing w:after="0"/>
              <w:rPr>
                <w:sz w:val="20"/>
                <w:szCs w:val="20"/>
                <w:color w:val="auto"/>
              </w:rPr>
            </w:pPr>
            <w:r>
              <w:rPr>
                <w:rFonts w:ascii="Arial" w:cs="Arial" w:eastAsia="Arial" w:hAnsi="Arial"/>
                <w:sz w:val="13"/>
                <w:szCs w:val="13"/>
                <w:color w:val="auto"/>
              </w:rPr>
              <w:t>51</w:t>
            </w:r>
          </w:p>
        </w:tc>
        <w:tc>
          <w:tcPr>
            <w:tcW w:w="120" w:type="dxa"/>
            <w:vAlign w:val="bottom"/>
          </w:tcPr>
          <w:p>
            <w:pPr>
              <w:spacing w:after="0"/>
              <w:rPr>
                <w:sz w:val="22"/>
                <w:szCs w:val="22"/>
                <w:color w:val="auto"/>
              </w:rPr>
            </w:pPr>
          </w:p>
        </w:tc>
        <w:tc>
          <w:tcPr>
            <w:tcW w:w="1020" w:type="dxa"/>
            <w:vAlign w:val="bottom"/>
          </w:tcPr>
          <w:p>
            <w:pPr>
              <w:jc w:val="right"/>
              <w:ind w:right="36"/>
              <w:spacing w:after="0"/>
              <w:rPr>
                <w:sz w:val="20"/>
                <w:szCs w:val="20"/>
                <w:color w:val="auto"/>
              </w:rPr>
            </w:pPr>
            <w:r>
              <w:rPr>
                <w:rFonts w:ascii="Arial" w:cs="Arial" w:eastAsia="Arial" w:hAnsi="Arial"/>
                <w:sz w:val="13"/>
                <w:szCs w:val="13"/>
                <w:color w:val="auto"/>
              </w:rPr>
              <w:t>47</w:t>
            </w:r>
          </w:p>
        </w:tc>
        <w:tc>
          <w:tcPr>
            <w:tcW w:w="100" w:type="dxa"/>
            <w:vAlign w:val="bottom"/>
          </w:tcPr>
          <w:p>
            <w:pPr>
              <w:spacing w:after="0"/>
              <w:rPr>
                <w:sz w:val="22"/>
                <w:szCs w:val="22"/>
                <w:color w:val="auto"/>
              </w:rPr>
            </w:pPr>
          </w:p>
        </w:tc>
        <w:tc>
          <w:tcPr>
            <w:tcW w:w="1140" w:type="dxa"/>
            <w:vAlign w:val="bottom"/>
          </w:tcPr>
          <w:p>
            <w:pPr>
              <w:jc w:val="right"/>
              <w:ind w:right="36"/>
              <w:spacing w:after="0"/>
              <w:rPr>
                <w:sz w:val="20"/>
                <w:szCs w:val="20"/>
                <w:color w:val="auto"/>
              </w:rPr>
            </w:pPr>
            <w:r>
              <w:rPr>
                <w:rFonts w:ascii="Arial" w:cs="Arial" w:eastAsia="Arial" w:hAnsi="Arial"/>
                <w:sz w:val="13"/>
                <w:szCs w:val="13"/>
                <w:color w:val="auto"/>
              </w:rPr>
              <w:t>4</w:t>
            </w:r>
          </w:p>
        </w:tc>
        <w:tc>
          <w:tcPr>
            <w:tcW w:w="120" w:type="dxa"/>
            <w:vAlign w:val="bottom"/>
          </w:tcPr>
          <w:p>
            <w:pPr>
              <w:spacing w:after="0"/>
              <w:rPr>
                <w:sz w:val="22"/>
                <w:szCs w:val="22"/>
                <w:color w:val="auto"/>
              </w:rPr>
            </w:pPr>
          </w:p>
        </w:tc>
        <w:tc>
          <w:tcPr>
            <w:tcW w:w="1120" w:type="dxa"/>
            <w:vAlign w:val="bottom"/>
          </w:tcPr>
          <w:p>
            <w:pPr>
              <w:jc w:val="right"/>
              <w:ind w:right="36"/>
              <w:spacing w:after="0"/>
              <w:rPr>
                <w:sz w:val="20"/>
                <w:szCs w:val="20"/>
                <w:color w:val="auto"/>
              </w:rPr>
            </w:pPr>
            <w:r>
              <w:rPr>
                <w:rFonts w:ascii="Arial" w:cs="Arial" w:eastAsia="Arial" w:hAnsi="Arial"/>
                <w:sz w:val="13"/>
                <w:szCs w:val="13"/>
                <w:color w:val="auto"/>
              </w:rPr>
              <w:t>3</w:t>
            </w:r>
          </w:p>
        </w:tc>
        <w:tc>
          <w:tcPr>
            <w:tcW w:w="120" w:type="dxa"/>
            <w:vAlign w:val="bottom"/>
          </w:tcPr>
          <w:p>
            <w:pPr>
              <w:spacing w:after="0"/>
              <w:rPr>
                <w:sz w:val="22"/>
                <w:szCs w:val="22"/>
                <w:color w:val="auto"/>
              </w:rPr>
            </w:pPr>
          </w:p>
        </w:tc>
        <w:tc>
          <w:tcPr>
            <w:tcW w:w="1260" w:type="dxa"/>
            <w:vAlign w:val="bottom"/>
          </w:tcPr>
          <w:p>
            <w:pPr>
              <w:jc w:val="right"/>
              <w:ind w:right="56"/>
              <w:spacing w:after="0"/>
              <w:rPr>
                <w:sz w:val="20"/>
                <w:szCs w:val="20"/>
                <w:color w:val="auto"/>
              </w:rPr>
            </w:pPr>
            <w:r>
              <w:rPr>
                <w:rFonts w:ascii="Arial" w:cs="Arial" w:eastAsia="Arial" w:hAnsi="Arial"/>
                <w:sz w:val="13"/>
                <w:szCs w:val="13"/>
                <w:color w:val="auto"/>
              </w:rPr>
              <w:t>31</w:t>
            </w:r>
          </w:p>
        </w:tc>
        <w:tc>
          <w:tcPr>
            <w:tcW w:w="920" w:type="dxa"/>
            <w:vAlign w:val="bottom"/>
            <w:gridSpan w:val="2"/>
          </w:tcPr>
          <w:p>
            <w:pPr>
              <w:jc w:val="right"/>
              <w:spacing w:after="0"/>
              <w:rPr>
                <w:sz w:val="20"/>
                <w:szCs w:val="20"/>
                <w:color w:val="auto"/>
              </w:rPr>
            </w:pPr>
            <w:r>
              <w:rPr>
                <w:rFonts w:ascii="Arial" w:cs="Arial" w:eastAsia="Arial" w:hAnsi="Arial"/>
                <w:sz w:val="13"/>
                <w:szCs w:val="13"/>
                <w:color w:val="auto"/>
              </w:rPr>
              <w:t>$585</w:t>
            </w:r>
          </w:p>
        </w:tc>
        <w:tc>
          <w:tcPr>
            <w:tcW w:w="880" w:type="dxa"/>
            <w:vAlign w:val="bottom"/>
          </w:tcPr>
          <w:p>
            <w:pPr>
              <w:spacing w:after="0"/>
              <w:rPr>
                <w:sz w:val="20"/>
                <w:szCs w:val="20"/>
                <w:color w:val="auto"/>
              </w:rPr>
            </w:pPr>
            <w:r>
              <w:rPr>
                <w:rFonts w:ascii="Arial" w:cs="Arial" w:eastAsia="Arial" w:hAnsi="Arial"/>
                <w:sz w:val="13"/>
                <w:szCs w:val="13"/>
                <w:color w:val="auto"/>
              </w:rPr>
              <w:t>- $650</w:t>
            </w: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Aurea, Sammamish</w:t>
            </w:r>
          </w:p>
        </w:tc>
        <w:tc>
          <w:tcPr>
            <w:tcW w:w="104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2019</w:t>
            </w: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41</w:t>
            </w:r>
          </w:p>
        </w:tc>
        <w:tc>
          <w:tcPr>
            <w:tcW w:w="120" w:type="dxa"/>
            <w:vAlign w:val="bottom"/>
            <w:shd w:val="clear" w:color="auto" w:fill="CCEEFF"/>
          </w:tcPr>
          <w:p>
            <w:pPr>
              <w:spacing w:after="0"/>
              <w:rPr>
                <w:sz w:val="24"/>
                <w:szCs w:val="24"/>
                <w:color w:val="auto"/>
              </w:rPr>
            </w:pPr>
          </w:p>
        </w:tc>
        <w:tc>
          <w:tcPr>
            <w:tcW w:w="1120" w:type="dxa"/>
            <w:vAlign w:val="bottom"/>
            <w:gridSpan w:val="2"/>
            <w:shd w:val="clear" w:color="auto" w:fill="CCEEFF"/>
          </w:tcPr>
          <w:p>
            <w:pPr>
              <w:jc w:val="right"/>
              <w:ind w:right="200"/>
              <w:spacing w:after="0"/>
              <w:rPr>
                <w:sz w:val="20"/>
                <w:szCs w:val="20"/>
                <w:color w:val="auto"/>
              </w:rPr>
            </w:pPr>
            <w:r>
              <w:rPr>
                <w:rFonts w:ascii="Arial" w:cs="Arial" w:eastAsia="Arial" w:hAnsi="Arial"/>
                <w:sz w:val="13"/>
                <w:szCs w:val="13"/>
                <w:color w:val="auto"/>
              </w:rPr>
              <w:t>—</w:t>
            </w:r>
          </w:p>
        </w:tc>
        <w:tc>
          <w:tcPr>
            <w:tcW w:w="114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41</w:t>
            </w:r>
          </w:p>
        </w:tc>
        <w:tc>
          <w:tcPr>
            <w:tcW w:w="12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24"/>
                <w:szCs w:val="24"/>
                <w:color w:val="auto"/>
              </w:rPr>
            </w:pPr>
          </w:p>
        </w:tc>
        <w:tc>
          <w:tcPr>
            <w:tcW w:w="126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w:t>
            </w:r>
          </w:p>
        </w:tc>
        <w:tc>
          <w:tcPr>
            <w:tcW w:w="92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$710</w:t>
            </w:r>
          </w:p>
        </w:tc>
        <w:tc>
          <w:tcPr>
            <w:tcW w:w="880" w:type="dxa"/>
            <w:vAlign w:val="bottom"/>
            <w:shd w:val="clear" w:color="auto" w:fill="CCEEFF"/>
          </w:tcPr>
          <w:p>
            <w:pPr>
              <w:spacing w:after="0"/>
              <w:rPr>
                <w:sz w:val="20"/>
                <w:szCs w:val="20"/>
                <w:color w:val="auto"/>
              </w:rPr>
            </w:pPr>
            <w:r>
              <w:rPr>
                <w:rFonts w:ascii="Arial" w:cs="Arial" w:eastAsia="Arial" w:hAnsi="Arial"/>
                <w:sz w:val="13"/>
                <w:szCs w:val="13"/>
                <w:color w:val="auto"/>
              </w:rPr>
              <w:t>- $895</w:t>
            </w: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Aldea, Newcastle</w:t>
            </w:r>
          </w:p>
        </w:tc>
        <w:tc>
          <w:tcPr>
            <w:tcW w:w="1040" w:type="dxa"/>
            <w:vAlign w:val="bottom"/>
          </w:tcPr>
          <w:p>
            <w:pPr>
              <w:jc w:val="center"/>
              <w:spacing w:after="0"/>
              <w:rPr>
                <w:sz w:val="20"/>
                <w:szCs w:val="20"/>
                <w:color w:val="auto"/>
              </w:rPr>
            </w:pPr>
            <w:r>
              <w:rPr>
                <w:rFonts w:ascii="Arial" w:cs="Arial" w:eastAsia="Arial" w:hAnsi="Arial"/>
                <w:sz w:val="13"/>
                <w:szCs w:val="13"/>
                <w:color w:val="auto"/>
                <w:w w:val="89"/>
              </w:rPr>
              <w:t>2019</w:t>
            </w:r>
          </w:p>
        </w:tc>
        <w:tc>
          <w:tcPr>
            <w:tcW w:w="120" w:type="dxa"/>
            <w:vAlign w:val="bottom"/>
          </w:tcPr>
          <w:p>
            <w:pPr>
              <w:spacing w:after="0"/>
              <w:rPr>
                <w:sz w:val="22"/>
                <w:szCs w:val="22"/>
                <w:color w:val="auto"/>
              </w:rPr>
            </w:pPr>
          </w:p>
        </w:tc>
        <w:tc>
          <w:tcPr>
            <w:tcW w:w="1040" w:type="dxa"/>
            <w:vAlign w:val="bottom"/>
          </w:tcPr>
          <w:p>
            <w:pPr>
              <w:jc w:val="right"/>
              <w:ind w:right="56"/>
              <w:spacing w:after="0"/>
              <w:rPr>
                <w:sz w:val="20"/>
                <w:szCs w:val="20"/>
                <w:color w:val="auto"/>
              </w:rPr>
            </w:pPr>
            <w:r>
              <w:rPr>
                <w:rFonts w:ascii="Arial" w:cs="Arial" w:eastAsia="Arial" w:hAnsi="Arial"/>
                <w:sz w:val="13"/>
                <w:szCs w:val="13"/>
                <w:color w:val="auto"/>
              </w:rPr>
              <w:t>129</w:t>
            </w:r>
          </w:p>
        </w:tc>
        <w:tc>
          <w:tcPr>
            <w:tcW w:w="120" w:type="dxa"/>
            <w:vAlign w:val="bottom"/>
          </w:tcPr>
          <w:p>
            <w:pPr>
              <w:spacing w:after="0"/>
              <w:rPr>
                <w:sz w:val="22"/>
                <w:szCs w:val="22"/>
                <w:color w:val="auto"/>
              </w:rPr>
            </w:pPr>
          </w:p>
        </w:tc>
        <w:tc>
          <w:tcPr>
            <w:tcW w:w="112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140" w:type="dxa"/>
            <w:vAlign w:val="bottom"/>
          </w:tcPr>
          <w:p>
            <w:pPr>
              <w:jc w:val="right"/>
              <w:ind w:right="36"/>
              <w:spacing w:after="0"/>
              <w:rPr>
                <w:sz w:val="20"/>
                <w:szCs w:val="20"/>
                <w:color w:val="auto"/>
              </w:rPr>
            </w:pPr>
            <w:r>
              <w:rPr>
                <w:rFonts w:ascii="Arial" w:cs="Arial" w:eastAsia="Arial" w:hAnsi="Arial"/>
                <w:sz w:val="13"/>
                <w:szCs w:val="13"/>
                <w:color w:val="auto"/>
              </w:rPr>
              <w:t>129</w:t>
            </w:r>
          </w:p>
        </w:tc>
        <w:tc>
          <w:tcPr>
            <w:tcW w:w="120" w:type="dxa"/>
            <w:vAlign w:val="bottom"/>
          </w:tcPr>
          <w:p>
            <w:pPr>
              <w:spacing w:after="0"/>
              <w:rPr>
                <w:sz w:val="22"/>
                <w:szCs w:val="22"/>
                <w:color w:val="auto"/>
              </w:rPr>
            </w:pPr>
          </w:p>
        </w:tc>
        <w:tc>
          <w:tcPr>
            <w:tcW w:w="1120" w:type="dxa"/>
            <w:vAlign w:val="bottom"/>
          </w:tcPr>
          <w:p>
            <w:pPr>
              <w:jc w:val="right"/>
              <w:ind w:right="36"/>
              <w:spacing w:after="0"/>
              <w:rPr>
                <w:sz w:val="20"/>
                <w:szCs w:val="20"/>
                <w:color w:val="auto"/>
              </w:rPr>
            </w:pPr>
            <w:r>
              <w:rPr>
                <w:rFonts w:ascii="Arial" w:cs="Arial" w:eastAsia="Arial" w:hAnsi="Arial"/>
                <w:sz w:val="13"/>
                <w:szCs w:val="13"/>
                <w:color w:val="auto"/>
              </w:rPr>
              <w:t>10</w:t>
            </w:r>
          </w:p>
        </w:tc>
        <w:tc>
          <w:tcPr>
            <w:tcW w:w="120" w:type="dxa"/>
            <w:vAlign w:val="bottom"/>
          </w:tcPr>
          <w:p>
            <w:pPr>
              <w:spacing w:after="0"/>
              <w:rPr>
                <w:sz w:val="22"/>
                <w:szCs w:val="22"/>
                <w:color w:val="auto"/>
              </w:rPr>
            </w:pPr>
          </w:p>
        </w:tc>
        <w:tc>
          <w:tcPr>
            <w:tcW w:w="1260" w:type="dxa"/>
            <w:vAlign w:val="bottom"/>
          </w:tcPr>
          <w:p>
            <w:pPr>
              <w:jc w:val="right"/>
              <w:ind w:right="56"/>
              <w:spacing w:after="0"/>
              <w:rPr>
                <w:sz w:val="20"/>
                <w:szCs w:val="20"/>
                <w:color w:val="auto"/>
              </w:rPr>
            </w:pPr>
            <w:r>
              <w:rPr>
                <w:rFonts w:ascii="Arial" w:cs="Arial" w:eastAsia="Arial" w:hAnsi="Arial"/>
                <w:sz w:val="13"/>
                <w:szCs w:val="13"/>
                <w:color w:val="auto"/>
              </w:rPr>
              <w:t>—</w:t>
            </w:r>
          </w:p>
        </w:tc>
        <w:tc>
          <w:tcPr>
            <w:tcW w:w="920" w:type="dxa"/>
            <w:vAlign w:val="bottom"/>
            <w:gridSpan w:val="2"/>
          </w:tcPr>
          <w:p>
            <w:pPr>
              <w:jc w:val="right"/>
              <w:spacing w:after="0"/>
              <w:rPr>
                <w:sz w:val="20"/>
                <w:szCs w:val="20"/>
                <w:color w:val="auto"/>
              </w:rPr>
            </w:pPr>
            <w:r>
              <w:rPr>
                <w:rFonts w:ascii="Arial" w:cs="Arial" w:eastAsia="Arial" w:hAnsi="Arial"/>
                <w:sz w:val="13"/>
                <w:szCs w:val="13"/>
                <w:color w:val="auto"/>
              </w:rPr>
              <w:t>$685</w:t>
            </w:r>
          </w:p>
        </w:tc>
        <w:tc>
          <w:tcPr>
            <w:tcW w:w="880" w:type="dxa"/>
            <w:vAlign w:val="bottom"/>
          </w:tcPr>
          <w:p>
            <w:pPr>
              <w:spacing w:after="0"/>
              <w:rPr>
                <w:sz w:val="20"/>
                <w:szCs w:val="20"/>
                <w:color w:val="auto"/>
              </w:rPr>
            </w:pPr>
            <w:r>
              <w:rPr>
                <w:rFonts w:ascii="Arial" w:cs="Arial" w:eastAsia="Arial" w:hAnsi="Arial"/>
                <w:sz w:val="13"/>
                <w:szCs w:val="13"/>
                <w:color w:val="auto"/>
              </w:rPr>
              <w:t>- $925</w:t>
            </w: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Lario, Bellevue</w:t>
            </w:r>
          </w:p>
        </w:tc>
        <w:tc>
          <w:tcPr>
            <w:tcW w:w="104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2019</w:t>
            </w: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46</w:t>
            </w:r>
          </w:p>
        </w:tc>
        <w:tc>
          <w:tcPr>
            <w:tcW w:w="120" w:type="dxa"/>
            <w:vAlign w:val="bottom"/>
            <w:shd w:val="clear" w:color="auto" w:fill="CCEEFF"/>
          </w:tcPr>
          <w:p>
            <w:pPr>
              <w:spacing w:after="0"/>
              <w:rPr>
                <w:sz w:val="24"/>
                <w:szCs w:val="24"/>
                <w:color w:val="auto"/>
              </w:rPr>
            </w:pPr>
          </w:p>
        </w:tc>
        <w:tc>
          <w:tcPr>
            <w:tcW w:w="1120" w:type="dxa"/>
            <w:vAlign w:val="bottom"/>
            <w:gridSpan w:val="2"/>
            <w:shd w:val="clear" w:color="auto" w:fill="CCEEFF"/>
          </w:tcPr>
          <w:p>
            <w:pPr>
              <w:jc w:val="right"/>
              <w:ind w:right="200"/>
              <w:spacing w:after="0"/>
              <w:rPr>
                <w:sz w:val="20"/>
                <w:szCs w:val="20"/>
                <w:color w:val="auto"/>
              </w:rPr>
            </w:pPr>
            <w:r>
              <w:rPr>
                <w:rFonts w:ascii="Arial" w:cs="Arial" w:eastAsia="Arial" w:hAnsi="Arial"/>
                <w:sz w:val="13"/>
                <w:szCs w:val="13"/>
                <w:color w:val="auto"/>
              </w:rPr>
              <w:t>—</w:t>
            </w:r>
          </w:p>
        </w:tc>
        <w:tc>
          <w:tcPr>
            <w:tcW w:w="114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46</w:t>
            </w:r>
          </w:p>
        </w:tc>
        <w:tc>
          <w:tcPr>
            <w:tcW w:w="12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24"/>
                <w:szCs w:val="24"/>
                <w:color w:val="auto"/>
              </w:rPr>
            </w:pPr>
          </w:p>
        </w:tc>
        <w:tc>
          <w:tcPr>
            <w:tcW w:w="126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w:t>
            </w:r>
          </w:p>
        </w:tc>
        <w:tc>
          <w:tcPr>
            <w:tcW w:w="1800" w:type="dxa"/>
            <w:vAlign w:val="bottom"/>
            <w:gridSpan w:val="3"/>
            <w:shd w:val="clear" w:color="auto" w:fill="CCEEFF"/>
          </w:tcPr>
          <w:p>
            <w:pPr>
              <w:jc w:val="center"/>
              <w:ind w:left="37"/>
              <w:spacing w:after="0"/>
              <w:rPr>
                <w:sz w:val="20"/>
                <w:szCs w:val="20"/>
                <w:color w:val="auto"/>
              </w:rPr>
            </w:pPr>
            <w:r>
              <w:rPr>
                <w:rFonts w:ascii="Arial" w:cs="Arial" w:eastAsia="Arial" w:hAnsi="Arial"/>
                <w:sz w:val="13"/>
                <w:szCs w:val="13"/>
                <w:color w:val="auto"/>
                <w:w w:val="87"/>
              </w:rPr>
              <w:t>$810 - $1,140</w:t>
            </w: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Soundview Manor, Federal Way</w:t>
            </w:r>
          </w:p>
        </w:tc>
        <w:tc>
          <w:tcPr>
            <w:tcW w:w="1040" w:type="dxa"/>
            <w:vAlign w:val="bottom"/>
          </w:tcPr>
          <w:p>
            <w:pPr>
              <w:jc w:val="center"/>
              <w:spacing w:after="0"/>
              <w:rPr>
                <w:sz w:val="20"/>
                <w:szCs w:val="20"/>
                <w:color w:val="auto"/>
              </w:rPr>
            </w:pPr>
            <w:r>
              <w:rPr>
                <w:rFonts w:ascii="Arial" w:cs="Arial" w:eastAsia="Arial" w:hAnsi="Arial"/>
                <w:sz w:val="13"/>
                <w:szCs w:val="13"/>
                <w:color w:val="auto"/>
                <w:w w:val="89"/>
              </w:rPr>
              <w:t>2018</w:t>
            </w:r>
          </w:p>
        </w:tc>
        <w:tc>
          <w:tcPr>
            <w:tcW w:w="120" w:type="dxa"/>
            <w:vAlign w:val="bottom"/>
          </w:tcPr>
          <w:p>
            <w:pPr>
              <w:spacing w:after="0"/>
              <w:rPr>
                <w:sz w:val="22"/>
                <w:szCs w:val="22"/>
                <w:color w:val="auto"/>
              </w:rPr>
            </w:pPr>
          </w:p>
        </w:tc>
        <w:tc>
          <w:tcPr>
            <w:tcW w:w="1040" w:type="dxa"/>
            <w:vAlign w:val="bottom"/>
          </w:tcPr>
          <w:p>
            <w:pPr>
              <w:jc w:val="right"/>
              <w:ind w:right="56"/>
              <w:spacing w:after="0"/>
              <w:rPr>
                <w:sz w:val="20"/>
                <w:szCs w:val="20"/>
                <w:color w:val="auto"/>
              </w:rPr>
            </w:pPr>
            <w:r>
              <w:rPr>
                <w:rFonts w:ascii="Arial" w:cs="Arial" w:eastAsia="Arial" w:hAnsi="Arial"/>
                <w:sz w:val="13"/>
                <w:szCs w:val="13"/>
                <w:color w:val="auto"/>
              </w:rPr>
              <w:t>21</w:t>
            </w:r>
          </w:p>
        </w:tc>
        <w:tc>
          <w:tcPr>
            <w:tcW w:w="120" w:type="dxa"/>
            <w:vAlign w:val="bottom"/>
          </w:tcPr>
          <w:p>
            <w:pPr>
              <w:spacing w:after="0"/>
              <w:rPr>
                <w:sz w:val="22"/>
                <w:szCs w:val="22"/>
                <w:color w:val="auto"/>
              </w:rPr>
            </w:pPr>
          </w:p>
        </w:tc>
        <w:tc>
          <w:tcPr>
            <w:tcW w:w="112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140" w:type="dxa"/>
            <w:vAlign w:val="bottom"/>
          </w:tcPr>
          <w:p>
            <w:pPr>
              <w:jc w:val="right"/>
              <w:ind w:right="36"/>
              <w:spacing w:after="0"/>
              <w:rPr>
                <w:sz w:val="20"/>
                <w:szCs w:val="20"/>
                <w:color w:val="auto"/>
              </w:rPr>
            </w:pPr>
            <w:r>
              <w:rPr>
                <w:rFonts w:ascii="Arial" w:cs="Arial" w:eastAsia="Arial" w:hAnsi="Arial"/>
                <w:sz w:val="13"/>
                <w:szCs w:val="13"/>
                <w:color w:val="auto"/>
              </w:rPr>
              <w:t>21</w:t>
            </w:r>
          </w:p>
        </w:tc>
        <w:tc>
          <w:tcPr>
            <w:tcW w:w="120" w:type="dxa"/>
            <w:vAlign w:val="bottom"/>
          </w:tcPr>
          <w:p>
            <w:pPr>
              <w:spacing w:after="0"/>
              <w:rPr>
                <w:sz w:val="22"/>
                <w:szCs w:val="22"/>
                <w:color w:val="auto"/>
              </w:rPr>
            </w:pPr>
          </w:p>
        </w:tc>
        <w:tc>
          <w:tcPr>
            <w:tcW w:w="1120" w:type="dxa"/>
            <w:vAlign w:val="bottom"/>
          </w:tcPr>
          <w:p>
            <w:pPr>
              <w:jc w:val="right"/>
              <w:ind w:right="36"/>
              <w:spacing w:after="0"/>
              <w:rPr>
                <w:sz w:val="20"/>
                <w:szCs w:val="20"/>
                <w:color w:val="auto"/>
              </w:rPr>
            </w:pPr>
            <w:r>
              <w:rPr>
                <w:rFonts w:ascii="Arial" w:cs="Arial" w:eastAsia="Arial" w:hAnsi="Arial"/>
                <w:sz w:val="13"/>
                <w:szCs w:val="13"/>
                <w:color w:val="auto"/>
              </w:rPr>
              <w:t>2</w:t>
            </w:r>
          </w:p>
        </w:tc>
        <w:tc>
          <w:tcPr>
            <w:tcW w:w="120" w:type="dxa"/>
            <w:vAlign w:val="bottom"/>
          </w:tcPr>
          <w:p>
            <w:pPr>
              <w:spacing w:after="0"/>
              <w:rPr>
                <w:sz w:val="22"/>
                <w:szCs w:val="22"/>
                <w:color w:val="auto"/>
              </w:rPr>
            </w:pPr>
          </w:p>
        </w:tc>
        <w:tc>
          <w:tcPr>
            <w:tcW w:w="1260" w:type="dxa"/>
            <w:vAlign w:val="bottom"/>
          </w:tcPr>
          <w:p>
            <w:pPr>
              <w:jc w:val="right"/>
              <w:ind w:right="56"/>
              <w:spacing w:after="0"/>
              <w:rPr>
                <w:sz w:val="20"/>
                <w:szCs w:val="20"/>
                <w:color w:val="auto"/>
              </w:rPr>
            </w:pPr>
            <w:r>
              <w:rPr>
                <w:rFonts w:ascii="Arial" w:cs="Arial" w:eastAsia="Arial" w:hAnsi="Arial"/>
                <w:sz w:val="13"/>
                <w:szCs w:val="13"/>
                <w:color w:val="auto"/>
              </w:rPr>
              <w:t>—</w:t>
            </w:r>
          </w:p>
        </w:tc>
        <w:tc>
          <w:tcPr>
            <w:tcW w:w="920" w:type="dxa"/>
            <w:vAlign w:val="bottom"/>
            <w:gridSpan w:val="2"/>
          </w:tcPr>
          <w:p>
            <w:pPr>
              <w:jc w:val="right"/>
              <w:spacing w:after="0"/>
              <w:rPr>
                <w:sz w:val="20"/>
                <w:szCs w:val="20"/>
                <w:color w:val="auto"/>
              </w:rPr>
            </w:pPr>
            <w:r>
              <w:rPr>
                <w:rFonts w:ascii="Arial" w:cs="Arial" w:eastAsia="Arial" w:hAnsi="Arial"/>
                <w:sz w:val="13"/>
                <w:szCs w:val="13"/>
                <w:color w:val="auto"/>
              </w:rPr>
              <w:t>$566</w:t>
            </w:r>
          </w:p>
        </w:tc>
        <w:tc>
          <w:tcPr>
            <w:tcW w:w="880" w:type="dxa"/>
            <w:vAlign w:val="bottom"/>
          </w:tcPr>
          <w:p>
            <w:pPr>
              <w:spacing w:after="0"/>
              <w:rPr>
                <w:sz w:val="20"/>
                <w:szCs w:val="20"/>
                <w:color w:val="auto"/>
              </w:rPr>
            </w:pPr>
            <w:r>
              <w:rPr>
                <w:rFonts w:ascii="Arial" w:cs="Arial" w:eastAsia="Arial" w:hAnsi="Arial"/>
                <w:sz w:val="13"/>
                <w:szCs w:val="13"/>
                <w:color w:val="auto"/>
              </w:rPr>
              <w:t>- $660</w:t>
            </w: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Eagles Glen, Sammamish</w:t>
            </w:r>
          </w:p>
        </w:tc>
        <w:tc>
          <w:tcPr>
            <w:tcW w:w="104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2019</w:t>
            </w: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10</w:t>
            </w:r>
          </w:p>
        </w:tc>
        <w:tc>
          <w:tcPr>
            <w:tcW w:w="120" w:type="dxa"/>
            <w:vAlign w:val="bottom"/>
            <w:shd w:val="clear" w:color="auto" w:fill="CCEEFF"/>
          </w:tcPr>
          <w:p>
            <w:pPr>
              <w:spacing w:after="0"/>
              <w:rPr>
                <w:sz w:val="24"/>
                <w:szCs w:val="24"/>
                <w:color w:val="auto"/>
              </w:rPr>
            </w:pPr>
          </w:p>
        </w:tc>
        <w:tc>
          <w:tcPr>
            <w:tcW w:w="1120" w:type="dxa"/>
            <w:vAlign w:val="bottom"/>
            <w:gridSpan w:val="2"/>
            <w:shd w:val="clear" w:color="auto" w:fill="CCEEFF"/>
          </w:tcPr>
          <w:p>
            <w:pPr>
              <w:jc w:val="right"/>
              <w:ind w:right="200"/>
              <w:spacing w:after="0"/>
              <w:rPr>
                <w:sz w:val="20"/>
                <w:szCs w:val="20"/>
                <w:color w:val="auto"/>
              </w:rPr>
            </w:pPr>
            <w:r>
              <w:rPr>
                <w:rFonts w:ascii="Arial" w:cs="Arial" w:eastAsia="Arial" w:hAnsi="Arial"/>
                <w:sz w:val="13"/>
                <w:szCs w:val="13"/>
                <w:color w:val="auto"/>
              </w:rPr>
              <w:t>—</w:t>
            </w:r>
          </w:p>
        </w:tc>
        <w:tc>
          <w:tcPr>
            <w:tcW w:w="114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10</w:t>
            </w:r>
          </w:p>
        </w:tc>
        <w:tc>
          <w:tcPr>
            <w:tcW w:w="12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24"/>
                <w:szCs w:val="24"/>
                <w:color w:val="auto"/>
              </w:rPr>
            </w:pPr>
          </w:p>
        </w:tc>
        <w:tc>
          <w:tcPr>
            <w:tcW w:w="126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w:t>
            </w:r>
          </w:p>
        </w:tc>
        <w:tc>
          <w:tcPr>
            <w:tcW w:w="92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$1,100</w:t>
            </w:r>
          </w:p>
        </w:tc>
        <w:tc>
          <w:tcPr>
            <w:tcW w:w="880" w:type="dxa"/>
            <w:vAlign w:val="bottom"/>
            <w:shd w:val="clear" w:color="auto" w:fill="CCEEFF"/>
          </w:tcPr>
          <w:p>
            <w:pPr>
              <w:spacing w:after="0"/>
              <w:rPr>
                <w:sz w:val="20"/>
                <w:szCs w:val="20"/>
                <w:color w:val="auto"/>
              </w:rPr>
            </w:pPr>
            <w:r>
              <w:rPr>
                <w:rFonts w:ascii="Arial" w:cs="Arial" w:eastAsia="Arial" w:hAnsi="Arial"/>
                <w:sz w:val="13"/>
                <w:szCs w:val="13"/>
                <w:color w:val="auto"/>
              </w:rPr>
              <w:t>- $1,350</w:t>
            </w: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Finn Meadows, Kirkland</w:t>
            </w:r>
          </w:p>
        </w:tc>
        <w:tc>
          <w:tcPr>
            <w:tcW w:w="1040" w:type="dxa"/>
            <w:vAlign w:val="bottom"/>
          </w:tcPr>
          <w:p>
            <w:pPr>
              <w:jc w:val="center"/>
              <w:spacing w:after="0"/>
              <w:rPr>
                <w:sz w:val="20"/>
                <w:szCs w:val="20"/>
                <w:color w:val="auto"/>
              </w:rPr>
            </w:pPr>
            <w:r>
              <w:rPr>
                <w:rFonts w:ascii="Arial" w:cs="Arial" w:eastAsia="Arial" w:hAnsi="Arial"/>
                <w:sz w:val="13"/>
                <w:szCs w:val="13"/>
                <w:color w:val="auto"/>
                <w:w w:val="89"/>
              </w:rPr>
              <w:t>2019</w:t>
            </w:r>
          </w:p>
        </w:tc>
        <w:tc>
          <w:tcPr>
            <w:tcW w:w="120" w:type="dxa"/>
            <w:vAlign w:val="bottom"/>
          </w:tcPr>
          <w:p>
            <w:pPr>
              <w:spacing w:after="0"/>
              <w:rPr>
                <w:sz w:val="22"/>
                <w:szCs w:val="22"/>
                <w:color w:val="auto"/>
              </w:rPr>
            </w:pPr>
          </w:p>
        </w:tc>
        <w:tc>
          <w:tcPr>
            <w:tcW w:w="1040" w:type="dxa"/>
            <w:vAlign w:val="bottom"/>
          </w:tcPr>
          <w:p>
            <w:pPr>
              <w:jc w:val="right"/>
              <w:ind w:right="56"/>
              <w:spacing w:after="0"/>
              <w:rPr>
                <w:sz w:val="20"/>
                <w:szCs w:val="20"/>
                <w:color w:val="auto"/>
              </w:rPr>
            </w:pPr>
            <w:r>
              <w:rPr>
                <w:rFonts w:ascii="Arial" w:cs="Arial" w:eastAsia="Arial" w:hAnsi="Arial"/>
                <w:sz w:val="13"/>
                <w:szCs w:val="13"/>
                <w:color w:val="auto"/>
              </w:rPr>
              <w:t>5</w:t>
            </w:r>
          </w:p>
        </w:tc>
        <w:tc>
          <w:tcPr>
            <w:tcW w:w="120" w:type="dxa"/>
            <w:vAlign w:val="bottom"/>
          </w:tcPr>
          <w:p>
            <w:pPr>
              <w:spacing w:after="0"/>
              <w:rPr>
                <w:sz w:val="22"/>
                <w:szCs w:val="22"/>
                <w:color w:val="auto"/>
              </w:rPr>
            </w:pPr>
          </w:p>
        </w:tc>
        <w:tc>
          <w:tcPr>
            <w:tcW w:w="112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140" w:type="dxa"/>
            <w:vAlign w:val="bottom"/>
          </w:tcPr>
          <w:p>
            <w:pPr>
              <w:jc w:val="right"/>
              <w:ind w:right="36"/>
              <w:spacing w:after="0"/>
              <w:rPr>
                <w:sz w:val="20"/>
                <w:szCs w:val="20"/>
                <w:color w:val="auto"/>
              </w:rPr>
            </w:pPr>
            <w:r>
              <w:rPr>
                <w:rFonts w:ascii="Arial" w:cs="Arial" w:eastAsia="Arial" w:hAnsi="Arial"/>
                <w:sz w:val="13"/>
                <w:szCs w:val="13"/>
                <w:color w:val="auto"/>
              </w:rPr>
              <w:t>5</w:t>
            </w:r>
          </w:p>
        </w:tc>
        <w:tc>
          <w:tcPr>
            <w:tcW w:w="120" w:type="dxa"/>
            <w:vAlign w:val="bottom"/>
          </w:tcPr>
          <w:p>
            <w:pPr>
              <w:spacing w:after="0"/>
              <w:rPr>
                <w:sz w:val="22"/>
                <w:szCs w:val="22"/>
                <w:color w:val="auto"/>
              </w:rPr>
            </w:pPr>
          </w:p>
        </w:tc>
        <w:tc>
          <w:tcPr>
            <w:tcW w:w="1120" w:type="dxa"/>
            <w:vAlign w:val="bottom"/>
          </w:tcPr>
          <w:p>
            <w:pPr>
              <w:jc w:val="right"/>
              <w:ind w:right="36"/>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2"/>
                <w:szCs w:val="22"/>
                <w:color w:val="auto"/>
              </w:rPr>
            </w:pPr>
          </w:p>
        </w:tc>
        <w:tc>
          <w:tcPr>
            <w:tcW w:w="1260" w:type="dxa"/>
            <w:vAlign w:val="bottom"/>
          </w:tcPr>
          <w:p>
            <w:pPr>
              <w:jc w:val="right"/>
              <w:ind w:right="56"/>
              <w:spacing w:after="0"/>
              <w:rPr>
                <w:sz w:val="20"/>
                <w:szCs w:val="20"/>
                <w:color w:val="auto"/>
              </w:rPr>
            </w:pPr>
            <w:r>
              <w:rPr>
                <w:rFonts w:ascii="Arial" w:cs="Arial" w:eastAsia="Arial" w:hAnsi="Arial"/>
                <w:sz w:val="13"/>
                <w:szCs w:val="13"/>
                <w:color w:val="auto"/>
              </w:rPr>
              <w:t>—</w:t>
            </w:r>
          </w:p>
        </w:tc>
        <w:tc>
          <w:tcPr>
            <w:tcW w:w="1800" w:type="dxa"/>
            <w:vAlign w:val="bottom"/>
            <w:gridSpan w:val="3"/>
          </w:tcPr>
          <w:p>
            <w:pPr>
              <w:jc w:val="center"/>
              <w:ind w:left="37"/>
              <w:spacing w:after="0"/>
              <w:rPr>
                <w:sz w:val="20"/>
                <w:szCs w:val="20"/>
                <w:color w:val="auto"/>
              </w:rPr>
            </w:pPr>
            <w:r>
              <w:rPr>
                <w:rFonts w:ascii="Arial" w:cs="Arial" w:eastAsia="Arial" w:hAnsi="Arial"/>
                <w:sz w:val="13"/>
                <w:szCs w:val="13"/>
                <w:color w:val="auto"/>
                <w:w w:val="87"/>
              </w:rPr>
              <w:t>$990 - $1,100</w:t>
            </w: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Pierce County:</w:t>
            </w:r>
          </w:p>
        </w:tc>
        <w:tc>
          <w:tcPr>
            <w:tcW w:w="10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0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1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1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2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820" w:type="dxa"/>
            <w:vAlign w:val="bottom"/>
            <w:shd w:val="clear" w:color="auto" w:fill="CCEEFF"/>
          </w:tcPr>
          <w:p>
            <w:pPr>
              <w:spacing w:after="0"/>
              <w:rPr>
                <w:sz w:val="24"/>
                <w:szCs w:val="24"/>
                <w:color w:val="auto"/>
              </w:rPr>
            </w:pPr>
          </w:p>
        </w:tc>
        <w:tc>
          <w:tcPr>
            <w:tcW w:w="88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Harbor Hill S-5/6, Gig Harbor</w:t>
            </w:r>
          </w:p>
        </w:tc>
        <w:tc>
          <w:tcPr>
            <w:tcW w:w="1040" w:type="dxa"/>
            <w:vAlign w:val="bottom"/>
          </w:tcPr>
          <w:p>
            <w:pPr>
              <w:jc w:val="center"/>
              <w:spacing w:after="0"/>
              <w:rPr>
                <w:sz w:val="20"/>
                <w:szCs w:val="20"/>
                <w:color w:val="auto"/>
              </w:rPr>
            </w:pPr>
            <w:r>
              <w:rPr>
                <w:rFonts w:ascii="Arial" w:cs="Arial" w:eastAsia="Arial" w:hAnsi="Arial"/>
                <w:sz w:val="13"/>
                <w:szCs w:val="13"/>
                <w:color w:val="auto"/>
                <w:w w:val="89"/>
              </w:rPr>
              <w:t>2017</w:t>
            </w:r>
          </w:p>
        </w:tc>
        <w:tc>
          <w:tcPr>
            <w:tcW w:w="120" w:type="dxa"/>
            <w:vAlign w:val="bottom"/>
          </w:tcPr>
          <w:p>
            <w:pPr>
              <w:spacing w:after="0"/>
              <w:rPr>
                <w:sz w:val="22"/>
                <w:szCs w:val="22"/>
                <w:color w:val="auto"/>
              </w:rPr>
            </w:pPr>
          </w:p>
        </w:tc>
        <w:tc>
          <w:tcPr>
            <w:tcW w:w="1040" w:type="dxa"/>
            <w:vAlign w:val="bottom"/>
          </w:tcPr>
          <w:p>
            <w:pPr>
              <w:jc w:val="right"/>
              <w:ind w:right="56"/>
              <w:spacing w:after="0"/>
              <w:rPr>
                <w:sz w:val="20"/>
                <w:szCs w:val="20"/>
                <w:color w:val="auto"/>
              </w:rPr>
            </w:pPr>
            <w:r>
              <w:rPr>
                <w:rFonts w:ascii="Arial" w:cs="Arial" w:eastAsia="Arial" w:hAnsi="Arial"/>
                <w:sz w:val="13"/>
                <w:szCs w:val="13"/>
                <w:color w:val="auto"/>
              </w:rPr>
              <w:t>72</w:t>
            </w:r>
          </w:p>
        </w:tc>
        <w:tc>
          <w:tcPr>
            <w:tcW w:w="120" w:type="dxa"/>
            <w:vAlign w:val="bottom"/>
          </w:tcPr>
          <w:p>
            <w:pPr>
              <w:spacing w:after="0"/>
              <w:rPr>
                <w:sz w:val="22"/>
                <w:szCs w:val="22"/>
                <w:color w:val="auto"/>
              </w:rPr>
            </w:pPr>
          </w:p>
        </w:tc>
        <w:tc>
          <w:tcPr>
            <w:tcW w:w="1020" w:type="dxa"/>
            <w:vAlign w:val="bottom"/>
          </w:tcPr>
          <w:p>
            <w:pPr>
              <w:jc w:val="right"/>
              <w:ind w:right="36"/>
              <w:spacing w:after="0"/>
              <w:rPr>
                <w:sz w:val="20"/>
                <w:szCs w:val="20"/>
                <w:color w:val="auto"/>
              </w:rPr>
            </w:pPr>
            <w:r>
              <w:rPr>
                <w:rFonts w:ascii="Arial" w:cs="Arial" w:eastAsia="Arial" w:hAnsi="Arial"/>
                <w:sz w:val="13"/>
                <w:szCs w:val="13"/>
                <w:color w:val="auto"/>
              </w:rPr>
              <w:t>50</w:t>
            </w:r>
          </w:p>
        </w:tc>
        <w:tc>
          <w:tcPr>
            <w:tcW w:w="100" w:type="dxa"/>
            <w:vAlign w:val="bottom"/>
          </w:tcPr>
          <w:p>
            <w:pPr>
              <w:spacing w:after="0"/>
              <w:rPr>
                <w:sz w:val="22"/>
                <w:szCs w:val="22"/>
                <w:color w:val="auto"/>
              </w:rPr>
            </w:pPr>
          </w:p>
        </w:tc>
        <w:tc>
          <w:tcPr>
            <w:tcW w:w="1140" w:type="dxa"/>
            <w:vAlign w:val="bottom"/>
          </w:tcPr>
          <w:p>
            <w:pPr>
              <w:jc w:val="right"/>
              <w:ind w:right="36"/>
              <w:spacing w:after="0"/>
              <w:rPr>
                <w:sz w:val="20"/>
                <w:szCs w:val="20"/>
                <w:color w:val="auto"/>
              </w:rPr>
            </w:pPr>
            <w:r>
              <w:rPr>
                <w:rFonts w:ascii="Arial" w:cs="Arial" w:eastAsia="Arial" w:hAnsi="Arial"/>
                <w:sz w:val="13"/>
                <w:szCs w:val="13"/>
                <w:color w:val="auto"/>
              </w:rPr>
              <w:t>22</w:t>
            </w:r>
          </w:p>
        </w:tc>
        <w:tc>
          <w:tcPr>
            <w:tcW w:w="120" w:type="dxa"/>
            <w:vAlign w:val="bottom"/>
          </w:tcPr>
          <w:p>
            <w:pPr>
              <w:spacing w:after="0"/>
              <w:rPr>
                <w:sz w:val="22"/>
                <w:szCs w:val="22"/>
                <w:color w:val="auto"/>
              </w:rPr>
            </w:pPr>
          </w:p>
        </w:tc>
        <w:tc>
          <w:tcPr>
            <w:tcW w:w="1120" w:type="dxa"/>
            <w:vAlign w:val="bottom"/>
          </w:tcPr>
          <w:p>
            <w:pPr>
              <w:jc w:val="right"/>
              <w:ind w:right="36"/>
              <w:spacing w:after="0"/>
              <w:rPr>
                <w:sz w:val="20"/>
                <w:szCs w:val="20"/>
                <w:color w:val="auto"/>
              </w:rPr>
            </w:pPr>
            <w:r>
              <w:rPr>
                <w:rFonts w:ascii="Arial" w:cs="Arial" w:eastAsia="Arial" w:hAnsi="Arial"/>
                <w:sz w:val="13"/>
                <w:szCs w:val="13"/>
                <w:color w:val="auto"/>
              </w:rPr>
              <w:t>15</w:t>
            </w:r>
          </w:p>
        </w:tc>
        <w:tc>
          <w:tcPr>
            <w:tcW w:w="120" w:type="dxa"/>
            <w:vAlign w:val="bottom"/>
          </w:tcPr>
          <w:p>
            <w:pPr>
              <w:spacing w:after="0"/>
              <w:rPr>
                <w:sz w:val="22"/>
                <w:szCs w:val="22"/>
                <w:color w:val="auto"/>
              </w:rPr>
            </w:pPr>
          </w:p>
        </w:tc>
        <w:tc>
          <w:tcPr>
            <w:tcW w:w="1260" w:type="dxa"/>
            <w:vAlign w:val="bottom"/>
          </w:tcPr>
          <w:p>
            <w:pPr>
              <w:jc w:val="right"/>
              <w:ind w:right="56"/>
              <w:spacing w:after="0"/>
              <w:rPr>
                <w:sz w:val="20"/>
                <w:szCs w:val="20"/>
                <w:color w:val="auto"/>
              </w:rPr>
            </w:pPr>
            <w:r>
              <w:rPr>
                <w:rFonts w:ascii="Arial" w:cs="Arial" w:eastAsia="Arial" w:hAnsi="Arial"/>
                <w:sz w:val="13"/>
                <w:szCs w:val="13"/>
                <w:color w:val="auto"/>
              </w:rPr>
              <w:t>27</w:t>
            </w:r>
          </w:p>
        </w:tc>
        <w:tc>
          <w:tcPr>
            <w:tcW w:w="920" w:type="dxa"/>
            <w:vAlign w:val="bottom"/>
            <w:gridSpan w:val="2"/>
          </w:tcPr>
          <w:p>
            <w:pPr>
              <w:jc w:val="right"/>
              <w:spacing w:after="0"/>
              <w:rPr>
                <w:sz w:val="20"/>
                <w:szCs w:val="20"/>
                <w:color w:val="auto"/>
              </w:rPr>
            </w:pPr>
            <w:r>
              <w:rPr>
                <w:rFonts w:ascii="Arial" w:cs="Arial" w:eastAsia="Arial" w:hAnsi="Arial"/>
                <w:sz w:val="13"/>
                <w:szCs w:val="13"/>
                <w:color w:val="auto"/>
              </w:rPr>
              <w:t>$453</w:t>
            </w:r>
          </w:p>
        </w:tc>
        <w:tc>
          <w:tcPr>
            <w:tcW w:w="880" w:type="dxa"/>
            <w:vAlign w:val="bottom"/>
          </w:tcPr>
          <w:p>
            <w:pPr>
              <w:spacing w:after="0"/>
              <w:rPr>
                <w:sz w:val="20"/>
                <w:szCs w:val="20"/>
                <w:color w:val="auto"/>
              </w:rPr>
            </w:pPr>
            <w:r>
              <w:rPr>
                <w:rFonts w:ascii="Arial" w:cs="Arial" w:eastAsia="Arial" w:hAnsi="Arial"/>
                <w:sz w:val="13"/>
                <w:szCs w:val="13"/>
                <w:color w:val="auto"/>
              </w:rPr>
              <w:t>- $523</w:t>
            </w: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Harbor Hill S-2, Gig Harbor</w:t>
            </w:r>
          </w:p>
        </w:tc>
        <w:tc>
          <w:tcPr>
            <w:tcW w:w="104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2017</w:t>
            </w: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41</w:t>
            </w:r>
          </w:p>
        </w:tc>
        <w:tc>
          <w:tcPr>
            <w:tcW w:w="12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27</w:t>
            </w:r>
          </w:p>
        </w:tc>
        <w:tc>
          <w:tcPr>
            <w:tcW w:w="10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14</w:t>
            </w:r>
          </w:p>
        </w:tc>
        <w:tc>
          <w:tcPr>
            <w:tcW w:w="12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11</w:t>
            </w:r>
          </w:p>
        </w:tc>
        <w:tc>
          <w:tcPr>
            <w:tcW w:w="120" w:type="dxa"/>
            <w:vAlign w:val="bottom"/>
            <w:shd w:val="clear" w:color="auto" w:fill="CCEEFF"/>
          </w:tcPr>
          <w:p>
            <w:pPr>
              <w:spacing w:after="0"/>
              <w:rPr>
                <w:sz w:val="24"/>
                <w:szCs w:val="24"/>
                <w:color w:val="auto"/>
              </w:rPr>
            </w:pPr>
          </w:p>
        </w:tc>
        <w:tc>
          <w:tcPr>
            <w:tcW w:w="126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20</w:t>
            </w:r>
          </w:p>
        </w:tc>
        <w:tc>
          <w:tcPr>
            <w:tcW w:w="92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$425</w:t>
            </w:r>
          </w:p>
        </w:tc>
        <w:tc>
          <w:tcPr>
            <w:tcW w:w="880" w:type="dxa"/>
            <w:vAlign w:val="bottom"/>
            <w:shd w:val="clear" w:color="auto" w:fill="CCEEFF"/>
          </w:tcPr>
          <w:p>
            <w:pPr>
              <w:spacing w:after="0"/>
              <w:rPr>
                <w:sz w:val="20"/>
                <w:szCs w:val="20"/>
                <w:color w:val="auto"/>
              </w:rPr>
            </w:pPr>
            <w:r>
              <w:rPr>
                <w:rFonts w:ascii="Arial" w:cs="Arial" w:eastAsia="Arial" w:hAnsi="Arial"/>
                <w:sz w:val="13"/>
                <w:szCs w:val="13"/>
                <w:color w:val="auto"/>
              </w:rPr>
              <w:t>- $480</w:t>
            </w: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Kitsap County:</w:t>
            </w:r>
          </w:p>
        </w:tc>
        <w:tc>
          <w:tcPr>
            <w:tcW w:w="10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120" w:type="dxa"/>
            <w:vAlign w:val="bottom"/>
          </w:tcPr>
          <w:p>
            <w:pPr>
              <w:jc w:val="right"/>
              <w:ind w:right="36"/>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2"/>
                <w:szCs w:val="22"/>
                <w:color w:val="auto"/>
              </w:rPr>
            </w:pPr>
          </w:p>
        </w:tc>
        <w:tc>
          <w:tcPr>
            <w:tcW w:w="1260" w:type="dxa"/>
            <w:vAlign w:val="bottom"/>
          </w:tcPr>
          <w:p>
            <w:pPr>
              <w:jc w:val="right"/>
              <w:ind w:right="56"/>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Mountain Aire, Poulsbo</w:t>
            </w:r>
          </w:p>
        </w:tc>
        <w:tc>
          <w:tcPr>
            <w:tcW w:w="104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2016</w:t>
            </w: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145</w:t>
            </w:r>
          </w:p>
        </w:tc>
        <w:tc>
          <w:tcPr>
            <w:tcW w:w="12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127</w:t>
            </w:r>
          </w:p>
        </w:tc>
        <w:tc>
          <w:tcPr>
            <w:tcW w:w="10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18</w:t>
            </w:r>
          </w:p>
        </w:tc>
        <w:tc>
          <w:tcPr>
            <w:tcW w:w="12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18</w:t>
            </w:r>
          </w:p>
        </w:tc>
        <w:tc>
          <w:tcPr>
            <w:tcW w:w="120" w:type="dxa"/>
            <w:vAlign w:val="bottom"/>
            <w:shd w:val="clear" w:color="auto" w:fill="CCEEFF"/>
          </w:tcPr>
          <w:p>
            <w:pPr>
              <w:spacing w:after="0"/>
              <w:rPr>
                <w:sz w:val="24"/>
                <w:szCs w:val="24"/>
                <w:color w:val="auto"/>
              </w:rPr>
            </w:pPr>
          </w:p>
        </w:tc>
        <w:tc>
          <w:tcPr>
            <w:tcW w:w="126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50</w:t>
            </w:r>
          </w:p>
        </w:tc>
        <w:tc>
          <w:tcPr>
            <w:tcW w:w="92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$439</w:t>
            </w:r>
          </w:p>
        </w:tc>
        <w:tc>
          <w:tcPr>
            <w:tcW w:w="880" w:type="dxa"/>
            <w:vAlign w:val="bottom"/>
            <w:shd w:val="clear" w:color="auto" w:fill="CCEEFF"/>
          </w:tcPr>
          <w:p>
            <w:pPr>
              <w:spacing w:after="0"/>
              <w:rPr>
                <w:sz w:val="20"/>
                <w:szCs w:val="20"/>
                <w:color w:val="auto"/>
              </w:rPr>
            </w:pPr>
            <w:r>
              <w:rPr>
                <w:rFonts w:ascii="Arial" w:cs="Arial" w:eastAsia="Arial" w:hAnsi="Arial"/>
                <w:sz w:val="13"/>
                <w:szCs w:val="13"/>
                <w:color w:val="auto"/>
              </w:rPr>
              <w:t>- $499</w:t>
            </w: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Winslow Grove, Bainbridge Island</w:t>
            </w:r>
          </w:p>
        </w:tc>
        <w:tc>
          <w:tcPr>
            <w:tcW w:w="1040" w:type="dxa"/>
            <w:vAlign w:val="bottom"/>
          </w:tcPr>
          <w:p>
            <w:pPr>
              <w:jc w:val="center"/>
              <w:spacing w:after="0"/>
              <w:rPr>
                <w:sz w:val="20"/>
                <w:szCs w:val="20"/>
                <w:color w:val="auto"/>
              </w:rPr>
            </w:pPr>
            <w:r>
              <w:rPr>
                <w:rFonts w:ascii="Arial" w:cs="Arial" w:eastAsia="Arial" w:hAnsi="Arial"/>
                <w:sz w:val="13"/>
                <w:szCs w:val="13"/>
                <w:color w:val="auto"/>
                <w:w w:val="89"/>
              </w:rPr>
              <w:t>2018</w:t>
            </w:r>
          </w:p>
        </w:tc>
        <w:tc>
          <w:tcPr>
            <w:tcW w:w="120" w:type="dxa"/>
            <w:vAlign w:val="bottom"/>
          </w:tcPr>
          <w:p>
            <w:pPr>
              <w:spacing w:after="0"/>
              <w:rPr>
                <w:sz w:val="22"/>
                <w:szCs w:val="22"/>
                <w:color w:val="auto"/>
              </w:rPr>
            </w:pPr>
          </w:p>
        </w:tc>
        <w:tc>
          <w:tcPr>
            <w:tcW w:w="1040" w:type="dxa"/>
            <w:vAlign w:val="bottom"/>
          </w:tcPr>
          <w:p>
            <w:pPr>
              <w:jc w:val="right"/>
              <w:ind w:right="56"/>
              <w:spacing w:after="0"/>
              <w:rPr>
                <w:sz w:val="20"/>
                <w:szCs w:val="20"/>
                <w:color w:val="auto"/>
              </w:rPr>
            </w:pPr>
            <w:r>
              <w:rPr>
                <w:rFonts w:ascii="Arial" w:cs="Arial" w:eastAsia="Arial" w:hAnsi="Arial"/>
                <w:sz w:val="13"/>
                <w:szCs w:val="13"/>
                <w:color w:val="auto"/>
              </w:rPr>
              <w:t>19</w:t>
            </w:r>
          </w:p>
        </w:tc>
        <w:tc>
          <w:tcPr>
            <w:tcW w:w="120" w:type="dxa"/>
            <w:vAlign w:val="bottom"/>
          </w:tcPr>
          <w:p>
            <w:pPr>
              <w:spacing w:after="0"/>
              <w:rPr>
                <w:sz w:val="22"/>
                <w:szCs w:val="22"/>
                <w:color w:val="auto"/>
              </w:rPr>
            </w:pPr>
          </w:p>
        </w:tc>
        <w:tc>
          <w:tcPr>
            <w:tcW w:w="112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140" w:type="dxa"/>
            <w:vAlign w:val="bottom"/>
          </w:tcPr>
          <w:p>
            <w:pPr>
              <w:jc w:val="right"/>
              <w:ind w:right="36"/>
              <w:spacing w:after="0"/>
              <w:rPr>
                <w:sz w:val="20"/>
                <w:szCs w:val="20"/>
                <w:color w:val="auto"/>
              </w:rPr>
            </w:pPr>
            <w:r>
              <w:rPr>
                <w:rFonts w:ascii="Arial" w:cs="Arial" w:eastAsia="Arial" w:hAnsi="Arial"/>
                <w:sz w:val="13"/>
                <w:szCs w:val="13"/>
                <w:color w:val="auto"/>
              </w:rPr>
              <w:t>19</w:t>
            </w:r>
          </w:p>
        </w:tc>
        <w:tc>
          <w:tcPr>
            <w:tcW w:w="120" w:type="dxa"/>
            <w:vAlign w:val="bottom"/>
          </w:tcPr>
          <w:p>
            <w:pPr>
              <w:spacing w:after="0"/>
              <w:rPr>
                <w:sz w:val="22"/>
                <w:szCs w:val="22"/>
                <w:color w:val="auto"/>
              </w:rPr>
            </w:pPr>
          </w:p>
        </w:tc>
        <w:tc>
          <w:tcPr>
            <w:tcW w:w="1120" w:type="dxa"/>
            <w:vAlign w:val="bottom"/>
          </w:tcPr>
          <w:p>
            <w:pPr>
              <w:jc w:val="right"/>
              <w:ind w:right="36"/>
              <w:spacing w:after="0"/>
              <w:rPr>
                <w:sz w:val="20"/>
                <w:szCs w:val="20"/>
                <w:color w:val="auto"/>
              </w:rPr>
            </w:pPr>
            <w:r>
              <w:rPr>
                <w:rFonts w:ascii="Arial" w:cs="Arial" w:eastAsia="Arial" w:hAnsi="Arial"/>
                <w:sz w:val="13"/>
                <w:szCs w:val="13"/>
                <w:color w:val="auto"/>
              </w:rPr>
              <w:t>—</w:t>
            </w:r>
          </w:p>
        </w:tc>
        <w:tc>
          <w:tcPr>
            <w:tcW w:w="120" w:type="dxa"/>
            <w:vAlign w:val="bottom"/>
          </w:tcPr>
          <w:p>
            <w:pPr>
              <w:jc w:val="right"/>
              <w:spacing w:after="0"/>
              <w:rPr>
                <w:sz w:val="20"/>
                <w:szCs w:val="20"/>
                <w:color w:val="auto"/>
              </w:rPr>
            </w:pPr>
            <w:r>
              <w:rPr>
                <w:rFonts w:ascii="Arial" w:cs="Arial" w:eastAsia="Arial" w:hAnsi="Arial"/>
                <w:sz w:val="13"/>
                <w:szCs w:val="13"/>
                <w:color w:val="auto"/>
              </w:rPr>
              <w:t>0</w:t>
            </w:r>
          </w:p>
        </w:tc>
        <w:tc>
          <w:tcPr>
            <w:tcW w:w="1260" w:type="dxa"/>
            <w:vAlign w:val="bottom"/>
          </w:tcPr>
          <w:p>
            <w:pPr>
              <w:jc w:val="right"/>
              <w:ind w:right="56"/>
              <w:spacing w:after="0"/>
              <w:rPr>
                <w:sz w:val="20"/>
                <w:szCs w:val="20"/>
                <w:color w:val="auto"/>
              </w:rPr>
            </w:pPr>
            <w:r>
              <w:rPr>
                <w:rFonts w:ascii="Arial" w:cs="Arial" w:eastAsia="Arial" w:hAnsi="Arial"/>
                <w:sz w:val="13"/>
                <w:szCs w:val="13"/>
                <w:color w:val="auto"/>
              </w:rPr>
              <w:t>—</w:t>
            </w:r>
          </w:p>
        </w:tc>
        <w:tc>
          <w:tcPr>
            <w:tcW w:w="920" w:type="dxa"/>
            <w:vAlign w:val="bottom"/>
            <w:gridSpan w:val="2"/>
          </w:tcPr>
          <w:p>
            <w:pPr>
              <w:jc w:val="right"/>
              <w:spacing w:after="0"/>
              <w:rPr>
                <w:sz w:val="20"/>
                <w:szCs w:val="20"/>
                <w:color w:val="auto"/>
              </w:rPr>
            </w:pPr>
            <w:r>
              <w:rPr>
                <w:rFonts w:ascii="Arial" w:cs="Arial" w:eastAsia="Arial" w:hAnsi="Arial"/>
                <w:sz w:val="13"/>
                <w:szCs w:val="13"/>
                <w:color w:val="auto"/>
              </w:rPr>
              <w:t>$1,047</w:t>
            </w:r>
          </w:p>
        </w:tc>
        <w:tc>
          <w:tcPr>
            <w:tcW w:w="880" w:type="dxa"/>
            <w:vAlign w:val="bottom"/>
          </w:tcPr>
          <w:p>
            <w:pPr>
              <w:spacing w:after="0"/>
              <w:rPr>
                <w:sz w:val="20"/>
                <w:szCs w:val="20"/>
                <w:color w:val="auto"/>
              </w:rPr>
            </w:pPr>
            <w:r>
              <w:rPr>
                <w:rFonts w:ascii="Arial" w:cs="Arial" w:eastAsia="Arial" w:hAnsi="Arial"/>
                <w:sz w:val="13"/>
                <w:szCs w:val="13"/>
                <w:color w:val="auto"/>
              </w:rPr>
              <w:t>- $1,192</w:t>
            </w: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Blue Heron, Poulsbo</w:t>
            </w:r>
          </w:p>
        </w:tc>
        <w:tc>
          <w:tcPr>
            <w:tcW w:w="104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2020</w:t>
            </w: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85</w:t>
            </w:r>
          </w:p>
        </w:tc>
        <w:tc>
          <w:tcPr>
            <w:tcW w:w="120" w:type="dxa"/>
            <w:vAlign w:val="bottom"/>
            <w:shd w:val="clear" w:color="auto" w:fill="CCEEFF"/>
          </w:tcPr>
          <w:p>
            <w:pPr>
              <w:spacing w:after="0"/>
              <w:rPr>
                <w:sz w:val="24"/>
                <w:szCs w:val="24"/>
                <w:color w:val="auto"/>
              </w:rPr>
            </w:pPr>
          </w:p>
        </w:tc>
        <w:tc>
          <w:tcPr>
            <w:tcW w:w="1120" w:type="dxa"/>
            <w:vAlign w:val="bottom"/>
            <w:gridSpan w:val="2"/>
            <w:shd w:val="clear" w:color="auto" w:fill="CCEEFF"/>
          </w:tcPr>
          <w:p>
            <w:pPr>
              <w:jc w:val="right"/>
              <w:ind w:right="200"/>
              <w:spacing w:after="0"/>
              <w:rPr>
                <w:sz w:val="20"/>
                <w:szCs w:val="20"/>
                <w:color w:val="auto"/>
              </w:rPr>
            </w:pPr>
            <w:r>
              <w:rPr>
                <w:rFonts w:ascii="Arial" w:cs="Arial" w:eastAsia="Arial" w:hAnsi="Arial"/>
                <w:sz w:val="13"/>
                <w:szCs w:val="13"/>
                <w:color w:val="auto"/>
              </w:rPr>
              <w:t>—</w:t>
            </w:r>
          </w:p>
        </w:tc>
        <w:tc>
          <w:tcPr>
            <w:tcW w:w="114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85</w:t>
            </w:r>
          </w:p>
        </w:tc>
        <w:tc>
          <w:tcPr>
            <w:tcW w:w="12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0</w:t>
            </w:r>
          </w:p>
        </w:tc>
        <w:tc>
          <w:tcPr>
            <w:tcW w:w="126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w:t>
            </w:r>
          </w:p>
        </w:tc>
        <w:tc>
          <w:tcPr>
            <w:tcW w:w="92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$474</w:t>
            </w:r>
          </w:p>
        </w:tc>
        <w:tc>
          <w:tcPr>
            <w:tcW w:w="880" w:type="dxa"/>
            <w:vAlign w:val="bottom"/>
            <w:shd w:val="clear" w:color="auto" w:fill="CCEEFF"/>
          </w:tcPr>
          <w:p>
            <w:pPr>
              <w:spacing w:after="0"/>
              <w:rPr>
                <w:sz w:val="20"/>
                <w:szCs w:val="20"/>
                <w:color w:val="auto"/>
              </w:rPr>
            </w:pPr>
            <w:r>
              <w:rPr>
                <w:rFonts w:ascii="Arial" w:cs="Arial" w:eastAsia="Arial" w:hAnsi="Arial"/>
                <w:sz w:val="13"/>
                <w:szCs w:val="13"/>
                <w:color w:val="auto"/>
              </w:rPr>
              <w:t>- $649</w:t>
            </w: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Closed Communities</w:t>
            </w:r>
          </w:p>
        </w:tc>
        <w:tc>
          <w:tcPr>
            <w:tcW w:w="1160" w:type="dxa"/>
            <w:vAlign w:val="bottom"/>
            <w:gridSpan w:val="2"/>
          </w:tcPr>
          <w:p>
            <w:pPr>
              <w:jc w:val="center"/>
              <w:ind w:right="140"/>
              <w:spacing w:after="0"/>
              <w:rPr>
                <w:sz w:val="20"/>
                <w:szCs w:val="20"/>
                <w:color w:val="auto"/>
              </w:rPr>
            </w:pPr>
            <w:r>
              <w:rPr>
                <w:rFonts w:ascii="Arial" w:cs="Arial" w:eastAsia="Arial" w:hAnsi="Arial"/>
                <w:sz w:val="13"/>
                <w:szCs w:val="13"/>
                <w:color w:val="auto"/>
              </w:rPr>
              <w:t>N/A</w:t>
            </w:r>
          </w:p>
        </w:tc>
        <w:tc>
          <w:tcPr>
            <w:tcW w:w="116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12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26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120" w:type="dxa"/>
            <w:vAlign w:val="bottom"/>
          </w:tcPr>
          <w:p>
            <w:pPr>
              <w:jc w:val="right"/>
              <w:ind w:right="36"/>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2"/>
                <w:szCs w:val="22"/>
                <w:color w:val="auto"/>
              </w:rPr>
            </w:pPr>
          </w:p>
        </w:tc>
        <w:tc>
          <w:tcPr>
            <w:tcW w:w="1260" w:type="dxa"/>
            <w:vAlign w:val="bottom"/>
          </w:tcPr>
          <w:p>
            <w:pPr>
              <w:jc w:val="right"/>
              <w:ind w:right="56"/>
              <w:spacing w:after="0"/>
              <w:rPr>
                <w:sz w:val="20"/>
                <w:szCs w:val="20"/>
                <w:color w:val="auto"/>
              </w:rPr>
            </w:pPr>
            <w:r>
              <w:rPr>
                <w:rFonts w:ascii="Arial" w:cs="Arial" w:eastAsia="Arial" w:hAnsi="Arial"/>
                <w:sz w:val="13"/>
                <w:szCs w:val="13"/>
                <w:color w:val="auto"/>
              </w:rPr>
              <w:t>27</w:t>
            </w:r>
          </w:p>
        </w:tc>
        <w:tc>
          <w:tcPr>
            <w:tcW w:w="100" w:type="dxa"/>
            <w:vAlign w:val="bottom"/>
          </w:tcPr>
          <w:p>
            <w:pPr>
              <w:spacing w:after="0"/>
              <w:rPr>
                <w:sz w:val="22"/>
                <w:szCs w:val="22"/>
                <w:color w:val="auto"/>
              </w:rPr>
            </w:pPr>
          </w:p>
        </w:tc>
        <w:tc>
          <w:tcPr>
            <w:tcW w:w="1700" w:type="dxa"/>
            <w:vAlign w:val="bottom"/>
            <w:gridSpan w:val="2"/>
          </w:tcPr>
          <w:p>
            <w:pPr>
              <w:jc w:val="center"/>
              <w:spacing w:after="0"/>
              <w:rPr>
                <w:sz w:val="20"/>
                <w:szCs w:val="20"/>
                <w:color w:val="auto"/>
              </w:rPr>
            </w:pPr>
            <w:r>
              <w:rPr>
                <w:rFonts w:ascii="Arial" w:cs="Arial" w:eastAsia="Arial" w:hAnsi="Arial"/>
                <w:sz w:val="13"/>
                <w:szCs w:val="13"/>
                <w:color w:val="auto"/>
              </w:rPr>
              <w:t>N/A</w:t>
            </w:r>
          </w:p>
        </w:tc>
        <w:tc>
          <w:tcPr>
            <w:tcW w:w="0" w:type="dxa"/>
            <w:vAlign w:val="bottom"/>
          </w:tcPr>
          <w:p>
            <w:pPr>
              <w:spacing w:after="0"/>
              <w:rPr>
                <w:sz w:val="1"/>
                <w:szCs w:val="1"/>
                <w:color w:val="auto"/>
              </w:rPr>
            </w:pPr>
          </w:p>
        </w:tc>
      </w:tr>
      <w:tr>
        <w:trPr>
          <w:trHeight w:val="272"/>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b w:val="1"/>
                <w:bCs w:val="1"/>
                <w:color w:val="auto"/>
              </w:rPr>
              <w:t>Washington Total</w:t>
            </w:r>
          </w:p>
        </w:tc>
        <w:tc>
          <w:tcPr>
            <w:tcW w:w="104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040" w:type="dxa"/>
            <w:vAlign w:val="bottom"/>
            <w:tcBorders>
              <w:bottom w:val="single" w:sz="8" w:color="auto"/>
            </w:tcBorders>
            <w:shd w:val="clear" w:color="auto" w:fill="CCEEFF"/>
          </w:tcPr>
          <w:p>
            <w:pPr>
              <w:jc w:val="right"/>
              <w:ind w:right="56"/>
              <w:spacing w:after="0"/>
              <w:rPr>
                <w:sz w:val="20"/>
                <w:szCs w:val="20"/>
                <w:color w:val="auto"/>
              </w:rPr>
            </w:pPr>
            <w:r>
              <w:rPr>
                <w:rFonts w:ascii="Arial" w:cs="Arial" w:eastAsia="Arial" w:hAnsi="Arial"/>
                <w:sz w:val="13"/>
                <w:szCs w:val="13"/>
                <w:b w:val="1"/>
                <w:bCs w:val="1"/>
                <w:color w:val="auto"/>
              </w:rPr>
              <w:t>1,409</w:t>
            </w:r>
          </w:p>
        </w:tc>
        <w:tc>
          <w:tcPr>
            <w:tcW w:w="120" w:type="dxa"/>
            <w:vAlign w:val="bottom"/>
            <w:shd w:val="clear" w:color="auto" w:fill="CCEEFF"/>
          </w:tcPr>
          <w:p>
            <w:pPr>
              <w:spacing w:after="0"/>
              <w:rPr>
                <w:sz w:val="23"/>
                <w:szCs w:val="23"/>
                <w:color w:val="auto"/>
              </w:rPr>
            </w:pPr>
          </w:p>
        </w:tc>
        <w:tc>
          <w:tcPr>
            <w:tcW w:w="1020" w:type="dxa"/>
            <w:vAlign w:val="bottom"/>
            <w:tcBorders>
              <w:bottom w:val="single" w:sz="8" w:color="auto"/>
            </w:tcBorders>
            <w:shd w:val="clear" w:color="auto" w:fill="CCEEFF"/>
          </w:tcPr>
          <w:p>
            <w:pPr>
              <w:jc w:val="right"/>
              <w:ind w:right="36"/>
              <w:spacing w:after="0"/>
              <w:rPr>
                <w:sz w:val="20"/>
                <w:szCs w:val="20"/>
                <w:color w:val="auto"/>
              </w:rPr>
            </w:pPr>
            <w:r>
              <w:rPr>
                <w:rFonts w:ascii="Arial" w:cs="Arial" w:eastAsia="Arial" w:hAnsi="Arial"/>
                <w:sz w:val="13"/>
                <w:szCs w:val="13"/>
                <w:b w:val="1"/>
                <w:bCs w:val="1"/>
                <w:color w:val="auto"/>
              </w:rPr>
              <w:t>407</w:t>
            </w:r>
          </w:p>
        </w:tc>
        <w:tc>
          <w:tcPr>
            <w:tcW w:w="100" w:type="dxa"/>
            <w:vAlign w:val="bottom"/>
            <w:shd w:val="clear" w:color="auto" w:fill="CCEEFF"/>
          </w:tcPr>
          <w:p>
            <w:pPr>
              <w:spacing w:after="0"/>
              <w:rPr>
                <w:sz w:val="23"/>
                <w:szCs w:val="23"/>
                <w:color w:val="auto"/>
              </w:rPr>
            </w:pPr>
          </w:p>
        </w:tc>
        <w:tc>
          <w:tcPr>
            <w:tcW w:w="1140" w:type="dxa"/>
            <w:vAlign w:val="bottom"/>
            <w:tcBorders>
              <w:bottom w:val="single" w:sz="8" w:color="auto"/>
            </w:tcBorders>
            <w:shd w:val="clear" w:color="auto" w:fill="CCEEFF"/>
          </w:tcPr>
          <w:p>
            <w:pPr>
              <w:jc w:val="right"/>
              <w:ind w:right="36"/>
              <w:spacing w:after="0"/>
              <w:rPr>
                <w:sz w:val="20"/>
                <w:szCs w:val="20"/>
                <w:color w:val="auto"/>
              </w:rPr>
            </w:pPr>
            <w:r>
              <w:rPr>
                <w:rFonts w:ascii="Arial" w:cs="Arial" w:eastAsia="Arial" w:hAnsi="Arial"/>
                <w:sz w:val="13"/>
                <w:szCs w:val="13"/>
                <w:b w:val="1"/>
                <w:bCs w:val="1"/>
                <w:color w:val="auto"/>
              </w:rPr>
              <w:t>1,002</w:t>
            </w:r>
          </w:p>
        </w:tc>
        <w:tc>
          <w:tcPr>
            <w:tcW w:w="120" w:type="dxa"/>
            <w:vAlign w:val="bottom"/>
            <w:shd w:val="clear" w:color="auto" w:fill="CCEEFF"/>
          </w:tcPr>
          <w:p>
            <w:pPr>
              <w:spacing w:after="0"/>
              <w:rPr>
                <w:sz w:val="23"/>
                <w:szCs w:val="23"/>
                <w:color w:val="auto"/>
              </w:rPr>
            </w:pPr>
          </w:p>
        </w:tc>
        <w:tc>
          <w:tcPr>
            <w:tcW w:w="1120" w:type="dxa"/>
            <w:vAlign w:val="bottom"/>
            <w:tcBorders>
              <w:bottom w:val="single" w:sz="8" w:color="auto"/>
            </w:tcBorders>
            <w:shd w:val="clear" w:color="auto" w:fill="CCEEFF"/>
          </w:tcPr>
          <w:p>
            <w:pPr>
              <w:jc w:val="right"/>
              <w:ind w:right="36"/>
              <w:spacing w:after="0"/>
              <w:rPr>
                <w:sz w:val="20"/>
                <w:szCs w:val="20"/>
                <w:color w:val="auto"/>
              </w:rPr>
            </w:pPr>
            <w:r>
              <w:rPr>
                <w:rFonts w:ascii="Arial" w:cs="Arial" w:eastAsia="Arial" w:hAnsi="Arial"/>
                <w:sz w:val="13"/>
                <w:szCs w:val="13"/>
                <w:b w:val="1"/>
                <w:bCs w:val="1"/>
                <w:color w:val="auto"/>
              </w:rPr>
              <w:t>129</w:t>
            </w:r>
          </w:p>
        </w:tc>
        <w:tc>
          <w:tcPr>
            <w:tcW w:w="120" w:type="dxa"/>
            <w:vAlign w:val="bottom"/>
            <w:shd w:val="clear" w:color="auto" w:fill="CCEEFF"/>
          </w:tcPr>
          <w:p>
            <w:pPr>
              <w:spacing w:after="0"/>
              <w:rPr>
                <w:sz w:val="23"/>
                <w:szCs w:val="23"/>
                <w:color w:val="auto"/>
              </w:rPr>
            </w:pPr>
          </w:p>
        </w:tc>
        <w:tc>
          <w:tcPr>
            <w:tcW w:w="1260" w:type="dxa"/>
            <w:vAlign w:val="bottom"/>
            <w:tcBorders>
              <w:bottom w:val="single" w:sz="8" w:color="auto"/>
            </w:tcBorders>
            <w:shd w:val="clear" w:color="auto" w:fill="CCEEFF"/>
          </w:tcPr>
          <w:p>
            <w:pPr>
              <w:jc w:val="right"/>
              <w:ind w:right="56"/>
              <w:spacing w:after="0"/>
              <w:rPr>
                <w:sz w:val="20"/>
                <w:szCs w:val="20"/>
                <w:color w:val="auto"/>
              </w:rPr>
            </w:pPr>
            <w:r>
              <w:rPr>
                <w:rFonts w:ascii="Arial" w:cs="Arial" w:eastAsia="Arial" w:hAnsi="Arial"/>
                <w:sz w:val="13"/>
                <w:szCs w:val="13"/>
                <w:b w:val="1"/>
                <w:bCs w:val="1"/>
                <w:color w:val="auto"/>
              </w:rPr>
              <w:t>241</w:t>
            </w:r>
          </w:p>
        </w:tc>
        <w:tc>
          <w:tcPr>
            <w:tcW w:w="100" w:type="dxa"/>
            <w:vAlign w:val="bottom"/>
            <w:shd w:val="clear" w:color="auto" w:fill="CCEEFF"/>
          </w:tcPr>
          <w:p>
            <w:pPr>
              <w:spacing w:after="0"/>
              <w:rPr>
                <w:sz w:val="23"/>
                <w:szCs w:val="23"/>
                <w:color w:val="auto"/>
              </w:rPr>
            </w:pPr>
          </w:p>
        </w:tc>
        <w:tc>
          <w:tcPr>
            <w:tcW w:w="820" w:type="dxa"/>
            <w:vAlign w:val="bottom"/>
            <w:shd w:val="clear" w:color="auto" w:fill="CCEEFF"/>
          </w:tcPr>
          <w:p>
            <w:pPr>
              <w:spacing w:after="0"/>
              <w:rPr>
                <w:sz w:val="23"/>
                <w:szCs w:val="23"/>
                <w:color w:val="auto"/>
              </w:rPr>
            </w:pPr>
          </w:p>
        </w:tc>
        <w:tc>
          <w:tcPr>
            <w:tcW w:w="88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42"/>
        </w:trPr>
        <w:tc>
          <w:tcPr>
            <w:tcW w:w="2420" w:type="dxa"/>
            <w:vAlign w:val="bottom"/>
            <w:gridSpan w:val="3"/>
          </w:tcPr>
          <w:p>
            <w:pPr>
              <w:ind w:left="40"/>
              <w:spacing w:after="0"/>
              <w:rPr>
                <w:sz w:val="20"/>
                <w:szCs w:val="20"/>
                <w:color w:val="auto"/>
              </w:rPr>
            </w:pPr>
            <w:r>
              <w:rPr>
                <w:rFonts w:ascii="Arial" w:cs="Arial" w:eastAsia="Arial" w:hAnsi="Arial"/>
                <w:sz w:val="13"/>
                <w:szCs w:val="13"/>
                <w:b w:val="1"/>
                <w:bCs w:val="1"/>
                <w:color w:val="auto"/>
              </w:rPr>
              <w:t>Quadrant Total</w:t>
            </w:r>
          </w:p>
        </w:tc>
        <w:tc>
          <w:tcPr>
            <w:tcW w:w="10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040" w:type="dxa"/>
            <w:vAlign w:val="bottom"/>
            <w:tcBorders>
              <w:bottom w:val="single" w:sz="8" w:color="auto"/>
            </w:tcBorders>
          </w:tcPr>
          <w:p>
            <w:pPr>
              <w:jc w:val="right"/>
              <w:ind w:right="56"/>
              <w:spacing w:after="0"/>
              <w:rPr>
                <w:sz w:val="20"/>
                <w:szCs w:val="20"/>
                <w:color w:val="auto"/>
              </w:rPr>
            </w:pPr>
            <w:r>
              <w:rPr>
                <w:rFonts w:ascii="Arial" w:cs="Arial" w:eastAsia="Arial" w:hAnsi="Arial"/>
                <w:sz w:val="13"/>
                <w:szCs w:val="13"/>
                <w:b w:val="1"/>
                <w:bCs w:val="1"/>
                <w:color w:val="auto"/>
              </w:rPr>
              <w:t>1,409</w:t>
            </w:r>
          </w:p>
        </w:tc>
        <w:tc>
          <w:tcPr>
            <w:tcW w:w="120" w:type="dxa"/>
            <w:vAlign w:val="bottom"/>
          </w:tcPr>
          <w:p>
            <w:pPr>
              <w:spacing w:after="0"/>
              <w:rPr>
                <w:sz w:val="21"/>
                <w:szCs w:val="21"/>
                <w:color w:val="auto"/>
              </w:rPr>
            </w:pPr>
          </w:p>
        </w:tc>
        <w:tc>
          <w:tcPr>
            <w:tcW w:w="1020" w:type="dxa"/>
            <w:vAlign w:val="bottom"/>
            <w:tcBorders>
              <w:bottom w:val="single" w:sz="8" w:color="auto"/>
            </w:tcBorders>
          </w:tcPr>
          <w:p>
            <w:pPr>
              <w:jc w:val="right"/>
              <w:ind w:right="36"/>
              <w:spacing w:after="0"/>
              <w:rPr>
                <w:sz w:val="20"/>
                <w:szCs w:val="20"/>
                <w:color w:val="auto"/>
              </w:rPr>
            </w:pPr>
            <w:r>
              <w:rPr>
                <w:rFonts w:ascii="Arial" w:cs="Arial" w:eastAsia="Arial" w:hAnsi="Arial"/>
                <w:sz w:val="13"/>
                <w:szCs w:val="13"/>
                <w:b w:val="1"/>
                <w:bCs w:val="1"/>
                <w:color w:val="auto"/>
              </w:rPr>
              <w:t>407</w:t>
            </w:r>
          </w:p>
        </w:tc>
        <w:tc>
          <w:tcPr>
            <w:tcW w:w="100" w:type="dxa"/>
            <w:vAlign w:val="bottom"/>
          </w:tcPr>
          <w:p>
            <w:pPr>
              <w:spacing w:after="0"/>
              <w:rPr>
                <w:sz w:val="21"/>
                <w:szCs w:val="21"/>
                <w:color w:val="auto"/>
              </w:rPr>
            </w:pPr>
          </w:p>
        </w:tc>
        <w:tc>
          <w:tcPr>
            <w:tcW w:w="1140" w:type="dxa"/>
            <w:vAlign w:val="bottom"/>
            <w:tcBorders>
              <w:bottom w:val="single" w:sz="8" w:color="auto"/>
            </w:tcBorders>
          </w:tcPr>
          <w:p>
            <w:pPr>
              <w:jc w:val="right"/>
              <w:ind w:right="36"/>
              <w:spacing w:after="0"/>
              <w:rPr>
                <w:sz w:val="20"/>
                <w:szCs w:val="20"/>
                <w:color w:val="auto"/>
              </w:rPr>
            </w:pPr>
            <w:r>
              <w:rPr>
                <w:rFonts w:ascii="Arial" w:cs="Arial" w:eastAsia="Arial" w:hAnsi="Arial"/>
                <w:sz w:val="13"/>
                <w:szCs w:val="13"/>
                <w:b w:val="1"/>
                <w:bCs w:val="1"/>
                <w:color w:val="auto"/>
              </w:rPr>
              <w:t>1,002</w:t>
            </w:r>
          </w:p>
        </w:tc>
        <w:tc>
          <w:tcPr>
            <w:tcW w:w="120" w:type="dxa"/>
            <w:vAlign w:val="bottom"/>
          </w:tcPr>
          <w:p>
            <w:pPr>
              <w:spacing w:after="0"/>
              <w:rPr>
                <w:sz w:val="21"/>
                <w:szCs w:val="21"/>
                <w:color w:val="auto"/>
              </w:rPr>
            </w:pPr>
          </w:p>
        </w:tc>
        <w:tc>
          <w:tcPr>
            <w:tcW w:w="1120" w:type="dxa"/>
            <w:vAlign w:val="bottom"/>
            <w:tcBorders>
              <w:bottom w:val="single" w:sz="8" w:color="auto"/>
            </w:tcBorders>
          </w:tcPr>
          <w:p>
            <w:pPr>
              <w:jc w:val="right"/>
              <w:ind w:right="36"/>
              <w:spacing w:after="0"/>
              <w:rPr>
                <w:sz w:val="20"/>
                <w:szCs w:val="20"/>
                <w:color w:val="auto"/>
              </w:rPr>
            </w:pPr>
            <w:r>
              <w:rPr>
                <w:rFonts w:ascii="Arial" w:cs="Arial" w:eastAsia="Arial" w:hAnsi="Arial"/>
                <w:sz w:val="13"/>
                <w:szCs w:val="13"/>
                <w:b w:val="1"/>
                <w:bCs w:val="1"/>
                <w:color w:val="auto"/>
              </w:rPr>
              <w:t>129</w:t>
            </w:r>
          </w:p>
        </w:tc>
        <w:tc>
          <w:tcPr>
            <w:tcW w:w="120" w:type="dxa"/>
            <w:vAlign w:val="bottom"/>
          </w:tcPr>
          <w:p>
            <w:pPr>
              <w:spacing w:after="0"/>
              <w:rPr>
                <w:sz w:val="21"/>
                <w:szCs w:val="21"/>
                <w:color w:val="auto"/>
              </w:rPr>
            </w:pPr>
          </w:p>
        </w:tc>
        <w:tc>
          <w:tcPr>
            <w:tcW w:w="1260" w:type="dxa"/>
            <w:vAlign w:val="bottom"/>
            <w:tcBorders>
              <w:bottom w:val="single" w:sz="8" w:color="auto"/>
            </w:tcBorders>
          </w:tcPr>
          <w:p>
            <w:pPr>
              <w:jc w:val="right"/>
              <w:ind w:right="56"/>
              <w:spacing w:after="0"/>
              <w:rPr>
                <w:sz w:val="20"/>
                <w:szCs w:val="20"/>
                <w:color w:val="auto"/>
              </w:rPr>
            </w:pPr>
            <w:r>
              <w:rPr>
                <w:rFonts w:ascii="Arial" w:cs="Arial" w:eastAsia="Arial" w:hAnsi="Arial"/>
                <w:sz w:val="13"/>
                <w:szCs w:val="13"/>
                <w:b w:val="1"/>
                <w:bCs w:val="1"/>
                <w:color w:val="auto"/>
              </w:rPr>
              <w:t>241</w:t>
            </w:r>
          </w:p>
        </w:tc>
        <w:tc>
          <w:tcPr>
            <w:tcW w:w="100" w:type="dxa"/>
            <w:vAlign w:val="bottom"/>
          </w:tcPr>
          <w:p>
            <w:pPr>
              <w:spacing w:after="0"/>
              <w:rPr>
                <w:sz w:val="21"/>
                <w:szCs w:val="21"/>
                <w:color w:val="auto"/>
              </w:rPr>
            </w:pPr>
          </w:p>
        </w:tc>
        <w:tc>
          <w:tcPr>
            <w:tcW w:w="820" w:type="dxa"/>
            <w:vAlign w:val="bottom"/>
          </w:tcPr>
          <w:p>
            <w:pPr>
              <w:spacing w:after="0"/>
              <w:rPr>
                <w:sz w:val="21"/>
                <w:szCs w:val="21"/>
                <w:color w:val="auto"/>
              </w:rPr>
            </w:pPr>
          </w:p>
        </w:tc>
        <w:tc>
          <w:tcPr>
            <w:tcW w:w="8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0"/>
        </w:trPr>
        <w:tc>
          <w:tcPr>
            <w:tcW w:w="4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- 53 -</w:t>
      </w:r>
    </w:p>
    <w:p>
      <w:pPr>
        <w:sectPr>
          <w:pgSz w:w="11900" w:h="16838" w:orient="portrait"/>
          <w:cols w:equalWidth="0" w:num="1">
            <w:col w:w="11420"/>
          </w:cols>
          <w:pgMar w:left="240" w:top="584" w:right="239" w:bottom="1440" w:gutter="0" w:footer="0" w:header="0"/>
        </w:sectPr>
      </w:pPr>
    </w:p>
    <w:bookmarkStart w:id="54" w:name="page55"/>
    <w:bookmarkEnd w:id="54"/>
    <w:p>
      <w:pPr>
        <w:spacing w:after="0"/>
        <w:rPr>
          <w:sz w:val="20"/>
          <w:szCs w:val="20"/>
          <w:color w:val="auto"/>
        </w:rPr>
      </w:pPr>
      <w:r>
        <w:rPr>
          <w:rFonts w:ascii="Arial" w:cs="Arial" w:eastAsia="Arial" w:hAnsi="Arial"/>
          <w:sz w:val="18"/>
          <w:szCs w:val="18"/>
          <w:b w:val="1"/>
          <w:bCs w:val="1"/>
          <w:i w:val="1"/>
          <w:iCs w:val="1"/>
          <w:color w:val="auto"/>
        </w:rPr>
        <w:t>Trendmaker Homes</w:t>
      </w:r>
    </w:p>
    <w:p>
      <w:pPr>
        <w:spacing w:after="0" w:line="15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236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4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95"/>
              </w:rPr>
              <w:t>Cumulative</w:t>
            </w:r>
          </w:p>
        </w:tc>
        <w:tc>
          <w:tcPr>
            <w:tcW w:w="9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4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89"/>
              </w:rPr>
              <w:t>Homes</w:t>
            </w:r>
          </w:p>
        </w:tc>
        <w:tc>
          <w:tcPr>
            <w:tcW w:w="100" w:type="dxa"/>
            <w:vAlign w:val="bottom"/>
          </w:tcPr>
          <w:p>
            <w:pPr>
              <w:spacing w:after="0"/>
              <w:rPr>
                <w:sz w:val="14"/>
                <w:szCs w:val="14"/>
                <w:color w:val="auto"/>
              </w:rPr>
            </w:pPr>
          </w:p>
        </w:tc>
        <w:tc>
          <w:tcPr>
            <w:tcW w:w="14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4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236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40" w:type="dxa"/>
            <w:vAlign w:val="bottom"/>
            <w:gridSpan w:val="2"/>
          </w:tcPr>
          <w:p>
            <w:pPr>
              <w:jc w:val="center"/>
              <w:ind w:right="140"/>
              <w:spacing w:after="0" w:line="149" w:lineRule="exact"/>
              <w:rPr>
                <w:sz w:val="20"/>
                <w:szCs w:val="20"/>
                <w:color w:val="auto"/>
              </w:rPr>
            </w:pPr>
            <w:r>
              <w:rPr>
                <w:rFonts w:ascii="Arial" w:cs="Arial" w:eastAsia="Arial" w:hAnsi="Arial"/>
                <w:sz w:val="14"/>
                <w:szCs w:val="14"/>
                <w:b w:val="1"/>
                <w:bCs w:val="1"/>
                <w:color w:val="auto"/>
                <w:w w:val="89"/>
              </w:rPr>
              <w:t>Homes</w:t>
            </w:r>
          </w:p>
        </w:tc>
        <w:tc>
          <w:tcPr>
            <w:tcW w:w="9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40" w:type="dxa"/>
            <w:vAlign w:val="bottom"/>
            <w:vMerge w:val="continue"/>
          </w:tcPr>
          <w:p>
            <w:pPr>
              <w:spacing w:after="0"/>
              <w:rPr>
                <w:sz w:val="12"/>
                <w:szCs w:val="12"/>
                <w:color w:val="auto"/>
              </w:rPr>
            </w:pPr>
          </w:p>
        </w:tc>
        <w:tc>
          <w:tcPr>
            <w:tcW w:w="100" w:type="dxa"/>
            <w:vAlign w:val="bottom"/>
          </w:tcPr>
          <w:p>
            <w:pPr>
              <w:spacing w:after="0"/>
              <w:rPr>
                <w:sz w:val="12"/>
                <w:szCs w:val="12"/>
                <w:color w:val="auto"/>
              </w:rPr>
            </w:pPr>
          </w:p>
        </w:tc>
        <w:tc>
          <w:tcPr>
            <w:tcW w:w="14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4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236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4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5"/>
              </w:rPr>
              <w:t>Delivered</w:t>
            </w:r>
          </w:p>
        </w:tc>
        <w:tc>
          <w:tcPr>
            <w:tcW w:w="1000" w:type="dxa"/>
            <w:vAlign w:val="bottom"/>
            <w:gridSpan w:val="2"/>
            <w:vMerge w:val="restart"/>
          </w:tcPr>
          <w:p>
            <w:pPr>
              <w:jc w:val="center"/>
              <w:ind w:right="120"/>
              <w:spacing w:after="0"/>
              <w:rPr>
                <w:sz w:val="20"/>
                <w:szCs w:val="20"/>
                <w:color w:val="auto"/>
              </w:rPr>
            </w:pPr>
            <w:r>
              <w:rPr>
                <w:rFonts w:ascii="Arial" w:cs="Arial" w:eastAsia="Arial" w:hAnsi="Arial"/>
                <w:sz w:val="14"/>
                <w:szCs w:val="14"/>
                <w:b w:val="1"/>
                <w:bCs w:val="1"/>
                <w:color w:val="auto"/>
                <w:w w:val="94"/>
              </w:rPr>
              <w:t>Lots</w:t>
            </w:r>
          </w:p>
        </w:tc>
        <w:tc>
          <w:tcPr>
            <w:tcW w:w="10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1"/>
              </w:rPr>
              <w:t>Delivered</w:t>
            </w:r>
          </w:p>
        </w:tc>
        <w:tc>
          <w:tcPr>
            <w:tcW w:w="100" w:type="dxa"/>
            <w:vAlign w:val="bottom"/>
          </w:tcPr>
          <w:p>
            <w:pPr>
              <w:spacing w:after="0"/>
              <w:rPr>
                <w:sz w:val="12"/>
                <w:szCs w:val="12"/>
                <w:color w:val="auto"/>
              </w:rPr>
            </w:pPr>
          </w:p>
        </w:tc>
        <w:tc>
          <w:tcPr>
            <w:tcW w:w="14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4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2360" w:type="dxa"/>
            <w:vAlign w:val="bottom"/>
          </w:tcPr>
          <w:p>
            <w:pPr>
              <w:spacing w:after="0"/>
              <w:rPr>
                <w:sz w:val="12"/>
                <w:szCs w:val="12"/>
                <w:color w:val="auto"/>
              </w:rPr>
            </w:pPr>
          </w:p>
        </w:tc>
        <w:tc>
          <w:tcPr>
            <w:tcW w:w="940" w:type="dxa"/>
            <w:vAlign w:val="bottom"/>
            <w:gridSpan w:val="2"/>
            <w:vMerge w:val="restart"/>
          </w:tcPr>
          <w:p>
            <w:pPr>
              <w:jc w:val="center"/>
              <w:ind w:right="120"/>
              <w:spacing w:after="0"/>
              <w:rPr>
                <w:sz w:val="20"/>
                <w:szCs w:val="20"/>
                <w:color w:val="auto"/>
              </w:rPr>
            </w:pPr>
            <w:r>
              <w:rPr>
                <w:rFonts w:ascii="Arial" w:cs="Arial" w:eastAsia="Arial" w:hAnsi="Arial"/>
                <w:sz w:val="14"/>
                <w:szCs w:val="14"/>
                <w:b w:val="1"/>
                <w:bCs w:val="1"/>
                <w:color w:val="auto"/>
                <w:w w:val="96"/>
              </w:rPr>
              <w:t>Year of</w:t>
            </w:r>
          </w:p>
        </w:tc>
        <w:tc>
          <w:tcPr>
            <w:tcW w:w="1060" w:type="dxa"/>
            <w:vAlign w:val="bottom"/>
            <w:gridSpan w:val="2"/>
            <w:vMerge w:val="restart"/>
          </w:tcPr>
          <w:p>
            <w:pPr>
              <w:jc w:val="center"/>
              <w:ind w:right="140"/>
              <w:spacing w:after="0"/>
              <w:rPr>
                <w:sz w:val="20"/>
                <w:szCs w:val="20"/>
                <w:color w:val="auto"/>
              </w:rPr>
            </w:pPr>
            <w:r>
              <w:rPr>
                <w:rFonts w:ascii="Arial" w:cs="Arial" w:eastAsia="Arial" w:hAnsi="Arial"/>
                <w:sz w:val="14"/>
                <w:szCs w:val="14"/>
                <w:b w:val="1"/>
                <w:bCs w:val="1"/>
                <w:color w:val="auto"/>
                <w:w w:val="95"/>
              </w:rPr>
              <w:t>Total</w:t>
            </w:r>
          </w:p>
        </w:tc>
        <w:tc>
          <w:tcPr>
            <w:tcW w:w="104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85"/>
              </w:rPr>
              <w:t>as of</w:t>
            </w:r>
          </w:p>
        </w:tc>
        <w:tc>
          <w:tcPr>
            <w:tcW w:w="1000" w:type="dxa"/>
            <w:vAlign w:val="bottom"/>
            <w:gridSpan w:val="2"/>
            <w:vMerge w:val="continue"/>
          </w:tcPr>
          <w:p>
            <w:pPr>
              <w:spacing w:after="0"/>
              <w:rPr>
                <w:sz w:val="12"/>
                <w:szCs w:val="12"/>
                <w:color w:val="auto"/>
              </w:rPr>
            </w:pPr>
          </w:p>
        </w:tc>
        <w:tc>
          <w:tcPr>
            <w:tcW w:w="1120" w:type="dxa"/>
            <w:vAlign w:val="bottom"/>
            <w:gridSpan w:val="2"/>
            <w:vMerge w:val="restart"/>
          </w:tcPr>
          <w:p>
            <w:pPr>
              <w:jc w:val="center"/>
              <w:ind w:right="100"/>
              <w:spacing w:after="0"/>
              <w:rPr>
                <w:sz w:val="20"/>
                <w:szCs w:val="20"/>
                <w:color w:val="auto"/>
              </w:rPr>
            </w:pPr>
            <w:r>
              <w:rPr>
                <w:rFonts w:ascii="Arial" w:cs="Arial" w:eastAsia="Arial" w:hAnsi="Arial"/>
                <w:sz w:val="14"/>
                <w:szCs w:val="14"/>
                <w:b w:val="1"/>
                <w:bCs w:val="1"/>
                <w:color w:val="auto"/>
                <w:w w:val="90"/>
              </w:rPr>
              <w:t>Backlog as of</w:t>
            </w:r>
          </w:p>
        </w:tc>
        <w:tc>
          <w:tcPr>
            <w:tcW w:w="11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5"/>
              </w:rPr>
              <w:t>for the Nine</w:t>
            </w:r>
          </w:p>
        </w:tc>
        <w:tc>
          <w:tcPr>
            <w:tcW w:w="100" w:type="dxa"/>
            <w:vAlign w:val="bottom"/>
          </w:tcPr>
          <w:p>
            <w:pPr>
              <w:spacing w:after="0"/>
              <w:rPr>
                <w:sz w:val="12"/>
                <w:szCs w:val="12"/>
                <w:color w:val="auto"/>
              </w:rPr>
            </w:pPr>
          </w:p>
        </w:tc>
        <w:tc>
          <w:tcPr>
            <w:tcW w:w="148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88"/>
              </w:rPr>
              <w:t>Sales Price</w:t>
            </w:r>
          </w:p>
        </w:tc>
        <w:tc>
          <w:tcPr>
            <w:tcW w:w="0" w:type="dxa"/>
            <w:vAlign w:val="bottom"/>
          </w:tcPr>
          <w:p>
            <w:pPr>
              <w:spacing w:after="0"/>
              <w:rPr>
                <w:sz w:val="1"/>
                <w:szCs w:val="1"/>
                <w:color w:val="auto"/>
              </w:rPr>
            </w:pPr>
          </w:p>
        </w:tc>
      </w:tr>
      <w:tr>
        <w:trPr>
          <w:trHeight w:val="149"/>
        </w:trPr>
        <w:tc>
          <w:tcPr>
            <w:tcW w:w="4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2360" w:type="dxa"/>
            <w:vAlign w:val="bottom"/>
          </w:tcPr>
          <w:p>
            <w:pPr>
              <w:spacing w:after="0"/>
              <w:rPr>
                <w:sz w:val="12"/>
                <w:szCs w:val="12"/>
                <w:color w:val="auto"/>
              </w:rPr>
            </w:pPr>
          </w:p>
        </w:tc>
        <w:tc>
          <w:tcPr>
            <w:tcW w:w="940" w:type="dxa"/>
            <w:vAlign w:val="bottom"/>
            <w:gridSpan w:val="2"/>
            <w:vMerge w:val="continue"/>
          </w:tcPr>
          <w:p>
            <w:pPr>
              <w:spacing w:after="0"/>
              <w:rPr>
                <w:sz w:val="12"/>
                <w:szCs w:val="12"/>
                <w:color w:val="auto"/>
              </w:rPr>
            </w:pPr>
          </w:p>
        </w:tc>
        <w:tc>
          <w:tcPr>
            <w:tcW w:w="1060" w:type="dxa"/>
            <w:vAlign w:val="bottom"/>
            <w:gridSpan w:val="2"/>
            <w:vMerge w:val="continue"/>
          </w:tcPr>
          <w:p>
            <w:pPr>
              <w:spacing w:after="0"/>
              <w:rPr>
                <w:sz w:val="12"/>
                <w:szCs w:val="12"/>
                <w:color w:val="auto"/>
              </w:rPr>
            </w:pPr>
          </w:p>
        </w:tc>
        <w:tc>
          <w:tcPr>
            <w:tcW w:w="1040" w:type="dxa"/>
            <w:vAlign w:val="bottom"/>
            <w:gridSpan w:val="2"/>
          </w:tcPr>
          <w:p>
            <w:pPr>
              <w:jc w:val="center"/>
              <w:ind w:right="140"/>
              <w:spacing w:after="0" w:line="149" w:lineRule="exact"/>
              <w:rPr>
                <w:sz w:val="20"/>
                <w:szCs w:val="20"/>
                <w:color w:val="auto"/>
              </w:rPr>
            </w:pPr>
            <w:r>
              <w:rPr>
                <w:rFonts w:ascii="Arial" w:cs="Arial" w:eastAsia="Arial" w:hAnsi="Arial"/>
                <w:sz w:val="14"/>
                <w:szCs w:val="14"/>
                <w:b w:val="1"/>
                <w:bCs w:val="1"/>
                <w:color w:val="auto"/>
                <w:w w:val="91"/>
              </w:rPr>
              <w:t>September</w:t>
            </w:r>
          </w:p>
        </w:tc>
        <w:tc>
          <w:tcPr>
            <w:tcW w:w="100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1"/>
              </w:rPr>
              <w:t>Owned as of</w:t>
            </w:r>
          </w:p>
        </w:tc>
        <w:tc>
          <w:tcPr>
            <w:tcW w:w="1120" w:type="dxa"/>
            <w:vAlign w:val="bottom"/>
            <w:gridSpan w:val="2"/>
            <w:vMerge w:val="continue"/>
          </w:tcPr>
          <w:p>
            <w:pPr>
              <w:spacing w:after="0"/>
              <w:rPr>
                <w:sz w:val="12"/>
                <w:szCs w:val="12"/>
                <w:color w:val="auto"/>
              </w:rPr>
            </w:pPr>
          </w:p>
        </w:tc>
        <w:tc>
          <w:tcPr>
            <w:tcW w:w="11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3"/>
              </w:rPr>
              <w:t>Months Ended</w:t>
            </w:r>
          </w:p>
        </w:tc>
        <w:tc>
          <w:tcPr>
            <w:tcW w:w="100" w:type="dxa"/>
            <w:vAlign w:val="bottom"/>
          </w:tcPr>
          <w:p>
            <w:pPr>
              <w:spacing w:after="0"/>
              <w:rPr>
                <w:sz w:val="12"/>
                <w:szCs w:val="12"/>
                <w:color w:val="auto"/>
              </w:rPr>
            </w:pPr>
          </w:p>
        </w:tc>
        <w:tc>
          <w:tcPr>
            <w:tcW w:w="148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4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2360" w:type="dxa"/>
            <w:vAlign w:val="bottom"/>
          </w:tcPr>
          <w:p>
            <w:pPr>
              <w:spacing w:after="0"/>
              <w:rPr>
                <w:sz w:val="12"/>
                <w:szCs w:val="12"/>
                <w:color w:val="auto"/>
              </w:rPr>
            </w:pPr>
          </w:p>
        </w:tc>
        <w:tc>
          <w:tcPr>
            <w:tcW w:w="94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8"/>
              </w:rPr>
              <w:t>First</w:t>
            </w:r>
          </w:p>
        </w:tc>
        <w:tc>
          <w:tcPr>
            <w:tcW w:w="106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4"/>
              </w:rPr>
              <w:t>Number of</w:t>
            </w:r>
          </w:p>
        </w:tc>
        <w:tc>
          <w:tcPr>
            <w:tcW w:w="920" w:type="dxa"/>
            <w:vAlign w:val="bottom"/>
          </w:tcPr>
          <w:p>
            <w:pPr>
              <w:jc w:val="right"/>
              <w:ind w:right="316"/>
              <w:spacing w:after="0" w:line="149" w:lineRule="exact"/>
              <w:rPr>
                <w:sz w:val="20"/>
                <w:szCs w:val="20"/>
                <w:color w:val="auto"/>
              </w:rPr>
            </w:pPr>
            <w:r>
              <w:rPr>
                <w:rFonts w:ascii="Arial" w:cs="Arial" w:eastAsia="Arial" w:hAnsi="Arial"/>
                <w:sz w:val="14"/>
                <w:szCs w:val="14"/>
                <w:b w:val="1"/>
                <w:bCs w:val="1"/>
                <w:color w:val="auto"/>
              </w:rPr>
              <w:t>30,</w:t>
            </w:r>
          </w:p>
        </w:tc>
        <w:tc>
          <w:tcPr>
            <w:tcW w:w="120" w:type="dxa"/>
            <w:vAlign w:val="bottom"/>
          </w:tcPr>
          <w:p>
            <w:pPr>
              <w:spacing w:after="0"/>
              <w:rPr>
                <w:sz w:val="12"/>
                <w:szCs w:val="12"/>
                <w:color w:val="auto"/>
              </w:rPr>
            </w:pPr>
          </w:p>
        </w:tc>
        <w:tc>
          <w:tcPr>
            <w:tcW w:w="100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1"/>
              </w:rPr>
              <w:t>September</w:t>
            </w:r>
          </w:p>
        </w:tc>
        <w:tc>
          <w:tcPr>
            <w:tcW w:w="1120" w:type="dxa"/>
            <w:vAlign w:val="bottom"/>
            <w:gridSpan w:val="2"/>
          </w:tcPr>
          <w:p>
            <w:pPr>
              <w:jc w:val="center"/>
              <w:ind w:right="80"/>
              <w:spacing w:after="0" w:line="149" w:lineRule="exact"/>
              <w:rPr>
                <w:sz w:val="20"/>
                <w:szCs w:val="20"/>
                <w:color w:val="auto"/>
              </w:rPr>
            </w:pPr>
            <w:r>
              <w:rPr>
                <w:rFonts w:ascii="Arial" w:cs="Arial" w:eastAsia="Arial" w:hAnsi="Arial"/>
                <w:sz w:val="14"/>
                <w:szCs w:val="14"/>
                <w:b w:val="1"/>
                <w:bCs w:val="1"/>
                <w:color w:val="auto"/>
                <w:w w:val="91"/>
              </w:rPr>
              <w:t>September 30,</w:t>
            </w:r>
          </w:p>
        </w:tc>
        <w:tc>
          <w:tcPr>
            <w:tcW w:w="11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1"/>
              </w:rPr>
              <w:t>September 30,</w:t>
            </w:r>
          </w:p>
        </w:tc>
        <w:tc>
          <w:tcPr>
            <w:tcW w:w="100" w:type="dxa"/>
            <w:vAlign w:val="bottom"/>
          </w:tcPr>
          <w:p>
            <w:pPr>
              <w:spacing w:after="0"/>
              <w:rPr>
                <w:sz w:val="12"/>
                <w:szCs w:val="12"/>
                <w:color w:val="auto"/>
              </w:rPr>
            </w:pPr>
          </w:p>
        </w:tc>
        <w:tc>
          <w:tcPr>
            <w:tcW w:w="14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3"/>
              </w:rPr>
              <w:t>Range</w:t>
            </w:r>
          </w:p>
        </w:tc>
        <w:tc>
          <w:tcPr>
            <w:tcW w:w="0" w:type="dxa"/>
            <w:vAlign w:val="bottom"/>
          </w:tcPr>
          <w:p>
            <w:pPr>
              <w:spacing w:after="0"/>
              <w:rPr>
                <w:sz w:val="1"/>
                <w:szCs w:val="1"/>
                <w:color w:val="auto"/>
              </w:rPr>
            </w:pPr>
          </w:p>
        </w:tc>
      </w:tr>
      <w:tr>
        <w:trPr>
          <w:trHeight w:val="158"/>
        </w:trPr>
        <w:tc>
          <w:tcPr>
            <w:tcW w:w="3540" w:type="dxa"/>
            <w:vAlign w:val="bottom"/>
            <w:gridSpan w:val="3"/>
          </w:tcPr>
          <w:p>
            <w:pPr>
              <w:ind w:left="40"/>
              <w:spacing w:after="0"/>
              <w:rPr>
                <w:sz w:val="20"/>
                <w:szCs w:val="20"/>
                <w:color w:val="auto"/>
              </w:rPr>
            </w:pPr>
            <w:r>
              <w:rPr>
                <w:rFonts w:ascii="Arial" w:cs="Arial" w:eastAsia="Arial" w:hAnsi="Arial"/>
                <w:sz w:val="13"/>
                <w:szCs w:val="13"/>
                <w:b w:val="1"/>
                <w:bCs w:val="1"/>
                <w:color w:val="auto"/>
              </w:rPr>
              <w:t>County, Project, City</w:t>
            </w:r>
          </w:p>
        </w:tc>
        <w:tc>
          <w:tcPr>
            <w:tcW w:w="940" w:type="dxa"/>
            <w:vAlign w:val="bottom"/>
            <w:gridSpan w:val="2"/>
          </w:tcPr>
          <w:p>
            <w:pPr>
              <w:jc w:val="center"/>
              <w:ind w:right="120"/>
              <w:spacing w:after="0" w:line="158" w:lineRule="exact"/>
              <w:rPr>
                <w:sz w:val="20"/>
                <w:szCs w:val="20"/>
                <w:color w:val="auto"/>
              </w:rPr>
            </w:pPr>
            <w:r>
              <w:rPr>
                <w:rFonts w:ascii="Arial" w:cs="Arial" w:eastAsia="Arial" w:hAnsi="Arial"/>
                <w:sz w:val="14"/>
                <w:szCs w:val="14"/>
                <w:b w:val="1"/>
                <w:bCs w:val="1"/>
                <w:color w:val="auto"/>
                <w:w w:val="96"/>
              </w:rPr>
              <w:t>Delivery</w:t>
            </w:r>
            <w:r>
              <w:rPr>
                <w:rFonts w:ascii="Arial" w:cs="Arial" w:eastAsia="Arial" w:hAnsi="Arial"/>
                <w:sz w:val="8"/>
                <w:szCs w:val="8"/>
                <w:b w:val="1"/>
                <w:bCs w:val="1"/>
                <w:color w:val="auto"/>
                <w:w w:val="96"/>
              </w:rPr>
              <w:t>(1)</w:t>
            </w:r>
          </w:p>
        </w:tc>
        <w:tc>
          <w:tcPr>
            <w:tcW w:w="1060" w:type="dxa"/>
            <w:vAlign w:val="bottom"/>
            <w:gridSpan w:val="2"/>
          </w:tcPr>
          <w:p>
            <w:pPr>
              <w:jc w:val="center"/>
              <w:ind w:right="120"/>
              <w:spacing w:after="0" w:line="158" w:lineRule="exact"/>
              <w:rPr>
                <w:sz w:val="20"/>
                <w:szCs w:val="20"/>
                <w:color w:val="auto"/>
              </w:rPr>
            </w:pPr>
            <w:r>
              <w:rPr>
                <w:rFonts w:ascii="Arial" w:cs="Arial" w:eastAsia="Arial" w:hAnsi="Arial"/>
                <w:sz w:val="14"/>
                <w:szCs w:val="14"/>
                <w:b w:val="1"/>
                <w:bCs w:val="1"/>
                <w:color w:val="auto"/>
                <w:w w:val="96"/>
              </w:rPr>
              <w:t>Lots</w:t>
            </w:r>
            <w:r>
              <w:rPr>
                <w:rFonts w:ascii="Arial" w:cs="Arial" w:eastAsia="Arial" w:hAnsi="Arial"/>
                <w:sz w:val="8"/>
                <w:szCs w:val="8"/>
                <w:b w:val="1"/>
                <w:bCs w:val="1"/>
                <w:color w:val="auto"/>
                <w:w w:val="96"/>
              </w:rPr>
              <w:t>(2)</w:t>
            </w:r>
          </w:p>
        </w:tc>
        <w:tc>
          <w:tcPr>
            <w:tcW w:w="920" w:type="dxa"/>
            <w:vAlign w:val="bottom"/>
          </w:tcPr>
          <w:p>
            <w:pPr>
              <w:jc w:val="right"/>
              <w:ind w:right="256"/>
              <w:spacing w:after="0" w:line="158" w:lineRule="exact"/>
              <w:rPr>
                <w:sz w:val="20"/>
                <w:szCs w:val="20"/>
                <w:color w:val="auto"/>
              </w:rPr>
            </w:pPr>
            <w:r>
              <w:rPr>
                <w:rFonts w:ascii="Arial" w:cs="Arial" w:eastAsia="Arial" w:hAnsi="Arial"/>
                <w:sz w:val="14"/>
                <w:szCs w:val="14"/>
                <w:b w:val="1"/>
                <w:bCs w:val="1"/>
                <w:color w:val="auto"/>
              </w:rPr>
              <w:t>2018</w:t>
            </w:r>
          </w:p>
        </w:tc>
        <w:tc>
          <w:tcPr>
            <w:tcW w:w="120" w:type="dxa"/>
            <w:vAlign w:val="bottom"/>
          </w:tcPr>
          <w:p>
            <w:pPr>
              <w:spacing w:after="0"/>
              <w:rPr>
                <w:sz w:val="13"/>
                <w:szCs w:val="13"/>
                <w:color w:val="auto"/>
              </w:rPr>
            </w:pPr>
          </w:p>
        </w:tc>
        <w:tc>
          <w:tcPr>
            <w:tcW w:w="900" w:type="dxa"/>
            <w:vAlign w:val="bottom"/>
          </w:tcPr>
          <w:p>
            <w:pPr>
              <w:jc w:val="center"/>
              <w:spacing w:after="0" w:line="158" w:lineRule="exact"/>
              <w:rPr>
                <w:sz w:val="20"/>
                <w:szCs w:val="20"/>
                <w:color w:val="auto"/>
              </w:rPr>
            </w:pPr>
            <w:r>
              <w:rPr>
                <w:rFonts w:ascii="Arial" w:cs="Arial" w:eastAsia="Arial" w:hAnsi="Arial"/>
                <w:sz w:val="14"/>
                <w:szCs w:val="14"/>
                <w:b w:val="1"/>
                <w:bCs w:val="1"/>
                <w:color w:val="auto"/>
                <w:w w:val="93"/>
              </w:rPr>
              <w:t>30, 2018</w:t>
            </w:r>
            <w:r>
              <w:rPr>
                <w:rFonts w:ascii="Arial" w:cs="Arial" w:eastAsia="Arial" w:hAnsi="Arial"/>
                <w:sz w:val="8"/>
                <w:szCs w:val="8"/>
                <w:b w:val="1"/>
                <w:bCs w:val="1"/>
                <w:color w:val="auto"/>
                <w:w w:val="93"/>
              </w:rPr>
              <w:t>(3)</w:t>
            </w:r>
          </w:p>
        </w:tc>
        <w:tc>
          <w:tcPr>
            <w:tcW w:w="100" w:type="dxa"/>
            <w:vAlign w:val="bottom"/>
          </w:tcPr>
          <w:p>
            <w:pPr>
              <w:spacing w:after="0"/>
              <w:rPr>
                <w:sz w:val="13"/>
                <w:szCs w:val="13"/>
                <w:color w:val="auto"/>
              </w:rPr>
            </w:pPr>
          </w:p>
        </w:tc>
        <w:tc>
          <w:tcPr>
            <w:tcW w:w="1020" w:type="dxa"/>
            <w:vAlign w:val="bottom"/>
          </w:tcPr>
          <w:p>
            <w:pPr>
              <w:jc w:val="center"/>
              <w:spacing w:after="0" w:line="158" w:lineRule="exact"/>
              <w:rPr>
                <w:sz w:val="20"/>
                <w:szCs w:val="20"/>
                <w:color w:val="auto"/>
              </w:rPr>
            </w:pPr>
            <w:r>
              <w:rPr>
                <w:rFonts w:ascii="Arial" w:cs="Arial" w:eastAsia="Arial" w:hAnsi="Arial"/>
                <w:sz w:val="14"/>
                <w:szCs w:val="14"/>
                <w:b w:val="1"/>
                <w:bCs w:val="1"/>
                <w:color w:val="auto"/>
                <w:w w:val="98"/>
              </w:rPr>
              <w:t>2018</w:t>
            </w:r>
            <w:r>
              <w:rPr>
                <w:rFonts w:ascii="Arial" w:cs="Arial" w:eastAsia="Arial" w:hAnsi="Arial"/>
                <w:sz w:val="8"/>
                <w:szCs w:val="8"/>
                <w:b w:val="1"/>
                <w:bCs w:val="1"/>
                <w:color w:val="auto"/>
                <w:w w:val="98"/>
              </w:rPr>
              <w:t>(4)(5)</w:t>
            </w:r>
          </w:p>
        </w:tc>
        <w:tc>
          <w:tcPr>
            <w:tcW w:w="100" w:type="dxa"/>
            <w:vAlign w:val="bottom"/>
          </w:tcPr>
          <w:p>
            <w:pPr>
              <w:spacing w:after="0"/>
              <w:rPr>
                <w:sz w:val="13"/>
                <w:szCs w:val="13"/>
                <w:color w:val="auto"/>
              </w:rPr>
            </w:pPr>
          </w:p>
        </w:tc>
        <w:tc>
          <w:tcPr>
            <w:tcW w:w="1140" w:type="dxa"/>
            <w:vAlign w:val="bottom"/>
          </w:tcPr>
          <w:p>
            <w:pPr>
              <w:jc w:val="center"/>
              <w:spacing w:after="0" w:line="158" w:lineRule="exact"/>
              <w:rPr>
                <w:sz w:val="20"/>
                <w:szCs w:val="20"/>
                <w:color w:val="auto"/>
              </w:rPr>
            </w:pPr>
            <w:r>
              <w:rPr>
                <w:rFonts w:ascii="Arial" w:cs="Arial" w:eastAsia="Arial" w:hAnsi="Arial"/>
                <w:sz w:val="14"/>
                <w:szCs w:val="14"/>
                <w:b w:val="1"/>
                <w:bCs w:val="1"/>
                <w:color w:val="auto"/>
                <w:w w:val="96"/>
              </w:rPr>
              <w:t>2018</w:t>
            </w:r>
          </w:p>
        </w:tc>
        <w:tc>
          <w:tcPr>
            <w:tcW w:w="100" w:type="dxa"/>
            <w:vAlign w:val="bottom"/>
          </w:tcPr>
          <w:p>
            <w:pPr>
              <w:spacing w:after="0"/>
              <w:rPr>
                <w:sz w:val="13"/>
                <w:szCs w:val="13"/>
                <w:color w:val="auto"/>
              </w:rPr>
            </w:pPr>
          </w:p>
        </w:tc>
        <w:tc>
          <w:tcPr>
            <w:tcW w:w="1480" w:type="dxa"/>
            <w:vAlign w:val="bottom"/>
          </w:tcPr>
          <w:p>
            <w:pPr>
              <w:jc w:val="center"/>
              <w:spacing w:after="0" w:line="158" w:lineRule="exact"/>
              <w:rPr>
                <w:sz w:val="20"/>
                <w:szCs w:val="20"/>
                <w:color w:val="auto"/>
              </w:rPr>
            </w:pPr>
            <w:r>
              <w:rPr>
                <w:rFonts w:ascii="Arial" w:cs="Arial" w:eastAsia="Arial" w:hAnsi="Arial"/>
                <w:sz w:val="14"/>
                <w:szCs w:val="14"/>
                <w:b w:val="1"/>
                <w:bCs w:val="1"/>
                <w:color w:val="auto"/>
                <w:w w:val="92"/>
              </w:rPr>
              <w:t>(in thousands)</w:t>
            </w:r>
            <w:r>
              <w:rPr>
                <w:rFonts w:ascii="Arial" w:cs="Arial" w:eastAsia="Arial" w:hAnsi="Arial"/>
                <w:sz w:val="8"/>
                <w:szCs w:val="8"/>
                <w:b w:val="1"/>
                <w:bCs w:val="1"/>
                <w:color w:val="auto"/>
                <w:w w:val="92"/>
              </w:rPr>
              <w:t>(6)</w:t>
            </w:r>
          </w:p>
        </w:tc>
        <w:tc>
          <w:tcPr>
            <w:tcW w:w="0" w:type="dxa"/>
            <w:vAlign w:val="bottom"/>
          </w:tcPr>
          <w:p>
            <w:pPr>
              <w:spacing w:after="0"/>
              <w:rPr>
                <w:sz w:val="1"/>
                <w:szCs w:val="1"/>
                <w:color w:val="auto"/>
              </w:rPr>
            </w:pPr>
          </w:p>
        </w:tc>
      </w:tr>
      <w:tr>
        <w:trPr>
          <w:trHeight w:val="21"/>
        </w:trPr>
        <w:tc>
          <w:tcPr>
            <w:tcW w:w="40" w:type="dxa"/>
            <w:vAlign w:val="bottom"/>
            <w:tcBorders>
              <w:bottom w:val="single" w:sz="8" w:color="CCEEFF"/>
            </w:tcBorders>
          </w:tcPr>
          <w:p>
            <w:pPr>
              <w:spacing w:after="0" w:line="20" w:lineRule="exact"/>
              <w:rPr>
                <w:sz w:val="1"/>
                <w:szCs w:val="1"/>
                <w:color w:val="auto"/>
              </w:rPr>
            </w:pPr>
          </w:p>
        </w:tc>
        <w:tc>
          <w:tcPr>
            <w:tcW w:w="1140" w:type="dxa"/>
            <w:vAlign w:val="bottom"/>
            <w:tcBorders>
              <w:top w:val="single" w:sz="8" w:color="auto"/>
              <w:bottom w:val="single" w:sz="8" w:color="CCEEFF"/>
            </w:tcBorders>
          </w:tcPr>
          <w:p>
            <w:pPr>
              <w:spacing w:after="0" w:line="20" w:lineRule="exact"/>
              <w:rPr>
                <w:sz w:val="1"/>
                <w:szCs w:val="1"/>
                <w:color w:val="auto"/>
              </w:rPr>
            </w:pPr>
          </w:p>
        </w:tc>
        <w:tc>
          <w:tcPr>
            <w:tcW w:w="2360" w:type="dxa"/>
            <w:vAlign w:val="bottom"/>
            <w:tcBorders>
              <w:bottom w:val="single" w:sz="8" w:color="CCEEFF"/>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64"/>
        </w:trPr>
        <w:tc>
          <w:tcPr>
            <w:tcW w:w="3540" w:type="dxa"/>
            <w:vAlign w:val="bottom"/>
            <w:gridSpan w:val="3"/>
            <w:shd w:val="clear" w:color="auto" w:fill="CCEEFF"/>
          </w:tcPr>
          <w:p>
            <w:pPr>
              <w:ind w:left="40"/>
              <w:spacing w:after="0"/>
              <w:rPr>
                <w:sz w:val="20"/>
                <w:szCs w:val="20"/>
                <w:color w:val="auto"/>
              </w:rPr>
            </w:pPr>
            <w:r>
              <w:rPr>
                <w:rFonts w:ascii="Arial" w:cs="Arial" w:eastAsia="Arial" w:hAnsi="Arial"/>
                <w:sz w:val="13"/>
                <w:szCs w:val="13"/>
                <w:b w:val="1"/>
                <w:bCs w:val="1"/>
                <w:color w:val="auto"/>
              </w:rPr>
              <w:t>Texas</w:t>
            </w:r>
          </w:p>
        </w:tc>
        <w:tc>
          <w:tcPr>
            <w:tcW w:w="82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94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92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90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0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14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480" w:type="dxa"/>
            <w:vAlign w:val="bottom"/>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62"/>
        </w:trPr>
        <w:tc>
          <w:tcPr>
            <w:tcW w:w="3540" w:type="dxa"/>
            <w:vAlign w:val="bottom"/>
            <w:gridSpan w:val="3"/>
          </w:tcPr>
          <w:p>
            <w:pPr>
              <w:ind w:left="40"/>
              <w:spacing w:after="0"/>
              <w:rPr>
                <w:sz w:val="20"/>
                <w:szCs w:val="20"/>
                <w:color w:val="auto"/>
              </w:rPr>
            </w:pPr>
            <w:r>
              <w:rPr>
                <w:rFonts w:ascii="Arial" w:cs="Arial" w:eastAsia="Arial" w:hAnsi="Arial"/>
                <w:sz w:val="13"/>
                <w:szCs w:val="13"/>
                <w:color w:val="auto"/>
              </w:rPr>
              <w:t>Brazoria County:</w:t>
            </w:r>
          </w:p>
        </w:tc>
        <w:tc>
          <w:tcPr>
            <w:tcW w:w="8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4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8"/>
        </w:trPr>
        <w:tc>
          <w:tcPr>
            <w:tcW w:w="354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Pomona, Manvel</w:t>
            </w:r>
          </w:p>
        </w:tc>
        <w:tc>
          <w:tcPr>
            <w:tcW w:w="8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2015</w:t>
            </w:r>
          </w:p>
        </w:tc>
        <w:tc>
          <w:tcPr>
            <w:tcW w:w="120" w:type="dxa"/>
            <w:vAlign w:val="bottom"/>
            <w:shd w:val="clear" w:color="auto" w:fill="CCEEFF"/>
          </w:tcPr>
          <w:p>
            <w:pPr>
              <w:spacing w:after="0"/>
              <w:rPr>
                <w:sz w:val="24"/>
                <w:szCs w:val="24"/>
                <w:color w:val="auto"/>
              </w:rPr>
            </w:pPr>
          </w:p>
        </w:tc>
        <w:tc>
          <w:tcPr>
            <w:tcW w:w="940" w:type="dxa"/>
            <w:vAlign w:val="bottom"/>
            <w:shd w:val="clear" w:color="auto" w:fill="CCEEFF"/>
          </w:tcPr>
          <w:p>
            <w:pPr>
              <w:jc w:val="right"/>
              <w:ind w:right="76"/>
              <w:spacing w:after="0"/>
              <w:rPr>
                <w:sz w:val="20"/>
                <w:szCs w:val="20"/>
                <w:color w:val="auto"/>
              </w:rPr>
            </w:pPr>
            <w:r>
              <w:rPr>
                <w:rFonts w:ascii="Arial" w:cs="Arial" w:eastAsia="Arial" w:hAnsi="Arial"/>
                <w:sz w:val="13"/>
                <w:szCs w:val="13"/>
                <w:color w:val="auto"/>
              </w:rPr>
              <w:t>49</w:t>
            </w:r>
          </w:p>
        </w:tc>
        <w:tc>
          <w:tcPr>
            <w:tcW w:w="120" w:type="dxa"/>
            <w:vAlign w:val="bottom"/>
            <w:shd w:val="clear" w:color="auto" w:fill="CCEEFF"/>
          </w:tcPr>
          <w:p>
            <w:pPr>
              <w:spacing w:after="0"/>
              <w:rPr>
                <w:sz w:val="24"/>
                <w:szCs w:val="24"/>
                <w:color w:val="auto"/>
              </w:rPr>
            </w:pPr>
          </w:p>
        </w:tc>
        <w:tc>
          <w:tcPr>
            <w:tcW w:w="9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30</w:t>
            </w:r>
          </w:p>
        </w:tc>
        <w:tc>
          <w:tcPr>
            <w:tcW w:w="12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19</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2</w:t>
            </w:r>
          </w:p>
        </w:tc>
        <w:tc>
          <w:tcPr>
            <w:tcW w:w="10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9</w:t>
            </w:r>
          </w:p>
        </w:tc>
        <w:tc>
          <w:tcPr>
            <w:tcW w:w="1580" w:type="dxa"/>
            <w:vAlign w:val="bottom"/>
            <w:gridSpan w:val="2"/>
            <w:shd w:val="clear" w:color="auto" w:fill="CCEEFF"/>
          </w:tcPr>
          <w:p>
            <w:pPr>
              <w:jc w:val="center"/>
              <w:ind w:left="37"/>
              <w:spacing w:after="0"/>
              <w:rPr>
                <w:sz w:val="20"/>
                <w:szCs w:val="20"/>
                <w:color w:val="auto"/>
              </w:rPr>
            </w:pPr>
            <w:r>
              <w:rPr>
                <w:rFonts w:ascii="Arial" w:cs="Arial" w:eastAsia="Arial" w:hAnsi="Arial"/>
                <w:sz w:val="13"/>
                <w:szCs w:val="13"/>
                <w:color w:val="auto"/>
                <w:w w:val="86"/>
              </w:rPr>
              <w:t>$375 - $471</w:t>
            </w:r>
          </w:p>
        </w:tc>
        <w:tc>
          <w:tcPr>
            <w:tcW w:w="0" w:type="dxa"/>
            <w:vAlign w:val="bottom"/>
          </w:tcPr>
          <w:p>
            <w:pPr>
              <w:spacing w:after="0"/>
              <w:rPr>
                <w:sz w:val="1"/>
                <w:szCs w:val="1"/>
                <w:color w:val="auto"/>
              </w:rPr>
            </w:pPr>
          </w:p>
        </w:tc>
      </w:tr>
      <w:tr>
        <w:trPr>
          <w:trHeight w:val="262"/>
        </w:trPr>
        <w:tc>
          <w:tcPr>
            <w:tcW w:w="3540" w:type="dxa"/>
            <w:vAlign w:val="bottom"/>
            <w:gridSpan w:val="3"/>
          </w:tcPr>
          <w:p>
            <w:pPr>
              <w:ind w:left="40"/>
              <w:spacing w:after="0"/>
              <w:rPr>
                <w:sz w:val="20"/>
                <w:szCs w:val="20"/>
                <w:color w:val="auto"/>
              </w:rPr>
            </w:pPr>
            <w:r>
              <w:rPr>
                <w:rFonts w:ascii="Arial" w:cs="Arial" w:eastAsia="Arial" w:hAnsi="Arial"/>
                <w:sz w:val="13"/>
                <w:szCs w:val="13"/>
                <w:color w:val="auto"/>
              </w:rPr>
              <w:t>Rise Meridiana</w:t>
            </w:r>
          </w:p>
        </w:tc>
        <w:tc>
          <w:tcPr>
            <w:tcW w:w="820" w:type="dxa"/>
            <w:vAlign w:val="bottom"/>
          </w:tcPr>
          <w:p>
            <w:pPr>
              <w:jc w:val="center"/>
              <w:spacing w:after="0"/>
              <w:rPr>
                <w:sz w:val="20"/>
                <w:szCs w:val="20"/>
                <w:color w:val="auto"/>
              </w:rPr>
            </w:pPr>
            <w:r>
              <w:rPr>
                <w:rFonts w:ascii="Arial" w:cs="Arial" w:eastAsia="Arial" w:hAnsi="Arial"/>
                <w:sz w:val="13"/>
                <w:szCs w:val="13"/>
                <w:color w:val="auto"/>
                <w:w w:val="89"/>
              </w:rPr>
              <w:t>2016</w:t>
            </w:r>
          </w:p>
        </w:tc>
        <w:tc>
          <w:tcPr>
            <w:tcW w:w="120" w:type="dxa"/>
            <w:vAlign w:val="bottom"/>
          </w:tcPr>
          <w:p>
            <w:pPr>
              <w:spacing w:after="0"/>
              <w:rPr>
                <w:sz w:val="22"/>
                <w:szCs w:val="22"/>
                <w:color w:val="auto"/>
              </w:rPr>
            </w:pPr>
          </w:p>
        </w:tc>
        <w:tc>
          <w:tcPr>
            <w:tcW w:w="940" w:type="dxa"/>
            <w:vAlign w:val="bottom"/>
          </w:tcPr>
          <w:p>
            <w:pPr>
              <w:jc w:val="right"/>
              <w:ind w:right="76"/>
              <w:spacing w:after="0"/>
              <w:rPr>
                <w:sz w:val="20"/>
                <w:szCs w:val="20"/>
                <w:color w:val="auto"/>
              </w:rPr>
            </w:pPr>
            <w:r>
              <w:rPr>
                <w:rFonts w:ascii="Arial" w:cs="Arial" w:eastAsia="Arial" w:hAnsi="Arial"/>
                <w:sz w:val="13"/>
                <w:szCs w:val="13"/>
                <w:color w:val="auto"/>
              </w:rPr>
              <w:t>47</w:t>
            </w:r>
          </w:p>
        </w:tc>
        <w:tc>
          <w:tcPr>
            <w:tcW w:w="120" w:type="dxa"/>
            <w:vAlign w:val="bottom"/>
          </w:tcPr>
          <w:p>
            <w:pPr>
              <w:spacing w:after="0"/>
              <w:rPr>
                <w:sz w:val="22"/>
                <w:szCs w:val="22"/>
                <w:color w:val="auto"/>
              </w:rPr>
            </w:pPr>
          </w:p>
        </w:tc>
        <w:tc>
          <w:tcPr>
            <w:tcW w:w="920" w:type="dxa"/>
            <w:vAlign w:val="bottom"/>
          </w:tcPr>
          <w:p>
            <w:pPr>
              <w:jc w:val="right"/>
              <w:ind w:right="56"/>
              <w:spacing w:after="0"/>
              <w:rPr>
                <w:sz w:val="20"/>
                <w:szCs w:val="20"/>
                <w:color w:val="auto"/>
              </w:rPr>
            </w:pPr>
            <w:r>
              <w:rPr>
                <w:rFonts w:ascii="Arial" w:cs="Arial" w:eastAsia="Arial" w:hAnsi="Arial"/>
                <w:sz w:val="13"/>
                <w:szCs w:val="13"/>
                <w:color w:val="auto"/>
              </w:rPr>
              <w:t>26</w:t>
            </w:r>
          </w:p>
        </w:tc>
        <w:tc>
          <w:tcPr>
            <w:tcW w:w="120" w:type="dxa"/>
            <w:vAlign w:val="bottom"/>
          </w:tcPr>
          <w:p>
            <w:pPr>
              <w:spacing w:after="0"/>
              <w:rPr>
                <w:sz w:val="22"/>
                <w:szCs w:val="22"/>
                <w:color w:val="auto"/>
              </w:rPr>
            </w:pPr>
          </w:p>
        </w:tc>
        <w:tc>
          <w:tcPr>
            <w:tcW w:w="900" w:type="dxa"/>
            <w:vAlign w:val="bottom"/>
          </w:tcPr>
          <w:p>
            <w:pPr>
              <w:jc w:val="right"/>
              <w:ind w:right="56"/>
              <w:spacing w:after="0"/>
              <w:rPr>
                <w:sz w:val="20"/>
                <w:szCs w:val="20"/>
                <w:color w:val="auto"/>
              </w:rPr>
            </w:pPr>
            <w:r>
              <w:rPr>
                <w:rFonts w:ascii="Arial" w:cs="Arial" w:eastAsia="Arial" w:hAnsi="Arial"/>
                <w:sz w:val="13"/>
                <w:szCs w:val="13"/>
                <w:color w:val="auto"/>
              </w:rPr>
              <w:t>21</w:t>
            </w:r>
          </w:p>
        </w:tc>
        <w:tc>
          <w:tcPr>
            <w:tcW w:w="100" w:type="dxa"/>
            <w:vAlign w:val="bottom"/>
          </w:tcPr>
          <w:p>
            <w:pPr>
              <w:spacing w:after="0"/>
              <w:rPr>
                <w:sz w:val="22"/>
                <w:szCs w:val="22"/>
                <w:color w:val="auto"/>
              </w:rPr>
            </w:pPr>
          </w:p>
        </w:tc>
        <w:tc>
          <w:tcPr>
            <w:tcW w:w="1020" w:type="dxa"/>
            <w:vAlign w:val="bottom"/>
          </w:tcPr>
          <w:p>
            <w:pPr>
              <w:jc w:val="right"/>
              <w:ind w:right="56"/>
              <w:spacing w:after="0"/>
              <w:rPr>
                <w:sz w:val="20"/>
                <w:szCs w:val="20"/>
                <w:color w:val="auto"/>
              </w:rPr>
            </w:pPr>
            <w:r>
              <w:rPr>
                <w:rFonts w:ascii="Arial" w:cs="Arial" w:eastAsia="Arial" w:hAnsi="Arial"/>
                <w:sz w:val="13"/>
                <w:szCs w:val="13"/>
                <w:color w:val="auto"/>
              </w:rPr>
              <w:t>2</w:t>
            </w:r>
          </w:p>
        </w:tc>
        <w:tc>
          <w:tcPr>
            <w:tcW w:w="100" w:type="dxa"/>
            <w:vAlign w:val="bottom"/>
          </w:tcPr>
          <w:p>
            <w:pPr>
              <w:spacing w:after="0"/>
              <w:rPr>
                <w:sz w:val="22"/>
                <w:szCs w:val="22"/>
                <w:color w:val="auto"/>
              </w:rPr>
            </w:pPr>
          </w:p>
        </w:tc>
        <w:tc>
          <w:tcPr>
            <w:tcW w:w="1140" w:type="dxa"/>
            <w:vAlign w:val="bottom"/>
          </w:tcPr>
          <w:p>
            <w:pPr>
              <w:jc w:val="right"/>
              <w:ind w:right="36"/>
              <w:spacing w:after="0"/>
              <w:rPr>
                <w:sz w:val="20"/>
                <w:szCs w:val="20"/>
                <w:color w:val="auto"/>
              </w:rPr>
            </w:pPr>
            <w:r>
              <w:rPr>
                <w:rFonts w:ascii="Arial" w:cs="Arial" w:eastAsia="Arial" w:hAnsi="Arial"/>
                <w:sz w:val="13"/>
                <w:szCs w:val="13"/>
                <w:color w:val="auto"/>
              </w:rPr>
              <w:t>9</w:t>
            </w:r>
          </w:p>
        </w:tc>
        <w:tc>
          <w:tcPr>
            <w:tcW w:w="1580" w:type="dxa"/>
            <w:vAlign w:val="bottom"/>
            <w:gridSpan w:val="2"/>
          </w:tcPr>
          <w:p>
            <w:pPr>
              <w:jc w:val="center"/>
              <w:ind w:left="37"/>
              <w:spacing w:after="0"/>
              <w:rPr>
                <w:sz w:val="20"/>
                <w:szCs w:val="20"/>
                <w:color w:val="auto"/>
              </w:rPr>
            </w:pPr>
            <w:r>
              <w:rPr>
                <w:rFonts w:ascii="Arial" w:cs="Arial" w:eastAsia="Arial" w:hAnsi="Arial"/>
                <w:sz w:val="13"/>
                <w:szCs w:val="13"/>
                <w:color w:val="auto"/>
                <w:w w:val="86"/>
              </w:rPr>
              <w:t>$292 - $350</w:t>
            </w:r>
          </w:p>
        </w:tc>
        <w:tc>
          <w:tcPr>
            <w:tcW w:w="0" w:type="dxa"/>
            <w:vAlign w:val="bottom"/>
          </w:tcPr>
          <w:p>
            <w:pPr>
              <w:spacing w:after="0"/>
              <w:rPr>
                <w:sz w:val="1"/>
                <w:szCs w:val="1"/>
                <w:color w:val="auto"/>
              </w:rPr>
            </w:pPr>
          </w:p>
        </w:tc>
      </w:tr>
      <w:tr>
        <w:trPr>
          <w:trHeight w:val="278"/>
        </w:trPr>
        <w:tc>
          <w:tcPr>
            <w:tcW w:w="354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Fort Bend County:</w:t>
            </w:r>
          </w:p>
        </w:tc>
        <w:tc>
          <w:tcPr>
            <w:tcW w:w="8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9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9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9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1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48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62"/>
        </w:trPr>
        <w:tc>
          <w:tcPr>
            <w:tcW w:w="3540" w:type="dxa"/>
            <w:vAlign w:val="bottom"/>
            <w:gridSpan w:val="3"/>
          </w:tcPr>
          <w:p>
            <w:pPr>
              <w:ind w:left="40"/>
              <w:spacing w:after="0"/>
              <w:rPr>
                <w:sz w:val="20"/>
                <w:szCs w:val="20"/>
                <w:color w:val="auto"/>
              </w:rPr>
            </w:pPr>
            <w:r>
              <w:rPr>
                <w:rFonts w:ascii="Arial" w:cs="Arial" w:eastAsia="Arial" w:hAnsi="Arial"/>
                <w:sz w:val="13"/>
                <w:szCs w:val="13"/>
                <w:color w:val="auto"/>
              </w:rPr>
              <w:t>Cross Creek Ranch 60', Fulshear</w:t>
            </w:r>
          </w:p>
        </w:tc>
        <w:tc>
          <w:tcPr>
            <w:tcW w:w="820" w:type="dxa"/>
            <w:vAlign w:val="bottom"/>
          </w:tcPr>
          <w:p>
            <w:pPr>
              <w:jc w:val="center"/>
              <w:spacing w:after="0"/>
              <w:rPr>
                <w:sz w:val="20"/>
                <w:szCs w:val="20"/>
                <w:color w:val="auto"/>
              </w:rPr>
            </w:pPr>
            <w:r>
              <w:rPr>
                <w:rFonts w:ascii="Arial" w:cs="Arial" w:eastAsia="Arial" w:hAnsi="Arial"/>
                <w:sz w:val="13"/>
                <w:szCs w:val="13"/>
                <w:color w:val="auto"/>
                <w:w w:val="89"/>
              </w:rPr>
              <w:t>2013</w:t>
            </w:r>
          </w:p>
        </w:tc>
        <w:tc>
          <w:tcPr>
            <w:tcW w:w="120" w:type="dxa"/>
            <w:vAlign w:val="bottom"/>
          </w:tcPr>
          <w:p>
            <w:pPr>
              <w:spacing w:after="0"/>
              <w:rPr>
                <w:sz w:val="22"/>
                <w:szCs w:val="22"/>
                <w:color w:val="auto"/>
              </w:rPr>
            </w:pPr>
          </w:p>
        </w:tc>
        <w:tc>
          <w:tcPr>
            <w:tcW w:w="940" w:type="dxa"/>
            <w:vAlign w:val="bottom"/>
          </w:tcPr>
          <w:p>
            <w:pPr>
              <w:jc w:val="right"/>
              <w:ind w:right="76"/>
              <w:spacing w:after="0"/>
              <w:rPr>
                <w:sz w:val="20"/>
                <w:szCs w:val="20"/>
                <w:color w:val="auto"/>
              </w:rPr>
            </w:pPr>
            <w:r>
              <w:rPr>
                <w:rFonts w:ascii="Arial" w:cs="Arial" w:eastAsia="Arial" w:hAnsi="Arial"/>
                <w:sz w:val="13"/>
                <w:szCs w:val="13"/>
                <w:color w:val="auto"/>
              </w:rPr>
              <w:t>48</w:t>
            </w:r>
          </w:p>
        </w:tc>
        <w:tc>
          <w:tcPr>
            <w:tcW w:w="120" w:type="dxa"/>
            <w:vAlign w:val="bottom"/>
          </w:tcPr>
          <w:p>
            <w:pPr>
              <w:spacing w:after="0"/>
              <w:rPr>
                <w:sz w:val="22"/>
                <w:szCs w:val="22"/>
                <w:color w:val="auto"/>
              </w:rPr>
            </w:pPr>
          </w:p>
        </w:tc>
        <w:tc>
          <w:tcPr>
            <w:tcW w:w="920" w:type="dxa"/>
            <w:vAlign w:val="bottom"/>
          </w:tcPr>
          <w:p>
            <w:pPr>
              <w:jc w:val="right"/>
              <w:ind w:right="56"/>
              <w:spacing w:after="0"/>
              <w:rPr>
                <w:sz w:val="20"/>
                <w:szCs w:val="20"/>
                <w:color w:val="auto"/>
              </w:rPr>
            </w:pPr>
            <w:r>
              <w:rPr>
                <w:rFonts w:ascii="Arial" w:cs="Arial" w:eastAsia="Arial" w:hAnsi="Arial"/>
                <w:sz w:val="13"/>
                <w:szCs w:val="13"/>
                <w:color w:val="auto"/>
              </w:rPr>
              <w:t>28</w:t>
            </w:r>
          </w:p>
        </w:tc>
        <w:tc>
          <w:tcPr>
            <w:tcW w:w="120" w:type="dxa"/>
            <w:vAlign w:val="bottom"/>
          </w:tcPr>
          <w:p>
            <w:pPr>
              <w:spacing w:after="0"/>
              <w:rPr>
                <w:sz w:val="22"/>
                <w:szCs w:val="22"/>
                <w:color w:val="auto"/>
              </w:rPr>
            </w:pPr>
          </w:p>
        </w:tc>
        <w:tc>
          <w:tcPr>
            <w:tcW w:w="900" w:type="dxa"/>
            <w:vAlign w:val="bottom"/>
          </w:tcPr>
          <w:p>
            <w:pPr>
              <w:jc w:val="right"/>
              <w:ind w:right="56"/>
              <w:spacing w:after="0"/>
              <w:rPr>
                <w:sz w:val="20"/>
                <w:szCs w:val="20"/>
                <w:color w:val="auto"/>
              </w:rPr>
            </w:pPr>
            <w:r>
              <w:rPr>
                <w:rFonts w:ascii="Arial" w:cs="Arial" w:eastAsia="Arial" w:hAnsi="Arial"/>
                <w:sz w:val="13"/>
                <w:szCs w:val="13"/>
                <w:color w:val="auto"/>
              </w:rPr>
              <w:t>20</w:t>
            </w:r>
          </w:p>
        </w:tc>
        <w:tc>
          <w:tcPr>
            <w:tcW w:w="100" w:type="dxa"/>
            <w:vAlign w:val="bottom"/>
          </w:tcPr>
          <w:p>
            <w:pPr>
              <w:spacing w:after="0"/>
              <w:rPr>
                <w:sz w:val="22"/>
                <w:szCs w:val="22"/>
                <w:color w:val="auto"/>
              </w:rPr>
            </w:pPr>
          </w:p>
        </w:tc>
        <w:tc>
          <w:tcPr>
            <w:tcW w:w="1020" w:type="dxa"/>
            <w:vAlign w:val="bottom"/>
          </w:tcPr>
          <w:p>
            <w:pPr>
              <w:jc w:val="right"/>
              <w:ind w:right="56"/>
              <w:spacing w:after="0"/>
              <w:rPr>
                <w:sz w:val="20"/>
                <w:szCs w:val="20"/>
                <w:color w:val="auto"/>
              </w:rPr>
            </w:pPr>
            <w:r>
              <w:rPr>
                <w:rFonts w:ascii="Arial" w:cs="Arial" w:eastAsia="Arial" w:hAnsi="Arial"/>
                <w:sz w:val="13"/>
                <w:szCs w:val="13"/>
                <w:color w:val="auto"/>
              </w:rPr>
              <w:t>3</w:t>
            </w:r>
          </w:p>
        </w:tc>
        <w:tc>
          <w:tcPr>
            <w:tcW w:w="100" w:type="dxa"/>
            <w:vAlign w:val="bottom"/>
          </w:tcPr>
          <w:p>
            <w:pPr>
              <w:spacing w:after="0"/>
              <w:rPr>
                <w:sz w:val="22"/>
                <w:szCs w:val="22"/>
                <w:color w:val="auto"/>
              </w:rPr>
            </w:pPr>
          </w:p>
        </w:tc>
        <w:tc>
          <w:tcPr>
            <w:tcW w:w="1140" w:type="dxa"/>
            <w:vAlign w:val="bottom"/>
          </w:tcPr>
          <w:p>
            <w:pPr>
              <w:jc w:val="right"/>
              <w:ind w:right="36"/>
              <w:spacing w:after="0"/>
              <w:rPr>
                <w:sz w:val="20"/>
                <w:szCs w:val="20"/>
                <w:color w:val="auto"/>
              </w:rPr>
            </w:pPr>
            <w:r>
              <w:rPr>
                <w:rFonts w:ascii="Arial" w:cs="Arial" w:eastAsia="Arial" w:hAnsi="Arial"/>
                <w:sz w:val="13"/>
                <w:szCs w:val="13"/>
                <w:color w:val="auto"/>
              </w:rPr>
              <w:t>13</w:t>
            </w:r>
          </w:p>
        </w:tc>
        <w:tc>
          <w:tcPr>
            <w:tcW w:w="1580" w:type="dxa"/>
            <w:vAlign w:val="bottom"/>
            <w:gridSpan w:val="2"/>
          </w:tcPr>
          <w:p>
            <w:pPr>
              <w:jc w:val="center"/>
              <w:ind w:left="37"/>
              <w:spacing w:after="0"/>
              <w:rPr>
                <w:sz w:val="20"/>
                <w:szCs w:val="20"/>
                <w:color w:val="auto"/>
              </w:rPr>
            </w:pPr>
            <w:r>
              <w:rPr>
                <w:rFonts w:ascii="Arial" w:cs="Arial" w:eastAsia="Arial" w:hAnsi="Arial"/>
                <w:sz w:val="13"/>
                <w:szCs w:val="13"/>
                <w:color w:val="auto"/>
                <w:w w:val="86"/>
              </w:rPr>
              <w:t>$370 - $470</w:t>
            </w:r>
          </w:p>
        </w:tc>
        <w:tc>
          <w:tcPr>
            <w:tcW w:w="0" w:type="dxa"/>
            <w:vAlign w:val="bottom"/>
          </w:tcPr>
          <w:p>
            <w:pPr>
              <w:spacing w:after="0"/>
              <w:rPr>
                <w:sz w:val="1"/>
                <w:szCs w:val="1"/>
                <w:color w:val="auto"/>
              </w:rPr>
            </w:pPr>
          </w:p>
        </w:tc>
      </w:tr>
      <w:tr>
        <w:trPr>
          <w:trHeight w:val="278"/>
        </w:trPr>
        <w:tc>
          <w:tcPr>
            <w:tcW w:w="354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Cross Creek Ranch 65', Fulshear</w:t>
            </w:r>
          </w:p>
        </w:tc>
        <w:tc>
          <w:tcPr>
            <w:tcW w:w="8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2013</w:t>
            </w:r>
          </w:p>
        </w:tc>
        <w:tc>
          <w:tcPr>
            <w:tcW w:w="120" w:type="dxa"/>
            <w:vAlign w:val="bottom"/>
            <w:shd w:val="clear" w:color="auto" w:fill="CCEEFF"/>
          </w:tcPr>
          <w:p>
            <w:pPr>
              <w:spacing w:after="0"/>
              <w:rPr>
                <w:sz w:val="24"/>
                <w:szCs w:val="24"/>
                <w:color w:val="auto"/>
              </w:rPr>
            </w:pPr>
          </w:p>
        </w:tc>
        <w:tc>
          <w:tcPr>
            <w:tcW w:w="940" w:type="dxa"/>
            <w:vAlign w:val="bottom"/>
            <w:shd w:val="clear" w:color="auto" w:fill="CCEEFF"/>
          </w:tcPr>
          <w:p>
            <w:pPr>
              <w:jc w:val="right"/>
              <w:ind w:right="76"/>
              <w:spacing w:after="0"/>
              <w:rPr>
                <w:sz w:val="20"/>
                <w:szCs w:val="20"/>
                <w:color w:val="auto"/>
              </w:rPr>
            </w:pPr>
            <w:r>
              <w:rPr>
                <w:rFonts w:ascii="Arial" w:cs="Arial" w:eastAsia="Arial" w:hAnsi="Arial"/>
                <w:sz w:val="13"/>
                <w:szCs w:val="13"/>
                <w:color w:val="auto"/>
              </w:rPr>
              <w:t>81</w:t>
            </w:r>
          </w:p>
        </w:tc>
        <w:tc>
          <w:tcPr>
            <w:tcW w:w="120" w:type="dxa"/>
            <w:vAlign w:val="bottom"/>
            <w:shd w:val="clear" w:color="auto" w:fill="CCEEFF"/>
          </w:tcPr>
          <w:p>
            <w:pPr>
              <w:spacing w:after="0"/>
              <w:rPr>
                <w:sz w:val="24"/>
                <w:szCs w:val="24"/>
                <w:color w:val="auto"/>
              </w:rPr>
            </w:pPr>
          </w:p>
        </w:tc>
        <w:tc>
          <w:tcPr>
            <w:tcW w:w="9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60</w:t>
            </w:r>
          </w:p>
        </w:tc>
        <w:tc>
          <w:tcPr>
            <w:tcW w:w="12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21</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7</w:t>
            </w:r>
          </w:p>
        </w:tc>
        <w:tc>
          <w:tcPr>
            <w:tcW w:w="10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9</w:t>
            </w:r>
          </w:p>
        </w:tc>
        <w:tc>
          <w:tcPr>
            <w:tcW w:w="1580" w:type="dxa"/>
            <w:vAlign w:val="bottom"/>
            <w:gridSpan w:val="2"/>
            <w:shd w:val="clear" w:color="auto" w:fill="CCEEFF"/>
          </w:tcPr>
          <w:p>
            <w:pPr>
              <w:jc w:val="center"/>
              <w:ind w:left="37"/>
              <w:spacing w:after="0"/>
              <w:rPr>
                <w:sz w:val="20"/>
                <w:szCs w:val="20"/>
                <w:color w:val="auto"/>
              </w:rPr>
            </w:pPr>
            <w:r>
              <w:rPr>
                <w:rFonts w:ascii="Arial" w:cs="Arial" w:eastAsia="Arial" w:hAnsi="Arial"/>
                <w:sz w:val="13"/>
                <w:szCs w:val="13"/>
                <w:color w:val="auto"/>
                <w:w w:val="86"/>
              </w:rPr>
              <w:t>$437 - $509</w:t>
            </w:r>
          </w:p>
        </w:tc>
        <w:tc>
          <w:tcPr>
            <w:tcW w:w="0" w:type="dxa"/>
            <w:vAlign w:val="bottom"/>
          </w:tcPr>
          <w:p>
            <w:pPr>
              <w:spacing w:after="0"/>
              <w:rPr>
                <w:sz w:val="1"/>
                <w:szCs w:val="1"/>
                <w:color w:val="auto"/>
              </w:rPr>
            </w:pPr>
          </w:p>
        </w:tc>
      </w:tr>
      <w:tr>
        <w:trPr>
          <w:trHeight w:val="262"/>
        </w:trPr>
        <w:tc>
          <w:tcPr>
            <w:tcW w:w="3540" w:type="dxa"/>
            <w:vAlign w:val="bottom"/>
            <w:gridSpan w:val="3"/>
          </w:tcPr>
          <w:p>
            <w:pPr>
              <w:ind w:left="40"/>
              <w:spacing w:after="0"/>
              <w:rPr>
                <w:sz w:val="20"/>
                <w:szCs w:val="20"/>
                <w:color w:val="auto"/>
              </w:rPr>
            </w:pPr>
            <w:r>
              <w:rPr>
                <w:rFonts w:ascii="Arial" w:cs="Arial" w:eastAsia="Arial" w:hAnsi="Arial"/>
                <w:sz w:val="13"/>
                <w:szCs w:val="13"/>
                <w:color w:val="auto"/>
              </w:rPr>
              <w:t>Cross Creek Ranch 70', Fulshear</w:t>
            </w:r>
          </w:p>
        </w:tc>
        <w:tc>
          <w:tcPr>
            <w:tcW w:w="820" w:type="dxa"/>
            <w:vAlign w:val="bottom"/>
          </w:tcPr>
          <w:p>
            <w:pPr>
              <w:jc w:val="center"/>
              <w:spacing w:after="0"/>
              <w:rPr>
                <w:sz w:val="20"/>
                <w:szCs w:val="20"/>
                <w:color w:val="auto"/>
              </w:rPr>
            </w:pPr>
            <w:r>
              <w:rPr>
                <w:rFonts w:ascii="Arial" w:cs="Arial" w:eastAsia="Arial" w:hAnsi="Arial"/>
                <w:sz w:val="13"/>
                <w:szCs w:val="13"/>
                <w:color w:val="auto"/>
                <w:w w:val="89"/>
              </w:rPr>
              <w:t>2013</w:t>
            </w:r>
          </w:p>
        </w:tc>
        <w:tc>
          <w:tcPr>
            <w:tcW w:w="120" w:type="dxa"/>
            <w:vAlign w:val="bottom"/>
          </w:tcPr>
          <w:p>
            <w:pPr>
              <w:spacing w:after="0"/>
              <w:rPr>
                <w:sz w:val="22"/>
                <w:szCs w:val="22"/>
                <w:color w:val="auto"/>
              </w:rPr>
            </w:pPr>
          </w:p>
        </w:tc>
        <w:tc>
          <w:tcPr>
            <w:tcW w:w="940" w:type="dxa"/>
            <w:vAlign w:val="bottom"/>
          </w:tcPr>
          <w:p>
            <w:pPr>
              <w:jc w:val="right"/>
              <w:ind w:right="76"/>
              <w:spacing w:after="0"/>
              <w:rPr>
                <w:sz w:val="20"/>
                <w:szCs w:val="20"/>
                <w:color w:val="auto"/>
              </w:rPr>
            </w:pPr>
            <w:r>
              <w:rPr>
                <w:rFonts w:ascii="Arial" w:cs="Arial" w:eastAsia="Arial" w:hAnsi="Arial"/>
                <w:sz w:val="13"/>
                <w:szCs w:val="13"/>
                <w:color w:val="auto"/>
              </w:rPr>
              <w:t>111</w:t>
            </w:r>
          </w:p>
        </w:tc>
        <w:tc>
          <w:tcPr>
            <w:tcW w:w="120" w:type="dxa"/>
            <w:vAlign w:val="bottom"/>
          </w:tcPr>
          <w:p>
            <w:pPr>
              <w:spacing w:after="0"/>
              <w:rPr>
                <w:sz w:val="22"/>
                <w:szCs w:val="22"/>
                <w:color w:val="auto"/>
              </w:rPr>
            </w:pPr>
          </w:p>
        </w:tc>
        <w:tc>
          <w:tcPr>
            <w:tcW w:w="920" w:type="dxa"/>
            <w:vAlign w:val="bottom"/>
          </w:tcPr>
          <w:p>
            <w:pPr>
              <w:jc w:val="right"/>
              <w:ind w:right="56"/>
              <w:spacing w:after="0"/>
              <w:rPr>
                <w:sz w:val="20"/>
                <w:szCs w:val="20"/>
                <w:color w:val="auto"/>
              </w:rPr>
            </w:pPr>
            <w:r>
              <w:rPr>
                <w:rFonts w:ascii="Arial" w:cs="Arial" w:eastAsia="Arial" w:hAnsi="Arial"/>
                <w:sz w:val="13"/>
                <w:szCs w:val="13"/>
                <w:color w:val="auto"/>
              </w:rPr>
              <w:t>86</w:t>
            </w:r>
          </w:p>
        </w:tc>
        <w:tc>
          <w:tcPr>
            <w:tcW w:w="120" w:type="dxa"/>
            <w:vAlign w:val="bottom"/>
          </w:tcPr>
          <w:p>
            <w:pPr>
              <w:spacing w:after="0"/>
              <w:rPr>
                <w:sz w:val="22"/>
                <w:szCs w:val="22"/>
                <w:color w:val="auto"/>
              </w:rPr>
            </w:pPr>
          </w:p>
        </w:tc>
        <w:tc>
          <w:tcPr>
            <w:tcW w:w="900" w:type="dxa"/>
            <w:vAlign w:val="bottom"/>
          </w:tcPr>
          <w:p>
            <w:pPr>
              <w:jc w:val="right"/>
              <w:ind w:right="56"/>
              <w:spacing w:after="0"/>
              <w:rPr>
                <w:sz w:val="20"/>
                <w:szCs w:val="20"/>
                <w:color w:val="auto"/>
              </w:rPr>
            </w:pPr>
            <w:r>
              <w:rPr>
                <w:rFonts w:ascii="Arial" w:cs="Arial" w:eastAsia="Arial" w:hAnsi="Arial"/>
                <w:sz w:val="13"/>
                <w:szCs w:val="13"/>
                <w:color w:val="auto"/>
              </w:rPr>
              <w:t>25</w:t>
            </w:r>
          </w:p>
        </w:tc>
        <w:tc>
          <w:tcPr>
            <w:tcW w:w="100" w:type="dxa"/>
            <w:vAlign w:val="bottom"/>
          </w:tcPr>
          <w:p>
            <w:pPr>
              <w:spacing w:after="0"/>
              <w:rPr>
                <w:sz w:val="22"/>
                <w:szCs w:val="22"/>
                <w:color w:val="auto"/>
              </w:rPr>
            </w:pPr>
          </w:p>
        </w:tc>
        <w:tc>
          <w:tcPr>
            <w:tcW w:w="1020" w:type="dxa"/>
            <w:vAlign w:val="bottom"/>
          </w:tcPr>
          <w:p>
            <w:pPr>
              <w:jc w:val="right"/>
              <w:ind w:right="56"/>
              <w:spacing w:after="0"/>
              <w:rPr>
                <w:sz w:val="20"/>
                <w:szCs w:val="20"/>
                <w:color w:val="auto"/>
              </w:rPr>
            </w:pPr>
            <w:r>
              <w:rPr>
                <w:rFonts w:ascii="Arial" w:cs="Arial" w:eastAsia="Arial" w:hAnsi="Arial"/>
                <w:sz w:val="13"/>
                <w:szCs w:val="13"/>
                <w:color w:val="auto"/>
              </w:rPr>
              <w:t>5</w:t>
            </w:r>
          </w:p>
        </w:tc>
        <w:tc>
          <w:tcPr>
            <w:tcW w:w="100" w:type="dxa"/>
            <w:vAlign w:val="bottom"/>
          </w:tcPr>
          <w:p>
            <w:pPr>
              <w:spacing w:after="0"/>
              <w:rPr>
                <w:sz w:val="22"/>
                <w:szCs w:val="22"/>
                <w:color w:val="auto"/>
              </w:rPr>
            </w:pPr>
          </w:p>
        </w:tc>
        <w:tc>
          <w:tcPr>
            <w:tcW w:w="1140" w:type="dxa"/>
            <w:vAlign w:val="bottom"/>
          </w:tcPr>
          <w:p>
            <w:pPr>
              <w:jc w:val="right"/>
              <w:ind w:right="36"/>
              <w:spacing w:after="0"/>
              <w:rPr>
                <w:sz w:val="20"/>
                <w:szCs w:val="20"/>
                <w:color w:val="auto"/>
              </w:rPr>
            </w:pPr>
            <w:r>
              <w:rPr>
                <w:rFonts w:ascii="Arial" w:cs="Arial" w:eastAsia="Arial" w:hAnsi="Arial"/>
                <w:sz w:val="13"/>
                <w:szCs w:val="13"/>
                <w:color w:val="auto"/>
              </w:rPr>
              <w:t>14</w:t>
            </w:r>
          </w:p>
        </w:tc>
        <w:tc>
          <w:tcPr>
            <w:tcW w:w="1580" w:type="dxa"/>
            <w:vAlign w:val="bottom"/>
            <w:gridSpan w:val="2"/>
          </w:tcPr>
          <w:p>
            <w:pPr>
              <w:jc w:val="center"/>
              <w:ind w:left="37"/>
              <w:spacing w:after="0"/>
              <w:rPr>
                <w:sz w:val="20"/>
                <w:szCs w:val="20"/>
                <w:color w:val="auto"/>
              </w:rPr>
            </w:pPr>
            <w:r>
              <w:rPr>
                <w:rFonts w:ascii="Arial" w:cs="Arial" w:eastAsia="Arial" w:hAnsi="Arial"/>
                <w:sz w:val="13"/>
                <w:szCs w:val="13"/>
                <w:color w:val="auto"/>
                <w:w w:val="86"/>
              </w:rPr>
              <w:t>$490 - $561</w:t>
            </w:r>
          </w:p>
        </w:tc>
        <w:tc>
          <w:tcPr>
            <w:tcW w:w="0" w:type="dxa"/>
            <w:vAlign w:val="bottom"/>
          </w:tcPr>
          <w:p>
            <w:pPr>
              <w:spacing w:after="0"/>
              <w:rPr>
                <w:sz w:val="1"/>
                <w:szCs w:val="1"/>
                <w:color w:val="auto"/>
              </w:rPr>
            </w:pPr>
          </w:p>
        </w:tc>
      </w:tr>
      <w:tr>
        <w:trPr>
          <w:trHeight w:val="278"/>
        </w:trPr>
        <w:tc>
          <w:tcPr>
            <w:tcW w:w="354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Cross Creek Ranch 80', Fulshear</w:t>
            </w:r>
          </w:p>
        </w:tc>
        <w:tc>
          <w:tcPr>
            <w:tcW w:w="8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2013</w:t>
            </w:r>
          </w:p>
        </w:tc>
        <w:tc>
          <w:tcPr>
            <w:tcW w:w="120" w:type="dxa"/>
            <w:vAlign w:val="bottom"/>
            <w:shd w:val="clear" w:color="auto" w:fill="CCEEFF"/>
          </w:tcPr>
          <w:p>
            <w:pPr>
              <w:spacing w:after="0"/>
              <w:rPr>
                <w:sz w:val="24"/>
                <w:szCs w:val="24"/>
                <w:color w:val="auto"/>
              </w:rPr>
            </w:pPr>
          </w:p>
        </w:tc>
        <w:tc>
          <w:tcPr>
            <w:tcW w:w="940" w:type="dxa"/>
            <w:vAlign w:val="bottom"/>
            <w:shd w:val="clear" w:color="auto" w:fill="CCEEFF"/>
          </w:tcPr>
          <w:p>
            <w:pPr>
              <w:jc w:val="right"/>
              <w:ind w:right="76"/>
              <w:spacing w:after="0"/>
              <w:rPr>
                <w:sz w:val="20"/>
                <w:szCs w:val="20"/>
                <w:color w:val="auto"/>
              </w:rPr>
            </w:pPr>
            <w:r>
              <w:rPr>
                <w:rFonts w:ascii="Arial" w:cs="Arial" w:eastAsia="Arial" w:hAnsi="Arial"/>
                <w:sz w:val="13"/>
                <w:szCs w:val="13"/>
                <w:color w:val="auto"/>
              </w:rPr>
              <w:t>71</w:t>
            </w:r>
          </w:p>
        </w:tc>
        <w:tc>
          <w:tcPr>
            <w:tcW w:w="120" w:type="dxa"/>
            <w:vAlign w:val="bottom"/>
            <w:shd w:val="clear" w:color="auto" w:fill="CCEEFF"/>
          </w:tcPr>
          <w:p>
            <w:pPr>
              <w:spacing w:after="0"/>
              <w:rPr>
                <w:sz w:val="24"/>
                <w:szCs w:val="24"/>
                <w:color w:val="auto"/>
              </w:rPr>
            </w:pPr>
          </w:p>
        </w:tc>
        <w:tc>
          <w:tcPr>
            <w:tcW w:w="9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46</w:t>
            </w:r>
          </w:p>
        </w:tc>
        <w:tc>
          <w:tcPr>
            <w:tcW w:w="12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25</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12</w:t>
            </w:r>
          </w:p>
        </w:tc>
        <w:tc>
          <w:tcPr>
            <w:tcW w:w="10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6</w:t>
            </w:r>
          </w:p>
        </w:tc>
        <w:tc>
          <w:tcPr>
            <w:tcW w:w="1580" w:type="dxa"/>
            <w:vAlign w:val="bottom"/>
            <w:gridSpan w:val="2"/>
            <w:shd w:val="clear" w:color="auto" w:fill="CCEEFF"/>
          </w:tcPr>
          <w:p>
            <w:pPr>
              <w:jc w:val="center"/>
              <w:ind w:left="37"/>
              <w:spacing w:after="0"/>
              <w:rPr>
                <w:sz w:val="20"/>
                <w:szCs w:val="20"/>
                <w:color w:val="auto"/>
              </w:rPr>
            </w:pPr>
            <w:r>
              <w:rPr>
                <w:rFonts w:ascii="Arial" w:cs="Arial" w:eastAsia="Arial" w:hAnsi="Arial"/>
                <w:sz w:val="13"/>
                <w:szCs w:val="13"/>
                <w:color w:val="auto"/>
                <w:w w:val="86"/>
              </w:rPr>
              <w:t>$557 - $676</w:t>
            </w:r>
          </w:p>
        </w:tc>
        <w:tc>
          <w:tcPr>
            <w:tcW w:w="0" w:type="dxa"/>
            <w:vAlign w:val="bottom"/>
          </w:tcPr>
          <w:p>
            <w:pPr>
              <w:spacing w:after="0"/>
              <w:rPr>
                <w:sz w:val="1"/>
                <w:szCs w:val="1"/>
                <w:color w:val="auto"/>
              </w:rPr>
            </w:pPr>
          </w:p>
        </w:tc>
      </w:tr>
      <w:tr>
        <w:trPr>
          <w:trHeight w:val="262"/>
        </w:trPr>
        <w:tc>
          <w:tcPr>
            <w:tcW w:w="3540" w:type="dxa"/>
            <w:vAlign w:val="bottom"/>
            <w:gridSpan w:val="3"/>
          </w:tcPr>
          <w:p>
            <w:pPr>
              <w:ind w:left="40"/>
              <w:spacing w:after="0"/>
              <w:rPr>
                <w:sz w:val="20"/>
                <w:szCs w:val="20"/>
                <w:color w:val="auto"/>
              </w:rPr>
            </w:pPr>
            <w:r>
              <w:rPr>
                <w:rFonts w:ascii="Arial" w:cs="Arial" w:eastAsia="Arial" w:hAnsi="Arial"/>
                <w:sz w:val="13"/>
                <w:szCs w:val="13"/>
                <w:color w:val="auto"/>
              </w:rPr>
              <w:t>Cross Creek Ranch 90', Fulshear</w:t>
            </w:r>
          </w:p>
        </w:tc>
        <w:tc>
          <w:tcPr>
            <w:tcW w:w="820" w:type="dxa"/>
            <w:vAlign w:val="bottom"/>
          </w:tcPr>
          <w:p>
            <w:pPr>
              <w:jc w:val="center"/>
              <w:spacing w:after="0"/>
              <w:rPr>
                <w:sz w:val="20"/>
                <w:szCs w:val="20"/>
                <w:color w:val="auto"/>
              </w:rPr>
            </w:pPr>
            <w:r>
              <w:rPr>
                <w:rFonts w:ascii="Arial" w:cs="Arial" w:eastAsia="Arial" w:hAnsi="Arial"/>
                <w:sz w:val="13"/>
                <w:szCs w:val="13"/>
                <w:color w:val="auto"/>
                <w:w w:val="89"/>
              </w:rPr>
              <w:t>2013</w:t>
            </w:r>
          </w:p>
        </w:tc>
        <w:tc>
          <w:tcPr>
            <w:tcW w:w="120" w:type="dxa"/>
            <w:vAlign w:val="bottom"/>
          </w:tcPr>
          <w:p>
            <w:pPr>
              <w:spacing w:after="0"/>
              <w:rPr>
                <w:sz w:val="22"/>
                <w:szCs w:val="22"/>
                <w:color w:val="auto"/>
              </w:rPr>
            </w:pPr>
          </w:p>
        </w:tc>
        <w:tc>
          <w:tcPr>
            <w:tcW w:w="940" w:type="dxa"/>
            <w:vAlign w:val="bottom"/>
          </w:tcPr>
          <w:p>
            <w:pPr>
              <w:jc w:val="right"/>
              <w:ind w:right="76"/>
              <w:spacing w:after="0"/>
              <w:rPr>
                <w:sz w:val="20"/>
                <w:szCs w:val="20"/>
                <w:color w:val="auto"/>
              </w:rPr>
            </w:pPr>
            <w:r>
              <w:rPr>
                <w:rFonts w:ascii="Arial" w:cs="Arial" w:eastAsia="Arial" w:hAnsi="Arial"/>
                <w:sz w:val="13"/>
                <w:szCs w:val="13"/>
                <w:color w:val="auto"/>
              </w:rPr>
              <w:t>37</w:t>
            </w:r>
          </w:p>
        </w:tc>
        <w:tc>
          <w:tcPr>
            <w:tcW w:w="120" w:type="dxa"/>
            <w:vAlign w:val="bottom"/>
          </w:tcPr>
          <w:p>
            <w:pPr>
              <w:spacing w:after="0"/>
              <w:rPr>
                <w:sz w:val="22"/>
                <w:szCs w:val="22"/>
                <w:color w:val="auto"/>
              </w:rPr>
            </w:pPr>
          </w:p>
        </w:tc>
        <w:tc>
          <w:tcPr>
            <w:tcW w:w="920" w:type="dxa"/>
            <w:vAlign w:val="bottom"/>
          </w:tcPr>
          <w:p>
            <w:pPr>
              <w:jc w:val="right"/>
              <w:ind w:right="56"/>
              <w:spacing w:after="0"/>
              <w:rPr>
                <w:sz w:val="20"/>
                <w:szCs w:val="20"/>
                <w:color w:val="auto"/>
              </w:rPr>
            </w:pPr>
            <w:r>
              <w:rPr>
                <w:rFonts w:ascii="Arial" w:cs="Arial" w:eastAsia="Arial" w:hAnsi="Arial"/>
                <w:sz w:val="13"/>
                <w:szCs w:val="13"/>
                <w:color w:val="auto"/>
              </w:rPr>
              <w:t>30</w:t>
            </w:r>
          </w:p>
        </w:tc>
        <w:tc>
          <w:tcPr>
            <w:tcW w:w="120" w:type="dxa"/>
            <w:vAlign w:val="bottom"/>
          </w:tcPr>
          <w:p>
            <w:pPr>
              <w:spacing w:after="0"/>
              <w:rPr>
                <w:sz w:val="22"/>
                <w:szCs w:val="22"/>
                <w:color w:val="auto"/>
              </w:rPr>
            </w:pPr>
          </w:p>
        </w:tc>
        <w:tc>
          <w:tcPr>
            <w:tcW w:w="900" w:type="dxa"/>
            <w:vAlign w:val="bottom"/>
          </w:tcPr>
          <w:p>
            <w:pPr>
              <w:jc w:val="right"/>
              <w:ind w:right="56"/>
              <w:spacing w:after="0"/>
              <w:rPr>
                <w:sz w:val="20"/>
                <w:szCs w:val="20"/>
                <w:color w:val="auto"/>
              </w:rPr>
            </w:pPr>
            <w:r>
              <w:rPr>
                <w:rFonts w:ascii="Arial" w:cs="Arial" w:eastAsia="Arial" w:hAnsi="Arial"/>
                <w:sz w:val="13"/>
                <w:szCs w:val="13"/>
                <w:color w:val="auto"/>
              </w:rPr>
              <w:t>7</w:t>
            </w:r>
          </w:p>
        </w:tc>
        <w:tc>
          <w:tcPr>
            <w:tcW w:w="100" w:type="dxa"/>
            <w:vAlign w:val="bottom"/>
          </w:tcPr>
          <w:p>
            <w:pPr>
              <w:spacing w:after="0"/>
              <w:rPr>
                <w:sz w:val="22"/>
                <w:szCs w:val="22"/>
                <w:color w:val="auto"/>
              </w:rPr>
            </w:pPr>
          </w:p>
        </w:tc>
        <w:tc>
          <w:tcPr>
            <w:tcW w:w="1020" w:type="dxa"/>
            <w:vAlign w:val="bottom"/>
          </w:tcPr>
          <w:p>
            <w:pPr>
              <w:jc w:val="right"/>
              <w:ind w:right="56"/>
              <w:spacing w:after="0"/>
              <w:rPr>
                <w:sz w:val="20"/>
                <w:szCs w:val="20"/>
                <w:color w:val="auto"/>
              </w:rPr>
            </w:pPr>
            <w:r>
              <w:rPr>
                <w:rFonts w:ascii="Arial" w:cs="Arial" w:eastAsia="Arial" w:hAnsi="Arial"/>
                <w:sz w:val="13"/>
                <w:szCs w:val="13"/>
                <w:color w:val="auto"/>
              </w:rPr>
              <w:t>3</w:t>
            </w:r>
          </w:p>
        </w:tc>
        <w:tc>
          <w:tcPr>
            <w:tcW w:w="100" w:type="dxa"/>
            <w:vAlign w:val="bottom"/>
          </w:tcPr>
          <w:p>
            <w:pPr>
              <w:spacing w:after="0"/>
              <w:rPr>
                <w:sz w:val="22"/>
                <w:szCs w:val="22"/>
                <w:color w:val="auto"/>
              </w:rPr>
            </w:pPr>
          </w:p>
        </w:tc>
        <w:tc>
          <w:tcPr>
            <w:tcW w:w="1140" w:type="dxa"/>
            <w:vAlign w:val="bottom"/>
          </w:tcPr>
          <w:p>
            <w:pPr>
              <w:jc w:val="right"/>
              <w:ind w:right="36"/>
              <w:spacing w:after="0"/>
              <w:rPr>
                <w:sz w:val="20"/>
                <w:szCs w:val="20"/>
                <w:color w:val="auto"/>
              </w:rPr>
            </w:pPr>
            <w:r>
              <w:rPr>
                <w:rFonts w:ascii="Arial" w:cs="Arial" w:eastAsia="Arial" w:hAnsi="Arial"/>
                <w:sz w:val="13"/>
                <w:szCs w:val="13"/>
                <w:color w:val="auto"/>
              </w:rPr>
              <w:t>4</w:t>
            </w:r>
          </w:p>
        </w:tc>
        <w:tc>
          <w:tcPr>
            <w:tcW w:w="1580" w:type="dxa"/>
            <w:vAlign w:val="bottom"/>
            <w:gridSpan w:val="2"/>
          </w:tcPr>
          <w:p>
            <w:pPr>
              <w:jc w:val="center"/>
              <w:ind w:left="37"/>
              <w:spacing w:after="0"/>
              <w:rPr>
                <w:sz w:val="20"/>
                <w:szCs w:val="20"/>
                <w:color w:val="auto"/>
              </w:rPr>
            </w:pPr>
            <w:r>
              <w:rPr>
                <w:rFonts w:ascii="Arial" w:cs="Arial" w:eastAsia="Arial" w:hAnsi="Arial"/>
                <w:sz w:val="13"/>
                <w:szCs w:val="13"/>
                <w:color w:val="auto"/>
                <w:w w:val="86"/>
              </w:rPr>
              <w:t>$695 - $759</w:t>
            </w:r>
          </w:p>
        </w:tc>
        <w:tc>
          <w:tcPr>
            <w:tcW w:w="0" w:type="dxa"/>
            <w:vAlign w:val="bottom"/>
          </w:tcPr>
          <w:p>
            <w:pPr>
              <w:spacing w:after="0"/>
              <w:rPr>
                <w:sz w:val="1"/>
                <w:szCs w:val="1"/>
                <w:color w:val="auto"/>
              </w:rPr>
            </w:pPr>
          </w:p>
        </w:tc>
      </w:tr>
      <w:tr>
        <w:trPr>
          <w:trHeight w:val="278"/>
        </w:trPr>
        <w:tc>
          <w:tcPr>
            <w:tcW w:w="354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Fulshear Run 1/2 Acre, Richmond</w:t>
            </w:r>
          </w:p>
        </w:tc>
        <w:tc>
          <w:tcPr>
            <w:tcW w:w="8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2016</w:t>
            </w:r>
          </w:p>
        </w:tc>
        <w:tc>
          <w:tcPr>
            <w:tcW w:w="120" w:type="dxa"/>
            <w:vAlign w:val="bottom"/>
            <w:shd w:val="clear" w:color="auto" w:fill="CCEEFF"/>
          </w:tcPr>
          <w:p>
            <w:pPr>
              <w:spacing w:after="0"/>
              <w:rPr>
                <w:sz w:val="24"/>
                <w:szCs w:val="24"/>
                <w:color w:val="auto"/>
              </w:rPr>
            </w:pPr>
          </w:p>
        </w:tc>
        <w:tc>
          <w:tcPr>
            <w:tcW w:w="940" w:type="dxa"/>
            <w:vAlign w:val="bottom"/>
            <w:shd w:val="clear" w:color="auto" w:fill="CCEEFF"/>
          </w:tcPr>
          <w:p>
            <w:pPr>
              <w:jc w:val="right"/>
              <w:ind w:right="76"/>
              <w:spacing w:after="0"/>
              <w:rPr>
                <w:sz w:val="20"/>
                <w:szCs w:val="20"/>
                <w:color w:val="auto"/>
              </w:rPr>
            </w:pPr>
            <w:r>
              <w:rPr>
                <w:rFonts w:ascii="Arial" w:cs="Arial" w:eastAsia="Arial" w:hAnsi="Arial"/>
                <w:sz w:val="13"/>
                <w:szCs w:val="13"/>
                <w:color w:val="auto"/>
              </w:rPr>
              <w:t>54</w:t>
            </w:r>
          </w:p>
        </w:tc>
        <w:tc>
          <w:tcPr>
            <w:tcW w:w="120" w:type="dxa"/>
            <w:vAlign w:val="bottom"/>
            <w:shd w:val="clear" w:color="auto" w:fill="CCEEFF"/>
          </w:tcPr>
          <w:p>
            <w:pPr>
              <w:spacing w:after="0"/>
              <w:rPr>
                <w:sz w:val="24"/>
                <w:szCs w:val="24"/>
                <w:color w:val="auto"/>
              </w:rPr>
            </w:pPr>
          </w:p>
        </w:tc>
        <w:tc>
          <w:tcPr>
            <w:tcW w:w="9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27</w:t>
            </w:r>
          </w:p>
        </w:tc>
        <w:tc>
          <w:tcPr>
            <w:tcW w:w="12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27</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12</w:t>
            </w:r>
          </w:p>
        </w:tc>
        <w:tc>
          <w:tcPr>
            <w:tcW w:w="10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9</w:t>
            </w:r>
          </w:p>
        </w:tc>
        <w:tc>
          <w:tcPr>
            <w:tcW w:w="1580" w:type="dxa"/>
            <w:vAlign w:val="bottom"/>
            <w:gridSpan w:val="2"/>
            <w:shd w:val="clear" w:color="auto" w:fill="CCEEFF"/>
          </w:tcPr>
          <w:p>
            <w:pPr>
              <w:jc w:val="center"/>
              <w:ind w:left="37"/>
              <w:spacing w:after="0"/>
              <w:rPr>
                <w:sz w:val="20"/>
                <w:szCs w:val="20"/>
                <w:color w:val="auto"/>
              </w:rPr>
            </w:pPr>
            <w:r>
              <w:rPr>
                <w:rFonts w:ascii="Arial" w:cs="Arial" w:eastAsia="Arial" w:hAnsi="Arial"/>
                <w:sz w:val="13"/>
                <w:szCs w:val="13"/>
                <w:color w:val="auto"/>
                <w:w w:val="86"/>
              </w:rPr>
              <w:t>$573 - $679</w:t>
            </w:r>
          </w:p>
        </w:tc>
        <w:tc>
          <w:tcPr>
            <w:tcW w:w="0" w:type="dxa"/>
            <w:vAlign w:val="bottom"/>
          </w:tcPr>
          <w:p>
            <w:pPr>
              <w:spacing w:after="0"/>
              <w:rPr>
                <w:sz w:val="1"/>
                <w:szCs w:val="1"/>
                <w:color w:val="auto"/>
              </w:rPr>
            </w:pPr>
          </w:p>
        </w:tc>
      </w:tr>
      <w:tr>
        <w:trPr>
          <w:trHeight w:val="262"/>
        </w:trPr>
        <w:tc>
          <w:tcPr>
            <w:tcW w:w="3540" w:type="dxa"/>
            <w:vAlign w:val="bottom"/>
            <w:gridSpan w:val="3"/>
          </w:tcPr>
          <w:p>
            <w:pPr>
              <w:ind w:left="40"/>
              <w:spacing w:after="0"/>
              <w:rPr>
                <w:sz w:val="20"/>
                <w:szCs w:val="20"/>
                <w:color w:val="auto"/>
              </w:rPr>
            </w:pPr>
            <w:r>
              <w:rPr>
                <w:rFonts w:ascii="Arial" w:cs="Arial" w:eastAsia="Arial" w:hAnsi="Arial"/>
                <w:sz w:val="13"/>
                <w:szCs w:val="13"/>
                <w:color w:val="auto"/>
              </w:rPr>
              <w:t>Harvest Green 75', Richmond</w:t>
            </w:r>
          </w:p>
        </w:tc>
        <w:tc>
          <w:tcPr>
            <w:tcW w:w="820" w:type="dxa"/>
            <w:vAlign w:val="bottom"/>
          </w:tcPr>
          <w:p>
            <w:pPr>
              <w:jc w:val="center"/>
              <w:spacing w:after="0"/>
              <w:rPr>
                <w:sz w:val="20"/>
                <w:szCs w:val="20"/>
                <w:color w:val="auto"/>
              </w:rPr>
            </w:pPr>
            <w:r>
              <w:rPr>
                <w:rFonts w:ascii="Arial" w:cs="Arial" w:eastAsia="Arial" w:hAnsi="Arial"/>
                <w:sz w:val="13"/>
                <w:szCs w:val="13"/>
                <w:color w:val="auto"/>
                <w:w w:val="89"/>
              </w:rPr>
              <w:t>2015</w:t>
            </w:r>
          </w:p>
        </w:tc>
        <w:tc>
          <w:tcPr>
            <w:tcW w:w="120" w:type="dxa"/>
            <w:vAlign w:val="bottom"/>
          </w:tcPr>
          <w:p>
            <w:pPr>
              <w:spacing w:after="0"/>
              <w:rPr>
                <w:sz w:val="22"/>
                <w:szCs w:val="22"/>
                <w:color w:val="auto"/>
              </w:rPr>
            </w:pPr>
          </w:p>
        </w:tc>
        <w:tc>
          <w:tcPr>
            <w:tcW w:w="940" w:type="dxa"/>
            <w:vAlign w:val="bottom"/>
          </w:tcPr>
          <w:p>
            <w:pPr>
              <w:jc w:val="right"/>
              <w:ind w:right="76"/>
              <w:spacing w:after="0"/>
              <w:rPr>
                <w:sz w:val="20"/>
                <w:szCs w:val="20"/>
                <w:color w:val="auto"/>
              </w:rPr>
            </w:pPr>
            <w:r>
              <w:rPr>
                <w:rFonts w:ascii="Arial" w:cs="Arial" w:eastAsia="Arial" w:hAnsi="Arial"/>
                <w:sz w:val="13"/>
                <w:szCs w:val="13"/>
                <w:color w:val="auto"/>
              </w:rPr>
              <w:t>38</w:t>
            </w:r>
          </w:p>
        </w:tc>
        <w:tc>
          <w:tcPr>
            <w:tcW w:w="120" w:type="dxa"/>
            <w:vAlign w:val="bottom"/>
          </w:tcPr>
          <w:p>
            <w:pPr>
              <w:spacing w:after="0"/>
              <w:rPr>
                <w:sz w:val="22"/>
                <w:szCs w:val="22"/>
                <w:color w:val="auto"/>
              </w:rPr>
            </w:pPr>
          </w:p>
        </w:tc>
        <w:tc>
          <w:tcPr>
            <w:tcW w:w="920" w:type="dxa"/>
            <w:vAlign w:val="bottom"/>
          </w:tcPr>
          <w:p>
            <w:pPr>
              <w:jc w:val="right"/>
              <w:ind w:right="56"/>
              <w:spacing w:after="0"/>
              <w:rPr>
                <w:sz w:val="20"/>
                <w:szCs w:val="20"/>
                <w:color w:val="auto"/>
              </w:rPr>
            </w:pPr>
            <w:r>
              <w:rPr>
                <w:rFonts w:ascii="Arial" w:cs="Arial" w:eastAsia="Arial" w:hAnsi="Arial"/>
                <w:sz w:val="13"/>
                <w:szCs w:val="13"/>
                <w:color w:val="auto"/>
              </w:rPr>
              <w:t>31</w:t>
            </w:r>
          </w:p>
        </w:tc>
        <w:tc>
          <w:tcPr>
            <w:tcW w:w="120" w:type="dxa"/>
            <w:vAlign w:val="bottom"/>
          </w:tcPr>
          <w:p>
            <w:pPr>
              <w:spacing w:after="0"/>
              <w:rPr>
                <w:sz w:val="22"/>
                <w:szCs w:val="22"/>
                <w:color w:val="auto"/>
              </w:rPr>
            </w:pPr>
          </w:p>
        </w:tc>
        <w:tc>
          <w:tcPr>
            <w:tcW w:w="900" w:type="dxa"/>
            <w:vAlign w:val="bottom"/>
          </w:tcPr>
          <w:p>
            <w:pPr>
              <w:jc w:val="right"/>
              <w:ind w:right="56"/>
              <w:spacing w:after="0"/>
              <w:rPr>
                <w:sz w:val="20"/>
                <w:szCs w:val="20"/>
                <w:color w:val="auto"/>
              </w:rPr>
            </w:pPr>
            <w:r>
              <w:rPr>
                <w:rFonts w:ascii="Arial" w:cs="Arial" w:eastAsia="Arial" w:hAnsi="Arial"/>
                <w:sz w:val="13"/>
                <w:szCs w:val="13"/>
                <w:color w:val="auto"/>
              </w:rPr>
              <w:t>7</w:t>
            </w:r>
          </w:p>
        </w:tc>
        <w:tc>
          <w:tcPr>
            <w:tcW w:w="100" w:type="dxa"/>
            <w:vAlign w:val="bottom"/>
          </w:tcPr>
          <w:p>
            <w:pPr>
              <w:spacing w:after="0"/>
              <w:rPr>
                <w:sz w:val="22"/>
                <w:szCs w:val="22"/>
                <w:color w:val="auto"/>
              </w:rPr>
            </w:pPr>
          </w:p>
        </w:tc>
        <w:tc>
          <w:tcPr>
            <w:tcW w:w="1020" w:type="dxa"/>
            <w:vAlign w:val="bottom"/>
          </w:tcPr>
          <w:p>
            <w:pPr>
              <w:jc w:val="right"/>
              <w:ind w:right="56"/>
              <w:spacing w:after="0"/>
              <w:rPr>
                <w:sz w:val="20"/>
                <w:szCs w:val="20"/>
                <w:color w:val="auto"/>
              </w:rPr>
            </w:pPr>
            <w:r>
              <w:rPr>
                <w:rFonts w:ascii="Arial" w:cs="Arial" w:eastAsia="Arial" w:hAnsi="Arial"/>
                <w:sz w:val="13"/>
                <w:szCs w:val="13"/>
                <w:color w:val="auto"/>
              </w:rPr>
              <w:t>3</w:t>
            </w:r>
          </w:p>
        </w:tc>
        <w:tc>
          <w:tcPr>
            <w:tcW w:w="100" w:type="dxa"/>
            <w:vAlign w:val="bottom"/>
          </w:tcPr>
          <w:p>
            <w:pPr>
              <w:spacing w:after="0"/>
              <w:rPr>
                <w:sz w:val="22"/>
                <w:szCs w:val="22"/>
                <w:color w:val="auto"/>
              </w:rPr>
            </w:pPr>
          </w:p>
        </w:tc>
        <w:tc>
          <w:tcPr>
            <w:tcW w:w="1140" w:type="dxa"/>
            <w:vAlign w:val="bottom"/>
          </w:tcPr>
          <w:p>
            <w:pPr>
              <w:jc w:val="right"/>
              <w:ind w:right="36"/>
              <w:spacing w:after="0"/>
              <w:rPr>
                <w:sz w:val="20"/>
                <w:szCs w:val="20"/>
                <w:color w:val="auto"/>
              </w:rPr>
            </w:pPr>
            <w:r>
              <w:rPr>
                <w:rFonts w:ascii="Arial" w:cs="Arial" w:eastAsia="Arial" w:hAnsi="Arial"/>
                <w:sz w:val="13"/>
                <w:szCs w:val="13"/>
                <w:color w:val="auto"/>
              </w:rPr>
              <w:t>11</w:t>
            </w:r>
          </w:p>
        </w:tc>
        <w:tc>
          <w:tcPr>
            <w:tcW w:w="1580" w:type="dxa"/>
            <w:vAlign w:val="bottom"/>
            <w:gridSpan w:val="2"/>
          </w:tcPr>
          <w:p>
            <w:pPr>
              <w:jc w:val="center"/>
              <w:ind w:left="37"/>
              <w:spacing w:after="0"/>
              <w:rPr>
                <w:sz w:val="20"/>
                <w:szCs w:val="20"/>
                <w:color w:val="auto"/>
              </w:rPr>
            </w:pPr>
            <w:r>
              <w:rPr>
                <w:rFonts w:ascii="Arial" w:cs="Arial" w:eastAsia="Arial" w:hAnsi="Arial"/>
                <w:sz w:val="13"/>
                <w:szCs w:val="13"/>
                <w:color w:val="auto"/>
                <w:w w:val="86"/>
              </w:rPr>
              <w:t>$446 - $543</w:t>
            </w:r>
          </w:p>
        </w:tc>
        <w:tc>
          <w:tcPr>
            <w:tcW w:w="0" w:type="dxa"/>
            <w:vAlign w:val="bottom"/>
          </w:tcPr>
          <w:p>
            <w:pPr>
              <w:spacing w:after="0"/>
              <w:rPr>
                <w:sz w:val="1"/>
                <w:szCs w:val="1"/>
                <w:color w:val="auto"/>
              </w:rPr>
            </w:pPr>
          </w:p>
        </w:tc>
      </w:tr>
      <w:tr>
        <w:trPr>
          <w:trHeight w:val="278"/>
        </w:trPr>
        <w:tc>
          <w:tcPr>
            <w:tcW w:w="354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Sienna Plantation 85', Missouri City</w:t>
            </w:r>
          </w:p>
        </w:tc>
        <w:tc>
          <w:tcPr>
            <w:tcW w:w="8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2015</w:t>
            </w:r>
          </w:p>
        </w:tc>
        <w:tc>
          <w:tcPr>
            <w:tcW w:w="120" w:type="dxa"/>
            <w:vAlign w:val="bottom"/>
            <w:shd w:val="clear" w:color="auto" w:fill="CCEEFF"/>
          </w:tcPr>
          <w:p>
            <w:pPr>
              <w:spacing w:after="0"/>
              <w:rPr>
                <w:sz w:val="24"/>
                <w:szCs w:val="24"/>
                <w:color w:val="auto"/>
              </w:rPr>
            </w:pPr>
          </w:p>
        </w:tc>
        <w:tc>
          <w:tcPr>
            <w:tcW w:w="940" w:type="dxa"/>
            <w:vAlign w:val="bottom"/>
            <w:shd w:val="clear" w:color="auto" w:fill="CCEEFF"/>
          </w:tcPr>
          <w:p>
            <w:pPr>
              <w:jc w:val="right"/>
              <w:ind w:right="76"/>
              <w:spacing w:after="0"/>
              <w:rPr>
                <w:sz w:val="20"/>
                <w:szCs w:val="20"/>
                <w:color w:val="auto"/>
              </w:rPr>
            </w:pPr>
            <w:r>
              <w:rPr>
                <w:rFonts w:ascii="Arial" w:cs="Arial" w:eastAsia="Arial" w:hAnsi="Arial"/>
                <w:sz w:val="13"/>
                <w:szCs w:val="13"/>
                <w:color w:val="auto"/>
              </w:rPr>
              <w:t>39</w:t>
            </w:r>
          </w:p>
        </w:tc>
        <w:tc>
          <w:tcPr>
            <w:tcW w:w="120" w:type="dxa"/>
            <w:vAlign w:val="bottom"/>
            <w:shd w:val="clear" w:color="auto" w:fill="CCEEFF"/>
          </w:tcPr>
          <w:p>
            <w:pPr>
              <w:spacing w:after="0"/>
              <w:rPr>
                <w:sz w:val="24"/>
                <w:szCs w:val="24"/>
                <w:color w:val="auto"/>
              </w:rPr>
            </w:pPr>
          </w:p>
        </w:tc>
        <w:tc>
          <w:tcPr>
            <w:tcW w:w="9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23</w:t>
            </w:r>
          </w:p>
        </w:tc>
        <w:tc>
          <w:tcPr>
            <w:tcW w:w="12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16</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6</w:t>
            </w:r>
          </w:p>
        </w:tc>
        <w:tc>
          <w:tcPr>
            <w:tcW w:w="10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7</w:t>
            </w:r>
          </w:p>
        </w:tc>
        <w:tc>
          <w:tcPr>
            <w:tcW w:w="1580" w:type="dxa"/>
            <w:vAlign w:val="bottom"/>
            <w:gridSpan w:val="2"/>
            <w:shd w:val="clear" w:color="auto" w:fill="CCEEFF"/>
          </w:tcPr>
          <w:p>
            <w:pPr>
              <w:jc w:val="center"/>
              <w:ind w:left="37"/>
              <w:spacing w:after="0"/>
              <w:rPr>
                <w:sz w:val="20"/>
                <w:szCs w:val="20"/>
                <w:color w:val="auto"/>
              </w:rPr>
            </w:pPr>
            <w:r>
              <w:rPr>
                <w:rFonts w:ascii="Arial" w:cs="Arial" w:eastAsia="Arial" w:hAnsi="Arial"/>
                <w:sz w:val="13"/>
                <w:szCs w:val="13"/>
                <w:color w:val="auto"/>
                <w:w w:val="86"/>
              </w:rPr>
              <w:t>$546 - $645</w:t>
            </w:r>
          </w:p>
        </w:tc>
        <w:tc>
          <w:tcPr>
            <w:tcW w:w="0" w:type="dxa"/>
            <w:vAlign w:val="bottom"/>
          </w:tcPr>
          <w:p>
            <w:pPr>
              <w:spacing w:after="0"/>
              <w:rPr>
                <w:sz w:val="1"/>
                <w:szCs w:val="1"/>
                <w:color w:val="auto"/>
              </w:rPr>
            </w:pPr>
          </w:p>
        </w:tc>
      </w:tr>
      <w:tr>
        <w:trPr>
          <w:trHeight w:val="262"/>
        </w:trPr>
        <w:tc>
          <w:tcPr>
            <w:tcW w:w="3540" w:type="dxa"/>
            <w:vAlign w:val="bottom"/>
            <w:gridSpan w:val="3"/>
          </w:tcPr>
          <w:p>
            <w:pPr>
              <w:ind w:left="40"/>
              <w:spacing w:after="0"/>
              <w:rPr>
                <w:sz w:val="20"/>
                <w:szCs w:val="20"/>
                <w:color w:val="auto"/>
              </w:rPr>
            </w:pPr>
            <w:r>
              <w:rPr>
                <w:rFonts w:ascii="Arial" w:cs="Arial" w:eastAsia="Arial" w:hAnsi="Arial"/>
                <w:sz w:val="13"/>
                <w:szCs w:val="13"/>
                <w:color w:val="auto"/>
              </w:rPr>
              <w:t>Villas at Aliana, Richmond</w:t>
            </w:r>
          </w:p>
        </w:tc>
        <w:tc>
          <w:tcPr>
            <w:tcW w:w="820" w:type="dxa"/>
            <w:vAlign w:val="bottom"/>
          </w:tcPr>
          <w:p>
            <w:pPr>
              <w:jc w:val="center"/>
              <w:spacing w:after="0"/>
              <w:rPr>
                <w:sz w:val="20"/>
                <w:szCs w:val="20"/>
                <w:color w:val="auto"/>
              </w:rPr>
            </w:pPr>
            <w:r>
              <w:rPr>
                <w:rFonts w:ascii="Arial" w:cs="Arial" w:eastAsia="Arial" w:hAnsi="Arial"/>
                <w:sz w:val="13"/>
                <w:szCs w:val="13"/>
                <w:color w:val="auto"/>
                <w:w w:val="89"/>
              </w:rPr>
              <w:t>2013</w:t>
            </w:r>
          </w:p>
        </w:tc>
        <w:tc>
          <w:tcPr>
            <w:tcW w:w="120" w:type="dxa"/>
            <w:vAlign w:val="bottom"/>
          </w:tcPr>
          <w:p>
            <w:pPr>
              <w:spacing w:after="0"/>
              <w:rPr>
                <w:sz w:val="22"/>
                <w:szCs w:val="22"/>
                <w:color w:val="auto"/>
              </w:rPr>
            </w:pPr>
          </w:p>
        </w:tc>
        <w:tc>
          <w:tcPr>
            <w:tcW w:w="940" w:type="dxa"/>
            <w:vAlign w:val="bottom"/>
          </w:tcPr>
          <w:p>
            <w:pPr>
              <w:jc w:val="right"/>
              <w:ind w:right="76"/>
              <w:spacing w:after="0"/>
              <w:rPr>
                <w:sz w:val="20"/>
                <w:szCs w:val="20"/>
                <w:color w:val="auto"/>
              </w:rPr>
            </w:pPr>
            <w:r>
              <w:rPr>
                <w:rFonts w:ascii="Arial" w:cs="Arial" w:eastAsia="Arial" w:hAnsi="Arial"/>
                <w:sz w:val="13"/>
                <w:szCs w:val="13"/>
                <w:color w:val="auto"/>
              </w:rPr>
              <w:t>117</w:t>
            </w:r>
          </w:p>
        </w:tc>
        <w:tc>
          <w:tcPr>
            <w:tcW w:w="120" w:type="dxa"/>
            <w:vAlign w:val="bottom"/>
          </w:tcPr>
          <w:p>
            <w:pPr>
              <w:spacing w:after="0"/>
              <w:rPr>
                <w:sz w:val="22"/>
                <w:szCs w:val="22"/>
                <w:color w:val="auto"/>
              </w:rPr>
            </w:pPr>
          </w:p>
        </w:tc>
        <w:tc>
          <w:tcPr>
            <w:tcW w:w="920" w:type="dxa"/>
            <w:vAlign w:val="bottom"/>
          </w:tcPr>
          <w:p>
            <w:pPr>
              <w:jc w:val="right"/>
              <w:ind w:right="56"/>
              <w:spacing w:after="0"/>
              <w:rPr>
                <w:sz w:val="20"/>
                <w:szCs w:val="20"/>
                <w:color w:val="auto"/>
              </w:rPr>
            </w:pPr>
            <w:r>
              <w:rPr>
                <w:rFonts w:ascii="Arial" w:cs="Arial" w:eastAsia="Arial" w:hAnsi="Arial"/>
                <w:sz w:val="13"/>
                <w:szCs w:val="13"/>
                <w:color w:val="auto"/>
              </w:rPr>
              <w:t>116</w:t>
            </w:r>
          </w:p>
        </w:tc>
        <w:tc>
          <w:tcPr>
            <w:tcW w:w="120" w:type="dxa"/>
            <w:vAlign w:val="bottom"/>
          </w:tcPr>
          <w:p>
            <w:pPr>
              <w:spacing w:after="0"/>
              <w:rPr>
                <w:sz w:val="22"/>
                <w:szCs w:val="22"/>
                <w:color w:val="auto"/>
              </w:rPr>
            </w:pPr>
          </w:p>
        </w:tc>
        <w:tc>
          <w:tcPr>
            <w:tcW w:w="900" w:type="dxa"/>
            <w:vAlign w:val="bottom"/>
          </w:tcPr>
          <w:p>
            <w:pPr>
              <w:jc w:val="right"/>
              <w:ind w:right="56"/>
              <w:spacing w:after="0"/>
              <w:rPr>
                <w:sz w:val="20"/>
                <w:szCs w:val="20"/>
                <w:color w:val="auto"/>
              </w:rPr>
            </w:pPr>
            <w:r>
              <w:rPr>
                <w:rFonts w:ascii="Arial" w:cs="Arial" w:eastAsia="Arial" w:hAnsi="Arial"/>
                <w:sz w:val="13"/>
                <w:szCs w:val="13"/>
                <w:color w:val="auto"/>
              </w:rPr>
              <w:t>1</w:t>
            </w:r>
          </w:p>
        </w:tc>
        <w:tc>
          <w:tcPr>
            <w:tcW w:w="100" w:type="dxa"/>
            <w:vAlign w:val="bottom"/>
          </w:tcPr>
          <w:p>
            <w:pPr>
              <w:spacing w:after="0"/>
              <w:rPr>
                <w:sz w:val="22"/>
                <w:szCs w:val="22"/>
                <w:color w:val="auto"/>
              </w:rPr>
            </w:pPr>
          </w:p>
        </w:tc>
        <w:tc>
          <w:tcPr>
            <w:tcW w:w="112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140" w:type="dxa"/>
            <w:vAlign w:val="bottom"/>
          </w:tcPr>
          <w:p>
            <w:pPr>
              <w:jc w:val="right"/>
              <w:ind w:right="36"/>
              <w:spacing w:after="0"/>
              <w:rPr>
                <w:sz w:val="20"/>
                <w:szCs w:val="20"/>
                <w:color w:val="auto"/>
              </w:rPr>
            </w:pPr>
            <w:r>
              <w:rPr>
                <w:rFonts w:ascii="Arial" w:cs="Arial" w:eastAsia="Arial" w:hAnsi="Arial"/>
                <w:sz w:val="13"/>
                <w:szCs w:val="13"/>
                <w:color w:val="auto"/>
              </w:rPr>
              <w:t>10</w:t>
            </w:r>
          </w:p>
        </w:tc>
        <w:tc>
          <w:tcPr>
            <w:tcW w:w="1580" w:type="dxa"/>
            <w:vAlign w:val="bottom"/>
            <w:gridSpan w:val="2"/>
          </w:tcPr>
          <w:p>
            <w:pPr>
              <w:jc w:val="center"/>
              <w:ind w:left="57"/>
              <w:spacing w:after="0"/>
              <w:rPr>
                <w:sz w:val="20"/>
                <w:szCs w:val="20"/>
                <w:color w:val="auto"/>
              </w:rPr>
            </w:pPr>
            <w:r>
              <w:rPr>
                <w:rFonts w:ascii="Arial" w:cs="Arial" w:eastAsia="Arial" w:hAnsi="Arial"/>
                <w:sz w:val="13"/>
                <w:szCs w:val="13"/>
                <w:color w:val="auto"/>
                <w:w w:val="89"/>
              </w:rPr>
              <w:t>$465</w:t>
            </w:r>
          </w:p>
        </w:tc>
        <w:tc>
          <w:tcPr>
            <w:tcW w:w="0" w:type="dxa"/>
            <w:vAlign w:val="bottom"/>
          </w:tcPr>
          <w:p>
            <w:pPr>
              <w:spacing w:after="0"/>
              <w:rPr>
                <w:sz w:val="1"/>
                <w:szCs w:val="1"/>
                <w:color w:val="auto"/>
              </w:rPr>
            </w:pPr>
          </w:p>
        </w:tc>
      </w:tr>
      <w:tr>
        <w:trPr>
          <w:trHeight w:val="278"/>
        </w:trPr>
        <w:tc>
          <w:tcPr>
            <w:tcW w:w="354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Harris County:</w:t>
            </w:r>
          </w:p>
        </w:tc>
        <w:tc>
          <w:tcPr>
            <w:tcW w:w="8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9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9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9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1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48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62"/>
        </w:trPr>
        <w:tc>
          <w:tcPr>
            <w:tcW w:w="3540" w:type="dxa"/>
            <w:vAlign w:val="bottom"/>
            <w:gridSpan w:val="3"/>
          </w:tcPr>
          <w:p>
            <w:pPr>
              <w:ind w:left="40"/>
              <w:spacing w:after="0"/>
              <w:rPr>
                <w:sz w:val="20"/>
                <w:szCs w:val="20"/>
                <w:color w:val="auto"/>
              </w:rPr>
            </w:pPr>
            <w:r>
              <w:rPr>
                <w:rFonts w:ascii="Arial" w:cs="Arial" w:eastAsia="Arial" w:hAnsi="Arial"/>
                <w:sz w:val="13"/>
                <w:szCs w:val="13"/>
                <w:color w:val="auto"/>
              </w:rPr>
              <w:t>The Groves, Humble</w:t>
            </w:r>
          </w:p>
        </w:tc>
        <w:tc>
          <w:tcPr>
            <w:tcW w:w="820" w:type="dxa"/>
            <w:vAlign w:val="bottom"/>
          </w:tcPr>
          <w:p>
            <w:pPr>
              <w:jc w:val="center"/>
              <w:spacing w:after="0"/>
              <w:rPr>
                <w:sz w:val="20"/>
                <w:szCs w:val="20"/>
                <w:color w:val="auto"/>
              </w:rPr>
            </w:pPr>
            <w:r>
              <w:rPr>
                <w:rFonts w:ascii="Arial" w:cs="Arial" w:eastAsia="Arial" w:hAnsi="Arial"/>
                <w:sz w:val="13"/>
                <w:szCs w:val="13"/>
                <w:color w:val="auto"/>
                <w:w w:val="89"/>
              </w:rPr>
              <w:t>2015</w:t>
            </w:r>
          </w:p>
        </w:tc>
        <w:tc>
          <w:tcPr>
            <w:tcW w:w="120" w:type="dxa"/>
            <w:vAlign w:val="bottom"/>
          </w:tcPr>
          <w:p>
            <w:pPr>
              <w:spacing w:after="0"/>
              <w:rPr>
                <w:sz w:val="22"/>
                <w:szCs w:val="22"/>
                <w:color w:val="auto"/>
              </w:rPr>
            </w:pPr>
          </w:p>
        </w:tc>
        <w:tc>
          <w:tcPr>
            <w:tcW w:w="940" w:type="dxa"/>
            <w:vAlign w:val="bottom"/>
          </w:tcPr>
          <w:p>
            <w:pPr>
              <w:jc w:val="right"/>
              <w:ind w:right="76"/>
              <w:spacing w:after="0"/>
              <w:rPr>
                <w:sz w:val="20"/>
                <w:szCs w:val="20"/>
                <w:color w:val="auto"/>
              </w:rPr>
            </w:pPr>
            <w:r>
              <w:rPr>
                <w:rFonts w:ascii="Arial" w:cs="Arial" w:eastAsia="Arial" w:hAnsi="Arial"/>
                <w:sz w:val="13"/>
                <w:szCs w:val="13"/>
                <w:color w:val="auto"/>
              </w:rPr>
              <w:t>108</w:t>
            </w:r>
          </w:p>
        </w:tc>
        <w:tc>
          <w:tcPr>
            <w:tcW w:w="120" w:type="dxa"/>
            <w:vAlign w:val="bottom"/>
          </w:tcPr>
          <w:p>
            <w:pPr>
              <w:spacing w:after="0"/>
              <w:rPr>
                <w:sz w:val="22"/>
                <w:szCs w:val="22"/>
                <w:color w:val="auto"/>
              </w:rPr>
            </w:pPr>
          </w:p>
        </w:tc>
        <w:tc>
          <w:tcPr>
            <w:tcW w:w="920" w:type="dxa"/>
            <w:vAlign w:val="bottom"/>
          </w:tcPr>
          <w:p>
            <w:pPr>
              <w:jc w:val="right"/>
              <w:ind w:right="56"/>
              <w:spacing w:after="0"/>
              <w:rPr>
                <w:sz w:val="20"/>
                <w:szCs w:val="20"/>
                <w:color w:val="auto"/>
              </w:rPr>
            </w:pPr>
            <w:r>
              <w:rPr>
                <w:rFonts w:ascii="Arial" w:cs="Arial" w:eastAsia="Arial" w:hAnsi="Arial"/>
                <w:sz w:val="13"/>
                <w:szCs w:val="13"/>
                <w:color w:val="auto"/>
              </w:rPr>
              <w:t>64</w:t>
            </w:r>
          </w:p>
        </w:tc>
        <w:tc>
          <w:tcPr>
            <w:tcW w:w="120" w:type="dxa"/>
            <w:vAlign w:val="bottom"/>
          </w:tcPr>
          <w:p>
            <w:pPr>
              <w:spacing w:after="0"/>
              <w:rPr>
                <w:sz w:val="22"/>
                <w:szCs w:val="22"/>
                <w:color w:val="auto"/>
              </w:rPr>
            </w:pPr>
          </w:p>
        </w:tc>
        <w:tc>
          <w:tcPr>
            <w:tcW w:w="900" w:type="dxa"/>
            <w:vAlign w:val="bottom"/>
          </w:tcPr>
          <w:p>
            <w:pPr>
              <w:jc w:val="right"/>
              <w:ind w:right="56"/>
              <w:spacing w:after="0"/>
              <w:rPr>
                <w:sz w:val="20"/>
                <w:szCs w:val="20"/>
                <w:color w:val="auto"/>
              </w:rPr>
            </w:pPr>
            <w:r>
              <w:rPr>
                <w:rFonts w:ascii="Arial" w:cs="Arial" w:eastAsia="Arial" w:hAnsi="Arial"/>
                <w:sz w:val="13"/>
                <w:szCs w:val="13"/>
                <w:color w:val="auto"/>
              </w:rPr>
              <w:t>44</w:t>
            </w:r>
          </w:p>
        </w:tc>
        <w:tc>
          <w:tcPr>
            <w:tcW w:w="100" w:type="dxa"/>
            <w:vAlign w:val="bottom"/>
          </w:tcPr>
          <w:p>
            <w:pPr>
              <w:spacing w:after="0"/>
              <w:rPr>
                <w:sz w:val="22"/>
                <w:szCs w:val="22"/>
                <w:color w:val="auto"/>
              </w:rPr>
            </w:pPr>
          </w:p>
        </w:tc>
        <w:tc>
          <w:tcPr>
            <w:tcW w:w="1020" w:type="dxa"/>
            <w:vAlign w:val="bottom"/>
          </w:tcPr>
          <w:p>
            <w:pPr>
              <w:jc w:val="right"/>
              <w:ind w:right="56"/>
              <w:spacing w:after="0"/>
              <w:rPr>
                <w:sz w:val="20"/>
                <w:szCs w:val="20"/>
                <w:color w:val="auto"/>
              </w:rPr>
            </w:pPr>
            <w:r>
              <w:rPr>
                <w:rFonts w:ascii="Arial" w:cs="Arial" w:eastAsia="Arial" w:hAnsi="Arial"/>
                <w:sz w:val="13"/>
                <w:szCs w:val="13"/>
                <w:color w:val="auto"/>
              </w:rPr>
              <w:t>5</w:t>
            </w:r>
          </w:p>
        </w:tc>
        <w:tc>
          <w:tcPr>
            <w:tcW w:w="100" w:type="dxa"/>
            <w:vAlign w:val="bottom"/>
          </w:tcPr>
          <w:p>
            <w:pPr>
              <w:spacing w:after="0"/>
              <w:rPr>
                <w:sz w:val="22"/>
                <w:szCs w:val="22"/>
                <w:color w:val="auto"/>
              </w:rPr>
            </w:pPr>
          </w:p>
        </w:tc>
        <w:tc>
          <w:tcPr>
            <w:tcW w:w="1140" w:type="dxa"/>
            <w:vAlign w:val="bottom"/>
          </w:tcPr>
          <w:p>
            <w:pPr>
              <w:jc w:val="right"/>
              <w:ind w:right="36"/>
              <w:spacing w:after="0"/>
              <w:rPr>
                <w:sz w:val="20"/>
                <w:szCs w:val="20"/>
                <w:color w:val="auto"/>
              </w:rPr>
            </w:pPr>
            <w:r>
              <w:rPr>
                <w:rFonts w:ascii="Arial" w:cs="Arial" w:eastAsia="Arial" w:hAnsi="Arial"/>
                <w:sz w:val="13"/>
                <w:szCs w:val="13"/>
                <w:color w:val="auto"/>
              </w:rPr>
              <w:t>9</w:t>
            </w:r>
          </w:p>
        </w:tc>
        <w:tc>
          <w:tcPr>
            <w:tcW w:w="1580" w:type="dxa"/>
            <w:vAlign w:val="bottom"/>
            <w:gridSpan w:val="2"/>
          </w:tcPr>
          <w:p>
            <w:pPr>
              <w:jc w:val="center"/>
              <w:ind w:left="37"/>
              <w:spacing w:after="0"/>
              <w:rPr>
                <w:sz w:val="20"/>
                <w:szCs w:val="20"/>
                <w:color w:val="auto"/>
              </w:rPr>
            </w:pPr>
            <w:r>
              <w:rPr>
                <w:rFonts w:ascii="Arial" w:cs="Arial" w:eastAsia="Arial" w:hAnsi="Arial"/>
                <w:sz w:val="13"/>
                <w:szCs w:val="13"/>
                <w:color w:val="auto"/>
                <w:w w:val="86"/>
              </w:rPr>
              <w:t>$323 - $524</w:t>
            </w:r>
          </w:p>
        </w:tc>
        <w:tc>
          <w:tcPr>
            <w:tcW w:w="0" w:type="dxa"/>
            <w:vAlign w:val="bottom"/>
          </w:tcPr>
          <w:p>
            <w:pPr>
              <w:spacing w:after="0"/>
              <w:rPr>
                <w:sz w:val="1"/>
                <w:szCs w:val="1"/>
                <w:color w:val="auto"/>
              </w:rPr>
            </w:pPr>
          </w:p>
        </w:tc>
      </w:tr>
      <w:tr>
        <w:trPr>
          <w:trHeight w:val="278"/>
        </w:trPr>
        <w:tc>
          <w:tcPr>
            <w:tcW w:w="354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Lakes of Creekside</w:t>
            </w:r>
          </w:p>
        </w:tc>
        <w:tc>
          <w:tcPr>
            <w:tcW w:w="8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2015</w:t>
            </w:r>
          </w:p>
        </w:tc>
        <w:tc>
          <w:tcPr>
            <w:tcW w:w="120" w:type="dxa"/>
            <w:vAlign w:val="bottom"/>
            <w:shd w:val="clear" w:color="auto" w:fill="CCEEFF"/>
          </w:tcPr>
          <w:p>
            <w:pPr>
              <w:spacing w:after="0"/>
              <w:rPr>
                <w:sz w:val="24"/>
                <w:szCs w:val="24"/>
                <w:color w:val="auto"/>
              </w:rPr>
            </w:pPr>
          </w:p>
        </w:tc>
        <w:tc>
          <w:tcPr>
            <w:tcW w:w="940" w:type="dxa"/>
            <w:vAlign w:val="bottom"/>
            <w:shd w:val="clear" w:color="auto" w:fill="CCEEFF"/>
          </w:tcPr>
          <w:p>
            <w:pPr>
              <w:jc w:val="right"/>
              <w:ind w:right="76"/>
              <w:spacing w:after="0"/>
              <w:rPr>
                <w:sz w:val="20"/>
                <w:szCs w:val="20"/>
                <w:color w:val="auto"/>
              </w:rPr>
            </w:pPr>
            <w:r>
              <w:rPr>
                <w:rFonts w:ascii="Arial" w:cs="Arial" w:eastAsia="Arial" w:hAnsi="Arial"/>
                <w:sz w:val="13"/>
                <w:szCs w:val="13"/>
                <w:color w:val="auto"/>
              </w:rPr>
              <w:t>38</w:t>
            </w:r>
          </w:p>
        </w:tc>
        <w:tc>
          <w:tcPr>
            <w:tcW w:w="120" w:type="dxa"/>
            <w:vAlign w:val="bottom"/>
            <w:shd w:val="clear" w:color="auto" w:fill="CCEEFF"/>
          </w:tcPr>
          <w:p>
            <w:pPr>
              <w:spacing w:after="0"/>
              <w:rPr>
                <w:sz w:val="24"/>
                <w:szCs w:val="24"/>
                <w:color w:val="auto"/>
              </w:rPr>
            </w:pPr>
          </w:p>
        </w:tc>
        <w:tc>
          <w:tcPr>
            <w:tcW w:w="9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12</w:t>
            </w:r>
          </w:p>
        </w:tc>
        <w:tc>
          <w:tcPr>
            <w:tcW w:w="12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26</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3</w:t>
            </w:r>
          </w:p>
        </w:tc>
        <w:tc>
          <w:tcPr>
            <w:tcW w:w="10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3</w:t>
            </w:r>
          </w:p>
        </w:tc>
        <w:tc>
          <w:tcPr>
            <w:tcW w:w="1580" w:type="dxa"/>
            <w:vAlign w:val="bottom"/>
            <w:gridSpan w:val="2"/>
            <w:shd w:val="clear" w:color="auto" w:fill="CCEEFF"/>
          </w:tcPr>
          <w:p>
            <w:pPr>
              <w:jc w:val="center"/>
              <w:ind w:left="37"/>
              <w:spacing w:after="0"/>
              <w:rPr>
                <w:sz w:val="20"/>
                <w:szCs w:val="20"/>
                <w:color w:val="auto"/>
              </w:rPr>
            </w:pPr>
            <w:r>
              <w:rPr>
                <w:rFonts w:ascii="Arial" w:cs="Arial" w:eastAsia="Arial" w:hAnsi="Arial"/>
                <w:sz w:val="13"/>
                <w:szCs w:val="13"/>
                <w:color w:val="auto"/>
                <w:w w:val="86"/>
              </w:rPr>
              <w:t>$460 - $611</w:t>
            </w:r>
          </w:p>
        </w:tc>
        <w:tc>
          <w:tcPr>
            <w:tcW w:w="0" w:type="dxa"/>
            <w:vAlign w:val="bottom"/>
          </w:tcPr>
          <w:p>
            <w:pPr>
              <w:spacing w:after="0"/>
              <w:rPr>
                <w:sz w:val="1"/>
                <w:szCs w:val="1"/>
                <w:color w:val="auto"/>
              </w:rPr>
            </w:pPr>
          </w:p>
        </w:tc>
      </w:tr>
      <w:tr>
        <w:trPr>
          <w:trHeight w:val="262"/>
        </w:trPr>
        <w:tc>
          <w:tcPr>
            <w:tcW w:w="3540" w:type="dxa"/>
            <w:vAlign w:val="bottom"/>
            <w:gridSpan w:val="3"/>
          </w:tcPr>
          <w:p>
            <w:pPr>
              <w:ind w:left="40"/>
              <w:spacing w:after="0"/>
              <w:rPr>
                <w:sz w:val="20"/>
                <w:szCs w:val="20"/>
                <w:color w:val="auto"/>
              </w:rPr>
            </w:pPr>
            <w:r>
              <w:rPr>
                <w:rFonts w:ascii="Arial" w:cs="Arial" w:eastAsia="Arial" w:hAnsi="Arial"/>
                <w:sz w:val="13"/>
                <w:szCs w:val="13"/>
                <w:color w:val="auto"/>
              </w:rPr>
              <w:t>Bridgeland '80, Cypress</w:t>
            </w:r>
          </w:p>
        </w:tc>
        <w:tc>
          <w:tcPr>
            <w:tcW w:w="820" w:type="dxa"/>
            <w:vAlign w:val="bottom"/>
          </w:tcPr>
          <w:p>
            <w:pPr>
              <w:jc w:val="center"/>
              <w:spacing w:after="0"/>
              <w:rPr>
                <w:sz w:val="20"/>
                <w:szCs w:val="20"/>
                <w:color w:val="auto"/>
              </w:rPr>
            </w:pPr>
            <w:r>
              <w:rPr>
                <w:rFonts w:ascii="Arial" w:cs="Arial" w:eastAsia="Arial" w:hAnsi="Arial"/>
                <w:sz w:val="13"/>
                <w:szCs w:val="13"/>
                <w:color w:val="auto"/>
                <w:w w:val="89"/>
              </w:rPr>
              <w:t>2015</w:t>
            </w:r>
          </w:p>
        </w:tc>
        <w:tc>
          <w:tcPr>
            <w:tcW w:w="120" w:type="dxa"/>
            <w:vAlign w:val="bottom"/>
          </w:tcPr>
          <w:p>
            <w:pPr>
              <w:spacing w:after="0"/>
              <w:rPr>
                <w:sz w:val="22"/>
                <w:szCs w:val="22"/>
                <w:color w:val="auto"/>
              </w:rPr>
            </w:pPr>
          </w:p>
        </w:tc>
        <w:tc>
          <w:tcPr>
            <w:tcW w:w="940" w:type="dxa"/>
            <w:vAlign w:val="bottom"/>
          </w:tcPr>
          <w:p>
            <w:pPr>
              <w:jc w:val="right"/>
              <w:ind w:right="76"/>
              <w:spacing w:after="0"/>
              <w:rPr>
                <w:sz w:val="20"/>
                <w:szCs w:val="20"/>
                <w:color w:val="auto"/>
              </w:rPr>
            </w:pPr>
            <w:r>
              <w:rPr>
                <w:rFonts w:ascii="Arial" w:cs="Arial" w:eastAsia="Arial" w:hAnsi="Arial"/>
                <w:sz w:val="13"/>
                <w:szCs w:val="13"/>
                <w:color w:val="auto"/>
              </w:rPr>
              <w:t>141</w:t>
            </w:r>
          </w:p>
        </w:tc>
        <w:tc>
          <w:tcPr>
            <w:tcW w:w="120" w:type="dxa"/>
            <w:vAlign w:val="bottom"/>
          </w:tcPr>
          <w:p>
            <w:pPr>
              <w:spacing w:after="0"/>
              <w:rPr>
                <w:sz w:val="22"/>
                <w:szCs w:val="22"/>
                <w:color w:val="auto"/>
              </w:rPr>
            </w:pPr>
          </w:p>
        </w:tc>
        <w:tc>
          <w:tcPr>
            <w:tcW w:w="920" w:type="dxa"/>
            <w:vAlign w:val="bottom"/>
          </w:tcPr>
          <w:p>
            <w:pPr>
              <w:jc w:val="right"/>
              <w:ind w:right="56"/>
              <w:spacing w:after="0"/>
              <w:rPr>
                <w:sz w:val="20"/>
                <w:szCs w:val="20"/>
                <w:color w:val="auto"/>
              </w:rPr>
            </w:pPr>
            <w:r>
              <w:rPr>
                <w:rFonts w:ascii="Arial" w:cs="Arial" w:eastAsia="Arial" w:hAnsi="Arial"/>
                <w:sz w:val="13"/>
                <w:szCs w:val="13"/>
                <w:color w:val="auto"/>
              </w:rPr>
              <w:t>116</w:t>
            </w:r>
          </w:p>
        </w:tc>
        <w:tc>
          <w:tcPr>
            <w:tcW w:w="120" w:type="dxa"/>
            <w:vAlign w:val="bottom"/>
          </w:tcPr>
          <w:p>
            <w:pPr>
              <w:spacing w:after="0"/>
              <w:rPr>
                <w:sz w:val="22"/>
                <w:szCs w:val="22"/>
                <w:color w:val="auto"/>
              </w:rPr>
            </w:pPr>
          </w:p>
        </w:tc>
        <w:tc>
          <w:tcPr>
            <w:tcW w:w="900" w:type="dxa"/>
            <w:vAlign w:val="bottom"/>
          </w:tcPr>
          <w:p>
            <w:pPr>
              <w:jc w:val="right"/>
              <w:ind w:right="56"/>
              <w:spacing w:after="0"/>
              <w:rPr>
                <w:sz w:val="20"/>
                <w:szCs w:val="20"/>
                <w:color w:val="auto"/>
              </w:rPr>
            </w:pPr>
            <w:r>
              <w:rPr>
                <w:rFonts w:ascii="Arial" w:cs="Arial" w:eastAsia="Arial" w:hAnsi="Arial"/>
                <w:sz w:val="13"/>
                <w:szCs w:val="13"/>
                <w:color w:val="auto"/>
              </w:rPr>
              <w:t>25</w:t>
            </w:r>
          </w:p>
        </w:tc>
        <w:tc>
          <w:tcPr>
            <w:tcW w:w="100" w:type="dxa"/>
            <w:vAlign w:val="bottom"/>
          </w:tcPr>
          <w:p>
            <w:pPr>
              <w:spacing w:after="0"/>
              <w:rPr>
                <w:sz w:val="22"/>
                <w:szCs w:val="22"/>
                <w:color w:val="auto"/>
              </w:rPr>
            </w:pPr>
          </w:p>
        </w:tc>
        <w:tc>
          <w:tcPr>
            <w:tcW w:w="1020" w:type="dxa"/>
            <w:vAlign w:val="bottom"/>
          </w:tcPr>
          <w:p>
            <w:pPr>
              <w:jc w:val="right"/>
              <w:ind w:right="56"/>
              <w:spacing w:after="0"/>
              <w:rPr>
                <w:sz w:val="20"/>
                <w:szCs w:val="20"/>
                <w:color w:val="auto"/>
              </w:rPr>
            </w:pPr>
            <w:r>
              <w:rPr>
                <w:rFonts w:ascii="Arial" w:cs="Arial" w:eastAsia="Arial" w:hAnsi="Arial"/>
                <w:sz w:val="13"/>
                <w:szCs w:val="13"/>
                <w:color w:val="auto"/>
              </w:rPr>
              <w:t>9</w:t>
            </w:r>
          </w:p>
        </w:tc>
        <w:tc>
          <w:tcPr>
            <w:tcW w:w="100" w:type="dxa"/>
            <w:vAlign w:val="bottom"/>
          </w:tcPr>
          <w:p>
            <w:pPr>
              <w:spacing w:after="0"/>
              <w:rPr>
                <w:sz w:val="22"/>
                <w:szCs w:val="22"/>
                <w:color w:val="auto"/>
              </w:rPr>
            </w:pPr>
          </w:p>
        </w:tc>
        <w:tc>
          <w:tcPr>
            <w:tcW w:w="1140" w:type="dxa"/>
            <w:vAlign w:val="bottom"/>
          </w:tcPr>
          <w:p>
            <w:pPr>
              <w:jc w:val="right"/>
              <w:ind w:right="36"/>
              <w:spacing w:after="0"/>
              <w:rPr>
                <w:sz w:val="20"/>
                <w:szCs w:val="20"/>
                <w:color w:val="auto"/>
              </w:rPr>
            </w:pPr>
            <w:r>
              <w:rPr>
                <w:rFonts w:ascii="Arial" w:cs="Arial" w:eastAsia="Arial" w:hAnsi="Arial"/>
                <w:sz w:val="13"/>
                <w:szCs w:val="13"/>
                <w:color w:val="auto"/>
              </w:rPr>
              <w:t>15</w:t>
            </w:r>
          </w:p>
        </w:tc>
        <w:tc>
          <w:tcPr>
            <w:tcW w:w="1580" w:type="dxa"/>
            <w:vAlign w:val="bottom"/>
            <w:gridSpan w:val="2"/>
          </w:tcPr>
          <w:p>
            <w:pPr>
              <w:jc w:val="center"/>
              <w:ind w:left="37"/>
              <w:spacing w:after="0"/>
              <w:rPr>
                <w:sz w:val="20"/>
                <w:szCs w:val="20"/>
                <w:color w:val="auto"/>
              </w:rPr>
            </w:pPr>
            <w:r>
              <w:rPr>
                <w:rFonts w:ascii="Arial" w:cs="Arial" w:eastAsia="Arial" w:hAnsi="Arial"/>
                <w:sz w:val="13"/>
                <w:szCs w:val="13"/>
                <w:color w:val="auto"/>
                <w:w w:val="86"/>
              </w:rPr>
              <w:t>$549 - $636</w:t>
            </w:r>
          </w:p>
        </w:tc>
        <w:tc>
          <w:tcPr>
            <w:tcW w:w="0" w:type="dxa"/>
            <w:vAlign w:val="bottom"/>
          </w:tcPr>
          <w:p>
            <w:pPr>
              <w:spacing w:after="0"/>
              <w:rPr>
                <w:sz w:val="1"/>
                <w:szCs w:val="1"/>
                <w:color w:val="auto"/>
              </w:rPr>
            </w:pPr>
          </w:p>
        </w:tc>
      </w:tr>
      <w:tr>
        <w:trPr>
          <w:trHeight w:val="278"/>
        </w:trPr>
        <w:tc>
          <w:tcPr>
            <w:tcW w:w="354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Bridgeland Patio, Cypress 60'</w:t>
            </w:r>
          </w:p>
        </w:tc>
        <w:tc>
          <w:tcPr>
            <w:tcW w:w="8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2017</w:t>
            </w:r>
          </w:p>
        </w:tc>
        <w:tc>
          <w:tcPr>
            <w:tcW w:w="120" w:type="dxa"/>
            <w:vAlign w:val="bottom"/>
            <w:shd w:val="clear" w:color="auto" w:fill="CCEEFF"/>
          </w:tcPr>
          <w:p>
            <w:pPr>
              <w:spacing w:after="0"/>
              <w:rPr>
                <w:sz w:val="24"/>
                <w:szCs w:val="24"/>
                <w:color w:val="auto"/>
              </w:rPr>
            </w:pPr>
          </w:p>
        </w:tc>
        <w:tc>
          <w:tcPr>
            <w:tcW w:w="940" w:type="dxa"/>
            <w:vAlign w:val="bottom"/>
            <w:shd w:val="clear" w:color="auto" w:fill="CCEEFF"/>
          </w:tcPr>
          <w:p>
            <w:pPr>
              <w:jc w:val="right"/>
              <w:ind w:right="76"/>
              <w:spacing w:after="0"/>
              <w:rPr>
                <w:sz w:val="20"/>
                <w:szCs w:val="20"/>
                <w:color w:val="auto"/>
              </w:rPr>
            </w:pPr>
            <w:r>
              <w:rPr>
                <w:rFonts w:ascii="Arial" w:cs="Arial" w:eastAsia="Arial" w:hAnsi="Arial"/>
                <w:sz w:val="13"/>
                <w:szCs w:val="13"/>
                <w:color w:val="auto"/>
              </w:rPr>
              <w:t>32</w:t>
            </w:r>
          </w:p>
        </w:tc>
        <w:tc>
          <w:tcPr>
            <w:tcW w:w="120" w:type="dxa"/>
            <w:vAlign w:val="bottom"/>
            <w:shd w:val="clear" w:color="auto" w:fill="CCEEFF"/>
          </w:tcPr>
          <w:p>
            <w:pPr>
              <w:spacing w:after="0"/>
              <w:rPr>
                <w:sz w:val="24"/>
                <w:szCs w:val="24"/>
                <w:color w:val="auto"/>
              </w:rPr>
            </w:pPr>
          </w:p>
        </w:tc>
        <w:tc>
          <w:tcPr>
            <w:tcW w:w="9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29</w:t>
            </w:r>
          </w:p>
        </w:tc>
        <w:tc>
          <w:tcPr>
            <w:tcW w:w="12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3</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2</w:t>
            </w:r>
          </w:p>
        </w:tc>
        <w:tc>
          <w:tcPr>
            <w:tcW w:w="10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14</w:t>
            </w:r>
          </w:p>
        </w:tc>
        <w:tc>
          <w:tcPr>
            <w:tcW w:w="1580" w:type="dxa"/>
            <w:vAlign w:val="bottom"/>
            <w:gridSpan w:val="2"/>
            <w:shd w:val="clear" w:color="auto" w:fill="CCEEFF"/>
          </w:tcPr>
          <w:p>
            <w:pPr>
              <w:jc w:val="center"/>
              <w:ind w:left="57"/>
              <w:spacing w:after="0"/>
              <w:rPr>
                <w:sz w:val="20"/>
                <w:szCs w:val="20"/>
                <w:color w:val="auto"/>
              </w:rPr>
            </w:pPr>
            <w:r>
              <w:rPr>
                <w:rFonts w:ascii="Arial" w:cs="Arial" w:eastAsia="Arial" w:hAnsi="Arial"/>
                <w:sz w:val="13"/>
                <w:szCs w:val="13"/>
                <w:color w:val="auto"/>
                <w:w w:val="89"/>
              </w:rPr>
              <w:t>$429</w:t>
            </w:r>
          </w:p>
        </w:tc>
        <w:tc>
          <w:tcPr>
            <w:tcW w:w="0" w:type="dxa"/>
            <w:vAlign w:val="bottom"/>
          </w:tcPr>
          <w:p>
            <w:pPr>
              <w:spacing w:after="0"/>
              <w:rPr>
                <w:sz w:val="1"/>
                <w:szCs w:val="1"/>
                <w:color w:val="auto"/>
              </w:rPr>
            </w:pPr>
          </w:p>
        </w:tc>
      </w:tr>
      <w:tr>
        <w:trPr>
          <w:trHeight w:val="262"/>
        </w:trPr>
        <w:tc>
          <w:tcPr>
            <w:tcW w:w="3540" w:type="dxa"/>
            <w:vAlign w:val="bottom"/>
            <w:gridSpan w:val="3"/>
          </w:tcPr>
          <w:p>
            <w:pPr>
              <w:ind w:left="40"/>
              <w:spacing w:after="0"/>
              <w:rPr>
                <w:sz w:val="20"/>
                <w:szCs w:val="20"/>
                <w:color w:val="auto"/>
              </w:rPr>
            </w:pPr>
            <w:r>
              <w:rPr>
                <w:rFonts w:ascii="Arial" w:cs="Arial" w:eastAsia="Arial" w:hAnsi="Arial"/>
                <w:sz w:val="13"/>
                <w:szCs w:val="13"/>
                <w:color w:val="auto"/>
              </w:rPr>
              <w:t>Bridgeland 70'</w:t>
            </w:r>
          </w:p>
        </w:tc>
        <w:tc>
          <w:tcPr>
            <w:tcW w:w="820" w:type="dxa"/>
            <w:vAlign w:val="bottom"/>
          </w:tcPr>
          <w:p>
            <w:pPr>
              <w:jc w:val="center"/>
              <w:spacing w:after="0"/>
              <w:rPr>
                <w:sz w:val="20"/>
                <w:szCs w:val="20"/>
                <w:color w:val="auto"/>
              </w:rPr>
            </w:pPr>
            <w:r>
              <w:rPr>
                <w:rFonts w:ascii="Arial" w:cs="Arial" w:eastAsia="Arial" w:hAnsi="Arial"/>
                <w:sz w:val="13"/>
                <w:szCs w:val="13"/>
                <w:color w:val="auto"/>
                <w:w w:val="89"/>
              </w:rPr>
              <w:t>2018</w:t>
            </w:r>
          </w:p>
        </w:tc>
        <w:tc>
          <w:tcPr>
            <w:tcW w:w="120" w:type="dxa"/>
            <w:vAlign w:val="bottom"/>
          </w:tcPr>
          <w:p>
            <w:pPr>
              <w:spacing w:after="0"/>
              <w:rPr>
                <w:sz w:val="22"/>
                <w:szCs w:val="22"/>
                <w:color w:val="auto"/>
              </w:rPr>
            </w:pPr>
          </w:p>
        </w:tc>
        <w:tc>
          <w:tcPr>
            <w:tcW w:w="940" w:type="dxa"/>
            <w:vAlign w:val="bottom"/>
          </w:tcPr>
          <w:p>
            <w:pPr>
              <w:jc w:val="right"/>
              <w:ind w:right="76"/>
              <w:spacing w:after="0"/>
              <w:rPr>
                <w:sz w:val="20"/>
                <w:szCs w:val="20"/>
                <w:color w:val="auto"/>
              </w:rPr>
            </w:pPr>
            <w:r>
              <w:rPr>
                <w:rFonts w:ascii="Arial" w:cs="Arial" w:eastAsia="Arial" w:hAnsi="Arial"/>
                <w:sz w:val="13"/>
                <w:szCs w:val="13"/>
                <w:color w:val="auto"/>
              </w:rPr>
              <w:t>30</w:t>
            </w:r>
          </w:p>
        </w:tc>
        <w:tc>
          <w:tcPr>
            <w:tcW w:w="120" w:type="dxa"/>
            <w:vAlign w:val="bottom"/>
          </w:tcPr>
          <w:p>
            <w:pPr>
              <w:spacing w:after="0"/>
              <w:rPr>
                <w:sz w:val="22"/>
                <w:szCs w:val="22"/>
                <w:color w:val="auto"/>
              </w:rPr>
            </w:pPr>
          </w:p>
        </w:tc>
        <w:tc>
          <w:tcPr>
            <w:tcW w:w="920" w:type="dxa"/>
            <w:vAlign w:val="bottom"/>
          </w:tcPr>
          <w:p>
            <w:pPr>
              <w:jc w:val="right"/>
              <w:ind w:right="56"/>
              <w:spacing w:after="0"/>
              <w:rPr>
                <w:sz w:val="20"/>
                <w:szCs w:val="20"/>
                <w:color w:val="auto"/>
              </w:rPr>
            </w:pPr>
            <w:r>
              <w:rPr>
                <w:rFonts w:ascii="Arial" w:cs="Arial" w:eastAsia="Arial" w:hAnsi="Arial"/>
                <w:sz w:val="13"/>
                <w:szCs w:val="13"/>
                <w:color w:val="auto"/>
              </w:rPr>
              <w:t>3</w:t>
            </w:r>
          </w:p>
        </w:tc>
        <w:tc>
          <w:tcPr>
            <w:tcW w:w="120" w:type="dxa"/>
            <w:vAlign w:val="bottom"/>
          </w:tcPr>
          <w:p>
            <w:pPr>
              <w:spacing w:after="0"/>
              <w:rPr>
                <w:sz w:val="22"/>
                <w:szCs w:val="22"/>
                <w:color w:val="auto"/>
              </w:rPr>
            </w:pPr>
          </w:p>
        </w:tc>
        <w:tc>
          <w:tcPr>
            <w:tcW w:w="900" w:type="dxa"/>
            <w:vAlign w:val="bottom"/>
          </w:tcPr>
          <w:p>
            <w:pPr>
              <w:jc w:val="right"/>
              <w:ind w:right="56"/>
              <w:spacing w:after="0"/>
              <w:rPr>
                <w:sz w:val="20"/>
                <w:szCs w:val="20"/>
                <w:color w:val="auto"/>
              </w:rPr>
            </w:pPr>
            <w:r>
              <w:rPr>
                <w:rFonts w:ascii="Arial" w:cs="Arial" w:eastAsia="Arial" w:hAnsi="Arial"/>
                <w:sz w:val="13"/>
                <w:szCs w:val="13"/>
                <w:color w:val="auto"/>
              </w:rPr>
              <w:t>27</w:t>
            </w:r>
          </w:p>
        </w:tc>
        <w:tc>
          <w:tcPr>
            <w:tcW w:w="100" w:type="dxa"/>
            <w:vAlign w:val="bottom"/>
          </w:tcPr>
          <w:p>
            <w:pPr>
              <w:spacing w:after="0"/>
              <w:rPr>
                <w:sz w:val="22"/>
                <w:szCs w:val="22"/>
                <w:color w:val="auto"/>
              </w:rPr>
            </w:pPr>
          </w:p>
        </w:tc>
        <w:tc>
          <w:tcPr>
            <w:tcW w:w="1020" w:type="dxa"/>
            <w:vAlign w:val="bottom"/>
          </w:tcPr>
          <w:p>
            <w:pPr>
              <w:jc w:val="right"/>
              <w:ind w:right="56"/>
              <w:spacing w:after="0"/>
              <w:rPr>
                <w:sz w:val="20"/>
                <w:szCs w:val="20"/>
                <w:color w:val="auto"/>
              </w:rPr>
            </w:pPr>
            <w:r>
              <w:rPr>
                <w:rFonts w:ascii="Arial" w:cs="Arial" w:eastAsia="Arial" w:hAnsi="Arial"/>
                <w:sz w:val="13"/>
                <w:szCs w:val="13"/>
                <w:color w:val="auto"/>
              </w:rPr>
              <w:t>1</w:t>
            </w:r>
          </w:p>
        </w:tc>
        <w:tc>
          <w:tcPr>
            <w:tcW w:w="100" w:type="dxa"/>
            <w:vAlign w:val="bottom"/>
          </w:tcPr>
          <w:p>
            <w:pPr>
              <w:spacing w:after="0"/>
              <w:rPr>
                <w:sz w:val="22"/>
                <w:szCs w:val="22"/>
                <w:color w:val="auto"/>
              </w:rPr>
            </w:pPr>
          </w:p>
        </w:tc>
        <w:tc>
          <w:tcPr>
            <w:tcW w:w="1140" w:type="dxa"/>
            <w:vAlign w:val="bottom"/>
          </w:tcPr>
          <w:p>
            <w:pPr>
              <w:jc w:val="right"/>
              <w:ind w:right="36"/>
              <w:spacing w:after="0"/>
              <w:rPr>
                <w:sz w:val="20"/>
                <w:szCs w:val="20"/>
                <w:color w:val="auto"/>
              </w:rPr>
            </w:pPr>
            <w:r>
              <w:rPr>
                <w:rFonts w:ascii="Arial" w:cs="Arial" w:eastAsia="Arial" w:hAnsi="Arial"/>
                <w:sz w:val="13"/>
                <w:szCs w:val="13"/>
                <w:color w:val="auto"/>
              </w:rPr>
              <w:t>3</w:t>
            </w:r>
          </w:p>
        </w:tc>
        <w:tc>
          <w:tcPr>
            <w:tcW w:w="1580" w:type="dxa"/>
            <w:vAlign w:val="bottom"/>
            <w:gridSpan w:val="2"/>
          </w:tcPr>
          <w:p>
            <w:pPr>
              <w:jc w:val="center"/>
              <w:ind w:left="37"/>
              <w:spacing w:after="0"/>
              <w:rPr>
                <w:sz w:val="20"/>
                <w:szCs w:val="20"/>
                <w:color w:val="auto"/>
              </w:rPr>
            </w:pPr>
            <w:r>
              <w:rPr>
                <w:rFonts w:ascii="Arial" w:cs="Arial" w:eastAsia="Arial" w:hAnsi="Arial"/>
                <w:sz w:val="13"/>
                <w:szCs w:val="13"/>
                <w:color w:val="auto"/>
                <w:w w:val="86"/>
              </w:rPr>
              <w:t>$461 - $543</w:t>
            </w:r>
          </w:p>
        </w:tc>
        <w:tc>
          <w:tcPr>
            <w:tcW w:w="0" w:type="dxa"/>
            <w:vAlign w:val="bottom"/>
          </w:tcPr>
          <w:p>
            <w:pPr>
              <w:spacing w:after="0"/>
              <w:rPr>
                <w:sz w:val="1"/>
                <w:szCs w:val="1"/>
                <w:color w:val="auto"/>
              </w:rPr>
            </w:pPr>
          </w:p>
        </w:tc>
      </w:tr>
      <w:tr>
        <w:trPr>
          <w:trHeight w:val="278"/>
        </w:trPr>
        <w:tc>
          <w:tcPr>
            <w:tcW w:w="354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Villas at Bridgeland 50'</w:t>
            </w:r>
          </w:p>
        </w:tc>
        <w:tc>
          <w:tcPr>
            <w:tcW w:w="8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2018</w:t>
            </w:r>
          </w:p>
        </w:tc>
        <w:tc>
          <w:tcPr>
            <w:tcW w:w="120" w:type="dxa"/>
            <w:vAlign w:val="bottom"/>
            <w:shd w:val="clear" w:color="auto" w:fill="CCEEFF"/>
          </w:tcPr>
          <w:p>
            <w:pPr>
              <w:spacing w:after="0"/>
              <w:rPr>
                <w:sz w:val="24"/>
                <w:szCs w:val="24"/>
                <w:color w:val="auto"/>
              </w:rPr>
            </w:pPr>
          </w:p>
        </w:tc>
        <w:tc>
          <w:tcPr>
            <w:tcW w:w="940" w:type="dxa"/>
            <w:vAlign w:val="bottom"/>
            <w:shd w:val="clear" w:color="auto" w:fill="CCEEFF"/>
          </w:tcPr>
          <w:p>
            <w:pPr>
              <w:jc w:val="right"/>
              <w:ind w:right="76"/>
              <w:spacing w:after="0"/>
              <w:rPr>
                <w:sz w:val="20"/>
                <w:szCs w:val="20"/>
                <w:color w:val="auto"/>
              </w:rPr>
            </w:pPr>
            <w:r>
              <w:rPr>
                <w:rFonts w:ascii="Arial" w:cs="Arial" w:eastAsia="Arial" w:hAnsi="Arial"/>
                <w:sz w:val="13"/>
                <w:szCs w:val="13"/>
                <w:color w:val="auto"/>
              </w:rPr>
              <w:t>25</w:t>
            </w:r>
          </w:p>
        </w:tc>
        <w:tc>
          <w:tcPr>
            <w:tcW w:w="120" w:type="dxa"/>
            <w:vAlign w:val="bottom"/>
            <w:shd w:val="clear" w:color="auto" w:fill="CCEEFF"/>
          </w:tcPr>
          <w:p>
            <w:pPr>
              <w:spacing w:after="0"/>
              <w:rPr>
                <w:sz w:val="24"/>
                <w:szCs w:val="24"/>
                <w:color w:val="auto"/>
              </w:rPr>
            </w:pPr>
          </w:p>
        </w:tc>
        <w:tc>
          <w:tcPr>
            <w:tcW w:w="104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90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25</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3</w:t>
            </w:r>
          </w:p>
        </w:tc>
        <w:tc>
          <w:tcPr>
            <w:tcW w:w="10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w:t>
            </w:r>
          </w:p>
        </w:tc>
        <w:tc>
          <w:tcPr>
            <w:tcW w:w="1580" w:type="dxa"/>
            <w:vAlign w:val="bottom"/>
            <w:gridSpan w:val="2"/>
            <w:shd w:val="clear" w:color="auto" w:fill="CCEEFF"/>
          </w:tcPr>
          <w:p>
            <w:pPr>
              <w:jc w:val="center"/>
              <w:ind w:left="37"/>
              <w:spacing w:after="0"/>
              <w:rPr>
                <w:sz w:val="20"/>
                <w:szCs w:val="20"/>
                <w:color w:val="auto"/>
              </w:rPr>
            </w:pPr>
            <w:r>
              <w:rPr>
                <w:rFonts w:ascii="Arial" w:cs="Arial" w:eastAsia="Arial" w:hAnsi="Arial"/>
                <w:sz w:val="13"/>
                <w:szCs w:val="13"/>
                <w:color w:val="auto"/>
                <w:w w:val="86"/>
              </w:rPr>
              <w:t>$362 - $395</w:t>
            </w:r>
          </w:p>
        </w:tc>
        <w:tc>
          <w:tcPr>
            <w:tcW w:w="0" w:type="dxa"/>
            <w:vAlign w:val="bottom"/>
          </w:tcPr>
          <w:p>
            <w:pPr>
              <w:spacing w:after="0"/>
              <w:rPr>
                <w:sz w:val="1"/>
                <w:szCs w:val="1"/>
                <w:color w:val="auto"/>
              </w:rPr>
            </w:pPr>
          </w:p>
        </w:tc>
      </w:tr>
      <w:tr>
        <w:trPr>
          <w:trHeight w:val="262"/>
        </w:trPr>
        <w:tc>
          <w:tcPr>
            <w:tcW w:w="3540" w:type="dxa"/>
            <w:vAlign w:val="bottom"/>
            <w:gridSpan w:val="3"/>
          </w:tcPr>
          <w:p>
            <w:pPr>
              <w:ind w:left="40"/>
              <w:spacing w:after="0"/>
              <w:rPr>
                <w:sz w:val="20"/>
                <w:szCs w:val="20"/>
                <w:color w:val="auto"/>
              </w:rPr>
            </w:pPr>
            <w:r>
              <w:rPr>
                <w:rFonts w:ascii="Arial" w:cs="Arial" w:eastAsia="Arial" w:hAnsi="Arial"/>
                <w:sz w:val="13"/>
                <w:szCs w:val="13"/>
                <w:color w:val="auto"/>
              </w:rPr>
              <w:t>Elyson 70', Cypress</w:t>
            </w:r>
          </w:p>
        </w:tc>
        <w:tc>
          <w:tcPr>
            <w:tcW w:w="820" w:type="dxa"/>
            <w:vAlign w:val="bottom"/>
          </w:tcPr>
          <w:p>
            <w:pPr>
              <w:jc w:val="center"/>
              <w:spacing w:after="0"/>
              <w:rPr>
                <w:sz w:val="20"/>
                <w:szCs w:val="20"/>
                <w:color w:val="auto"/>
              </w:rPr>
            </w:pPr>
            <w:r>
              <w:rPr>
                <w:rFonts w:ascii="Arial" w:cs="Arial" w:eastAsia="Arial" w:hAnsi="Arial"/>
                <w:sz w:val="13"/>
                <w:szCs w:val="13"/>
                <w:color w:val="auto"/>
                <w:w w:val="89"/>
              </w:rPr>
              <w:t>2016</w:t>
            </w:r>
          </w:p>
        </w:tc>
        <w:tc>
          <w:tcPr>
            <w:tcW w:w="120" w:type="dxa"/>
            <w:vAlign w:val="bottom"/>
          </w:tcPr>
          <w:p>
            <w:pPr>
              <w:spacing w:after="0"/>
              <w:rPr>
                <w:sz w:val="22"/>
                <w:szCs w:val="22"/>
                <w:color w:val="auto"/>
              </w:rPr>
            </w:pPr>
          </w:p>
        </w:tc>
        <w:tc>
          <w:tcPr>
            <w:tcW w:w="940" w:type="dxa"/>
            <w:vAlign w:val="bottom"/>
          </w:tcPr>
          <w:p>
            <w:pPr>
              <w:jc w:val="right"/>
              <w:ind w:right="76"/>
              <w:spacing w:after="0"/>
              <w:rPr>
                <w:sz w:val="20"/>
                <w:szCs w:val="20"/>
                <w:color w:val="auto"/>
              </w:rPr>
            </w:pPr>
            <w:r>
              <w:rPr>
                <w:rFonts w:ascii="Arial" w:cs="Arial" w:eastAsia="Arial" w:hAnsi="Arial"/>
                <w:sz w:val="13"/>
                <w:szCs w:val="13"/>
                <w:color w:val="auto"/>
              </w:rPr>
              <w:t>20</w:t>
            </w:r>
          </w:p>
        </w:tc>
        <w:tc>
          <w:tcPr>
            <w:tcW w:w="120" w:type="dxa"/>
            <w:vAlign w:val="bottom"/>
          </w:tcPr>
          <w:p>
            <w:pPr>
              <w:spacing w:after="0"/>
              <w:rPr>
                <w:sz w:val="22"/>
                <w:szCs w:val="22"/>
                <w:color w:val="auto"/>
              </w:rPr>
            </w:pPr>
          </w:p>
        </w:tc>
        <w:tc>
          <w:tcPr>
            <w:tcW w:w="920" w:type="dxa"/>
            <w:vAlign w:val="bottom"/>
          </w:tcPr>
          <w:p>
            <w:pPr>
              <w:jc w:val="right"/>
              <w:ind w:right="56"/>
              <w:spacing w:after="0"/>
              <w:rPr>
                <w:sz w:val="20"/>
                <w:szCs w:val="20"/>
                <w:color w:val="auto"/>
              </w:rPr>
            </w:pPr>
            <w:r>
              <w:rPr>
                <w:rFonts w:ascii="Arial" w:cs="Arial" w:eastAsia="Arial" w:hAnsi="Arial"/>
                <w:sz w:val="13"/>
                <w:szCs w:val="13"/>
                <w:color w:val="auto"/>
              </w:rPr>
              <w:t>12</w:t>
            </w:r>
          </w:p>
        </w:tc>
        <w:tc>
          <w:tcPr>
            <w:tcW w:w="120" w:type="dxa"/>
            <w:vAlign w:val="bottom"/>
          </w:tcPr>
          <w:p>
            <w:pPr>
              <w:spacing w:after="0"/>
              <w:rPr>
                <w:sz w:val="22"/>
                <w:szCs w:val="22"/>
                <w:color w:val="auto"/>
              </w:rPr>
            </w:pPr>
          </w:p>
        </w:tc>
        <w:tc>
          <w:tcPr>
            <w:tcW w:w="900" w:type="dxa"/>
            <w:vAlign w:val="bottom"/>
          </w:tcPr>
          <w:p>
            <w:pPr>
              <w:jc w:val="right"/>
              <w:ind w:right="56"/>
              <w:spacing w:after="0"/>
              <w:rPr>
                <w:sz w:val="20"/>
                <w:szCs w:val="20"/>
                <w:color w:val="auto"/>
              </w:rPr>
            </w:pPr>
            <w:r>
              <w:rPr>
                <w:rFonts w:ascii="Arial" w:cs="Arial" w:eastAsia="Arial" w:hAnsi="Arial"/>
                <w:sz w:val="13"/>
                <w:szCs w:val="13"/>
                <w:color w:val="auto"/>
              </w:rPr>
              <w:t>8</w:t>
            </w:r>
          </w:p>
        </w:tc>
        <w:tc>
          <w:tcPr>
            <w:tcW w:w="100" w:type="dxa"/>
            <w:vAlign w:val="bottom"/>
          </w:tcPr>
          <w:p>
            <w:pPr>
              <w:spacing w:after="0"/>
              <w:rPr>
                <w:sz w:val="22"/>
                <w:szCs w:val="22"/>
                <w:color w:val="auto"/>
              </w:rPr>
            </w:pPr>
          </w:p>
        </w:tc>
        <w:tc>
          <w:tcPr>
            <w:tcW w:w="1020" w:type="dxa"/>
            <w:vAlign w:val="bottom"/>
          </w:tcPr>
          <w:p>
            <w:pPr>
              <w:jc w:val="right"/>
              <w:ind w:right="56"/>
              <w:spacing w:after="0"/>
              <w:rPr>
                <w:sz w:val="20"/>
                <w:szCs w:val="20"/>
                <w:color w:val="auto"/>
              </w:rPr>
            </w:pPr>
            <w:r>
              <w:rPr>
                <w:rFonts w:ascii="Arial" w:cs="Arial" w:eastAsia="Arial" w:hAnsi="Arial"/>
                <w:sz w:val="13"/>
                <w:szCs w:val="13"/>
                <w:color w:val="auto"/>
              </w:rPr>
              <w:t>4</w:t>
            </w:r>
          </w:p>
        </w:tc>
        <w:tc>
          <w:tcPr>
            <w:tcW w:w="100" w:type="dxa"/>
            <w:vAlign w:val="bottom"/>
          </w:tcPr>
          <w:p>
            <w:pPr>
              <w:spacing w:after="0"/>
              <w:rPr>
                <w:sz w:val="22"/>
                <w:szCs w:val="22"/>
                <w:color w:val="auto"/>
              </w:rPr>
            </w:pPr>
          </w:p>
        </w:tc>
        <w:tc>
          <w:tcPr>
            <w:tcW w:w="1140" w:type="dxa"/>
            <w:vAlign w:val="bottom"/>
          </w:tcPr>
          <w:p>
            <w:pPr>
              <w:jc w:val="right"/>
              <w:ind w:right="36"/>
              <w:spacing w:after="0"/>
              <w:rPr>
                <w:sz w:val="20"/>
                <w:szCs w:val="20"/>
                <w:color w:val="auto"/>
              </w:rPr>
            </w:pPr>
            <w:r>
              <w:rPr>
                <w:rFonts w:ascii="Arial" w:cs="Arial" w:eastAsia="Arial" w:hAnsi="Arial"/>
                <w:sz w:val="13"/>
                <w:szCs w:val="13"/>
                <w:color w:val="auto"/>
              </w:rPr>
              <w:t>4</w:t>
            </w:r>
          </w:p>
        </w:tc>
        <w:tc>
          <w:tcPr>
            <w:tcW w:w="1580" w:type="dxa"/>
            <w:vAlign w:val="bottom"/>
            <w:gridSpan w:val="2"/>
          </w:tcPr>
          <w:p>
            <w:pPr>
              <w:jc w:val="center"/>
              <w:ind w:left="37"/>
              <w:spacing w:after="0"/>
              <w:rPr>
                <w:sz w:val="20"/>
                <w:szCs w:val="20"/>
                <w:color w:val="auto"/>
              </w:rPr>
            </w:pPr>
            <w:r>
              <w:rPr>
                <w:rFonts w:ascii="Arial" w:cs="Arial" w:eastAsia="Arial" w:hAnsi="Arial"/>
                <w:sz w:val="13"/>
                <w:szCs w:val="13"/>
                <w:color w:val="auto"/>
                <w:w w:val="86"/>
              </w:rPr>
              <w:t>$400 - $544</w:t>
            </w:r>
          </w:p>
        </w:tc>
        <w:tc>
          <w:tcPr>
            <w:tcW w:w="0" w:type="dxa"/>
            <w:vAlign w:val="bottom"/>
          </w:tcPr>
          <w:p>
            <w:pPr>
              <w:spacing w:after="0"/>
              <w:rPr>
                <w:sz w:val="1"/>
                <w:szCs w:val="1"/>
                <w:color w:val="auto"/>
              </w:rPr>
            </w:pPr>
          </w:p>
        </w:tc>
      </w:tr>
      <w:tr>
        <w:trPr>
          <w:trHeight w:val="278"/>
        </w:trPr>
        <w:tc>
          <w:tcPr>
            <w:tcW w:w="354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Hidden Arbor, Cypress</w:t>
            </w:r>
          </w:p>
        </w:tc>
        <w:tc>
          <w:tcPr>
            <w:tcW w:w="8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2015</w:t>
            </w:r>
          </w:p>
        </w:tc>
        <w:tc>
          <w:tcPr>
            <w:tcW w:w="120" w:type="dxa"/>
            <w:vAlign w:val="bottom"/>
            <w:shd w:val="clear" w:color="auto" w:fill="CCEEFF"/>
          </w:tcPr>
          <w:p>
            <w:pPr>
              <w:spacing w:after="0"/>
              <w:rPr>
                <w:sz w:val="24"/>
                <w:szCs w:val="24"/>
                <w:color w:val="auto"/>
              </w:rPr>
            </w:pPr>
          </w:p>
        </w:tc>
        <w:tc>
          <w:tcPr>
            <w:tcW w:w="940" w:type="dxa"/>
            <w:vAlign w:val="bottom"/>
            <w:shd w:val="clear" w:color="auto" w:fill="CCEEFF"/>
          </w:tcPr>
          <w:p>
            <w:pPr>
              <w:jc w:val="right"/>
              <w:ind w:right="76"/>
              <w:spacing w:after="0"/>
              <w:rPr>
                <w:sz w:val="20"/>
                <w:szCs w:val="20"/>
                <w:color w:val="auto"/>
              </w:rPr>
            </w:pPr>
            <w:r>
              <w:rPr>
                <w:rFonts w:ascii="Arial" w:cs="Arial" w:eastAsia="Arial" w:hAnsi="Arial"/>
                <w:sz w:val="13"/>
                <w:szCs w:val="13"/>
                <w:color w:val="auto"/>
              </w:rPr>
              <w:t>129</w:t>
            </w:r>
          </w:p>
        </w:tc>
        <w:tc>
          <w:tcPr>
            <w:tcW w:w="120" w:type="dxa"/>
            <w:vAlign w:val="bottom"/>
            <w:shd w:val="clear" w:color="auto" w:fill="CCEEFF"/>
          </w:tcPr>
          <w:p>
            <w:pPr>
              <w:spacing w:after="0"/>
              <w:rPr>
                <w:sz w:val="24"/>
                <w:szCs w:val="24"/>
                <w:color w:val="auto"/>
              </w:rPr>
            </w:pPr>
          </w:p>
        </w:tc>
        <w:tc>
          <w:tcPr>
            <w:tcW w:w="9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122</w:t>
            </w:r>
          </w:p>
        </w:tc>
        <w:tc>
          <w:tcPr>
            <w:tcW w:w="12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7</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2</w:t>
            </w:r>
          </w:p>
        </w:tc>
        <w:tc>
          <w:tcPr>
            <w:tcW w:w="10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34</w:t>
            </w:r>
          </w:p>
        </w:tc>
        <w:tc>
          <w:tcPr>
            <w:tcW w:w="1580" w:type="dxa"/>
            <w:vAlign w:val="bottom"/>
            <w:gridSpan w:val="2"/>
            <w:shd w:val="clear" w:color="auto" w:fill="CCEEFF"/>
          </w:tcPr>
          <w:p>
            <w:pPr>
              <w:jc w:val="center"/>
              <w:ind w:left="37"/>
              <w:spacing w:after="0"/>
              <w:rPr>
                <w:sz w:val="20"/>
                <w:szCs w:val="20"/>
                <w:color w:val="auto"/>
              </w:rPr>
            </w:pPr>
            <w:r>
              <w:rPr>
                <w:rFonts w:ascii="Arial" w:cs="Arial" w:eastAsia="Arial" w:hAnsi="Arial"/>
                <w:sz w:val="13"/>
                <w:szCs w:val="13"/>
                <w:color w:val="auto"/>
                <w:w w:val="86"/>
              </w:rPr>
              <w:t>$395 - $550</w:t>
            </w:r>
          </w:p>
        </w:tc>
        <w:tc>
          <w:tcPr>
            <w:tcW w:w="0" w:type="dxa"/>
            <w:vAlign w:val="bottom"/>
          </w:tcPr>
          <w:p>
            <w:pPr>
              <w:spacing w:after="0"/>
              <w:rPr>
                <w:sz w:val="1"/>
                <w:szCs w:val="1"/>
                <w:color w:val="auto"/>
              </w:rPr>
            </w:pPr>
          </w:p>
        </w:tc>
      </w:tr>
      <w:tr>
        <w:trPr>
          <w:trHeight w:val="262"/>
        </w:trPr>
        <w:tc>
          <w:tcPr>
            <w:tcW w:w="3540" w:type="dxa"/>
            <w:vAlign w:val="bottom"/>
            <w:gridSpan w:val="3"/>
          </w:tcPr>
          <w:p>
            <w:pPr>
              <w:ind w:left="40"/>
              <w:spacing w:after="0"/>
              <w:rPr>
                <w:sz w:val="20"/>
                <w:szCs w:val="20"/>
                <w:color w:val="auto"/>
              </w:rPr>
            </w:pPr>
            <w:r>
              <w:rPr>
                <w:rFonts w:ascii="Arial" w:cs="Arial" w:eastAsia="Arial" w:hAnsi="Arial"/>
                <w:sz w:val="13"/>
                <w:szCs w:val="13"/>
                <w:color w:val="auto"/>
              </w:rPr>
              <w:t>Clear Lake, Houston</w:t>
            </w:r>
          </w:p>
        </w:tc>
        <w:tc>
          <w:tcPr>
            <w:tcW w:w="820" w:type="dxa"/>
            <w:vAlign w:val="bottom"/>
          </w:tcPr>
          <w:p>
            <w:pPr>
              <w:jc w:val="center"/>
              <w:spacing w:after="0"/>
              <w:rPr>
                <w:sz w:val="20"/>
                <w:szCs w:val="20"/>
                <w:color w:val="auto"/>
              </w:rPr>
            </w:pPr>
            <w:r>
              <w:rPr>
                <w:rFonts w:ascii="Arial" w:cs="Arial" w:eastAsia="Arial" w:hAnsi="Arial"/>
                <w:sz w:val="13"/>
                <w:szCs w:val="13"/>
                <w:color w:val="auto"/>
                <w:w w:val="89"/>
              </w:rPr>
              <w:t>2015</w:t>
            </w:r>
          </w:p>
        </w:tc>
        <w:tc>
          <w:tcPr>
            <w:tcW w:w="120" w:type="dxa"/>
            <w:vAlign w:val="bottom"/>
          </w:tcPr>
          <w:p>
            <w:pPr>
              <w:spacing w:after="0"/>
              <w:rPr>
                <w:sz w:val="22"/>
                <w:szCs w:val="22"/>
                <w:color w:val="auto"/>
              </w:rPr>
            </w:pPr>
          </w:p>
        </w:tc>
        <w:tc>
          <w:tcPr>
            <w:tcW w:w="940" w:type="dxa"/>
            <w:vAlign w:val="bottom"/>
          </w:tcPr>
          <w:p>
            <w:pPr>
              <w:jc w:val="right"/>
              <w:ind w:right="76"/>
              <w:spacing w:after="0"/>
              <w:rPr>
                <w:sz w:val="20"/>
                <w:szCs w:val="20"/>
                <w:color w:val="auto"/>
              </w:rPr>
            </w:pPr>
            <w:r>
              <w:rPr>
                <w:rFonts w:ascii="Arial" w:cs="Arial" w:eastAsia="Arial" w:hAnsi="Arial"/>
                <w:sz w:val="13"/>
                <w:szCs w:val="13"/>
                <w:color w:val="auto"/>
              </w:rPr>
              <w:t>778</w:t>
            </w:r>
          </w:p>
        </w:tc>
        <w:tc>
          <w:tcPr>
            <w:tcW w:w="120" w:type="dxa"/>
            <w:vAlign w:val="bottom"/>
          </w:tcPr>
          <w:p>
            <w:pPr>
              <w:spacing w:after="0"/>
              <w:rPr>
                <w:sz w:val="22"/>
                <w:szCs w:val="22"/>
                <w:color w:val="auto"/>
              </w:rPr>
            </w:pPr>
          </w:p>
        </w:tc>
        <w:tc>
          <w:tcPr>
            <w:tcW w:w="920" w:type="dxa"/>
            <w:vAlign w:val="bottom"/>
          </w:tcPr>
          <w:p>
            <w:pPr>
              <w:jc w:val="right"/>
              <w:ind w:right="56"/>
              <w:spacing w:after="0"/>
              <w:rPr>
                <w:sz w:val="20"/>
                <w:szCs w:val="20"/>
                <w:color w:val="auto"/>
              </w:rPr>
            </w:pPr>
            <w:r>
              <w:rPr>
                <w:rFonts w:ascii="Arial" w:cs="Arial" w:eastAsia="Arial" w:hAnsi="Arial"/>
                <w:sz w:val="13"/>
                <w:szCs w:val="13"/>
                <w:color w:val="auto"/>
              </w:rPr>
              <w:t>401</w:t>
            </w:r>
          </w:p>
        </w:tc>
        <w:tc>
          <w:tcPr>
            <w:tcW w:w="120" w:type="dxa"/>
            <w:vAlign w:val="bottom"/>
          </w:tcPr>
          <w:p>
            <w:pPr>
              <w:spacing w:after="0"/>
              <w:rPr>
                <w:sz w:val="22"/>
                <w:szCs w:val="22"/>
                <w:color w:val="auto"/>
              </w:rPr>
            </w:pPr>
          </w:p>
        </w:tc>
        <w:tc>
          <w:tcPr>
            <w:tcW w:w="900" w:type="dxa"/>
            <w:vAlign w:val="bottom"/>
          </w:tcPr>
          <w:p>
            <w:pPr>
              <w:jc w:val="right"/>
              <w:ind w:right="56"/>
              <w:spacing w:after="0"/>
              <w:rPr>
                <w:sz w:val="20"/>
                <w:szCs w:val="20"/>
                <w:color w:val="auto"/>
              </w:rPr>
            </w:pPr>
            <w:r>
              <w:rPr>
                <w:rFonts w:ascii="Arial" w:cs="Arial" w:eastAsia="Arial" w:hAnsi="Arial"/>
                <w:sz w:val="13"/>
                <w:szCs w:val="13"/>
                <w:color w:val="auto"/>
              </w:rPr>
              <w:t>377</w:t>
            </w:r>
          </w:p>
        </w:tc>
        <w:tc>
          <w:tcPr>
            <w:tcW w:w="100" w:type="dxa"/>
            <w:vAlign w:val="bottom"/>
          </w:tcPr>
          <w:p>
            <w:pPr>
              <w:spacing w:after="0"/>
              <w:rPr>
                <w:sz w:val="22"/>
                <w:szCs w:val="22"/>
                <w:color w:val="auto"/>
              </w:rPr>
            </w:pPr>
          </w:p>
        </w:tc>
        <w:tc>
          <w:tcPr>
            <w:tcW w:w="1020" w:type="dxa"/>
            <w:vAlign w:val="bottom"/>
          </w:tcPr>
          <w:p>
            <w:pPr>
              <w:jc w:val="right"/>
              <w:ind w:right="56"/>
              <w:spacing w:after="0"/>
              <w:rPr>
                <w:sz w:val="20"/>
                <w:szCs w:val="20"/>
                <w:color w:val="auto"/>
              </w:rPr>
            </w:pPr>
            <w:r>
              <w:rPr>
                <w:rFonts w:ascii="Arial" w:cs="Arial" w:eastAsia="Arial" w:hAnsi="Arial"/>
                <w:sz w:val="13"/>
                <w:szCs w:val="13"/>
                <w:color w:val="auto"/>
              </w:rPr>
              <w:t>69</w:t>
            </w:r>
          </w:p>
        </w:tc>
        <w:tc>
          <w:tcPr>
            <w:tcW w:w="100" w:type="dxa"/>
            <w:vAlign w:val="bottom"/>
          </w:tcPr>
          <w:p>
            <w:pPr>
              <w:spacing w:after="0"/>
              <w:rPr>
                <w:sz w:val="22"/>
                <w:szCs w:val="22"/>
                <w:color w:val="auto"/>
              </w:rPr>
            </w:pPr>
          </w:p>
        </w:tc>
        <w:tc>
          <w:tcPr>
            <w:tcW w:w="1140" w:type="dxa"/>
            <w:vAlign w:val="bottom"/>
          </w:tcPr>
          <w:p>
            <w:pPr>
              <w:jc w:val="right"/>
              <w:ind w:right="36"/>
              <w:spacing w:after="0"/>
              <w:rPr>
                <w:sz w:val="20"/>
                <w:szCs w:val="20"/>
                <w:color w:val="auto"/>
              </w:rPr>
            </w:pPr>
            <w:r>
              <w:rPr>
                <w:rFonts w:ascii="Arial" w:cs="Arial" w:eastAsia="Arial" w:hAnsi="Arial"/>
                <w:sz w:val="13"/>
                <w:szCs w:val="13"/>
                <w:color w:val="auto"/>
              </w:rPr>
              <w:t>80</w:t>
            </w:r>
          </w:p>
        </w:tc>
        <w:tc>
          <w:tcPr>
            <w:tcW w:w="1580" w:type="dxa"/>
            <w:vAlign w:val="bottom"/>
            <w:gridSpan w:val="2"/>
          </w:tcPr>
          <w:p>
            <w:pPr>
              <w:jc w:val="center"/>
              <w:ind w:left="37"/>
              <w:spacing w:after="0"/>
              <w:rPr>
                <w:sz w:val="20"/>
                <w:szCs w:val="20"/>
                <w:color w:val="auto"/>
              </w:rPr>
            </w:pPr>
            <w:r>
              <w:rPr>
                <w:rFonts w:ascii="Arial" w:cs="Arial" w:eastAsia="Arial" w:hAnsi="Arial"/>
                <w:sz w:val="13"/>
                <w:szCs w:val="13"/>
                <w:color w:val="auto"/>
                <w:w w:val="86"/>
              </w:rPr>
              <w:t>$335 - $663</w:t>
            </w:r>
          </w:p>
        </w:tc>
        <w:tc>
          <w:tcPr>
            <w:tcW w:w="0" w:type="dxa"/>
            <w:vAlign w:val="bottom"/>
          </w:tcPr>
          <w:p>
            <w:pPr>
              <w:spacing w:after="0"/>
              <w:rPr>
                <w:sz w:val="1"/>
                <w:szCs w:val="1"/>
                <w:color w:val="auto"/>
              </w:rPr>
            </w:pPr>
          </w:p>
        </w:tc>
      </w:tr>
      <w:tr>
        <w:trPr>
          <w:trHeight w:val="278"/>
        </w:trPr>
        <w:tc>
          <w:tcPr>
            <w:tcW w:w="354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Montgomery County:</w:t>
            </w:r>
          </w:p>
        </w:tc>
        <w:tc>
          <w:tcPr>
            <w:tcW w:w="8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9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9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9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1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48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62"/>
        </w:trPr>
        <w:tc>
          <w:tcPr>
            <w:tcW w:w="3540" w:type="dxa"/>
            <w:vAlign w:val="bottom"/>
            <w:gridSpan w:val="3"/>
          </w:tcPr>
          <w:p>
            <w:pPr>
              <w:ind w:left="40"/>
              <w:spacing w:after="0"/>
              <w:rPr>
                <w:sz w:val="20"/>
                <w:szCs w:val="20"/>
                <w:color w:val="auto"/>
              </w:rPr>
            </w:pPr>
            <w:r>
              <w:rPr>
                <w:rFonts w:ascii="Arial" w:cs="Arial" w:eastAsia="Arial" w:hAnsi="Arial"/>
                <w:sz w:val="13"/>
                <w:szCs w:val="13"/>
                <w:color w:val="auto"/>
              </w:rPr>
              <w:t>Woodtrace, Woodtrace</w:t>
            </w:r>
          </w:p>
        </w:tc>
        <w:tc>
          <w:tcPr>
            <w:tcW w:w="820" w:type="dxa"/>
            <w:vAlign w:val="bottom"/>
          </w:tcPr>
          <w:p>
            <w:pPr>
              <w:jc w:val="center"/>
              <w:spacing w:after="0"/>
              <w:rPr>
                <w:sz w:val="20"/>
                <w:szCs w:val="20"/>
                <w:color w:val="auto"/>
              </w:rPr>
            </w:pPr>
            <w:r>
              <w:rPr>
                <w:rFonts w:ascii="Arial" w:cs="Arial" w:eastAsia="Arial" w:hAnsi="Arial"/>
                <w:sz w:val="13"/>
                <w:szCs w:val="13"/>
                <w:color w:val="auto"/>
                <w:w w:val="89"/>
              </w:rPr>
              <w:t>2014</w:t>
            </w:r>
          </w:p>
        </w:tc>
        <w:tc>
          <w:tcPr>
            <w:tcW w:w="120" w:type="dxa"/>
            <w:vAlign w:val="bottom"/>
          </w:tcPr>
          <w:p>
            <w:pPr>
              <w:spacing w:after="0"/>
              <w:rPr>
                <w:sz w:val="22"/>
                <w:szCs w:val="22"/>
                <w:color w:val="auto"/>
              </w:rPr>
            </w:pPr>
          </w:p>
        </w:tc>
        <w:tc>
          <w:tcPr>
            <w:tcW w:w="940" w:type="dxa"/>
            <w:vAlign w:val="bottom"/>
          </w:tcPr>
          <w:p>
            <w:pPr>
              <w:jc w:val="right"/>
              <w:ind w:right="76"/>
              <w:spacing w:after="0"/>
              <w:rPr>
                <w:sz w:val="20"/>
                <w:szCs w:val="20"/>
                <w:color w:val="auto"/>
              </w:rPr>
            </w:pPr>
            <w:r>
              <w:rPr>
                <w:rFonts w:ascii="Arial" w:cs="Arial" w:eastAsia="Arial" w:hAnsi="Arial"/>
                <w:sz w:val="13"/>
                <w:szCs w:val="13"/>
                <w:color w:val="auto"/>
              </w:rPr>
              <w:t>39</w:t>
            </w:r>
          </w:p>
        </w:tc>
        <w:tc>
          <w:tcPr>
            <w:tcW w:w="120" w:type="dxa"/>
            <w:vAlign w:val="bottom"/>
          </w:tcPr>
          <w:p>
            <w:pPr>
              <w:spacing w:after="0"/>
              <w:rPr>
                <w:sz w:val="22"/>
                <w:szCs w:val="22"/>
                <w:color w:val="auto"/>
              </w:rPr>
            </w:pPr>
          </w:p>
        </w:tc>
        <w:tc>
          <w:tcPr>
            <w:tcW w:w="920" w:type="dxa"/>
            <w:vAlign w:val="bottom"/>
          </w:tcPr>
          <w:p>
            <w:pPr>
              <w:jc w:val="right"/>
              <w:ind w:right="56"/>
              <w:spacing w:after="0"/>
              <w:rPr>
                <w:sz w:val="20"/>
                <w:szCs w:val="20"/>
                <w:color w:val="auto"/>
              </w:rPr>
            </w:pPr>
            <w:r>
              <w:rPr>
                <w:rFonts w:ascii="Arial" w:cs="Arial" w:eastAsia="Arial" w:hAnsi="Arial"/>
                <w:sz w:val="13"/>
                <w:szCs w:val="13"/>
                <w:color w:val="auto"/>
              </w:rPr>
              <w:t>36</w:t>
            </w:r>
          </w:p>
        </w:tc>
        <w:tc>
          <w:tcPr>
            <w:tcW w:w="120" w:type="dxa"/>
            <w:vAlign w:val="bottom"/>
          </w:tcPr>
          <w:p>
            <w:pPr>
              <w:spacing w:after="0"/>
              <w:rPr>
                <w:sz w:val="22"/>
                <w:szCs w:val="22"/>
                <w:color w:val="auto"/>
              </w:rPr>
            </w:pPr>
          </w:p>
        </w:tc>
        <w:tc>
          <w:tcPr>
            <w:tcW w:w="900" w:type="dxa"/>
            <w:vAlign w:val="bottom"/>
          </w:tcPr>
          <w:p>
            <w:pPr>
              <w:jc w:val="right"/>
              <w:ind w:right="56"/>
              <w:spacing w:after="0"/>
              <w:rPr>
                <w:sz w:val="20"/>
                <w:szCs w:val="20"/>
                <w:color w:val="auto"/>
              </w:rPr>
            </w:pPr>
            <w:r>
              <w:rPr>
                <w:rFonts w:ascii="Arial" w:cs="Arial" w:eastAsia="Arial" w:hAnsi="Arial"/>
                <w:sz w:val="13"/>
                <w:szCs w:val="13"/>
                <w:color w:val="auto"/>
              </w:rPr>
              <w:t>3</w:t>
            </w:r>
          </w:p>
        </w:tc>
        <w:tc>
          <w:tcPr>
            <w:tcW w:w="100" w:type="dxa"/>
            <w:vAlign w:val="bottom"/>
          </w:tcPr>
          <w:p>
            <w:pPr>
              <w:spacing w:after="0"/>
              <w:rPr>
                <w:sz w:val="22"/>
                <w:szCs w:val="22"/>
                <w:color w:val="auto"/>
              </w:rPr>
            </w:pPr>
          </w:p>
        </w:tc>
        <w:tc>
          <w:tcPr>
            <w:tcW w:w="1020" w:type="dxa"/>
            <w:vAlign w:val="bottom"/>
          </w:tcPr>
          <w:p>
            <w:pPr>
              <w:jc w:val="right"/>
              <w:ind w:right="56"/>
              <w:spacing w:after="0"/>
              <w:rPr>
                <w:sz w:val="20"/>
                <w:szCs w:val="20"/>
                <w:color w:val="auto"/>
              </w:rPr>
            </w:pPr>
            <w:r>
              <w:rPr>
                <w:rFonts w:ascii="Arial" w:cs="Arial" w:eastAsia="Arial" w:hAnsi="Arial"/>
                <w:sz w:val="13"/>
                <w:szCs w:val="13"/>
                <w:color w:val="auto"/>
              </w:rPr>
              <w:t>1</w:t>
            </w:r>
          </w:p>
        </w:tc>
        <w:tc>
          <w:tcPr>
            <w:tcW w:w="100" w:type="dxa"/>
            <w:vAlign w:val="bottom"/>
          </w:tcPr>
          <w:p>
            <w:pPr>
              <w:spacing w:after="0"/>
              <w:rPr>
                <w:sz w:val="22"/>
                <w:szCs w:val="22"/>
                <w:color w:val="auto"/>
              </w:rPr>
            </w:pPr>
          </w:p>
        </w:tc>
        <w:tc>
          <w:tcPr>
            <w:tcW w:w="1140" w:type="dxa"/>
            <w:vAlign w:val="bottom"/>
          </w:tcPr>
          <w:p>
            <w:pPr>
              <w:jc w:val="right"/>
              <w:ind w:right="36"/>
              <w:spacing w:after="0"/>
              <w:rPr>
                <w:sz w:val="20"/>
                <w:szCs w:val="20"/>
                <w:color w:val="auto"/>
              </w:rPr>
            </w:pPr>
            <w:r>
              <w:rPr>
                <w:rFonts w:ascii="Arial" w:cs="Arial" w:eastAsia="Arial" w:hAnsi="Arial"/>
                <w:sz w:val="13"/>
                <w:szCs w:val="13"/>
                <w:color w:val="auto"/>
              </w:rPr>
              <w:t>6</w:t>
            </w:r>
          </w:p>
        </w:tc>
        <w:tc>
          <w:tcPr>
            <w:tcW w:w="1580" w:type="dxa"/>
            <w:vAlign w:val="bottom"/>
            <w:gridSpan w:val="2"/>
          </w:tcPr>
          <w:p>
            <w:pPr>
              <w:jc w:val="center"/>
              <w:ind w:left="37"/>
              <w:spacing w:after="0"/>
              <w:rPr>
                <w:sz w:val="20"/>
                <w:szCs w:val="20"/>
                <w:color w:val="auto"/>
              </w:rPr>
            </w:pPr>
            <w:r>
              <w:rPr>
                <w:rFonts w:ascii="Arial" w:cs="Arial" w:eastAsia="Arial" w:hAnsi="Arial"/>
                <w:sz w:val="13"/>
                <w:szCs w:val="13"/>
                <w:color w:val="auto"/>
                <w:w w:val="86"/>
              </w:rPr>
              <w:t>$512 - $532</w:t>
            </w:r>
          </w:p>
        </w:tc>
        <w:tc>
          <w:tcPr>
            <w:tcW w:w="0" w:type="dxa"/>
            <w:vAlign w:val="bottom"/>
          </w:tcPr>
          <w:p>
            <w:pPr>
              <w:spacing w:after="0"/>
              <w:rPr>
                <w:sz w:val="1"/>
                <w:szCs w:val="1"/>
                <w:color w:val="auto"/>
              </w:rPr>
            </w:pPr>
          </w:p>
        </w:tc>
      </w:tr>
      <w:tr>
        <w:trPr>
          <w:trHeight w:val="278"/>
        </w:trPr>
        <w:tc>
          <w:tcPr>
            <w:tcW w:w="354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Northgrove, Tomball</w:t>
            </w:r>
          </w:p>
        </w:tc>
        <w:tc>
          <w:tcPr>
            <w:tcW w:w="8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2015</w:t>
            </w:r>
          </w:p>
        </w:tc>
        <w:tc>
          <w:tcPr>
            <w:tcW w:w="120" w:type="dxa"/>
            <w:vAlign w:val="bottom"/>
            <w:shd w:val="clear" w:color="auto" w:fill="CCEEFF"/>
          </w:tcPr>
          <w:p>
            <w:pPr>
              <w:spacing w:after="0"/>
              <w:rPr>
                <w:sz w:val="24"/>
                <w:szCs w:val="24"/>
                <w:color w:val="auto"/>
              </w:rPr>
            </w:pPr>
          </w:p>
        </w:tc>
        <w:tc>
          <w:tcPr>
            <w:tcW w:w="940" w:type="dxa"/>
            <w:vAlign w:val="bottom"/>
            <w:shd w:val="clear" w:color="auto" w:fill="CCEEFF"/>
          </w:tcPr>
          <w:p>
            <w:pPr>
              <w:jc w:val="right"/>
              <w:ind w:right="76"/>
              <w:spacing w:after="0"/>
              <w:rPr>
                <w:sz w:val="20"/>
                <w:szCs w:val="20"/>
                <w:color w:val="auto"/>
              </w:rPr>
            </w:pPr>
            <w:r>
              <w:rPr>
                <w:rFonts w:ascii="Arial" w:cs="Arial" w:eastAsia="Arial" w:hAnsi="Arial"/>
                <w:sz w:val="13"/>
                <w:szCs w:val="13"/>
                <w:color w:val="auto"/>
              </w:rPr>
              <w:t>25</w:t>
            </w:r>
          </w:p>
        </w:tc>
        <w:tc>
          <w:tcPr>
            <w:tcW w:w="120" w:type="dxa"/>
            <w:vAlign w:val="bottom"/>
            <w:shd w:val="clear" w:color="auto" w:fill="CCEEFF"/>
          </w:tcPr>
          <w:p>
            <w:pPr>
              <w:spacing w:after="0"/>
              <w:rPr>
                <w:sz w:val="24"/>
                <w:szCs w:val="24"/>
                <w:color w:val="auto"/>
              </w:rPr>
            </w:pPr>
          </w:p>
        </w:tc>
        <w:tc>
          <w:tcPr>
            <w:tcW w:w="9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7</w:t>
            </w:r>
          </w:p>
        </w:tc>
        <w:tc>
          <w:tcPr>
            <w:tcW w:w="12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18</w:t>
            </w:r>
          </w:p>
        </w:tc>
        <w:tc>
          <w:tcPr>
            <w:tcW w:w="100" w:type="dxa"/>
            <w:vAlign w:val="bottom"/>
            <w:shd w:val="clear" w:color="auto" w:fill="CCEEFF"/>
          </w:tcPr>
          <w:p>
            <w:pPr>
              <w:spacing w:after="0"/>
              <w:rPr>
                <w:sz w:val="24"/>
                <w:szCs w:val="24"/>
                <w:color w:val="auto"/>
              </w:rPr>
            </w:pPr>
          </w:p>
        </w:tc>
        <w:tc>
          <w:tcPr>
            <w:tcW w:w="112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14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2</w:t>
            </w:r>
          </w:p>
        </w:tc>
        <w:tc>
          <w:tcPr>
            <w:tcW w:w="100" w:type="dxa"/>
            <w:vAlign w:val="bottom"/>
            <w:shd w:val="clear" w:color="auto" w:fill="CCEEFF"/>
          </w:tcPr>
          <w:p>
            <w:pPr>
              <w:spacing w:after="0"/>
              <w:rPr>
                <w:sz w:val="24"/>
                <w:szCs w:val="24"/>
                <w:color w:val="auto"/>
              </w:rPr>
            </w:pPr>
          </w:p>
        </w:tc>
        <w:tc>
          <w:tcPr>
            <w:tcW w:w="148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2"/>
              </w:rPr>
              <w:t>TBD</w:t>
            </w:r>
          </w:p>
        </w:tc>
        <w:tc>
          <w:tcPr>
            <w:tcW w:w="0" w:type="dxa"/>
            <w:vAlign w:val="bottom"/>
          </w:tcPr>
          <w:p>
            <w:pPr>
              <w:spacing w:after="0"/>
              <w:rPr>
                <w:sz w:val="1"/>
                <w:szCs w:val="1"/>
                <w:color w:val="auto"/>
              </w:rPr>
            </w:pPr>
          </w:p>
        </w:tc>
      </w:tr>
      <w:tr>
        <w:trPr>
          <w:trHeight w:val="262"/>
        </w:trPr>
        <w:tc>
          <w:tcPr>
            <w:tcW w:w="3540" w:type="dxa"/>
            <w:vAlign w:val="bottom"/>
            <w:gridSpan w:val="3"/>
          </w:tcPr>
          <w:p>
            <w:pPr>
              <w:ind w:left="40"/>
              <w:spacing w:after="0"/>
              <w:rPr>
                <w:sz w:val="20"/>
                <w:szCs w:val="20"/>
                <w:color w:val="auto"/>
              </w:rPr>
            </w:pPr>
            <w:r>
              <w:rPr>
                <w:rFonts w:ascii="Arial" w:cs="Arial" w:eastAsia="Arial" w:hAnsi="Arial"/>
                <w:sz w:val="13"/>
                <w:szCs w:val="13"/>
                <w:color w:val="auto"/>
              </w:rPr>
              <w:t>Bender's Landing Estates, Spring</w:t>
            </w:r>
          </w:p>
        </w:tc>
        <w:tc>
          <w:tcPr>
            <w:tcW w:w="820" w:type="dxa"/>
            <w:vAlign w:val="bottom"/>
          </w:tcPr>
          <w:p>
            <w:pPr>
              <w:jc w:val="center"/>
              <w:spacing w:after="0"/>
              <w:rPr>
                <w:sz w:val="20"/>
                <w:szCs w:val="20"/>
                <w:color w:val="auto"/>
              </w:rPr>
            </w:pPr>
            <w:r>
              <w:rPr>
                <w:rFonts w:ascii="Arial" w:cs="Arial" w:eastAsia="Arial" w:hAnsi="Arial"/>
                <w:sz w:val="13"/>
                <w:szCs w:val="13"/>
                <w:color w:val="auto"/>
                <w:w w:val="89"/>
              </w:rPr>
              <w:t>2014</w:t>
            </w:r>
          </w:p>
        </w:tc>
        <w:tc>
          <w:tcPr>
            <w:tcW w:w="120" w:type="dxa"/>
            <w:vAlign w:val="bottom"/>
          </w:tcPr>
          <w:p>
            <w:pPr>
              <w:spacing w:after="0"/>
              <w:rPr>
                <w:sz w:val="22"/>
                <w:szCs w:val="22"/>
                <w:color w:val="auto"/>
              </w:rPr>
            </w:pPr>
          </w:p>
        </w:tc>
        <w:tc>
          <w:tcPr>
            <w:tcW w:w="940" w:type="dxa"/>
            <w:vAlign w:val="bottom"/>
          </w:tcPr>
          <w:p>
            <w:pPr>
              <w:jc w:val="right"/>
              <w:ind w:right="76"/>
              <w:spacing w:after="0"/>
              <w:rPr>
                <w:sz w:val="20"/>
                <w:szCs w:val="20"/>
                <w:color w:val="auto"/>
              </w:rPr>
            </w:pPr>
            <w:r>
              <w:rPr>
                <w:rFonts w:ascii="Arial" w:cs="Arial" w:eastAsia="Arial" w:hAnsi="Arial"/>
                <w:sz w:val="13"/>
                <w:szCs w:val="13"/>
                <w:color w:val="auto"/>
              </w:rPr>
              <w:t>104</w:t>
            </w:r>
          </w:p>
        </w:tc>
        <w:tc>
          <w:tcPr>
            <w:tcW w:w="120" w:type="dxa"/>
            <w:vAlign w:val="bottom"/>
          </w:tcPr>
          <w:p>
            <w:pPr>
              <w:spacing w:after="0"/>
              <w:rPr>
                <w:sz w:val="22"/>
                <w:szCs w:val="22"/>
                <w:color w:val="auto"/>
              </w:rPr>
            </w:pPr>
          </w:p>
        </w:tc>
        <w:tc>
          <w:tcPr>
            <w:tcW w:w="920" w:type="dxa"/>
            <w:vAlign w:val="bottom"/>
          </w:tcPr>
          <w:p>
            <w:pPr>
              <w:jc w:val="right"/>
              <w:ind w:right="56"/>
              <w:spacing w:after="0"/>
              <w:rPr>
                <w:sz w:val="20"/>
                <w:szCs w:val="20"/>
                <w:color w:val="auto"/>
              </w:rPr>
            </w:pPr>
            <w:r>
              <w:rPr>
                <w:rFonts w:ascii="Arial" w:cs="Arial" w:eastAsia="Arial" w:hAnsi="Arial"/>
                <w:sz w:val="13"/>
                <w:szCs w:val="13"/>
                <w:color w:val="auto"/>
              </w:rPr>
              <w:t>83</w:t>
            </w:r>
          </w:p>
        </w:tc>
        <w:tc>
          <w:tcPr>
            <w:tcW w:w="120" w:type="dxa"/>
            <w:vAlign w:val="bottom"/>
          </w:tcPr>
          <w:p>
            <w:pPr>
              <w:spacing w:after="0"/>
              <w:rPr>
                <w:sz w:val="22"/>
                <w:szCs w:val="22"/>
                <w:color w:val="auto"/>
              </w:rPr>
            </w:pPr>
          </w:p>
        </w:tc>
        <w:tc>
          <w:tcPr>
            <w:tcW w:w="900" w:type="dxa"/>
            <w:vAlign w:val="bottom"/>
          </w:tcPr>
          <w:p>
            <w:pPr>
              <w:jc w:val="right"/>
              <w:ind w:right="56"/>
              <w:spacing w:after="0"/>
              <w:rPr>
                <w:sz w:val="20"/>
                <w:szCs w:val="20"/>
                <w:color w:val="auto"/>
              </w:rPr>
            </w:pPr>
            <w:r>
              <w:rPr>
                <w:rFonts w:ascii="Arial" w:cs="Arial" w:eastAsia="Arial" w:hAnsi="Arial"/>
                <w:sz w:val="13"/>
                <w:szCs w:val="13"/>
                <w:color w:val="auto"/>
              </w:rPr>
              <w:t>21</w:t>
            </w:r>
          </w:p>
        </w:tc>
        <w:tc>
          <w:tcPr>
            <w:tcW w:w="100" w:type="dxa"/>
            <w:vAlign w:val="bottom"/>
          </w:tcPr>
          <w:p>
            <w:pPr>
              <w:spacing w:after="0"/>
              <w:rPr>
                <w:sz w:val="22"/>
                <w:szCs w:val="22"/>
                <w:color w:val="auto"/>
              </w:rPr>
            </w:pPr>
          </w:p>
        </w:tc>
        <w:tc>
          <w:tcPr>
            <w:tcW w:w="1020" w:type="dxa"/>
            <w:vAlign w:val="bottom"/>
          </w:tcPr>
          <w:p>
            <w:pPr>
              <w:jc w:val="right"/>
              <w:ind w:right="56"/>
              <w:spacing w:after="0"/>
              <w:rPr>
                <w:sz w:val="20"/>
                <w:szCs w:val="20"/>
                <w:color w:val="auto"/>
              </w:rPr>
            </w:pPr>
            <w:r>
              <w:rPr>
                <w:rFonts w:ascii="Arial" w:cs="Arial" w:eastAsia="Arial" w:hAnsi="Arial"/>
                <w:sz w:val="13"/>
                <w:szCs w:val="13"/>
                <w:color w:val="auto"/>
              </w:rPr>
              <w:t>6</w:t>
            </w:r>
          </w:p>
        </w:tc>
        <w:tc>
          <w:tcPr>
            <w:tcW w:w="100" w:type="dxa"/>
            <w:vAlign w:val="bottom"/>
          </w:tcPr>
          <w:p>
            <w:pPr>
              <w:spacing w:after="0"/>
              <w:rPr>
                <w:sz w:val="22"/>
                <w:szCs w:val="22"/>
                <w:color w:val="auto"/>
              </w:rPr>
            </w:pPr>
          </w:p>
        </w:tc>
        <w:tc>
          <w:tcPr>
            <w:tcW w:w="1140" w:type="dxa"/>
            <w:vAlign w:val="bottom"/>
          </w:tcPr>
          <w:p>
            <w:pPr>
              <w:jc w:val="right"/>
              <w:ind w:right="36"/>
              <w:spacing w:after="0"/>
              <w:rPr>
                <w:sz w:val="20"/>
                <w:szCs w:val="20"/>
                <w:color w:val="auto"/>
              </w:rPr>
            </w:pPr>
            <w:r>
              <w:rPr>
                <w:rFonts w:ascii="Arial" w:cs="Arial" w:eastAsia="Arial" w:hAnsi="Arial"/>
                <w:sz w:val="13"/>
                <w:szCs w:val="13"/>
                <w:color w:val="auto"/>
              </w:rPr>
              <w:t>23</w:t>
            </w:r>
          </w:p>
        </w:tc>
        <w:tc>
          <w:tcPr>
            <w:tcW w:w="1580" w:type="dxa"/>
            <w:vAlign w:val="bottom"/>
            <w:gridSpan w:val="2"/>
          </w:tcPr>
          <w:p>
            <w:pPr>
              <w:jc w:val="center"/>
              <w:ind w:left="37"/>
              <w:spacing w:after="0"/>
              <w:rPr>
                <w:sz w:val="20"/>
                <w:szCs w:val="20"/>
                <w:color w:val="auto"/>
              </w:rPr>
            </w:pPr>
            <w:r>
              <w:rPr>
                <w:rFonts w:ascii="Arial" w:cs="Arial" w:eastAsia="Arial" w:hAnsi="Arial"/>
                <w:sz w:val="13"/>
                <w:szCs w:val="13"/>
                <w:color w:val="auto"/>
                <w:w w:val="86"/>
              </w:rPr>
              <w:t>$511 - $584</w:t>
            </w:r>
          </w:p>
        </w:tc>
        <w:tc>
          <w:tcPr>
            <w:tcW w:w="0" w:type="dxa"/>
            <w:vAlign w:val="bottom"/>
          </w:tcPr>
          <w:p>
            <w:pPr>
              <w:spacing w:after="0"/>
              <w:rPr>
                <w:sz w:val="1"/>
                <w:szCs w:val="1"/>
                <w:color w:val="auto"/>
              </w:rPr>
            </w:pPr>
          </w:p>
        </w:tc>
      </w:tr>
      <w:tr>
        <w:trPr>
          <w:trHeight w:val="278"/>
        </w:trPr>
        <w:tc>
          <w:tcPr>
            <w:tcW w:w="354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The Woodlands, Creekside Park</w:t>
            </w:r>
          </w:p>
        </w:tc>
        <w:tc>
          <w:tcPr>
            <w:tcW w:w="8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2015</w:t>
            </w:r>
          </w:p>
        </w:tc>
        <w:tc>
          <w:tcPr>
            <w:tcW w:w="120" w:type="dxa"/>
            <w:vAlign w:val="bottom"/>
            <w:shd w:val="clear" w:color="auto" w:fill="CCEEFF"/>
          </w:tcPr>
          <w:p>
            <w:pPr>
              <w:spacing w:after="0"/>
              <w:rPr>
                <w:sz w:val="24"/>
                <w:szCs w:val="24"/>
                <w:color w:val="auto"/>
              </w:rPr>
            </w:pPr>
          </w:p>
        </w:tc>
        <w:tc>
          <w:tcPr>
            <w:tcW w:w="940" w:type="dxa"/>
            <w:vAlign w:val="bottom"/>
            <w:shd w:val="clear" w:color="auto" w:fill="CCEEFF"/>
          </w:tcPr>
          <w:p>
            <w:pPr>
              <w:jc w:val="right"/>
              <w:ind w:right="76"/>
              <w:spacing w:after="0"/>
              <w:rPr>
                <w:sz w:val="20"/>
                <w:szCs w:val="20"/>
                <w:color w:val="auto"/>
              </w:rPr>
            </w:pPr>
            <w:r>
              <w:rPr>
                <w:rFonts w:ascii="Arial" w:cs="Arial" w:eastAsia="Arial" w:hAnsi="Arial"/>
                <w:sz w:val="13"/>
                <w:szCs w:val="13"/>
                <w:color w:val="auto"/>
              </w:rPr>
              <w:t>114</w:t>
            </w:r>
          </w:p>
        </w:tc>
        <w:tc>
          <w:tcPr>
            <w:tcW w:w="120" w:type="dxa"/>
            <w:vAlign w:val="bottom"/>
            <w:shd w:val="clear" w:color="auto" w:fill="CCEEFF"/>
          </w:tcPr>
          <w:p>
            <w:pPr>
              <w:spacing w:after="0"/>
              <w:rPr>
                <w:sz w:val="24"/>
                <w:szCs w:val="24"/>
                <w:color w:val="auto"/>
              </w:rPr>
            </w:pPr>
          </w:p>
        </w:tc>
        <w:tc>
          <w:tcPr>
            <w:tcW w:w="9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62</w:t>
            </w:r>
          </w:p>
        </w:tc>
        <w:tc>
          <w:tcPr>
            <w:tcW w:w="12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52</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12</w:t>
            </w:r>
          </w:p>
        </w:tc>
        <w:tc>
          <w:tcPr>
            <w:tcW w:w="10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23</w:t>
            </w:r>
          </w:p>
        </w:tc>
        <w:tc>
          <w:tcPr>
            <w:tcW w:w="1580" w:type="dxa"/>
            <w:vAlign w:val="bottom"/>
            <w:gridSpan w:val="2"/>
            <w:shd w:val="clear" w:color="auto" w:fill="CCEEFF"/>
          </w:tcPr>
          <w:p>
            <w:pPr>
              <w:jc w:val="center"/>
              <w:ind w:left="37"/>
              <w:spacing w:after="0"/>
              <w:rPr>
                <w:sz w:val="20"/>
                <w:szCs w:val="20"/>
                <w:color w:val="auto"/>
              </w:rPr>
            </w:pPr>
            <w:r>
              <w:rPr>
                <w:rFonts w:ascii="Arial" w:cs="Arial" w:eastAsia="Arial" w:hAnsi="Arial"/>
                <w:sz w:val="13"/>
                <w:szCs w:val="13"/>
                <w:color w:val="auto"/>
                <w:w w:val="86"/>
              </w:rPr>
              <w:t>$413 - $639</w:t>
            </w:r>
          </w:p>
        </w:tc>
        <w:tc>
          <w:tcPr>
            <w:tcW w:w="0" w:type="dxa"/>
            <w:vAlign w:val="bottom"/>
          </w:tcPr>
          <w:p>
            <w:pPr>
              <w:spacing w:after="0"/>
              <w:rPr>
                <w:sz w:val="1"/>
                <w:szCs w:val="1"/>
                <w:color w:val="auto"/>
              </w:rPr>
            </w:pPr>
          </w:p>
        </w:tc>
      </w:tr>
      <w:tr>
        <w:trPr>
          <w:trHeight w:val="262"/>
        </w:trPr>
        <w:tc>
          <w:tcPr>
            <w:tcW w:w="3540" w:type="dxa"/>
            <w:vAlign w:val="bottom"/>
            <w:gridSpan w:val="3"/>
          </w:tcPr>
          <w:p>
            <w:pPr>
              <w:ind w:left="40"/>
              <w:spacing w:after="0"/>
              <w:rPr>
                <w:sz w:val="20"/>
                <w:szCs w:val="20"/>
                <w:color w:val="auto"/>
              </w:rPr>
            </w:pPr>
            <w:r>
              <w:rPr>
                <w:rFonts w:ascii="Arial" w:cs="Arial" w:eastAsia="Arial" w:hAnsi="Arial"/>
                <w:sz w:val="13"/>
                <w:szCs w:val="13"/>
                <w:color w:val="auto"/>
              </w:rPr>
              <w:t>Royal Brook, Porter</w:t>
            </w:r>
          </w:p>
        </w:tc>
        <w:tc>
          <w:tcPr>
            <w:tcW w:w="820" w:type="dxa"/>
            <w:vAlign w:val="bottom"/>
          </w:tcPr>
          <w:p>
            <w:pPr>
              <w:jc w:val="center"/>
              <w:spacing w:after="0"/>
              <w:rPr>
                <w:sz w:val="20"/>
                <w:szCs w:val="20"/>
                <w:color w:val="auto"/>
              </w:rPr>
            </w:pPr>
            <w:r>
              <w:rPr>
                <w:rFonts w:ascii="Arial" w:cs="Arial" w:eastAsia="Arial" w:hAnsi="Arial"/>
                <w:sz w:val="13"/>
                <w:szCs w:val="13"/>
                <w:color w:val="auto"/>
                <w:w w:val="89"/>
              </w:rPr>
              <w:t>2019</w:t>
            </w:r>
          </w:p>
        </w:tc>
        <w:tc>
          <w:tcPr>
            <w:tcW w:w="120" w:type="dxa"/>
            <w:vAlign w:val="bottom"/>
          </w:tcPr>
          <w:p>
            <w:pPr>
              <w:spacing w:after="0"/>
              <w:rPr>
                <w:sz w:val="22"/>
                <w:szCs w:val="22"/>
                <w:color w:val="auto"/>
              </w:rPr>
            </w:pPr>
          </w:p>
        </w:tc>
        <w:tc>
          <w:tcPr>
            <w:tcW w:w="940" w:type="dxa"/>
            <w:vAlign w:val="bottom"/>
          </w:tcPr>
          <w:p>
            <w:pPr>
              <w:jc w:val="right"/>
              <w:ind w:right="76"/>
              <w:spacing w:after="0"/>
              <w:rPr>
                <w:sz w:val="20"/>
                <w:szCs w:val="20"/>
                <w:color w:val="auto"/>
              </w:rPr>
            </w:pPr>
            <w:r>
              <w:rPr>
                <w:rFonts w:ascii="Arial" w:cs="Arial" w:eastAsia="Arial" w:hAnsi="Arial"/>
                <w:sz w:val="13"/>
                <w:szCs w:val="13"/>
                <w:color w:val="auto"/>
              </w:rPr>
              <w:t>12</w:t>
            </w:r>
          </w:p>
        </w:tc>
        <w:tc>
          <w:tcPr>
            <w:tcW w:w="120" w:type="dxa"/>
            <w:vAlign w:val="bottom"/>
          </w:tcPr>
          <w:p>
            <w:pPr>
              <w:spacing w:after="0"/>
              <w:rPr>
                <w:sz w:val="22"/>
                <w:szCs w:val="22"/>
                <w:color w:val="auto"/>
              </w:rPr>
            </w:pPr>
          </w:p>
        </w:tc>
        <w:tc>
          <w:tcPr>
            <w:tcW w:w="104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900" w:type="dxa"/>
            <w:vAlign w:val="bottom"/>
          </w:tcPr>
          <w:p>
            <w:pPr>
              <w:jc w:val="right"/>
              <w:ind w:right="56"/>
              <w:spacing w:after="0"/>
              <w:rPr>
                <w:sz w:val="20"/>
                <w:szCs w:val="20"/>
                <w:color w:val="auto"/>
              </w:rPr>
            </w:pPr>
            <w:r>
              <w:rPr>
                <w:rFonts w:ascii="Arial" w:cs="Arial" w:eastAsia="Arial" w:hAnsi="Arial"/>
                <w:sz w:val="13"/>
                <w:szCs w:val="13"/>
                <w:color w:val="auto"/>
              </w:rPr>
              <w:t>12</w:t>
            </w:r>
          </w:p>
        </w:tc>
        <w:tc>
          <w:tcPr>
            <w:tcW w:w="100" w:type="dxa"/>
            <w:vAlign w:val="bottom"/>
          </w:tcPr>
          <w:p>
            <w:pPr>
              <w:spacing w:after="0"/>
              <w:rPr>
                <w:sz w:val="22"/>
                <w:szCs w:val="22"/>
                <w:color w:val="auto"/>
              </w:rPr>
            </w:pPr>
          </w:p>
        </w:tc>
        <w:tc>
          <w:tcPr>
            <w:tcW w:w="112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140" w:type="dxa"/>
            <w:vAlign w:val="bottom"/>
          </w:tcPr>
          <w:p>
            <w:pPr>
              <w:jc w:val="right"/>
              <w:ind w:right="36"/>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22"/>
                <w:szCs w:val="22"/>
                <w:color w:val="auto"/>
              </w:rPr>
            </w:pPr>
          </w:p>
        </w:tc>
        <w:tc>
          <w:tcPr>
            <w:tcW w:w="1480" w:type="dxa"/>
            <w:vAlign w:val="bottom"/>
          </w:tcPr>
          <w:p>
            <w:pPr>
              <w:jc w:val="center"/>
              <w:spacing w:after="0"/>
              <w:rPr>
                <w:sz w:val="20"/>
                <w:szCs w:val="20"/>
                <w:color w:val="auto"/>
              </w:rPr>
            </w:pPr>
            <w:r>
              <w:rPr>
                <w:rFonts w:ascii="Arial" w:cs="Arial" w:eastAsia="Arial" w:hAnsi="Arial"/>
                <w:sz w:val="13"/>
                <w:szCs w:val="13"/>
                <w:color w:val="auto"/>
                <w:w w:val="92"/>
              </w:rPr>
              <w:t>TBD</w:t>
            </w:r>
          </w:p>
        </w:tc>
        <w:tc>
          <w:tcPr>
            <w:tcW w:w="0" w:type="dxa"/>
            <w:vAlign w:val="bottom"/>
          </w:tcPr>
          <w:p>
            <w:pPr>
              <w:spacing w:after="0"/>
              <w:rPr>
                <w:sz w:val="1"/>
                <w:szCs w:val="1"/>
                <w:color w:val="auto"/>
              </w:rPr>
            </w:pPr>
          </w:p>
        </w:tc>
      </w:tr>
      <w:tr>
        <w:trPr>
          <w:trHeight w:val="278"/>
        </w:trPr>
        <w:tc>
          <w:tcPr>
            <w:tcW w:w="354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Waller County:</w:t>
            </w:r>
          </w:p>
        </w:tc>
        <w:tc>
          <w:tcPr>
            <w:tcW w:w="8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9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9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9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1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48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62"/>
        </w:trPr>
        <w:tc>
          <w:tcPr>
            <w:tcW w:w="3540" w:type="dxa"/>
            <w:vAlign w:val="bottom"/>
            <w:gridSpan w:val="3"/>
          </w:tcPr>
          <w:p>
            <w:pPr>
              <w:ind w:left="40"/>
              <w:spacing w:after="0"/>
              <w:rPr>
                <w:sz w:val="20"/>
                <w:szCs w:val="20"/>
                <w:color w:val="auto"/>
              </w:rPr>
            </w:pPr>
            <w:r>
              <w:rPr>
                <w:rFonts w:ascii="Arial" w:cs="Arial" w:eastAsia="Arial" w:hAnsi="Arial"/>
                <w:sz w:val="13"/>
                <w:szCs w:val="13"/>
                <w:color w:val="auto"/>
              </w:rPr>
              <w:t>Cane Island, Katy</w:t>
            </w:r>
          </w:p>
        </w:tc>
        <w:tc>
          <w:tcPr>
            <w:tcW w:w="820" w:type="dxa"/>
            <w:vAlign w:val="bottom"/>
          </w:tcPr>
          <w:p>
            <w:pPr>
              <w:jc w:val="center"/>
              <w:spacing w:after="0"/>
              <w:rPr>
                <w:sz w:val="20"/>
                <w:szCs w:val="20"/>
                <w:color w:val="auto"/>
              </w:rPr>
            </w:pPr>
            <w:r>
              <w:rPr>
                <w:rFonts w:ascii="Arial" w:cs="Arial" w:eastAsia="Arial" w:hAnsi="Arial"/>
                <w:sz w:val="13"/>
                <w:szCs w:val="13"/>
                <w:color w:val="auto"/>
                <w:w w:val="89"/>
              </w:rPr>
              <w:t>2015</w:t>
            </w:r>
          </w:p>
        </w:tc>
        <w:tc>
          <w:tcPr>
            <w:tcW w:w="120" w:type="dxa"/>
            <w:vAlign w:val="bottom"/>
          </w:tcPr>
          <w:p>
            <w:pPr>
              <w:spacing w:after="0"/>
              <w:rPr>
                <w:sz w:val="22"/>
                <w:szCs w:val="22"/>
                <w:color w:val="auto"/>
              </w:rPr>
            </w:pPr>
          </w:p>
        </w:tc>
        <w:tc>
          <w:tcPr>
            <w:tcW w:w="940" w:type="dxa"/>
            <w:vAlign w:val="bottom"/>
          </w:tcPr>
          <w:p>
            <w:pPr>
              <w:jc w:val="right"/>
              <w:ind w:right="76"/>
              <w:spacing w:after="0"/>
              <w:rPr>
                <w:sz w:val="20"/>
                <w:szCs w:val="20"/>
                <w:color w:val="auto"/>
              </w:rPr>
            </w:pPr>
            <w:r>
              <w:rPr>
                <w:rFonts w:ascii="Arial" w:cs="Arial" w:eastAsia="Arial" w:hAnsi="Arial"/>
                <w:sz w:val="13"/>
                <w:szCs w:val="13"/>
                <w:color w:val="auto"/>
              </w:rPr>
              <w:t>23</w:t>
            </w:r>
          </w:p>
        </w:tc>
        <w:tc>
          <w:tcPr>
            <w:tcW w:w="120" w:type="dxa"/>
            <w:vAlign w:val="bottom"/>
          </w:tcPr>
          <w:p>
            <w:pPr>
              <w:spacing w:after="0"/>
              <w:rPr>
                <w:sz w:val="22"/>
                <w:szCs w:val="22"/>
                <w:color w:val="auto"/>
              </w:rPr>
            </w:pPr>
          </w:p>
        </w:tc>
        <w:tc>
          <w:tcPr>
            <w:tcW w:w="920" w:type="dxa"/>
            <w:vAlign w:val="bottom"/>
          </w:tcPr>
          <w:p>
            <w:pPr>
              <w:jc w:val="right"/>
              <w:ind w:right="56"/>
              <w:spacing w:after="0"/>
              <w:rPr>
                <w:sz w:val="20"/>
                <w:szCs w:val="20"/>
                <w:color w:val="auto"/>
              </w:rPr>
            </w:pPr>
            <w:r>
              <w:rPr>
                <w:rFonts w:ascii="Arial" w:cs="Arial" w:eastAsia="Arial" w:hAnsi="Arial"/>
                <w:sz w:val="13"/>
                <w:szCs w:val="13"/>
                <w:color w:val="auto"/>
              </w:rPr>
              <w:t>22</w:t>
            </w:r>
          </w:p>
        </w:tc>
        <w:tc>
          <w:tcPr>
            <w:tcW w:w="120" w:type="dxa"/>
            <w:vAlign w:val="bottom"/>
          </w:tcPr>
          <w:p>
            <w:pPr>
              <w:spacing w:after="0"/>
              <w:rPr>
                <w:sz w:val="22"/>
                <w:szCs w:val="22"/>
                <w:color w:val="auto"/>
              </w:rPr>
            </w:pPr>
          </w:p>
        </w:tc>
        <w:tc>
          <w:tcPr>
            <w:tcW w:w="900" w:type="dxa"/>
            <w:vAlign w:val="bottom"/>
          </w:tcPr>
          <w:p>
            <w:pPr>
              <w:jc w:val="right"/>
              <w:ind w:right="56"/>
              <w:spacing w:after="0"/>
              <w:rPr>
                <w:sz w:val="20"/>
                <w:szCs w:val="20"/>
                <w:color w:val="auto"/>
              </w:rPr>
            </w:pPr>
            <w:r>
              <w:rPr>
                <w:rFonts w:ascii="Arial" w:cs="Arial" w:eastAsia="Arial" w:hAnsi="Arial"/>
                <w:sz w:val="13"/>
                <w:szCs w:val="13"/>
                <w:color w:val="auto"/>
              </w:rPr>
              <w:t>1</w:t>
            </w:r>
          </w:p>
        </w:tc>
        <w:tc>
          <w:tcPr>
            <w:tcW w:w="100" w:type="dxa"/>
            <w:vAlign w:val="bottom"/>
          </w:tcPr>
          <w:p>
            <w:pPr>
              <w:spacing w:after="0"/>
              <w:rPr>
                <w:sz w:val="22"/>
                <w:szCs w:val="22"/>
                <w:color w:val="auto"/>
              </w:rPr>
            </w:pPr>
          </w:p>
        </w:tc>
        <w:tc>
          <w:tcPr>
            <w:tcW w:w="1020" w:type="dxa"/>
            <w:vAlign w:val="bottom"/>
          </w:tcPr>
          <w:p>
            <w:pPr>
              <w:jc w:val="right"/>
              <w:ind w:right="56"/>
              <w:spacing w:after="0"/>
              <w:rPr>
                <w:sz w:val="20"/>
                <w:szCs w:val="20"/>
                <w:color w:val="auto"/>
              </w:rPr>
            </w:pPr>
            <w:r>
              <w:rPr>
                <w:rFonts w:ascii="Arial" w:cs="Arial" w:eastAsia="Arial" w:hAnsi="Arial"/>
                <w:sz w:val="13"/>
                <w:szCs w:val="13"/>
                <w:color w:val="auto"/>
              </w:rPr>
              <w:t>1</w:t>
            </w:r>
          </w:p>
        </w:tc>
        <w:tc>
          <w:tcPr>
            <w:tcW w:w="100" w:type="dxa"/>
            <w:vAlign w:val="bottom"/>
          </w:tcPr>
          <w:p>
            <w:pPr>
              <w:spacing w:after="0"/>
              <w:rPr>
                <w:sz w:val="22"/>
                <w:szCs w:val="22"/>
                <w:color w:val="auto"/>
              </w:rPr>
            </w:pPr>
          </w:p>
        </w:tc>
        <w:tc>
          <w:tcPr>
            <w:tcW w:w="1140" w:type="dxa"/>
            <w:vAlign w:val="bottom"/>
          </w:tcPr>
          <w:p>
            <w:pPr>
              <w:jc w:val="right"/>
              <w:ind w:right="36"/>
              <w:spacing w:after="0"/>
              <w:rPr>
                <w:sz w:val="20"/>
                <w:szCs w:val="20"/>
                <w:color w:val="auto"/>
              </w:rPr>
            </w:pPr>
            <w:r>
              <w:rPr>
                <w:rFonts w:ascii="Arial" w:cs="Arial" w:eastAsia="Arial" w:hAnsi="Arial"/>
                <w:sz w:val="13"/>
                <w:szCs w:val="13"/>
                <w:color w:val="auto"/>
              </w:rPr>
              <w:t>2</w:t>
            </w:r>
          </w:p>
        </w:tc>
        <w:tc>
          <w:tcPr>
            <w:tcW w:w="1580" w:type="dxa"/>
            <w:vAlign w:val="bottom"/>
            <w:gridSpan w:val="2"/>
          </w:tcPr>
          <w:p>
            <w:pPr>
              <w:jc w:val="center"/>
              <w:ind w:left="37"/>
              <w:spacing w:after="0"/>
              <w:rPr>
                <w:sz w:val="20"/>
                <w:szCs w:val="20"/>
                <w:color w:val="auto"/>
              </w:rPr>
            </w:pPr>
            <w:r>
              <w:rPr>
                <w:rFonts w:ascii="Arial" w:cs="Arial" w:eastAsia="Arial" w:hAnsi="Arial"/>
                <w:sz w:val="13"/>
                <w:szCs w:val="13"/>
                <w:color w:val="auto"/>
                <w:w w:val="86"/>
              </w:rPr>
              <w:t>$525 - $634</w:t>
            </w:r>
          </w:p>
        </w:tc>
        <w:tc>
          <w:tcPr>
            <w:tcW w:w="0" w:type="dxa"/>
            <w:vAlign w:val="bottom"/>
          </w:tcPr>
          <w:p>
            <w:pPr>
              <w:spacing w:after="0"/>
              <w:rPr>
                <w:sz w:val="1"/>
                <w:szCs w:val="1"/>
                <w:color w:val="auto"/>
              </w:rPr>
            </w:pPr>
          </w:p>
        </w:tc>
      </w:tr>
      <w:tr>
        <w:trPr>
          <w:trHeight w:val="278"/>
        </w:trPr>
        <w:tc>
          <w:tcPr>
            <w:tcW w:w="354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LakeHouse</w:t>
            </w:r>
          </w:p>
        </w:tc>
        <w:tc>
          <w:tcPr>
            <w:tcW w:w="940" w:type="dxa"/>
            <w:vAlign w:val="bottom"/>
            <w:gridSpan w:val="2"/>
            <w:shd w:val="clear" w:color="auto" w:fill="CCEEFF"/>
          </w:tcPr>
          <w:p>
            <w:pPr>
              <w:jc w:val="center"/>
              <w:ind w:right="120"/>
              <w:spacing w:after="0"/>
              <w:rPr>
                <w:sz w:val="20"/>
                <w:szCs w:val="20"/>
                <w:color w:val="auto"/>
              </w:rPr>
            </w:pPr>
            <w:r>
              <w:rPr>
                <w:rFonts w:ascii="Arial" w:cs="Arial" w:eastAsia="Arial" w:hAnsi="Arial"/>
                <w:sz w:val="13"/>
                <w:szCs w:val="13"/>
                <w:color w:val="auto"/>
                <w:w w:val="99"/>
              </w:rPr>
              <w:t>TBD</w:t>
            </w:r>
          </w:p>
        </w:tc>
        <w:tc>
          <w:tcPr>
            <w:tcW w:w="940" w:type="dxa"/>
            <w:vAlign w:val="bottom"/>
            <w:shd w:val="clear" w:color="auto" w:fill="CCEEFF"/>
          </w:tcPr>
          <w:p>
            <w:pPr>
              <w:jc w:val="right"/>
              <w:ind w:right="76"/>
              <w:spacing w:after="0"/>
              <w:rPr>
                <w:sz w:val="20"/>
                <w:szCs w:val="20"/>
                <w:color w:val="auto"/>
              </w:rPr>
            </w:pPr>
            <w:r>
              <w:rPr>
                <w:rFonts w:ascii="Arial" w:cs="Arial" w:eastAsia="Arial" w:hAnsi="Arial"/>
                <w:sz w:val="13"/>
                <w:szCs w:val="13"/>
                <w:color w:val="auto"/>
              </w:rPr>
              <w:t>350</w:t>
            </w:r>
          </w:p>
        </w:tc>
        <w:tc>
          <w:tcPr>
            <w:tcW w:w="120" w:type="dxa"/>
            <w:vAlign w:val="bottom"/>
            <w:shd w:val="clear" w:color="auto" w:fill="CCEEFF"/>
          </w:tcPr>
          <w:p>
            <w:pPr>
              <w:spacing w:after="0"/>
              <w:rPr>
                <w:sz w:val="24"/>
                <w:szCs w:val="24"/>
                <w:color w:val="auto"/>
              </w:rPr>
            </w:pPr>
          </w:p>
        </w:tc>
        <w:tc>
          <w:tcPr>
            <w:tcW w:w="104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90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350</w:t>
            </w:r>
          </w:p>
        </w:tc>
        <w:tc>
          <w:tcPr>
            <w:tcW w:w="100" w:type="dxa"/>
            <w:vAlign w:val="bottom"/>
            <w:shd w:val="clear" w:color="auto" w:fill="CCEEFF"/>
          </w:tcPr>
          <w:p>
            <w:pPr>
              <w:spacing w:after="0"/>
              <w:rPr>
                <w:sz w:val="24"/>
                <w:szCs w:val="24"/>
                <w:color w:val="auto"/>
              </w:rPr>
            </w:pPr>
          </w:p>
        </w:tc>
        <w:tc>
          <w:tcPr>
            <w:tcW w:w="112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14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24"/>
                <w:szCs w:val="24"/>
                <w:color w:val="auto"/>
              </w:rPr>
            </w:pPr>
          </w:p>
        </w:tc>
        <w:tc>
          <w:tcPr>
            <w:tcW w:w="148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2"/>
              </w:rPr>
              <w:t>TBD</w:t>
            </w:r>
          </w:p>
        </w:tc>
        <w:tc>
          <w:tcPr>
            <w:tcW w:w="0" w:type="dxa"/>
            <w:vAlign w:val="bottom"/>
          </w:tcPr>
          <w:p>
            <w:pPr>
              <w:spacing w:after="0"/>
              <w:rPr>
                <w:sz w:val="1"/>
                <w:szCs w:val="1"/>
                <w:color w:val="auto"/>
              </w:rPr>
            </w:pPr>
          </w:p>
        </w:tc>
      </w:tr>
      <w:tr>
        <w:trPr>
          <w:trHeight w:val="262"/>
        </w:trPr>
        <w:tc>
          <w:tcPr>
            <w:tcW w:w="3540" w:type="dxa"/>
            <w:vAlign w:val="bottom"/>
            <w:gridSpan w:val="3"/>
          </w:tcPr>
          <w:p>
            <w:pPr>
              <w:ind w:left="40"/>
              <w:spacing w:after="0"/>
              <w:rPr>
                <w:sz w:val="20"/>
                <w:szCs w:val="20"/>
                <w:color w:val="auto"/>
              </w:rPr>
            </w:pPr>
            <w:r>
              <w:rPr>
                <w:rFonts w:ascii="Arial" w:cs="Arial" w:eastAsia="Arial" w:hAnsi="Arial"/>
                <w:sz w:val="13"/>
                <w:szCs w:val="13"/>
                <w:color w:val="auto"/>
              </w:rPr>
              <w:t>Williamson County:</w:t>
            </w:r>
          </w:p>
        </w:tc>
        <w:tc>
          <w:tcPr>
            <w:tcW w:w="8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4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8"/>
        </w:trPr>
        <w:tc>
          <w:tcPr>
            <w:tcW w:w="354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Crystal Falls</w:t>
            </w:r>
          </w:p>
        </w:tc>
        <w:tc>
          <w:tcPr>
            <w:tcW w:w="8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2016</w:t>
            </w:r>
          </w:p>
        </w:tc>
        <w:tc>
          <w:tcPr>
            <w:tcW w:w="120" w:type="dxa"/>
            <w:vAlign w:val="bottom"/>
            <w:shd w:val="clear" w:color="auto" w:fill="CCEEFF"/>
          </w:tcPr>
          <w:p>
            <w:pPr>
              <w:spacing w:after="0"/>
              <w:rPr>
                <w:sz w:val="24"/>
                <w:szCs w:val="24"/>
                <w:color w:val="auto"/>
              </w:rPr>
            </w:pPr>
          </w:p>
        </w:tc>
        <w:tc>
          <w:tcPr>
            <w:tcW w:w="940" w:type="dxa"/>
            <w:vAlign w:val="bottom"/>
            <w:shd w:val="clear" w:color="auto" w:fill="CCEEFF"/>
          </w:tcPr>
          <w:p>
            <w:pPr>
              <w:jc w:val="right"/>
              <w:ind w:right="76"/>
              <w:spacing w:after="0"/>
              <w:rPr>
                <w:sz w:val="20"/>
                <w:szCs w:val="20"/>
                <w:color w:val="auto"/>
              </w:rPr>
            </w:pPr>
            <w:r>
              <w:rPr>
                <w:rFonts w:ascii="Arial" w:cs="Arial" w:eastAsia="Arial" w:hAnsi="Arial"/>
                <w:sz w:val="13"/>
                <w:szCs w:val="13"/>
                <w:color w:val="auto"/>
              </w:rPr>
              <w:t>29</w:t>
            </w:r>
          </w:p>
        </w:tc>
        <w:tc>
          <w:tcPr>
            <w:tcW w:w="120" w:type="dxa"/>
            <w:vAlign w:val="bottom"/>
            <w:shd w:val="clear" w:color="auto" w:fill="CCEEFF"/>
          </w:tcPr>
          <w:p>
            <w:pPr>
              <w:spacing w:after="0"/>
              <w:rPr>
                <w:sz w:val="24"/>
                <w:szCs w:val="24"/>
                <w:color w:val="auto"/>
              </w:rPr>
            </w:pPr>
          </w:p>
        </w:tc>
        <w:tc>
          <w:tcPr>
            <w:tcW w:w="9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24</w:t>
            </w:r>
          </w:p>
        </w:tc>
        <w:tc>
          <w:tcPr>
            <w:tcW w:w="12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5</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w:t>
            </w:r>
          </w:p>
        </w:tc>
        <w:tc>
          <w:tcPr>
            <w:tcW w:w="10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8</w:t>
            </w:r>
          </w:p>
        </w:tc>
        <w:tc>
          <w:tcPr>
            <w:tcW w:w="1580" w:type="dxa"/>
            <w:vAlign w:val="bottom"/>
            <w:gridSpan w:val="2"/>
            <w:shd w:val="clear" w:color="auto" w:fill="CCEEFF"/>
          </w:tcPr>
          <w:p>
            <w:pPr>
              <w:jc w:val="center"/>
              <w:ind w:left="57"/>
              <w:spacing w:after="0"/>
              <w:rPr>
                <w:sz w:val="20"/>
                <w:szCs w:val="20"/>
                <w:color w:val="auto"/>
              </w:rPr>
            </w:pPr>
            <w:r>
              <w:rPr>
                <w:rFonts w:ascii="Arial" w:cs="Arial" w:eastAsia="Arial" w:hAnsi="Arial"/>
                <w:sz w:val="13"/>
                <w:szCs w:val="13"/>
                <w:color w:val="auto"/>
                <w:w w:val="89"/>
              </w:rPr>
              <w:t>$595</w:t>
            </w:r>
          </w:p>
        </w:tc>
        <w:tc>
          <w:tcPr>
            <w:tcW w:w="0" w:type="dxa"/>
            <w:vAlign w:val="bottom"/>
          </w:tcPr>
          <w:p>
            <w:pPr>
              <w:spacing w:after="0"/>
              <w:rPr>
                <w:sz w:val="1"/>
                <w:szCs w:val="1"/>
                <w:color w:val="auto"/>
              </w:rPr>
            </w:pPr>
          </w:p>
        </w:tc>
      </w:tr>
      <w:tr>
        <w:trPr>
          <w:trHeight w:val="262"/>
        </w:trPr>
        <w:tc>
          <w:tcPr>
            <w:tcW w:w="3540" w:type="dxa"/>
            <w:vAlign w:val="bottom"/>
            <w:gridSpan w:val="3"/>
          </w:tcPr>
          <w:p>
            <w:pPr>
              <w:ind w:left="40"/>
              <w:spacing w:after="0"/>
              <w:rPr>
                <w:sz w:val="20"/>
                <w:szCs w:val="20"/>
                <w:color w:val="auto"/>
              </w:rPr>
            </w:pPr>
            <w:r>
              <w:rPr>
                <w:rFonts w:ascii="Arial" w:cs="Arial" w:eastAsia="Arial" w:hAnsi="Arial"/>
                <w:sz w:val="13"/>
                <w:szCs w:val="13"/>
                <w:color w:val="auto"/>
              </w:rPr>
              <w:t>Rancho Sienna 60'</w:t>
            </w:r>
          </w:p>
        </w:tc>
        <w:tc>
          <w:tcPr>
            <w:tcW w:w="820" w:type="dxa"/>
            <w:vAlign w:val="bottom"/>
          </w:tcPr>
          <w:p>
            <w:pPr>
              <w:jc w:val="center"/>
              <w:spacing w:after="0"/>
              <w:rPr>
                <w:sz w:val="20"/>
                <w:szCs w:val="20"/>
                <w:color w:val="auto"/>
              </w:rPr>
            </w:pPr>
            <w:r>
              <w:rPr>
                <w:rFonts w:ascii="Arial" w:cs="Arial" w:eastAsia="Arial" w:hAnsi="Arial"/>
                <w:sz w:val="13"/>
                <w:szCs w:val="13"/>
                <w:color w:val="auto"/>
                <w:w w:val="89"/>
              </w:rPr>
              <w:t>2016</w:t>
            </w:r>
          </w:p>
        </w:tc>
        <w:tc>
          <w:tcPr>
            <w:tcW w:w="120" w:type="dxa"/>
            <w:vAlign w:val="bottom"/>
          </w:tcPr>
          <w:p>
            <w:pPr>
              <w:spacing w:after="0"/>
              <w:rPr>
                <w:sz w:val="22"/>
                <w:szCs w:val="22"/>
                <w:color w:val="auto"/>
              </w:rPr>
            </w:pPr>
          </w:p>
        </w:tc>
        <w:tc>
          <w:tcPr>
            <w:tcW w:w="940" w:type="dxa"/>
            <w:vAlign w:val="bottom"/>
          </w:tcPr>
          <w:p>
            <w:pPr>
              <w:jc w:val="right"/>
              <w:ind w:right="76"/>
              <w:spacing w:after="0"/>
              <w:rPr>
                <w:sz w:val="20"/>
                <w:szCs w:val="20"/>
                <w:color w:val="auto"/>
              </w:rPr>
            </w:pPr>
            <w:r>
              <w:rPr>
                <w:rFonts w:ascii="Arial" w:cs="Arial" w:eastAsia="Arial" w:hAnsi="Arial"/>
                <w:sz w:val="13"/>
                <w:szCs w:val="13"/>
                <w:color w:val="auto"/>
              </w:rPr>
              <w:t>38</w:t>
            </w:r>
          </w:p>
        </w:tc>
        <w:tc>
          <w:tcPr>
            <w:tcW w:w="120" w:type="dxa"/>
            <w:vAlign w:val="bottom"/>
          </w:tcPr>
          <w:p>
            <w:pPr>
              <w:spacing w:after="0"/>
              <w:rPr>
                <w:sz w:val="22"/>
                <w:szCs w:val="22"/>
                <w:color w:val="auto"/>
              </w:rPr>
            </w:pPr>
          </w:p>
        </w:tc>
        <w:tc>
          <w:tcPr>
            <w:tcW w:w="920" w:type="dxa"/>
            <w:vAlign w:val="bottom"/>
          </w:tcPr>
          <w:p>
            <w:pPr>
              <w:jc w:val="right"/>
              <w:ind w:right="56"/>
              <w:spacing w:after="0"/>
              <w:rPr>
                <w:sz w:val="20"/>
                <w:szCs w:val="20"/>
                <w:color w:val="auto"/>
              </w:rPr>
            </w:pPr>
            <w:r>
              <w:rPr>
                <w:rFonts w:ascii="Arial" w:cs="Arial" w:eastAsia="Arial" w:hAnsi="Arial"/>
                <w:sz w:val="13"/>
                <w:szCs w:val="13"/>
                <w:color w:val="auto"/>
              </w:rPr>
              <w:t>14</w:t>
            </w:r>
          </w:p>
        </w:tc>
        <w:tc>
          <w:tcPr>
            <w:tcW w:w="120" w:type="dxa"/>
            <w:vAlign w:val="bottom"/>
          </w:tcPr>
          <w:p>
            <w:pPr>
              <w:spacing w:after="0"/>
              <w:rPr>
                <w:sz w:val="22"/>
                <w:szCs w:val="22"/>
                <w:color w:val="auto"/>
              </w:rPr>
            </w:pPr>
          </w:p>
        </w:tc>
        <w:tc>
          <w:tcPr>
            <w:tcW w:w="900" w:type="dxa"/>
            <w:vAlign w:val="bottom"/>
          </w:tcPr>
          <w:p>
            <w:pPr>
              <w:jc w:val="right"/>
              <w:ind w:right="56"/>
              <w:spacing w:after="0"/>
              <w:rPr>
                <w:sz w:val="20"/>
                <w:szCs w:val="20"/>
                <w:color w:val="auto"/>
              </w:rPr>
            </w:pPr>
            <w:r>
              <w:rPr>
                <w:rFonts w:ascii="Arial" w:cs="Arial" w:eastAsia="Arial" w:hAnsi="Arial"/>
                <w:sz w:val="13"/>
                <w:szCs w:val="13"/>
                <w:color w:val="auto"/>
              </w:rPr>
              <w:t>24</w:t>
            </w:r>
          </w:p>
        </w:tc>
        <w:tc>
          <w:tcPr>
            <w:tcW w:w="100" w:type="dxa"/>
            <w:vAlign w:val="bottom"/>
          </w:tcPr>
          <w:p>
            <w:pPr>
              <w:spacing w:after="0"/>
              <w:rPr>
                <w:sz w:val="22"/>
                <w:szCs w:val="22"/>
                <w:color w:val="auto"/>
              </w:rPr>
            </w:pPr>
          </w:p>
        </w:tc>
        <w:tc>
          <w:tcPr>
            <w:tcW w:w="1020" w:type="dxa"/>
            <w:vAlign w:val="bottom"/>
          </w:tcPr>
          <w:p>
            <w:pPr>
              <w:jc w:val="right"/>
              <w:ind w:right="56"/>
              <w:spacing w:after="0"/>
              <w:rPr>
                <w:sz w:val="20"/>
                <w:szCs w:val="20"/>
                <w:color w:val="auto"/>
              </w:rPr>
            </w:pPr>
            <w:r>
              <w:rPr>
                <w:rFonts w:ascii="Arial" w:cs="Arial" w:eastAsia="Arial" w:hAnsi="Arial"/>
                <w:sz w:val="13"/>
                <w:szCs w:val="13"/>
                <w:color w:val="auto"/>
              </w:rPr>
              <w:t>4</w:t>
            </w:r>
          </w:p>
        </w:tc>
        <w:tc>
          <w:tcPr>
            <w:tcW w:w="100" w:type="dxa"/>
            <w:vAlign w:val="bottom"/>
          </w:tcPr>
          <w:p>
            <w:pPr>
              <w:spacing w:after="0"/>
              <w:rPr>
                <w:sz w:val="22"/>
                <w:szCs w:val="22"/>
                <w:color w:val="auto"/>
              </w:rPr>
            </w:pPr>
          </w:p>
        </w:tc>
        <w:tc>
          <w:tcPr>
            <w:tcW w:w="1140" w:type="dxa"/>
            <w:vAlign w:val="bottom"/>
          </w:tcPr>
          <w:p>
            <w:pPr>
              <w:jc w:val="right"/>
              <w:ind w:right="36"/>
              <w:spacing w:after="0"/>
              <w:rPr>
                <w:sz w:val="20"/>
                <w:szCs w:val="20"/>
                <w:color w:val="auto"/>
              </w:rPr>
            </w:pPr>
            <w:r>
              <w:rPr>
                <w:rFonts w:ascii="Arial" w:cs="Arial" w:eastAsia="Arial" w:hAnsi="Arial"/>
                <w:sz w:val="13"/>
                <w:szCs w:val="13"/>
                <w:color w:val="auto"/>
              </w:rPr>
              <w:t>10</w:t>
            </w:r>
          </w:p>
        </w:tc>
        <w:tc>
          <w:tcPr>
            <w:tcW w:w="1580" w:type="dxa"/>
            <w:vAlign w:val="bottom"/>
            <w:gridSpan w:val="2"/>
          </w:tcPr>
          <w:p>
            <w:pPr>
              <w:jc w:val="center"/>
              <w:ind w:left="37"/>
              <w:spacing w:after="0"/>
              <w:rPr>
                <w:sz w:val="20"/>
                <w:szCs w:val="20"/>
                <w:color w:val="auto"/>
              </w:rPr>
            </w:pPr>
            <w:r>
              <w:rPr>
                <w:rFonts w:ascii="Arial" w:cs="Arial" w:eastAsia="Arial" w:hAnsi="Arial"/>
                <w:sz w:val="13"/>
                <w:szCs w:val="13"/>
                <w:color w:val="auto"/>
                <w:w w:val="86"/>
              </w:rPr>
              <w:t>$340 - $420</w:t>
            </w:r>
          </w:p>
        </w:tc>
        <w:tc>
          <w:tcPr>
            <w:tcW w:w="0" w:type="dxa"/>
            <w:vAlign w:val="bottom"/>
          </w:tcPr>
          <w:p>
            <w:pPr>
              <w:spacing w:after="0"/>
              <w:rPr>
                <w:sz w:val="1"/>
                <w:szCs w:val="1"/>
                <w:color w:val="auto"/>
              </w:rPr>
            </w:pPr>
          </w:p>
        </w:tc>
      </w:tr>
      <w:tr>
        <w:trPr>
          <w:trHeight w:val="278"/>
        </w:trPr>
        <w:tc>
          <w:tcPr>
            <w:tcW w:w="354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Rancho Sienna 80'</w:t>
            </w:r>
          </w:p>
        </w:tc>
        <w:tc>
          <w:tcPr>
            <w:tcW w:w="8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2018</w:t>
            </w:r>
          </w:p>
        </w:tc>
        <w:tc>
          <w:tcPr>
            <w:tcW w:w="120" w:type="dxa"/>
            <w:vAlign w:val="bottom"/>
            <w:shd w:val="clear" w:color="auto" w:fill="CCEEFF"/>
          </w:tcPr>
          <w:p>
            <w:pPr>
              <w:spacing w:after="0"/>
              <w:rPr>
                <w:sz w:val="24"/>
                <w:szCs w:val="24"/>
                <w:color w:val="auto"/>
              </w:rPr>
            </w:pPr>
          </w:p>
        </w:tc>
        <w:tc>
          <w:tcPr>
            <w:tcW w:w="940" w:type="dxa"/>
            <w:vAlign w:val="bottom"/>
            <w:shd w:val="clear" w:color="auto" w:fill="CCEEFF"/>
          </w:tcPr>
          <w:p>
            <w:pPr>
              <w:jc w:val="right"/>
              <w:ind w:right="76"/>
              <w:spacing w:after="0"/>
              <w:rPr>
                <w:sz w:val="20"/>
                <w:szCs w:val="20"/>
                <w:color w:val="auto"/>
              </w:rPr>
            </w:pPr>
            <w:r>
              <w:rPr>
                <w:rFonts w:ascii="Arial" w:cs="Arial" w:eastAsia="Arial" w:hAnsi="Arial"/>
                <w:sz w:val="13"/>
                <w:szCs w:val="13"/>
                <w:color w:val="auto"/>
              </w:rPr>
              <w:t>5</w:t>
            </w:r>
          </w:p>
        </w:tc>
        <w:tc>
          <w:tcPr>
            <w:tcW w:w="120" w:type="dxa"/>
            <w:vAlign w:val="bottom"/>
            <w:shd w:val="clear" w:color="auto" w:fill="CCEEFF"/>
          </w:tcPr>
          <w:p>
            <w:pPr>
              <w:spacing w:after="0"/>
              <w:rPr>
                <w:sz w:val="24"/>
                <w:szCs w:val="24"/>
                <w:color w:val="auto"/>
              </w:rPr>
            </w:pPr>
          </w:p>
        </w:tc>
        <w:tc>
          <w:tcPr>
            <w:tcW w:w="104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90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5</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3</w:t>
            </w:r>
          </w:p>
        </w:tc>
        <w:tc>
          <w:tcPr>
            <w:tcW w:w="10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w:t>
            </w:r>
          </w:p>
        </w:tc>
        <w:tc>
          <w:tcPr>
            <w:tcW w:w="1580" w:type="dxa"/>
            <w:vAlign w:val="bottom"/>
            <w:gridSpan w:val="2"/>
            <w:shd w:val="clear" w:color="auto" w:fill="CCEEFF"/>
          </w:tcPr>
          <w:p>
            <w:pPr>
              <w:jc w:val="center"/>
              <w:ind w:left="37"/>
              <w:spacing w:after="0"/>
              <w:rPr>
                <w:sz w:val="20"/>
                <w:szCs w:val="20"/>
                <w:color w:val="auto"/>
              </w:rPr>
            </w:pPr>
            <w:r>
              <w:rPr>
                <w:rFonts w:ascii="Arial" w:cs="Arial" w:eastAsia="Arial" w:hAnsi="Arial"/>
                <w:sz w:val="13"/>
                <w:szCs w:val="13"/>
                <w:color w:val="auto"/>
                <w:w w:val="86"/>
              </w:rPr>
              <w:t>$456 - $517</w:t>
            </w:r>
          </w:p>
        </w:tc>
        <w:tc>
          <w:tcPr>
            <w:tcW w:w="0" w:type="dxa"/>
            <w:vAlign w:val="bottom"/>
          </w:tcPr>
          <w:p>
            <w:pPr>
              <w:spacing w:after="0"/>
              <w:rPr>
                <w:sz w:val="1"/>
                <w:szCs w:val="1"/>
                <w:color w:val="auto"/>
              </w:rPr>
            </w:pPr>
          </w:p>
        </w:tc>
      </w:tr>
      <w:tr>
        <w:trPr>
          <w:trHeight w:val="262"/>
        </w:trPr>
        <w:tc>
          <w:tcPr>
            <w:tcW w:w="3540" w:type="dxa"/>
            <w:vAlign w:val="bottom"/>
            <w:gridSpan w:val="3"/>
          </w:tcPr>
          <w:p>
            <w:pPr>
              <w:ind w:left="40"/>
              <w:spacing w:after="0"/>
              <w:rPr>
                <w:sz w:val="20"/>
                <w:szCs w:val="20"/>
                <w:color w:val="auto"/>
              </w:rPr>
            </w:pPr>
            <w:r>
              <w:rPr>
                <w:rFonts w:ascii="Arial" w:cs="Arial" w:eastAsia="Arial" w:hAnsi="Arial"/>
                <w:sz w:val="13"/>
                <w:szCs w:val="13"/>
                <w:color w:val="auto"/>
              </w:rPr>
              <w:t>Highlands at Mayfield Ranch 50'</w:t>
            </w:r>
          </w:p>
        </w:tc>
        <w:tc>
          <w:tcPr>
            <w:tcW w:w="820" w:type="dxa"/>
            <w:vAlign w:val="bottom"/>
          </w:tcPr>
          <w:p>
            <w:pPr>
              <w:jc w:val="center"/>
              <w:spacing w:after="0"/>
              <w:rPr>
                <w:sz w:val="20"/>
                <w:szCs w:val="20"/>
                <w:color w:val="auto"/>
              </w:rPr>
            </w:pPr>
            <w:r>
              <w:rPr>
                <w:rFonts w:ascii="Arial" w:cs="Arial" w:eastAsia="Arial" w:hAnsi="Arial"/>
                <w:sz w:val="13"/>
                <w:szCs w:val="13"/>
                <w:color w:val="auto"/>
                <w:w w:val="89"/>
              </w:rPr>
              <w:t>2019</w:t>
            </w:r>
          </w:p>
        </w:tc>
        <w:tc>
          <w:tcPr>
            <w:tcW w:w="120" w:type="dxa"/>
            <w:vAlign w:val="bottom"/>
          </w:tcPr>
          <w:p>
            <w:pPr>
              <w:spacing w:after="0"/>
              <w:rPr>
                <w:sz w:val="22"/>
                <w:szCs w:val="22"/>
                <w:color w:val="auto"/>
              </w:rPr>
            </w:pPr>
          </w:p>
        </w:tc>
        <w:tc>
          <w:tcPr>
            <w:tcW w:w="940" w:type="dxa"/>
            <w:vAlign w:val="bottom"/>
          </w:tcPr>
          <w:p>
            <w:pPr>
              <w:jc w:val="right"/>
              <w:ind w:right="76"/>
              <w:spacing w:after="0"/>
              <w:rPr>
                <w:sz w:val="20"/>
                <w:szCs w:val="20"/>
                <w:color w:val="auto"/>
              </w:rPr>
            </w:pPr>
            <w:r>
              <w:rPr>
                <w:rFonts w:ascii="Arial" w:cs="Arial" w:eastAsia="Arial" w:hAnsi="Arial"/>
                <w:sz w:val="13"/>
                <w:szCs w:val="13"/>
                <w:color w:val="auto"/>
              </w:rPr>
              <w:t>36</w:t>
            </w:r>
          </w:p>
        </w:tc>
        <w:tc>
          <w:tcPr>
            <w:tcW w:w="120" w:type="dxa"/>
            <w:vAlign w:val="bottom"/>
          </w:tcPr>
          <w:p>
            <w:pPr>
              <w:spacing w:after="0"/>
              <w:rPr>
                <w:sz w:val="22"/>
                <w:szCs w:val="22"/>
                <w:color w:val="auto"/>
              </w:rPr>
            </w:pPr>
          </w:p>
        </w:tc>
        <w:tc>
          <w:tcPr>
            <w:tcW w:w="920" w:type="dxa"/>
            <w:vAlign w:val="bottom"/>
          </w:tcPr>
          <w:p>
            <w:pPr>
              <w:jc w:val="right"/>
              <w:ind w:right="56"/>
              <w:spacing w:after="0"/>
              <w:rPr>
                <w:sz w:val="20"/>
                <w:szCs w:val="20"/>
                <w:color w:val="auto"/>
              </w:rPr>
            </w:pPr>
            <w:r>
              <w:rPr>
                <w:rFonts w:ascii="Arial" w:cs="Arial" w:eastAsia="Arial" w:hAnsi="Arial"/>
                <w:sz w:val="13"/>
                <w:szCs w:val="13"/>
                <w:color w:val="auto"/>
              </w:rPr>
              <w:t>5</w:t>
            </w:r>
          </w:p>
        </w:tc>
        <w:tc>
          <w:tcPr>
            <w:tcW w:w="120" w:type="dxa"/>
            <w:vAlign w:val="bottom"/>
          </w:tcPr>
          <w:p>
            <w:pPr>
              <w:spacing w:after="0"/>
              <w:rPr>
                <w:sz w:val="22"/>
                <w:szCs w:val="22"/>
                <w:color w:val="auto"/>
              </w:rPr>
            </w:pPr>
          </w:p>
        </w:tc>
        <w:tc>
          <w:tcPr>
            <w:tcW w:w="900" w:type="dxa"/>
            <w:vAlign w:val="bottom"/>
          </w:tcPr>
          <w:p>
            <w:pPr>
              <w:jc w:val="right"/>
              <w:ind w:right="56"/>
              <w:spacing w:after="0"/>
              <w:rPr>
                <w:sz w:val="20"/>
                <w:szCs w:val="20"/>
                <w:color w:val="auto"/>
              </w:rPr>
            </w:pPr>
            <w:r>
              <w:rPr>
                <w:rFonts w:ascii="Arial" w:cs="Arial" w:eastAsia="Arial" w:hAnsi="Arial"/>
                <w:sz w:val="13"/>
                <w:szCs w:val="13"/>
                <w:color w:val="auto"/>
              </w:rPr>
              <w:t>31</w:t>
            </w:r>
          </w:p>
        </w:tc>
        <w:tc>
          <w:tcPr>
            <w:tcW w:w="100" w:type="dxa"/>
            <w:vAlign w:val="bottom"/>
          </w:tcPr>
          <w:p>
            <w:pPr>
              <w:spacing w:after="0"/>
              <w:rPr>
                <w:sz w:val="22"/>
                <w:szCs w:val="22"/>
                <w:color w:val="auto"/>
              </w:rPr>
            </w:pPr>
          </w:p>
        </w:tc>
        <w:tc>
          <w:tcPr>
            <w:tcW w:w="1020" w:type="dxa"/>
            <w:vAlign w:val="bottom"/>
          </w:tcPr>
          <w:p>
            <w:pPr>
              <w:jc w:val="right"/>
              <w:ind w:right="56"/>
              <w:spacing w:after="0"/>
              <w:rPr>
                <w:sz w:val="20"/>
                <w:szCs w:val="20"/>
                <w:color w:val="auto"/>
              </w:rPr>
            </w:pPr>
            <w:r>
              <w:rPr>
                <w:rFonts w:ascii="Arial" w:cs="Arial" w:eastAsia="Arial" w:hAnsi="Arial"/>
                <w:sz w:val="13"/>
                <w:szCs w:val="13"/>
                <w:color w:val="auto"/>
              </w:rPr>
              <w:t>2</w:t>
            </w:r>
          </w:p>
        </w:tc>
        <w:tc>
          <w:tcPr>
            <w:tcW w:w="100" w:type="dxa"/>
            <w:vAlign w:val="bottom"/>
          </w:tcPr>
          <w:p>
            <w:pPr>
              <w:spacing w:after="0"/>
              <w:rPr>
                <w:sz w:val="22"/>
                <w:szCs w:val="22"/>
                <w:color w:val="auto"/>
              </w:rPr>
            </w:pPr>
          </w:p>
        </w:tc>
        <w:tc>
          <w:tcPr>
            <w:tcW w:w="1140" w:type="dxa"/>
            <w:vAlign w:val="bottom"/>
          </w:tcPr>
          <w:p>
            <w:pPr>
              <w:jc w:val="right"/>
              <w:ind w:right="36"/>
              <w:spacing w:after="0"/>
              <w:rPr>
                <w:sz w:val="20"/>
                <w:szCs w:val="20"/>
                <w:color w:val="auto"/>
              </w:rPr>
            </w:pPr>
            <w:r>
              <w:rPr>
                <w:rFonts w:ascii="Arial" w:cs="Arial" w:eastAsia="Arial" w:hAnsi="Arial"/>
                <w:sz w:val="13"/>
                <w:szCs w:val="13"/>
                <w:color w:val="auto"/>
              </w:rPr>
              <w:t>—</w:t>
            </w:r>
          </w:p>
        </w:tc>
        <w:tc>
          <w:tcPr>
            <w:tcW w:w="1580" w:type="dxa"/>
            <w:vAlign w:val="bottom"/>
            <w:gridSpan w:val="2"/>
          </w:tcPr>
          <w:p>
            <w:pPr>
              <w:jc w:val="center"/>
              <w:ind w:left="37"/>
              <w:spacing w:after="0"/>
              <w:rPr>
                <w:sz w:val="20"/>
                <w:szCs w:val="20"/>
                <w:color w:val="auto"/>
              </w:rPr>
            </w:pPr>
            <w:r>
              <w:rPr>
                <w:rFonts w:ascii="Arial" w:cs="Arial" w:eastAsia="Arial" w:hAnsi="Arial"/>
                <w:sz w:val="13"/>
                <w:szCs w:val="13"/>
                <w:color w:val="auto"/>
                <w:w w:val="86"/>
              </w:rPr>
              <w:t>$280 - $344</w:t>
            </w:r>
          </w:p>
        </w:tc>
        <w:tc>
          <w:tcPr>
            <w:tcW w:w="0" w:type="dxa"/>
            <w:vAlign w:val="bottom"/>
          </w:tcPr>
          <w:p>
            <w:pPr>
              <w:spacing w:after="0"/>
              <w:rPr>
                <w:sz w:val="1"/>
                <w:szCs w:val="1"/>
                <w:color w:val="auto"/>
              </w:rPr>
            </w:pPr>
          </w:p>
        </w:tc>
      </w:tr>
      <w:tr>
        <w:trPr>
          <w:trHeight w:val="278"/>
        </w:trPr>
        <w:tc>
          <w:tcPr>
            <w:tcW w:w="354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Highlands at Mayfield Ranch 60'</w:t>
            </w:r>
          </w:p>
        </w:tc>
        <w:tc>
          <w:tcPr>
            <w:tcW w:w="8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2019</w:t>
            </w:r>
          </w:p>
        </w:tc>
        <w:tc>
          <w:tcPr>
            <w:tcW w:w="120" w:type="dxa"/>
            <w:vAlign w:val="bottom"/>
            <w:shd w:val="clear" w:color="auto" w:fill="CCEEFF"/>
          </w:tcPr>
          <w:p>
            <w:pPr>
              <w:spacing w:after="0"/>
              <w:rPr>
                <w:sz w:val="24"/>
                <w:szCs w:val="24"/>
                <w:color w:val="auto"/>
              </w:rPr>
            </w:pPr>
          </w:p>
        </w:tc>
        <w:tc>
          <w:tcPr>
            <w:tcW w:w="940" w:type="dxa"/>
            <w:vAlign w:val="bottom"/>
            <w:shd w:val="clear" w:color="auto" w:fill="CCEEFF"/>
          </w:tcPr>
          <w:p>
            <w:pPr>
              <w:jc w:val="right"/>
              <w:ind w:right="76"/>
              <w:spacing w:after="0"/>
              <w:rPr>
                <w:sz w:val="20"/>
                <w:szCs w:val="20"/>
                <w:color w:val="auto"/>
              </w:rPr>
            </w:pPr>
            <w:r>
              <w:rPr>
                <w:rFonts w:ascii="Arial" w:cs="Arial" w:eastAsia="Arial" w:hAnsi="Arial"/>
                <w:sz w:val="13"/>
                <w:szCs w:val="13"/>
                <w:color w:val="auto"/>
              </w:rPr>
              <w:t>23</w:t>
            </w:r>
          </w:p>
        </w:tc>
        <w:tc>
          <w:tcPr>
            <w:tcW w:w="120" w:type="dxa"/>
            <w:vAlign w:val="bottom"/>
            <w:shd w:val="clear" w:color="auto" w:fill="CCEEFF"/>
          </w:tcPr>
          <w:p>
            <w:pPr>
              <w:spacing w:after="0"/>
              <w:rPr>
                <w:sz w:val="24"/>
                <w:szCs w:val="24"/>
                <w:color w:val="auto"/>
              </w:rPr>
            </w:pPr>
          </w:p>
        </w:tc>
        <w:tc>
          <w:tcPr>
            <w:tcW w:w="104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90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23</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3</w:t>
            </w:r>
          </w:p>
        </w:tc>
        <w:tc>
          <w:tcPr>
            <w:tcW w:w="10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w:t>
            </w:r>
          </w:p>
        </w:tc>
        <w:tc>
          <w:tcPr>
            <w:tcW w:w="1580" w:type="dxa"/>
            <w:vAlign w:val="bottom"/>
            <w:gridSpan w:val="2"/>
            <w:shd w:val="clear" w:color="auto" w:fill="CCEEFF"/>
          </w:tcPr>
          <w:p>
            <w:pPr>
              <w:jc w:val="center"/>
              <w:ind w:left="37"/>
              <w:spacing w:after="0"/>
              <w:rPr>
                <w:sz w:val="20"/>
                <w:szCs w:val="20"/>
                <w:color w:val="auto"/>
              </w:rPr>
            </w:pPr>
            <w:r>
              <w:rPr>
                <w:rFonts w:ascii="Arial" w:cs="Arial" w:eastAsia="Arial" w:hAnsi="Arial"/>
                <w:sz w:val="13"/>
                <w:szCs w:val="13"/>
                <w:color w:val="auto"/>
                <w:w w:val="86"/>
              </w:rPr>
              <w:t>$340 - $406</w:t>
            </w:r>
          </w:p>
        </w:tc>
        <w:tc>
          <w:tcPr>
            <w:tcW w:w="0" w:type="dxa"/>
            <w:vAlign w:val="bottom"/>
          </w:tcPr>
          <w:p>
            <w:pPr>
              <w:spacing w:after="0"/>
              <w:rPr>
                <w:sz w:val="1"/>
                <w:szCs w:val="1"/>
                <w:color w:val="auto"/>
              </w:rPr>
            </w:pPr>
          </w:p>
        </w:tc>
      </w:tr>
      <w:tr>
        <w:trPr>
          <w:trHeight w:val="262"/>
        </w:trPr>
        <w:tc>
          <w:tcPr>
            <w:tcW w:w="3540" w:type="dxa"/>
            <w:vAlign w:val="bottom"/>
            <w:gridSpan w:val="3"/>
          </w:tcPr>
          <w:p>
            <w:pPr>
              <w:ind w:left="40"/>
              <w:spacing w:after="0"/>
              <w:rPr>
                <w:sz w:val="20"/>
                <w:szCs w:val="20"/>
                <w:color w:val="auto"/>
              </w:rPr>
            </w:pPr>
            <w:r>
              <w:rPr>
                <w:rFonts w:ascii="Arial" w:cs="Arial" w:eastAsia="Arial" w:hAnsi="Arial"/>
                <w:sz w:val="13"/>
                <w:szCs w:val="13"/>
                <w:color w:val="auto"/>
              </w:rPr>
              <w:t>Rancho Sienna 50'</w:t>
            </w:r>
          </w:p>
        </w:tc>
        <w:tc>
          <w:tcPr>
            <w:tcW w:w="820" w:type="dxa"/>
            <w:vAlign w:val="bottom"/>
          </w:tcPr>
          <w:p>
            <w:pPr>
              <w:jc w:val="center"/>
              <w:spacing w:after="0"/>
              <w:rPr>
                <w:sz w:val="20"/>
                <w:szCs w:val="20"/>
                <w:color w:val="auto"/>
              </w:rPr>
            </w:pPr>
            <w:r>
              <w:rPr>
                <w:rFonts w:ascii="Arial" w:cs="Arial" w:eastAsia="Arial" w:hAnsi="Arial"/>
                <w:sz w:val="13"/>
                <w:szCs w:val="13"/>
                <w:color w:val="auto"/>
                <w:w w:val="89"/>
              </w:rPr>
              <w:t>2019</w:t>
            </w:r>
          </w:p>
        </w:tc>
        <w:tc>
          <w:tcPr>
            <w:tcW w:w="120" w:type="dxa"/>
            <w:vAlign w:val="bottom"/>
          </w:tcPr>
          <w:p>
            <w:pPr>
              <w:spacing w:after="0"/>
              <w:rPr>
                <w:sz w:val="22"/>
                <w:szCs w:val="22"/>
                <w:color w:val="auto"/>
              </w:rPr>
            </w:pPr>
          </w:p>
        </w:tc>
        <w:tc>
          <w:tcPr>
            <w:tcW w:w="940" w:type="dxa"/>
            <w:vAlign w:val="bottom"/>
          </w:tcPr>
          <w:p>
            <w:pPr>
              <w:jc w:val="right"/>
              <w:ind w:right="76"/>
              <w:spacing w:after="0"/>
              <w:rPr>
                <w:sz w:val="20"/>
                <w:szCs w:val="20"/>
                <w:color w:val="auto"/>
              </w:rPr>
            </w:pPr>
            <w:r>
              <w:rPr>
                <w:rFonts w:ascii="Arial" w:cs="Arial" w:eastAsia="Arial" w:hAnsi="Arial"/>
                <w:sz w:val="13"/>
                <w:szCs w:val="13"/>
                <w:color w:val="auto"/>
              </w:rPr>
              <w:t>14</w:t>
            </w:r>
          </w:p>
        </w:tc>
        <w:tc>
          <w:tcPr>
            <w:tcW w:w="120" w:type="dxa"/>
            <w:vAlign w:val="bottom"/>
          </w:tcPr>
          <w:p>
            <w:pPr>
              <w:spacing w:after="0"/>
              <w:rPr>
                <w:sz w:val="22"/>
                <w:szCs w:val="22"/>
                <w:color w:val="auto"/>
              </w:rPr>
            </w:pPr>
          </w:p>
        </w:tc>
        <w:tc>
          <w:tcPr>
            <w:tcW w:w="104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900" w:type="dxa"/>
            <w:vAlign w:val="bottom"/>
          </w:tcPr>
          <w:p>
            <w:pPr>
              <w:jc w:val="right"/>
              <w:ind w:right="56"/>
              <w:spacing w:after="0"/>
              <w:rPr>
                <w:sz w:val="20"/>
                <w:szCs w:val="20"/>
                <w:color w:val="auto"/>
              </w:rPr>
            </w:pPr>
            <w:r>
              <w:rPr>
                <w:rFonts w:ascii="Arial" w:cs="Arial" w:eastAsia="Arial" w:hAnsi="Arial"/>
                <w:sz w:val="13"/>
                <w:szCs w:val="13"/>
                <w:color w:val="auto"/>
              </w:rPr>
              <w:t>14</w:t>
            </w:r>
          </w:p>
        </w:tc>
        <w:tc>
          <w:tcPr>
            <w:tcW w:w="100" w:type="dxa"/>
            <w:vAlign w:val="bottom"/>
          </w:tcPr>
          <w:p>
            <w:pPr>
              <w:spacing w:after="0"/>
              <w:rPr>
                <w:sz w:val="22"/>
                <w:szCs w:val="22"/>
                <w:color w:val="auto"/>
              </w:rPr>
            </w:pPr>
          </w:p>
        </w:tc>
        <w:tc>
          <w:tcPr>
            <w:tcW w:w="112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140" w:type="dxa"/>
            <w:vAlign w:val="bottom"/>
          </w:tcPr>
          <w:p>
            <w:pPr>
              <w:jc w:val="right"/>
              <w:ind w:right="36"/>
              <w:spacing w:after="0"/>
              <w:rPr>
                <w:sz w:val="20"/>
                <w:szCs w:val="20"/>
                <w:color w:val="auto"/>
              </w:rPr>
            </w:pPr>
            <w:r>
              <w:rPr>
                <w:rFonts w:ascii="Arial" w:cs="Arial" w:eastAsia="Arial" w:hAnsi="Arial"/>
                <w:sz w:val="13"/>
                <w:szCs w:val="13"/>
                <w:color w:val="auto"/>
              </w:rPr>
              <w:t>—</w:t>
            </w:r>
          </w:p>
        </w:tc>
        <w:tc>
          <w:tcPr>
            <w:tcW w:w="1580" w:type="dxa"/>
            <w:vAlign w:val="bottom"/>
            <w:gridSpan w:val="2"/>
          </w:tcPr>
          <w:p>
            <w:pPr>
              <w:jc w:val="center"/>
              <w:ind w:left="37"/>
              <w:spacing w:after="0"/>
              <w:rPr>
                <w:sz w:val="20"/>
                <w:szCs w:val="20"/>
                <w:color w:val="auto"/>
              </w:rPr>
            </w:pPr>
            <w:r>
              <w:rPr>
                <w:rFonts w:ascii="Arial" w:cs="Arial" w:eastAsia="Arial" w:hAnsi="Arial"/>
                <w:sz w:val="13"/>
                <w:szCs w:val="13"/>
                <w:color w:val="auto"/>
                <w:w w:val="86"/>
              </w:rPr>
              <w:t>$291 - $348</w:t>
            </w:r>
          </w:p>
        </w:tc>
        <w:tc>
          <w:tcPr>
            <w:tcW w:w="0" w:type="dxa"/>
            <w:vAlign w:val="bottom"/>
          </w:tcPr>
          <w:p>
            <w:pPr>
              <w:spacing w:after="0"/>
              <w:rPr>
                <w:sz w:val="1"/>
                <w:szCs w:val="1"/>
                <w:color w:val="auto"/>
              </w:rPr>
            </w:pPr>
          </w:p>
        </w:tc>
      </w:tr>
      <w:tr>
        <w:trPr>
          <w:trHeight w:val="278"/>
        </w:trPr>
        <w:tc>
          <w:tcPr>
            <w:tcW w:w="354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Palmera Ridge</w:t>
            </w:r>
          </w:p>
        </w:tc>
        <w:tc>
          <w:tcPr>
            <w:tcW w:w="8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2019</w:t>
            </w:r>
          </w:p>
        </w:tc>
        <w:tc>
          <w:tcPr>
            <w:tcW w:w="120" w:type="dxa"/>
            <w:vAlign w:val="bottom"/>
            <w:shd w:val="clear" w:color="auto" w:fill="CCEEFF"/>
          </w:tcPr>
          <w:p>
            <w:pPr>
              <w:spacing w:after="0"/>
              <w:rPr>
                <w:sz w:val="24"/>
                <w:szCs w:val="24"/>
                <w:color w:val="auto"/>
              </w:rPr>
            </w:pPr>
          </w:p>
        </w:tc>
        <w:tc>
          <w:tcPr>
            <w:tcW w:w="940" w:type="dxa"/>
            <w:vAlign w:val="bottom"/>
            <w:shd w:val="clear" w:color="auto" w:fill="CCEEFF"/>
          </w:tcPr>
          <w:p>
            <w:pPr>
              <w:jc w:val="right"/>
              <w:ind w:right="76"/>
              <w:spacing w:after="0"/>
              <w:rPr>
                <w:sz w:val="20"/>
                <w:szCs w:val="20"/>
                <w:color w:val="auto"/>
              </w:rPr>
            </w:pPr>
            <w:r>
              <w:rPr>
                <w:rFonts w:ascii="Arial" w:cs="Arial" w:eastAsia="Arial" w:hAnsi="Arial"/>
                <w:sz w:val="13"/>
                <w:szCs w:val="13"/>
                <w:color w:val="auto"/>
              </w:rPr>
              <w:t>21</w:t>
            </w:r>
          </w:p>
        </w:tc>
        <w:tc>
          <w:tcPr>
            <w:tcW w:w="120" w:type="dxa"/>
            <w:vAlign w:val="bottom"/>
            <w:shd w:val="clear" w:color="auto" w:fill="CCEEFF"/>
          </w:tcPr>
          <w:p>
            <w:pPr>
              <w:spacing w:after="0"/>
              <w:rPr>
                <w:sz w:val="24"/>
                <w:szCs w:val="24"/>
                <w:color w:val="auto"/>
              </w:rPr>
            </w:pPr>
          </w:p>
        </w:tc>
        <w:tc>
          <w:tcPr>
            <w:tcW w:w="104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90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21</w:t>
            </w:r>
          </w:p>
        </w:tc>
        <w:tc>
          <w:tcPr>
            <w:tcW w:w="100" w:type="dxa"/>
            <w:vAlign w:val="bottom"/>
            <w:shd w:val="clear" w:color="auto" w:fill="CCEEFF"/>
          </w:tcPr>
          <w:p>
            <w:pPr>
              <w:spacing w:after="0"/>
              <w:rPr>
                <w:sz w:val="24"/>
                <w:szCs w:val="24"/>
                <w:color w:val="auto"/>
              </w:rPr>
            </w:pPr>
          </w:p>
        </w:tc>
        <w:tc>
          <w:tcPr>
            <w:tcW w:w="112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14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24"/>
                <w:szCs w:val="24"/>
                <w:color w:val="auto"/>
              </w:rPr>
            </w:pPr>
          </w:p>
        </w:tc>
        <w:tc>
          <w:tcPr>
            <w:tcW w:w="148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2"/>
              </w:rPr>
              <w:t>TBD</w:t>
            </w:r>
          </w:p>
        </w:tc>
        <w:tc>
          <w:tcPr>
            <w:tcW w:w="0" w:type="dxa"/>
            <w:vAlign w:val="bottom"/>
          </w:tcPr>
          <w:p>
            <w:pPr>
              <w:spacing w:after="0"/>
              <w:rPr>
                <w:sz w:val="1"/>
                <w:szCs w:val="1"/>
                <w:color w:val="auto"/>
              </w:rPr>
            </w:pPr>
          </w:p>
        </w:tc>
      </w:tr>
      <w:tr>
        <w:trPr>
          <w:trHeight w:val="262"/>
        </w:trPr>
        <w:tc>
          <w:tcPr>
            <w:tcW w:w="3540" w:type="dxa"/>
            <w:vAlign w:val="bottom"/>
            <w:gridSpan w:val="3"/>
          </w:tcPr>
          <w:p>
            <w:pPr>
              <w:ind w:left="40"/>
              <w:spacing w:after="0"/>
              <w:rPr>
                <w:sz w:val="20"/>
                <w:szCs w:val="20"/>
                <w:color w:val="auto"/>
              </w:rPr>
            </w:pPr>
            <w:r>
              <w:rPr>
                <w:rFonts w:ascii="Arial" w:cs="Arial" w:eastAsia="Arial" w:hAnsi="Arial"/>
                <w:sz w:val="13"/>
                <w:szCs w:val="13"/>
                <w:color w:val="auto"/>
              </w:rPr>
              <w:t>Hays County:</w:t>
            </w:r>
          </w:p>
        </w:tc>
        <w:tc>
          <w:tcPr>
            <w:tcW w:w="8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4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8"/>
        </w:trPr>
        <w:tc>
          <w:tcPr>
            <w:tcW w:w="354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Belterra 60', Austin</w:t>
            </w:r>
          </w:p>
        </w:tc>
        <w:tc>
          <w:tcPr>
            <w:tcW w:w="8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2017</w:t>
            </w:r>
          </w:p>
        </w:tc>
        <w:tc>
          <w:tcPr>
            <w:tcW w:w="120" w:type="dxa"/>
            <w:vAlign w:val="bottom"/>
            <w:shd w:val="clear" w:color="auto" w:fill="CCEEFF"/>
          </w:tcPr>
          <w:p>
            <w:pPr>
              <w:spacing w:after="0"/>
              <w:rPr>
                <w:sz w:val="24"/>
                <w:szCs w:val="24"/>
                <w:color w:val="auto"/>
              </w:rPr>
            </w:pPr>
          </w:p>
        </w:tc>
        <w:tc>
          <w:tcPr>
            <w:tcW w:w="940" w:type="dxa"/>
            <w:vAlign w:val="bottom"/>
            <w:shd w:val="clear" w:color="auto" w:fill="CCEEFF"/>
          </w:tcPr>
          <w:p>
            <w:pPr>
              <w:jc w:val="right"/>
              <w:ind w:right="76"/>
              <w:spacing w:after="0"/>
              <w:rPr>
                <w:sz w:val="20"/>
                <w:szCs w:val="20"/>
                <w:color w:val="auto"/>
              </w:rPr>
            </w:pPr>
            <w:r>
              <w:rPr>
                <w:rFonts w:ascii="Arial" w:cs="Arial" w:eastAsia="Arial" w:hAnsi="Arial"/>
                <w:sz w:val="13"/>
                <w:szCs w:val="13"/>
                <w:color w:val="auto"/>
              </w:rPr>
              <w:t>36</w:t>
            </w:r>
          </w:p>
        </w:tc>
        <w:tc>
          <w:tcPr>
            <w:tcW w:w="120" w:type="dxa"/>
            <w:vAlign w:val="bottom"/>
            <w:shd w:val="clear" w:color="auto" w:fill="CCEEFF"/>
          </w:tcPr>
          <w:p>
            <w:pPr>
              <w:spacing w:after="0"/>
              <w:rPr>
                <w:sz w:val="24"/>
                <w:szCs w:val="24"/>
                <w:color w:val="auto"/>
              </w:rPr>
            </w:pPr>
          </w:p>
        </w:tc>
        <w:tc>
          <w:tcPr>
            <w:tcW w:w="9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23</w:t>
            </w:r>
          </w:p>
        </w:tc>
        <w:tc>
          <w:tcPr>
            <w:tcW w:w="12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13</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2</w:t>
            </w:r>
          </w:p>
        </w:tc>
        <w:tc>
          <w:tcPr>
            <w:tcW w:w="10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14</w:t>
            </w:r>
          </w:p>
        </w:tc>
        <w:tc>
          <w:tcPr>
            <w:tcW w:w="1580" w:type="dxa"/>
            <w:vAlign w:val="bottom"/>
            <w:gridSpan w:val="2"/>
            <w:shd w:val="clear" w:color="auto" w:fill="CCEEFF"/>
          </w:tcPr>
          <w:p>
            <w:pPr>
              <w:jc w:val="center"/>
              <w:ind w:left="37"/>
              <w:spacing w:after="0"/>
              <w:rPr>
                <w:sz w:val="20"/>
                <w:szCs w:val="20"/>
                <w:color w:val="auto"/>
              </w:rPr>
            </w:pPr>
            <w:r>
              <w:rPr>
                <w:rFonts w:ascii="Arial" w:cs="Arial" w:eastAsia="Arial" w:hAnsi="Arial"/>
                <w:sz w:val="13"/>
                <w:szCs w:val="13"/>
                <w:color w:val="auto"/>
                <w:w w:val="86"/>
              </w:rPr>
              <w:t>$375 - $466</w:t>
            </w:r>
          </w:p>
        </w:tc>
        <w:tc>
          <w:tcPr>
            <w:tcW w:w="0" w:type="dxa"/>
            <w:vAlign w:val="bottom"/>
          </w:tcPr>
          <w:p>
            <w:pPr>
              <w:spacing w:after="0"/>
              <w:rPr>
                <w:sz w:val="1"/>
                <w:szCs w:val="1"/>
                <w:color w:val="auto"/>
              </w:rPr>
            </w:pPr>
          </w:p>
        </w:tc>
      </w:tr>
      <w:tr>
        <w:trPr>
          <w:trHeight w:val="262"/>
        </w:trPr>
        <w:tc>
          <w:tcPr>
            <w:tcW w:w="3540" w:type="dxa"/>
            <w:vAlign w:val="bottom"/>
            <w:gridSpan w:val="3"/>
          </w:tcPr>
          <w:p>
            <w:pPr>
              <w:ind w:left="40"/>
              <w:spacing w:after="0"/>
              <w:rPr>
                <w:sz w:val="20"/>
                <w:szCs w:val="20"/>
                <w:color w:val="auto"/>
              </w:rPr>
            </w:pPr>
            <w:r>
              <w:rPr>
                <w:rFonts w:ascii="Arial" w:cs="Arial" w:eastAsia="Arial" w:hAnsi="Arial"/>
                <w:sz w:val="13"/>
                <w:szCs w:val="13"/>
                <w:color w:val="auto"/>
              </w:rPr>
              <w:t>Belterra 80', Austin</w:t>
            </w:r>
          </w:p>
        </w:tc>
        <w:tc>
          <w:tcPr>
            <w:tcW w:w="820" w:type="dxa"/>
            <w:vAlign w:val="bottom"/>
          </w:tcPr>
          <w:p>
            <w:pPr>
              <w:jc w:val="center"/>
              <w:spacing w:after="0"/>
              <w:rPr>
                <w:sz w:val="20"/>
                <w:szCs w:val="20"/>
                <w:color w:val="auto"/>
              </w:rPr>
            </w:pPr>
            <w:r>
              <w:rPr>
                <w:rFonts w:ascii="Arial" w:cs="Arial" w:eastAsia="Arial" w:hAnsi="Arial"/>
                <w:sz w:val="13"/>
                <w:szCs w:val="13"/>
                <w:color w:val="auto"/>
                <w:w w:val="89"/>
              </w:rPr>
              <w:t>2016</w:t>
            </w:r>
          </w:p>
        </w:tc>
        <w:tc>
          <w:tcPr>
            <w:tcW w:w="120" w:type="dxa"/>
            <w:vAlign w:val="bottom"/>
          </w:tcPr>
          <w:p>
            <w:pPr>
              <w:spacing w:after="0"/>
              <w:rPr>
                <w:sz w:val="22"/>
                <w:szCs w:val="22"/>
                <w:color w:val="auto"/>
              </w:rPr>
            </w:pPr>
          </w:p>
        </w:tc>
        <w:tc>
          <w:tcPr>
            <w:tcW w:w="940" w:type="dxa"/>
            <w:vAlign w:val="bottom"/>
          </w:tcPr>
          <w:p>
            <w:pPr>
              <w:jc w:val="right"/>
              <w:ind w:right="76"/>
              <w:spacing w:after="0"/>
              <w:rPr>
                <w:sz w:val="20"/>
                <w:szCs w:val="20"/>
                <w:color w:val="auto"/>
              </w:rPr>
            </w:pPr>
            <w:r>
              <w:rPr>
                <w:rFonts w:ascii="Arial" w:cs="Arial" w:eastAsia="Arial" w:hAnsi="Arial"/>
                <w:sz w:val="13"/>
                <w:szCs w:val="13"/>
                <w:color w:val="auto"/>
              </w:rPr>
              <w:t>37</w:t>
            </w:r>
          </w:p>
        </w:tc>
        <w:tc>
          <w:tcPr>
            <w:tcW w:w="120" w:type="dxa"/>
            <w:vAlign w:val="bottom"/>
          </w:tcPr>
          <w:p>
            <w:pPr>
              <w:spacing w:after="0"/>
              <w:rPr>
                <w:sz w:val="22"/>
                <w:szCs w:val="22"/>
                <w:color w:val="auto"/>
              </w:rPr>
            </w:pPr>
          </w:p>
        </w:tc>
        <w:tc>
          <w:tcPr>
            <w:tcW w:w="920" w:type="dxa"/>
            <w:vAlign w:val="bottom"/>
          </w:tcPr>
          <w:p>
            <w:pPr>
              <w:jc w:val="right"/>
              <w:ind w:right="56"/>
              <w:spacing w:after="0"/>
              <w:rPr>
                <w:sz w:val="20"/>
                <w:szCs w:val="20"/>
                <w:color w:val="auto"/>
              </w:rPr>
            </w:pPr>
            <w:r>
              <w:rPr>
                <w:rFonts w:ascii="Arial" w:cs="Arial" w:eastAsia="Arial" w:hAnsi="Arial"/>
                <w:sz w:val="13"/>
                <w:szCs w:val="13"/>
                <w:color w:val="auto"/>
              </w:rPr>
              <w:t>32</w:t>
            </w:r>
          </w:p>
        </w:tc>
        <w:tc>
          <w:tcPr>
            <w:tcW w:w="120" w:type="dxa"/>
            <w:vAlign w:val="bottom"/>
          </w:tcPr>
          <w:p>
            <w:pPr>
              <w:spacing w:after="0"/>
              <w:rPr>
                <w:sz w:val="22"/>
                <w:szCs w:val="22"/>
                <w:color w:val="auto"/>
              </w:rPr>
            </w:pPr>
          </w:p>
        </w:tc>
        <w:tc>
          <w:tcPr>
            <w:tcW w:w="900" w:type="dxa"/>
            <w:vAlign w:val="bottom"/>
          </w:tcPr>
          <w:p>
            <w:pPr>
              <w:jc w:val="right"/>
              <w:ind w:right="56"/>
              <w:spacing w:after="0"/>
              <w:rPr>
                <w:sz w:val="20"/>
                <w:szCs w:val="20"/>
                <w:color w:val="auto"/>
              </w:rPr>
            </w:pPr>
            <w:r>
              <w:rPr>
                <w:rFonts w:ascii="Arial" w:cs="Arial" w:eastAsia="Arial" w:hAnsi="Arial"/>
                <w:sz w:val="13"/>
                <w:szCs w:val="13"/>
                <w:color w:val="auto"/>
              </w:rPr>
              <w:t>5</w:t>
            </w:r>
          </w:p>
        </w:tc>
        <w:tc>
          <w:tcPr>
            <w:tcW w:w="100" w:type="dxa"/>
            <w:vAlign w:val="bottom"/>
          </w:tcPr>
          <w:p>
            <w:pPr>
              <w:spacing w:after="0"/>
              <w:rPr>
                <w:sz w:val="22"/>
                <w:szCs w:val="22"/>
                <w:color w:val="auto"/>
              </w:rPr>
            </w:pPr>
          </w:p>
        </w:tc>
        <w:tc>
          <w:tcPr>
            <w:tcW w:w="1020" w:type="dxa"/>
            <w:vAlign w:val="bottom"/>
          </w:tcPr>
          <w:p>
            <w:pPr>
              <w:jc w:val="right"/>
              <w:ind w:right="56"/>
              <w:spacing w:after="0"/>
              <w:rPr>
                <w:sz w:val="20"/>
                <w:szCs w:val="20"/>
                <w:color w:val="auto"/>
              </w:rPr>
            </w:pPr>
            <w:r>
              <w:rPr>
                <w:rFonts w:ascii="Arial" w:cs="Arial" w:eastAsia="Arial" w:hAnsi="Arial"/>
                <w:sz w:val="13"/>
                <w:szCs w:val="13"/>
                <w:color w:val="auto"/>
              </w:rPr>
              <w:t>1</w:t>
            </w:r>
          </w:p>
        </w:tc>
        <w:tc>
          <w:tcPr>
            <w:tcW w:w="100" w:type="dxa"/>
            <w:vAlign w:val="bottom"/>
          </w:tcPr>
          <w:p>
            <w:pPr>
              <w:spacing w:after="0"/>
              <w:rPr>
                <w:sz w:val="22"/>
                <w:szCs w:val="22"/>
                <w:color w:val="auto"/>
              </w:rPr>
            </w:pPr>
          </w:p>
        </w:tc>
        <w:tc>
          <w:tcPr>
            <w:tcW w:w="1140" w:type="dxa"/>
            <w:vAlign w:val="bottom"/>
          </w:tcPr>
          <w:p>
            <w:pPr>
              <w:jc w:val="right"/>
              <w:ind w:right="36"/>
              <w:spacing w:after="0"/>
              <w:rPr>
                <w:sz w:val="20"/>
                <w:szCs w:val="20"/>
                <w:color w:val="auto"/>
              </w:rPr>
            </w:pPr>
            <w:r>
              <w:rPr>
                <w:rFonts w:ascii="Arial" w:cs="Arial" w:eastAsia="Arial" w:hAnsi="Arial"/>
                <w:sz w:val="13"/>
                <w:szCs w:val="13"/>
                <w:color w:val="auto"/>
              </w:rPr>
              <w:t>14</w:t>
            </w:r>
          </w:p>
        </w:tc>
        <w:tc>
          <w:tcPr>
            <w:tcW w:w="1580" w:type="dxa"/>
            <w:vAlign w:val="bottom"/>
            <w:gridSpan w:val="2"/>
          </w:tcPr>
          <w:p>
            <w:pPr>
              <w:jc w:val="center"/>
              <w:ind w:left="37"/>
              <w:spacing w:after="0"/>
              <w:rPr>
                <w:sz w:val="20"/>
                <w:szCs w:val="20"/>
                <w:color w:val="auto"/>
              </w:rPr>
            </w:pPr>
            <w:r>
              <w:rPr>
                <w:rFonts w:ascii="Arial" w:cs="Arial" w:eastAsia="Arial" w:hAnsi="Arial"/>
                <w:sz w:val="13"/>
                <w:szCs w:val="13"/>
                <w:color w:val="auto"/>
                <w:w w:val="86"/>
              </w:rPr>
              <w:t>$535 - $603</w:t>
            </w:r>
          </w:p>
        </w:tc>
        <w:tc>
          <w:tcPr>
            <w:tcW w:w="0" w:type="dxa"/>
            <w:vAlign w:val="bottom"/>
          </w:tcPr>
          <w:p>
            <w:pPr>
              <w:spacing w:after="0"/>
              <w:rPr>
                <w:sz w:val="1"/>
                <w:szCs w:val="1"/>
                <w:color w:val="auto"/>
              </w:rPr>
            </w:pPr>
          </w:p>
        </w:tc>
      </w:tr>
      <w:tr>
        <w:trPr>
          <w:trHeight w:val="278"/>
        </w:trPr>
        <w:tc>
          <w:tcPr>
            <w:tcW w:w="354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Headwaters, Dripping Springs</w:t>
            </w:r>
          </w:p>
        </w:tc>
        <w:tc>
          <w:tcPr>
            <w:tcW w:w="8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2017</w:t>
            </w:r>
          </w:p>
        </w:tc>
        <w:tc>
          <w:tcPr>
            <w:tcW w:w="120" w:type="dxa"/>
            <w:vAlign w:val="bottom"/>
            <w:shd w:val="clear" w:color="auto" w:fill="CCEEFF"/>
          </w:tcPr>
          <w:p>
            <w:pPr>
              <w:spacing w:after="0"/>
              <w:rPr>
                <w:sz w:val="24"/>
                <w:szCs w:val="24"/>
                <w:color w:val="auto"/>
              </w:rPr>
            </w:pPr>
          </w:p>
        </w:tc>
        <w:tc>
          <w:tcPr>
            <w:tcW w:w="940" w:type="dxa"/>
            <w:vAlign w:val="bottom"/>
            <w:shd w:val="clear" w:color="auto" w:fill="CCEEFF"/>
          </w:tcPr>
          <w:p>
            <w:pPr>
              <w:jc w:val="right"/>
              <w:ind w:right="76"/>
              <w:spacing w:after="0"/>
              <w:rPr>
                <w:sz w:val="20"/>
                <w:szCs w:val="20"/>
                <w:color w:val="auto"/>
              </w:rPr>
            </w:pPr>
            <w:r>
              <w:rPr>
                <w:rFonts w:ascii="Arial" w:cs="Arial" w:eastAsia="Arial" w:hAnsi="Arial"/>
                <w:sz w:val="13"/>
                <w:szCs w:val="13"/>
                <w:color w:val="auto"/>
              </w:rPr>
              <w:t>30</w:t>
            </w:r>
          </w:p>
        </w:tc>
        <w:tc>
          <w:tcPr>
            <w:tcW w:w="120" w:type="dxa"/>
            <w:vAlign w:val="bottom"/>
            <w:shd w:val="clear" w:color="auto" w:fill="CCEEFF"/>
          </w:tcPr>
          <w:p>
            <w:pPr>
              <w:spacing w:after="0"/>
              <w:rPr>
                <w:sz w:val="24"/>
                <w:szCs w:val="24"/>
                <w:color w:val="auto"/>
              </w:rPr>
            </w:pPr>
          </w:p>
        </w:tc>
        <w:tc>
          <w:tcPr>
            <w:tcW w:w="9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18</w:t>
            </w:r>
          </w:p>
        </w:tc>
        <w:tc>
          <w:tcPr>
            <w:tcW w:w="12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12</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9</w:t>
            </w:r>
          </w:p>
        </w:tc>
        <w:tc>
          <w:tcPr>
            <w:tcW w:w="10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11</w:t>
            </w:r>
          </w:p>
        </w:tc>
        <w:tc>
          <w:tcPr>
            <w:tcW w:w="1580" w:type="dxa"/>
            <w:vAlign w:val="bottom"/>
            <w:gridSpan w:val="2"/>
            <w:shd w:val="clear" w:color="auto" w:fill="CCEEFF"/>
          </w:tcPr>
          <w:p>
            <w:pPr>
              <w:jc w:val="center"/>
              <w:ind w:left="37"/>
              <w:spacing w:after="0"/>
              <w:rPr>
                <w:sz w:val="20"/>
                <w:szCs w:val="20"/>
                <w:color w:val="auto"/>
              </w:rPr>
            </w:pPr>
            <w:r>
              <w:rPr>
                <w:rFonts w:ascii="Arial" w:cs="Arial" w:eastAsia="Arial" w:hAnsi="Arial"/>
                <w:sz w:val="13"/>
                <w:szCs w:val="13"/>
                <w:color w:val="auto"/>
                <w:w w:val="86"/>
              </w:rPr>
              <w:t>$399 - $450</w:t>
            </w:r>
          </w:p>
        </w:tc>
        <w:tc>
          <w:tcPr>
            <w:tcW w:w="0" w:type="dxa"/>
            <w:vAlign w:val="bottom"/>
          </w:tcPr>
          <w:p>
            <w:pPr>
              <w:spacing w:after="0"/>
              <w:rPr>
                <w:sz w:val="1"/>
                <w:szCs w:val="1"/>
                <w:color w:val="auto"/>
              </w:rPr>
            </w:pPr>
          </w:p>
        </w:tc>
      </w:tr>
      <w:tr>
        <w:trPr>
          <w:trHeight w:val="262"/>
        </w:trPr>
        <w:tc>
          <w:tcPr>
            <w:tcW w:w="3540" w:type="dxa"/>
            <w:vAlign w:val="bottom"/>
            <w:gridSpan w:val="3"/>
          </w:tcPr>
          <w:p>
            <w:pPr>
              <w:ind w:left="40"/>
              <w:spacing w:after="0"/>
              <w:rPr>
                <w:sz w:val="20"/>
                <w:szCs w:val="20"/>
                <w:color w:val="auto"/>
              </w:rPr>
            </w:pPr>
            <w:r>
              <w:rPr>
                <w:rFonts w:ascii="Arial" w:cs="Arial" w:eastAsia="Arial" w:hAnsi="Arial"/>
                <w:sz w:val="13"/>
                <w:szCs w:val="13"/>
                <w:color w:val="auto"/>
              </w:rPr>
              <w:t>Travis County:</w:t>
            </w:r>
          </w:p>
        </w:tc>
        <w:tc>
          <w:tcPr>
            <w:tcW w:w="8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4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8"/>
        </w:trPr>
        <w:tc>
          <w:tcPr>
            <w:tcW w:w="354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Lakes Edge 70'</w:t>
            </w:r>
          </w:p>
        </w:tc>
        <w:tc>
          <w:tcPr>
            <w:tcW w:w="8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2018</w:t>
            </w:r>
          </w:p>
        </w:tc>
        <w:tc>
          <w:tcPr>
            <w:tcW w:w="120" w:type="dxa"/>
            <w:vAlign w:val="bottom"/>
            <w:shd w:val="clear" w:color="auto" w:fill="CCEEFF"/>
          </w:tcPr>
          <w:p>
            <w:pPr>
              <w:spacing w:after="0"/>
              <w:rPr>
                <w:sz w:val="24"/>
                <w:szCs w:val="24"/>
                <w:color w:val="auto"/>
              </w:rPr>
            </w:pPr>
          </w:p>
        </w:tc>
        <w:tc>
          <w:tcPr>
            <w:tcW w:w="940" w:type="dxa"/>
            <w:vAlign w:val="bottom"/>
            <w:shd w:val="clear" w:color="auto" w:fill="CCEEFF"/>
          </w:tcPr>
          <w:p>
            <w:pPr>
              <w:jc w:val="right"/>
              <w:ind w:right="76"/>
              <w:spacing w:after="0"/>
              <w:rPr>
                <w:sz w:val="20"/>
                <w:szCs w:val="20"/>
                <w:color w:val="auto"/>
              </w:rPr>
            </w:pPr>
            <w:r>
              <w:rPr>
                <w:rFonts w:ascii="Arial" w:cs="Arial" w:eastAsia="Arial" w:hAnsi="Arial"/>
                <w:sz w:val="13"/>
                <w:szCs w:val="13"/>
                <w:color w:val="auto"/>
              </w:rPr>
              <w:t>45</w:t>
            </w:r>
          </w:p>
        </w:tc>
        <w:tc>
          <w:tcPr>
            <w:tcW w:w="120" w:type="dxa"/>
            <w:vAlign w:val="bottom"/>
            <w:shd w:val="clear" w:color="auto" w:fill="CCEEFF"/>
          </w:tcPr>
          <w:p>
            <w:pPr>
              <w:spacing w:after="0"/>
              <w:rPr>
                <w:sz w:val="24"/>
                <w:szCs w:val="24"/>
                <w:color w:val="auto"/>
              </w:rPr>
            </w:pPr>
          </w:p>
        </w:tc>
        <w:tc>
          <w:tcPr>
            <w:tcW w:w="9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7</w:t>
            </w:r>
          </w:p>
        </w:tc>
        <w:tc>
          <w:tcPr>
            <w:tcW w:w="12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38</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34</w:t>
            </w:r>
          </w:p>
        </w:tc>
        <w:tc>
          <w:tcPr>
            <w:tcW w:w="10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7</w:t>
            </w:r>
          </w:p>
        </w:tc>
        <w:tc>
          <w:tcPr>
            <w:tcW w:w="1580" w:type="dxa"/>
            <w:vAlign w:val="bottom"/>
            <w:gridSpan w:val="2"/>
            <w:shd w:val="clear" w:color="auto" w:fill="CCEEFF"/>
          </w:tcPr>
          <w:p>
            <w:pPr>
              <w:jc w:val="center"/>
              <w:ind w:left="37"/>
              <w:spacing w:after="0"/>
              <w:rPr>
                <w:sz w:val="20"/>
                <w:szCs w:val="20"/>
                <w:color w:val="auto"/>
              </w:rPr>
            </w:pPr>
            <w:r>
              <w:rPr>
                <w:rFonts w:ascii="Arial" w:cs="Arial" w:eastAsia="Arial" w:hAnsi="Arial"/>
                <w:sz w:val="13"/>
                <w:szCs w:val="13"/>
                <w:color w:val="auto"/>
                <w:w w:val="86"/>
              </w:rPr>
              <w:t>$652 - $792</w:t>
            </w:r>
          </w:p>
        </w:tc>
        <w:tc>
          <w:tcPr>
            <w:tcW w:w="0" w:type="dxa"/>
            <w:vAlign w:val="bottom"/>
          </w:tcPr>
          <w:p>
            <w:pPr>
              <w:spacing w:after="0"/>
              <w:rPr>
                <w:sz w:val="1"/>
                <w:szCs w:val="1"/>
                <w:color w:val="auto"/>
              </w:rPr>
            </w:pPr>
          </w:p>
        </w:tc>
      </w:tr>
      <w:tr>
        <w:trPr>
          <w:trHeight w:val="262"/>
        </w:trPr>
        <w:tc>
          <w:tcPr>
            <w:tcW w:w="3540" w:type="dxa"/>
            <w:vAlign w:val="bottom"/>
            <w:gridSpan w:val="3"/>
          </w:tcPr>
          <w:p>
            <w:pPr>
              <w:ind w:left="40"/>
              <w:spacing w:after="0"/>
              <w:rPr>
                <w:sz w:val="20"/>
                <w:szCs w:val="20"/>
                <w:color w:val="auto"/>
              </w:rPr>
            </w:pPr>
            <w:r>
              <w:rPr>
                <w:rFonts w:ascii="Arial" w:cs="Arial" w:eastAsia="Arial" w:hAnsi="Arial"/>
                <w:sz w:val="13"/>
                <w:szCs w:val="13"/>
                <w:color w:val="auto"/>
              </w:rPr>
              <w:t>Lakes Edge 80'</w:t>
            </w:r>
          </w:p>
        </w:tc>
        <w:tc>
          <w:tcPr>
            <w:tcW w:w="820" w:type="dxa"/>
            <w:vAlign w:val="bottom"/>
          </w:tcPr>
          <w:p>
            <w:pPr>
              <w:jc w:val="center"/>
              <w:spacing w:after="0"/>
              <w:rPr>
                <w:sz w:val="20"/>
                <w:szCs w:val="20"/>
                <w:color w:val="auto"/>
              </w:rPr>
            </w:pPr>
            <w:r>
              <w:rPr>
                <w:rFonts w:ascii="Arial" w:cs="Arial" w:eastAsia="Arial" w:hAnsi="Arial"/>
                <w:sz w:val="13"/>
                <w:szCs w:val="13"/>
                <w:color w:val="auto"/>
                <w:w w:val="89"/>
              </w:rPr>
              <w:t>2018</w:t>
            </w:r>
          </w:p>
        </w:tc>
        <w:tc>
          <w:tcPr>
            <w:tcW w:w="120" w:type="dxa"/>
            <w:vAlign w:val="bottom"/>
          </w:tcPr>
          <w:p>
            <w:pPr>
              <w:spacing w:after="0"/>
              <w:rPr>
                <w:sz w:val="22"/>
                <w:szCs w:val="22"/>
                <w:color w:val="auto"/>
              </w:rPr>
            </w:pPr>
          </w:p>
        </w:tc>
        <w:tc>
          <w:tcPr>
            <w:tcW w:w="940" w:type="dxa"/>
            <w:vAlign w:val="bottom"/>
          </w:tcPr>
          <w:p>
            <w:pPr>
              <w:jc w:val="right"/>
              <w:ind w:right="76"/>
              <w:spacing w:after="0"/>
              <w:rPr>
                <w:sz w:val="20"/>
                <w:szCs w:val="20"/>
                <w:color w:val="auto"/>
              </w:rPr>
            </w:pPr>
            <w:r>
              <w:rPr>
                <w:rFonts w:ascii="Arial" w:cs="Arial" w:eastAsia="Arial" w:hAnsi="Arial"/>
                <w:sz w:val="13"/>
                <w:szCs w:val="13"/>
                <w:color w:val="auto"/>
              </w:rPr>
              <w:t>14</w:t>
            </w:r>
          </w:p>
        </w:tc>
        <w:tc>
          <w:tcPr>
            <w:tcW w:w="120" w:type="dxa"/>
            <w:vAlign w:val="bottom"/>
          </w:tcPr>
          <w:p>
            <w:pPr>
              <w:spacing w:after="0"/>
              <w:rPr>
                <w:sz w:val="22"/>
                <w:szCs w:val="22"/>
                <w:color w:val="auto"/>
              </w:rPr>
            </w:pPr>
          </w:p>
        </w:tc>
        <w:tc>
          <w:tcPr>
            <w:tcW w:w="104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900" w:type="dxa"/>
            <w:vAlign w:val="bottom"/>
          </w:tcPr>
          <w:p>
            <w:pPr>
              <w:jc w:val="right"/>
              <w:ind w:right="56"/>
              <w:spacing w:after="0"/>
              <w:rPr>
                <w:sz w:val="20"/>
                <w:szCs w:val="20"/>
                <w:color w:val="auto"/>
              </w:rPr>
            </w:pPr>
            <w:r>
              <w:rPr>
                <w:rFonts w:ascii="Arial" w:cs="Arial" w:eastAsia="Arial" w:hAnsi="Arial"/>
                <w:sz w:val="13"/>
                <w:szCs w:val="13"/>
                <w:color w:val="auto"/>
              </w:rPr>
              <w:t>14</w:t>
            </w:r>
          </w:p>
        </w:tc>
        <w:tc>
          <w:tcPr>
            <w:tcW w:w="100" w:type="dxa"/>
            <w:vAlign w:val="bottom"/>
          </w:tcPr>
          <w:p>
            <w:pPr>
              <w:spacing w:after="0"/>
              <w:rPr>
                <w:sz w:val="22"/>
                <w:szCs w:val="22"/>
                <w:color w:val="auto"/>
              </w:rPr>
            </w:pPr>
          </w:p>
        </w:tc>
        <w:tc>
          <w:tcPr>
            <w:tcW w:w="1020" w:type="dxa"/>
            <w:vAlign w:val="bottom"/>
          </w:tcPr>
          <w:p>
            <w:pPr>
              <w:jc w:val="right"/>
              <w:ind w:right="56"/>
              <w:spacing w:after="0"/>
              <w:rPr>
                <w:sz w:val="20"/>
                <w:szCs w:val="20"/>
                <w:color w:val="auto"/>
              </w:rPr>
            </w:pPr>
            <w:r>
              <w:rPr>
                <w:rFonts w:ascii="Arial" w:cs="Arial" w:eastAsia="Arial" w:hAnsi="Arial"/>
                <w:sz w:val="13"/>
                <w:szCs w:val="13"/>
                <w:color w:val="auto"/>
              </w:rPr>
              <w:t>7</w:t>
            </w:r>
          </w:p>
        </w:tc>
        <w:tc>
          <w:tcPr>
            <w:tcW w:w="100" w:type="dxa"/>
            <w:vAlign w:val="bottom"/>
          </w:tcPr>
          <w:p>
            <w:pPr>
              <w:spacing w:after="0"/>
              <w:rPr>
                <w:sz w:val="22"/>
                <w:szCs w:val="22"/>
                <w:color w:val="auto"/>
              </w:rPr>
            </w:pPr>
          </w:p>
        </w:tc>
        <w:tc>
          <w:tcPr>
            <w:tcW w:w="1140" w:type="dxa"/>
            <w:vAlign w:val="bottom"/>
          </w:tcPr>
          <w:p>
            <w:pPr>
              <w:jc w:val="right"/>
              <w:ind w:right="36"/>
              <w:spacing w:after="0"/>
              <w:rPr>
                <w:sz w:val="20"/>
                <w:szCs w:val="20"/>
                <w:color w:val="auto"/>
              </w:rPr>
            </w:pPr>
            <w:r>
              <w:rPr>
                <w:rFonts w:ascii="Arial" w:cs="Arial" w:eastAsia="Arial" w:hAnsi="Arial"/>
                <w:sz w:val="13"/>
                <w:szCs w:val="13"/>
                <w:color w:val="auto"/>
              </w:rPr>
              <w:t>—</w:t>
            </w:r>
          </w:p>
        </w:tc>
        <w:tc>
          <w:tcPr>
            <w:tcW w:w="1580" w:type="dxa"/>
            <w:vAlign w:val="bottom"/>
            <w:gridSpan w:val="2"/>
          </w:tcPr>
          <w:p>
            <w:pPr>
              <w:jc w:val="center"/>
              <w:ind w:left="37"/>
              <w:spacing w:after="0"/>
              <w:rPr>
                <w:sz w:val="20"/>
                <w:szCs w:val="20"/>
                <w:color w:val="auto"/>
              </w:rPr>
            </w:pPr>
            <w:r>
              <w:rPr>
                <w:rFonts w:ascii="Arial" w:cs="Arial" w:eastAsia="Arial" w:hAnsi="Arial"/>
                <w:sz w:val="13"/>
                <w:szCs w:val="13"/>
                <w:color w:val="auto"/>
                <w:w w:val="86"/>
              </w:rPr>
              <w:t>$650 - $835</w:t>
            </w:r>
          </w:p>
        </w:tc>
        <w:tc>
          <w:tcPr>
            <w:tcW w:w="0" w:type="dxa"/>
            <w:vAlign w:val="bottom"/>
          </w:tcPr>
          <w:p>
            <w:pPr>
              <w:spacing w:after="0"/>
              <w:rPr>
                <w:sz w:val="1"/>
                <w:szCs w:val="1"/>
                <w:color w:val="auto"/>
              </w:rPr>
            </w:pPr>
          </w:p>
        </w:tc>
      </w:tr>
      <w:tr>
        <w:trPr>
          <w:trHeight w:val="272"/>
        </w:trPr>
        <w:tc>
          <w:tcPr>
            <w:tcW w:w="354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Closed Communities</w:t>
            </w:r>
          </w:p>
        </w:tc>
        <w:tc>
          <w:tcPr>
            <w:tcW w:w="940" w:type="dxa"/>
            <w:vAlign w:val="bottom"/>
            <w:gridSpan w:val="2"/>
            <w:shd w:val="clear" w:color="auto" w:fill="CCEEFF"/>
          </w:tcPr>
          <w:p>
            <w:pPr>
              <w:jc w:val="center"/>
              <w:ind w:right="120"/>
              <w:spacing w:after="0"/>
              <w:rPr>
                <w:sz w:val="20"/>
                <w:szCs w:val="20"/>
                <w:color w:val="auto"/>
              </w:rPr>
            </w:pPr>
            <w:r>
              <w:rPr>
                <w:rFonts w:ascii="Arial" w:cs="Arial" w:eastAsia="Arial" w:hAnsi="Arial"/>
                <w:sz w:val="13"/>
                <w:szCs w:val="13"/>
                <w:color w:val="auto"/>
              </w:rPr>
              <w:t>N/A</w:t>
            </w:r>
          </w:p>
        </w:tc>
        <w:tc>
          <w:tcPr>
            <w:tcW w:w="1060" w:type="dxa"/>
            <w:vAlign w:val="bottom"/>
            <w:gridSpan w:val="2"/>
            <w:shd w:val="clear" w:color="auto" w:fill="CCEEFF"/>
          </w:tcPr>
          <w:p>
            <w:pPr>
              <w:jc w:val="right"/>
              <w:ind w:right="260"/>
              <w:spacing w:after="0"/>
              <w:rPr>
                <w:sz w:val="20"/>
                <w:szCs w:val="20"/>
                <w:color w:val="auto"/>
              </w:rPr>
            </w:pPr>
            <w:r>
              <w:rPr>
                <w:rFonts w:ascii="Arial" w:cs="Arial" w:eastAsia="Arial" w:hAnsi="Arial"/>
                <w:sz w:val="13"/>
                <w:szCs w:val="13"/>
                <w:color w:val="auto"/>
              </w:rPr>
              <w:t>—</w:t>
            </w:r>
          </w:p>
        </w:tc>
        <w:tc>
          <w:tcPr>
            <w:tcW w:w="104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100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12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14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6</w:t>
            </w:r>
          </w:p>
        </w:tc>
        <w:tc>
          <w:tcPr>
            <w:tcW w:w="100" w:type="dxa"/>
            <w:vAlign w:val="bottom"/>
            <w:shd w:val="clear" w:color="auto" w:fill="CCEEFF"/>
          </w:tcPr>
          <w:p>
            <w:pPr>
              <w:spacing w:after="0"/>
              <w:rPr>
                <w:sz w:val="23"/>
                <w:szCs w:val="23"/>
                <w:color w:val="auto"/>
              </w:rPr>
            </w:pPr>
          </w:p>
        </w:tc>
        <w:tc>
          <w:tcPr>
            <w:tcW w:w="148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50"/>
        </w:trPr>
        <w:tc>
          <w:tcPr>
            <w:tcW w:w="3540" w:type="dxa"/>
            <w:vAlign w:val="bottom"/>
            <w:tcBorders>
              <w:bottom w:val="single" w:sz="8" w:color="CCEEFF"/>
            </w:tcBorders>
            <w:gridSpan w:val="3"/>
          </w:tcPr>
          <w:p>
            <w:pPr>
              <w:ind w:left="40"/>
              <w:spacing w:after="0"/>
              <w:rPr>
                <w:sz w:val="20"/>
                <w:szCs w:val="20"/>
                <w:color w:val="auto"/>
              </w:rPr>
            </w:pPr>
            <w:r>
              <w:rPr>
                <w:rFonts w:ascii="Arial" w:cs="Arial" w:eastAsia="Arial" w:hAnsi="Arial"/>
                <w:sz w:val="13"/>
                <w:szCs w:val="13"/>
                <w:b w:val="1"/>
                <w:bCs w:val="1"/>
                <w:color w:val="auto"/>
              </w:rPr>
              <w:t>Texas Total</w:t>
            </w:r>
          </w:p>
        </w:tc>
        <w:tc>
          <w:tcPr>
            <w:tcW w:w="820" w:type="dxa"/>
            <w:vAlign w:val="bottom"/>
            <w:tcBorders>
              <w:bottom w:val="single" w:sz="8" w:color="CCEEFF"/>
            </w:tcBorders>
          </w:tcPr>
          <w:p>
            <w:pPr>
              <w:spacing w:after="0"/>
              <w:rPr>
                <w:sz w:val="21"/>
                <w:szCs w:val="21"/>
                <w:color w:val="auto"/>
              </w:rPr>
            </w:pPr>
          </w:p>
        </w:tc>
        <w:tc>
          <w:tcPr>
            <w:tcW w:w="120" w:type="dxa"/>
            <w:vAlign w:val="bottom"/>
            <w:tcBorders>
              <w:bottom w:val="single" w:sz="8" w:color="CCEEFF"/>
            </w:tcBorders>
          </w:tcPr>
          <w:p>
            <w:pPr>
              <w:spacing w:after="0"/>
              <w:rPr>
                <w:sz w:val="21"/>
                <w:szCs w:val="21"/>
                <w:color w:val="auto"/>
              </w:rPr>
            </w:pPr>
          </w:p>
        </w:tc>
        <w:tc>
          <w:tcPr>
            <w:tcW w:w="940" w:type="dxa"/>
            <w:vAlign w:val="bottom"/>
            <w:tcBorders>
              <w:top w:val="single" w:sz="8" w:color="auto"/>
              <w:bottom w:val="single" w:sz="8" w:color="auto"/>
            </w:tcBorders>
          </w:tcPr>
          <w:p>
            <w:pPr>
              <w:jc w:val="right"/>
              <w:ind w:right="76"/>
              <w:spacing w:after="0"/>
              <w:rPr>
                <w:sz w:val="20"/>
                <w:szCs w:val="20"/>
                <w:color w:val="auto"/>
              </w:rPr>
            </w:pPr>
            <w:r>
              <w:rPr>
                <w:rFonts w:ascii="Arial" w:cs="Arial" w:eastAsia="Arial" w:hAnsi="Arial"/>
                <w:sz w:val="13"/>
                <w:szCs w:val="13"/>
                <w:b w:val="1"/>
                <w:bCs w:val="1"/>
                <w:color w:val="auto"/>
              </w:rPr>
              <w:t>2,988</w:t>
            </w:r>
          </w:p>
        </w:tc>
        <w:tc>
          <w:tcPr>
            <w:tcW w:w="120" w:type="dxa"/>
            <w:vAlign w:val="bottom"/>
            <w:tcBorders>
              <w:bottom w:val="single" w:sz="8" w:color="CCEEFF"/>
            </w:tcBorders>
          </w:tcPr>
          <w:p>
            <w:pPr>
              <w:spacing w:after="0"/>
              <w:rPr>
                <w:sz w:val="21"/>
                <w:szCs w:val="21"/>
                <w:color w:val="auto"/>
              </w:rPr>
            </w:pPr>
          </w:p>
        </w:tc>
        <w:tc>
          <w:tcPr>
            <w:tcW w:w="920" w:type="dxa"/>
            <w:vAlign w:val="bottom"/>
            <w:tcBorders>
              <w:top w:val="single" w:sz="8" w:color="auto"/>
              <w:bottom w:val="single" w:sz="8" w:color="auto"/>
            </w:tcBorders>
          </w:tcPr>
          <w:p>
            <w:pPr>
              <w:jc w:val="right"/>
              <w:ind w:right="56"/>
              <w:spacing w:after="0"/>
              <w:rPr>
                <w:sz w:val="20"/>
                <w:szCs w:val="20"/>
                <w:color w:val="auto"/>
              </w:rPr>
            </w:pPr>
            <w:r>
              <w:rPr>
                <w:rFonts w:ascii="Arial" w:cs="Arial" w:eastAsia="Arial" w:hAnsi="Arial"/>
                <w:sz w:val="13"/>
                <w:szCs w:val="13"/>
                <w:b w:val="1"/>
                <w:bCs w:val="1"/>
                <w:color w:val="auto"/>
              </w:rPr>
              <w:t>1,595</w:t>
            </w:r>
          </w:p>
        </w:tc>
        <w:tc>
          <w:tcPr>
            <w:tcW w:w="120" w:type="dxa"/>
            <w:vAlign w:val="bottom"/>
            <w:tcBorders>
              <w:bottom w:val="single" w:sz="8" w:color="CCEEFF"/>
            </w:tcBorders>
          </w:tcPr>
          <w:p>
            <w:pPr>
              <w:spacing w:after="0"/>
              <w:rPr>
                <w:sz w:val="21"/>
                <w:szCs w:val="21"/>
                <w:color w:val="auto"/>
              </w:rPr>
            </w:pPr>
          </w:p>
        </w:tc>
        <w:tc>
          <w:tcPr>
            <w:tcW w:w="900" w:type="dxa"/>
            <w:vAlign w:val="bottom"/>
            <w:tcBorders>
              <w:top w:val="single" w:sz="8" w:color="auto"/>
              <w:bottom w:val="single" w:sz="8" w:color="auto"/>
            </w:tcBorders>
          </w:tcPr>
          <w:p>
            <w:pPr>
              <w:jc w:val="right"/>
              <w:ind w:right="56"/>
              <w:spacing w:after="0"/>
              <w:rPr>
                <w:sz w:val="20"/>
                <w:szCs w:val="20"/>
                <w:color w:val="auto"/>
              </w:rPr>
            </w:pPr>
            <w:r>
              <w:rPr>
                <w:rFonts w:ascii="Arial" w:cs="Arial" w:eastAsia="Arial" w:hAnsi="Arial"/>
                <w:sz w:val="13"/>
                <w:szCs w:val="13"/>
                <w:b w:val="1"/>
                <w:bCs w:val="1"/>
                <w:color w:val="auto"/>
              </w:rPr>
              <w:t>1,393</w:t>
            </w:r>
          </w:p>
        </w:tc>
        <w:tc>
          <w:tcPr>
            <w:tcW w:w="100" w:type="dxa"/>
            <w:vAlign w:val="bottom"/>
            <w:tcBorders>
              <w:bottom w:val="single" w:sz="8" w:color="CCEEFF"/>
            </w:tcBorders>
          </w:tcPr>
          <w:p>
            <w:pPr>
              <w:spacing w:after="0"/>
              <w:rPr>
                <w:sz w:val="21"/>
                <w:szCs w:val="21"/>
                <w:color w:val="auto"/>
              </w:rPr>
            </w:pPr>
          </w:p>
        </w:tc>
        <w:tc>
          <w:tcPr>
            <w:tcW w:w="1020" w:type="dxa"/>
            <w:vAlign w:val="bottom"/>
            <w:tcBorders>
              <w:top w:val="single" w:sz="8" w:color="auto"/>
              <w:bottom w:val="single" w:sz="8" w:color="auto"/>
            </w:tcBorders>
          </w:tcPr>
          <w:p>
            <w:pPr>
              <w:jc w:val="right"/>
              <w:ind w:right="56"/>
              <w:spacing w:after="0"/>
              <w:rPr>
                <w:sz w:val="20"/>
                <w:szCs w:val="20"/>
                <w:color w:val="auto"/>
              </w:rPr>
            </w:pPr>
            <w:r>
              <w:rPr>
                <w:rFonts w:ascii="Arial" w:cs="Arial" w:eastAsia="Arial" w:hAnsi="Arial"/>
                <w:sz w:val="13"/>
                <w:szCs w:val="13"/>
                <w:b w:val="1"/>
                <w:bCs w:val="1"/>
                <w:color w:val="auto"/>
              </w:rPr>
              <w:t>239</w:t>
            </w:r>
          </w:p>
        </w:tc>
        <w:tc>
          <w:tcPr>
            <w:tcW w:w="100" w:type="dxa"/>
            <w:vAlign w:val="bottom"/>
            <w:tcBorders>
              <w:bottom w:val="single" w:sz="8" w:color="CCEEFF"/>
            </w:tcBorders>
          </w:tcPr>
          <w:p>
            <w:pPr>
              <w:spacing w:after="0"/>
              <w:rPr>
                <w:sz w:val="21"/>
                <w:szCs w:val="21"/>
                <w:color w:val="auto"/>
              </w:rPr>
            </w:pPr>
          </w:p>
        </w:tc>
        <w:tc>
          <w:tcPr>
            <w:tcW w:w="1140" w:type="dxa"/>
            <w:vAlign w:val="bottom"/>
            <w:tcBorders>
              <w:top w:val="single" w:sz="8" w:color="auto"/>
              <w:bottom w:val="single" w:sz="8" w:color="auto"/>
            </w:tcBorders>
          </w:tcPr>
          <w:p>
            <w:pPr>
              <w:jc w:val="right"/>
              <w:ind w:right="36"/>
              <w:spacing w:after="0"/>
              <w:rPr>
                <w:sz w:val="20"/>
                <w:szCs w:val="20"/>
                <w:color w:val="auto"/>
              </w:rPr>
            </w:pPr>
            <w:r>
              <w:rPr>
                <w:rFonts w:ascii="Arial" w:cs="Arial" w:eastAsia="Arial" w:hAnsi="Arial"/>
                <w:sz w:val="13"/>
                <w:szCs w:val="13"/>
                <w:b w:val="1"/>
                <w:bCs w:val="1"/>
                <w:color w:val="auto"/>
              </w:rPr>
              <w:t>389</w:t>
            </w:r>
          </w:p>
        </w:tc>
        <w:tc>
          <w:tcPr>
            <w:tcW w:w="100" w:type="dxa"/>
            <w:vAlign w:val="bottom"/>
            <w:tcBorders>
              <w:bottom w:val="single" w:sz="8" w:color="CCEEFF"/>
            </w:tcBorders>
          </w:tcPr>
          <w:p>
            <w:pPr>
              <w:spacing w:after="0"/>
              <w:rPr>
                <w:sz w:val="21"/>
                <w:szCs w:val="21"/>
                <w:color w:val="auto"/>
              </w:rPr>
            </w:pPr>
          </w:p>
        </w:tc>
        <w:tc>
          <w:tcPr>
            <w:tcW w:w="1480" w:type="dxa"/>
            <w:vAlign w:val="bottom"/>
            <w:tcBorders>
              <w:bottom w:val="single" w:sz="8" w:color="CCEEFF"/>
            </w:tcBorders>
          </w:tcPr>
          <w:p>
            <w:pPr>
              <w:spacing w:after="0"/>
              <w:rPr>
                <w:sz w:val="21"/>
                <w:szCs w:val="21"/>
                <w:color w:val="auto"/>
              </w:rPr>
            </w:pPr>
          </w:p>
        </w:tc>
        <w:tc>
          <w:tcPr>
            <w:tcW w:w="0" w:type="dxa"/>
            <w:vAlign w:val="bottom"/>
          </w:tcPr>
          <w:p>
            <w:pPr>
              <w:spacing w:after="0"/>
              <w:rPr>
                <w:sz w:val="1"/>
                <w:szCs w:val="1"/>
                <w:color w:val="auto"/>
              </w:rPr>
            </w:pPr>
          </w:p>
        </w:tc>
      </w:tr>
      <w:tr>
        <w:trPr>
          <w:trHeight w:val="242"/>
        </w:trPr>
        <w:tc>
          <w:tcPr>
            <w:tcW w:w="3540" w:type="dxa"/>
            <w:vAlign w:val="bottom"/>
            <w:tcBorders>
              <w:bottom w:val="single" w:sz="8" w:color="CCEEFF"/>
            </w:tcBorders>
            <w:gridSpan w:val="3"/>
            <w:shd w:val="clear" w:color="auto" w:fill="CCEEFF"/>
          </w:tcPr>
          <w:p>
            <w:pPr>
              <w:ind w:left="40"/>
              <w:spacing w:after="0"/>
              <w:rPr>
                <w:sz w:val="20"/>
                <w:szCs w:val="20"/>
                <w:color w:val="auto"/>
              </w:rPr>
            </w:pPr>
            <w:r>
              <w:rPr>
                <w:rFonts w:ascii="Arial" w:cs="Arial" w:eastAsia="Arial" w:hAnsi="Arial"/>
                <w:sz w:val="13"/>
                <w:szCs w:val="13"/>
                <w:b w:val="1"/>
                <w:bCs w:val="1"/>
                <w:color w:val="auto"/>
              </w:rPr>
              <w:t>Trendmaker Homes Total</w:t>
            </w:r>
          </w:p>
        </w:tc>
        <w:tc>
          <w:tcPr>
            <w:tcW w:w="8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auto"/>
            </w:tcBorders>
            <w:shd w:val="clear" w:color="auto" w:fill="CCEEFF"/>
          </w:tcPr>
          <w:p>
            <w:pPr>
              <w:jc w:val="right"/>
              <w:ind w:right="76"/>
              <w:spacing w:after="0"/>
              <w:rPr>
                <w:sz w:val="20"/>
                <w:szCs w:val="20"/>
                <w:color w:val="auto"/>
              </w:rPr>
            </w:pPr>
            <w:r>
              <w:rPr>
                <w:rFonts w:ascii="Arial" w:cs="Arial" w:eastAsia="Arial" w:hAnsi="Arial"/>
                <w:sz w:val="13"/>
                <w:szCs w:val="13"/>
                <w:b w:val="1"/>
                <w:bCs w:val="1"/>
                <w:color w:val="auto"/>
              </w:rPr>
              <w:t>2,988</w:t>
            </w:r>
          </w:p>
        </w:tc>
        <w:tc>
          <w:tcPr>
            <w:tcW w:w="12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auto"/>
            </w:tcBorders>
            <w:shd w:val="clear" w:color="auto" w:fill="CCEEFF"/>
          </w:tcPr>
          <w:p>
            <w:pPr>
              <w:jc w:val="right"/>
              <w:ind w:right="56"/>
              <w:spacing w:after="0"/>
              <w:rPr>
                <w:sz w:val="20"/>
                <w:szCs w:val="20"/>
                <w:color w:val="auto"/>
              </w:rPr>
            </w:pPr>
            <w:r>
              <w:rPr>
                <w:rFonts w:ascii="Arial" w:cs="Arial" w:eastAsia="Arial" w:hAnsi="Arial"/>
                <w:sz w:val="13"/>
                <w:szCs w:val="13"/>
                <w:b w:val="1"/>
                <w:bCs w:val="1"/>
                <w:color w:val="auto"/>
              </w:rPr>
              <w:t>1,595</w:t>
            </w:r>
          </w:p>
        </w:tc>
        <w:tc>
          <w:tcPr>
            <w:tcW w:w="12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auto"/>
            </w:tcBorders>
            <w:shd w:val="clear" w:color="auto" w:fill="CCEEFF"/>
          </w:tcPr>
          <w:p>
            <w:pPr>
              <w:jc w:val="right"/>
              <w:ind w:right="56"/>
              <w:spacing w:after="0"/>
              <w:rPr>
                <w:sz w:val="20"/>
                <w:szCs w:val="20"/>
                <w:color w:val="auto"/>
              </w:rPr>
            </w:pPr>
            <w:r>
              <w:rPr>
                <w:rFonts w:ascii="Arial" w:cs="Arial" w:eastAsia="Arial" w:hAnsi="Arial"/>
                <w:sz w:val="13"/>
                <w:szCs w:val="13"/>
                <w:b w:val="1"/>
                <w:bCs w:val="1"/>
                <w:color w:val="auto"/>
              </w:rPr>
              <w:t>1,393</w:t>
            </w:r>
          </w:p>
        </w:tc>
        <w:tc>
          <w:tcPr>
            <w:tcW w:w="10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auto"/>
            </w:tcBorders>
            <w:shd w:val="clear" w:color="auto" w:fill="CCEEFF"/>
          </w:tcPr>
          <w:p>
            <w:pPr>
              <w:jc w:val="right"/>
              <w:ind w:right="56"/>
              <w:spacing w:after="0"/>
              <w:rPr>
                <w:sz w:val="20"/>
                <w:szCs w:val="20"/>
                <w:color w:val="auto"/>
              </w:rPr>
            </w:pPr>
            <w:r>
              <w:rPr>
                <w:rFonts w:ascii="Arial" w:cs="Arial" w:eastAsia="Arial" w:hAnsi="Arial"/>
                <w:sz w:val="13"/>
                <w:szCs w:val="13"/>
                <w:b w:val="1"/>
                <w:bCs w:val="1"/>
                <w:color w:val="auto"/>
              </w:rPr>
              <w:t>239</w:t>
            </w:r>
          </w:p>
        </w:tc>
        <w:tc>
          <w:tcPr>
            <w:tcW w:w="10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auto"/>
            </w:tcBorders>
            <w:shd w:val="clear" w:color="auto" w:fill="CCEEFF"/>
          </w:tcPr>
          <w:p>
            <w:pPr>
              <w:jc w:val="right"/>
              <w:ind w:right="36"/>
              <w:spacing w:after="0"/>
              <w:rPr>
                <w:sz w:val="20"/>
                <w:szCs w:val="20"/>
                <w:color w:val="auto"/>
              </w:rPr>
            </w:pPr>
            <w:r>
              <w:rPr>
                <w:rFonts w:ascii="Arial" w:cs="Arial" w:eastAsia="Arial" w:hAnsi="Arial"/>
                <w:sz w:val="13"/>
                <w:szCs w:val="13"/>
                <w:b w:val="1"/>
                <w:bCs w:val="1"/>
                <w:color w:val="auto"/>
              </w:rPr>
              <w:t>389</w:t>
            </w:r>
          </w:p>
        </w:tc>
        <w:tc>
          <w:tcPr>
            <w:tcW w:w="100" w:type="dxa"/>
            <w:vAlign w:val="bottom"/>
            <w:tcBorders>
              <w:bottom w:val="single" w:sz="8" w:color="CCEEFF"/>
            </w:tcBorders>
            <w:shd w:val="clear" w:color="auto" w:fill="CCEEFF"/>
          </w:tcPr>
          <w:p>
            <w:pPr>
              <w:spacing w:after="0"/>
              <w:rPr>
                <w:sz w:val="21"/>
                <w:szCs w:val="21"/>
                <w:color w:val="auto"/>
              </w:rPr>
            </w:pPr>
          </w:p>
        </w:tc>
        <w:tc>
          <w:tcPr>
            <w:tcW w:w="148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0"/>
        </w:trPr>
        <w:tc>
          <w:tcPr>
            <w:tcW w:w="4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236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1">
            <w:col w:w="11420"/>
          </w:cols>
          <w:pgMar w:left="240" w:top="584" w:right="239" w:bottom="0" w:gutter="0" w:footer="0" w:header="0"/>
        </w:sectPr>
      </w:pPr>
    </w:p>
    <w:p>
      <w:pPr>
        <w:spacing w:after="0" w:line="245"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- 54 -</w:t>
      </w:r>
    </w:p>
    <w:p>
      <w:pPr>
        <w:sectPr>
          <w:pgSz w:w="11900" w:h="16838" w:orient="portrait"/>
          <w:cols w:equalWidth="0" w:num="1">
            <w:col w:w="11420"/>
          </w:cols>
          <w:pgMar w:left="240" w:top="584" w:right="239" w:bottom="0" w:gutter="0" w:footer="0" w:header="0"/>
          <w:type w:val="continuous"/>
        </w:sectPr>
      </w:pPr>
    </w:p>
    <w:bookmarkStart w:id="55" w:name="page56"/>
    <w:bookmarkEnd w:id="55"/>
    <w:p>
      <w:pPr>
        <w:spacing w:after="0"/>
        <w:rPr>
          <w:sz w:val="20"/>
          <w:szCs w:val="20"/>
          <w:color w:val="auto"/>
        </w:rPr>
      </w:pPr>
      <w:r>
        <w:rPr>
          <w:rFonts w:ascii="Arial" w:cs="Arial" w:eastAsia="Arial" w:hAnsi="Arial"/>
          <w:sz w:val="18"/>
          <w:szCs w:val="18"/>
          <w:b w:val="1"/>
          <w:bCs w:val="1"/>
          <w:i w:val="1"/>
          <w:iCs w:val="1"/>
          <w:color w:val="auto"/>
        </w:rPr>
        <w:t>TRI Pointe Homes</w:t>
      </w:r>
    </w:p>
    <w:p>
      <w:pPr>
        <w:spacing w:after="0" w:line="31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40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95"/>
              </w:rPr>
              <w:t>Cumulative</w:t>
            </w:r>
          </w:p>
        </w:tc>
        <w:tc>
          <w:tcPr>
            <w:tcW w:w="10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360" w:type="dxa"/>
            <w:vAlign w:val="bottom"/>
          </w:tcPr>
          <w:p>
            <w:pPr>
              <w:jc w:val="center"/>
              <w:spacing w:after="0"/>
              <w:rPr>
                <w:sz w:val="20"/>
                <w:szCs w:val="20"/>
                <w:color w:val="auto"/>
              </w:rPr>
            </w:pPr>
            <w:r>
              <w:rPr>
                <w:rFonts w:ascii="Arial" w:cs="Arial" w:eastAsia="Arial" w:hAnsi="Arial"/>
                <w:sz w:val="14"/>
                <w:szCs w:val="14"/>
                <w:b w:val="1"/>
                <w:bCs w:val="1"/>
                <w:color w:val="auto"/>
                <w:w w:val="89"/>
              </w:rPr>
              <w:t>Homes</w:t>
            </w:r>
          </w:p>
        </w:tc>
        <w:tc>
          <w:tcPr>
            <w:tcW w:w="1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4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124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0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4"/>
              </w:rPr>
              <w:t>Homes</w:t>
            </w:r>
          </w:p>
        </w:tc>
        <w:tc>
          <w:tcPr>
            <w:tcW w:w="1120" w:type="dxa"/>
            <w:vAlign w:val="bottom"/>
            <w:gridSpan w:val="2"/>
            <w:vMerge w:val="restart"/>
          </w:tcPr>
          <w:p>
            <w:pPr>
              <w:jc w:val="center"/>
              <w:ind w:right="120"/>
              <w:spacing w:after="0"/>
              <w:rPr>
                <w:sz w:val="20"/>
                <w:szCs w:val="20"/>
                <w:color w:val="auto"/>
              </w:rPr>
            </w:pPr>
            <w:r>
              <w:rPr>
                <w:rFonts w:ascii="Arial" w:cs="Arial" w:eastAsia="Arial" w:hAnsi="Arial"/>
                <w:sz w:val="14"/>
                <w:szCs w:val="14"/>
                <w:b w:val="1"/>
                <w:bCs w:val="1"/>
                <w:color w:val="auto"/>
                <w:w w:val="94"/>
              </w:rPr>
              <w:t>Lots</w:t>
            </w:r>
          </w:p>
        </w:tc>
        <w:tc>
          <w:tcPr>
            <w:tcW w:w="1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3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1"/>
              </w:rPr>
              <w:t>Delivered</w:t>
            </w:r>
          </w:p>
        </w:tc>
        <w:tc>
          <w:tcPr>
            <w:tcW w:w="10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4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1240" w:type="dxa"/>
            <w:vAlign w:val="bottom"/>
          </w:tcPr>
          <w:p>
            <w:pPr>
              <w:spacing w:after="0"/>
              <w:rPr>
                <w:sz w:val="12"/>
                <w:szCs w:val="12"/>
                <w:color w:val="auto"/>
              </w:rPr>
            </w:pPr>
          </w:p>
        </w:tc>
        <w:tc>
          <w:tcPr>
            <w:tcW w:w="1040" w:type="dxa"/>
            <w:vAlign w:val="bottom"/>
            <w:gridSpan w:val="2"/>
            <w:vMerge w:val="restart"/>
          </w:tcPr>
          <w:p>
            <w:pPr>
              <w:jc w:val="center"/>
              <w:ind w:right="140"/>
              <w:spacing w:after="0"/>
              <w:rPr>
                <w:sz w:val="20"/>
                <w:szCs w:val="20"/>
                <w:color w:val="auto"/>
              </w:rPr>
            </w:pPr>
            <w:r>
              <w:rPr>
                <w:rFonts w:ascii="Arial" w:cs="Arial" w:eastAsia="Arial" w:hAnsi="Arial"/>
                <w:sz w:val="14"/>
                <w:szCs w:val="14"/>
                <w:b w:val="1"/>
                <w:bCs w:val="1"/>
                <w:color w:val="auto"/>
                <w:w w:val="96"/>
              </w:rPr>
              <w:t>Year of</w:t>
            </w:r>
          </w:p>
        </w:tc>
        <w:tc>
          <w:tcPr>
            <w:tcW w:w="1040" w:type="dxa"/>
            <w:vAlign w:val="bottom"/>
            <w:gridSpan w:val="2"/>
            <w:vMerge w:val="restart"/>
          </w:tcPr>
          <w:p>
            <w:pPr>
              <w:jc w:val="center"/>
              <w:ind w:right="120"/>
              <w:spacing w:after="0"/>
              <w:rPr>
                <w:sz w:val="20"/>
                <w:szCs w:val="20"/>
                <w:color w:val="auto"/>
              </w:rPr>
            </w:pPr>
            <w:r>
              <w:rPr>
                <w:rFonts w:ascii="Arial" w:cs="Arial" w:eastAsia="Arial" w:hAnsi="Arial"/>
                <w:sz w:val="14"/>
                <w:szCs w:val="14"/>
                <w:b w:val="1"/>
                <w:bCs w:val="1"/>
                <w:color w:val="auto"/>
                <w:w w:val="95"/>
              </w:rPr>
              <w:t>Total</w:t>
            </w:r>
          </w:p>
        </w:tc>
        <w:tc>
          <w:tcPr>
            <w:tcW w:w="140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5"/>
              </w:rPr>
              <w:t>Delivered</w:t>
            </w:r>
          </w:p>
        </w:tc>
        <w:tc>
          <w:tcPr>
            <w:tcW w:w="1120" w:type="dxa"/>
            <w:vAlign w:val="bottom"/>
            <w:gridSpan w:val="2"/>
            <w:vMerge w:val="continue"/>
          </w:tcPr>
          <w:p>
            <w:pPr>
              <w:spacing w:after="0"/>
              <w:rPr>
                <w:sz w:val="12"/>
                <w:szCs w:val="12"/>
                <w:color w:val="auto"/>
              </w:rPr>
            </w:pPr>
          </w:p>
        </w:tc>
        <w:tc>
          <w:tcPr>
            <w:tcW w:w="1240" w:type="dxa"/>
            <w:vAlign w:val="bottom"/>
            <w:gridSpan w:val="2"/>
            <w:vMerge w:val="restart"/>
          </w:tcPr>
          <w:p>
            <w:pPr>
              <w:jc w:val="center"/>
              <w:ind w:right="100"/>
              <w:spacing w:after="0"/>
              <w:rPr>
                <w:sz w:val="20"/>
                <w:szCs w:val="20"/>
                <w:color w:val="auto"/>
              </w:rPr>
            </w:pPr>
            <w:r>
              <w:rPr>
                <w:rFonts w:ascii="Arial" w:cs="Arial" w:eastAsia="Arial" w:hAnsi="Arial"/>
                <w:sz w:val="14"/>
                <w:szCs w:val="14"/>
                <w:b w:val="1"/>
                <w:bCs w:val="1"/>
                <w:color w:val="auto"/>
                <w:w w:val="90"/>
              </w:rPr>
              <w:t>Backlog as of</w:t>
            </w:r>
          </w:p>
        </w:tc>
        <w:tc>
          <w:tcPr>
            <w:tcW w:w="13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5"/>
              </w:rPr>
              <w:t>for the Nine</w:t>
            </w:r>
          </w:p>
        </w:tc>
        <w:tc>
          <w:tcPr>
            <w:tcW w:w="100" w:type="dxa"/>
            <w:vAlign w:val="bottom"/>
          </w:tcPr>
          <w:p>
            <w:pPr>
              <w:spacing w:after="0"/>
              <w:rPr>
                <w:sz w:val="12"/>
                <w:szCs w:val="12"/>
                <w:color w:val="auto"/>
              </w:rPr>
            </w:pPr>
          </w:p>
        </w:tc>
        <w:tc>
          <w:tcPr>
            <w:tcW w:w="1700" w:type="dxa"/>
            <w:vAlign w:val="bottom"/>
            <w:gridSpan w:val="2"/>
            <w:vMerge w:val="restart"/>
          </w:tcPr>
          <w:p>
            <w:pPr>
              <w:jc w:val="center"/>
              <w:spacing w:after="0"/>
              <w:rPr>
                <w:sz w:val="20"/>
                <w:szCs w:val="20"/>
                <w:color w:val="auto"/>
              </w:rPr>
            </w:pPr>
            <w:r>
              <w:rPr>
                <w:rFonts w:ascii="Arial" w:cs="Arial" w:eastAsia="Arial" w:hAnsi="Arial"/>
                <w:sz w:val="14"/>
                <w:szCs w:val="14"/>
                <w:b w:val="1"/>
                <w:bCs w:val="1"/>
                <w:color w:val="auto"/>
                <w:w w:val="88"/>
              </w:rPr>
              <w:t>Sales Price</w:t>
            </w:r>
          </w:p>
        </w:tc>
        <w:tc>
          <w:tcPr>
            <w:tcW w:w="0" w:type="dxa"/>
            <w:vAlign w:val="bottom"/>
          </w:tcPr>
          <w:p>
            <w:pPr>
              <w:spacing w:after="0"/>
              <w:rPr>
                <w:sz w:val="1"/>
                <w:szCs w:val="1"/>
                <w:color w:val="auto"/>
              </w:rPr>
            </w:pPr>
          </w:p>
        </w:tc>
      </w:tr>
      <w:tr>
        <w:trPr>
          <w:trHeight w:val="149"/>
        </w:trPr>
        <w:tc>
          <w:tcPr>
            <w:tcW w:w="4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1240" w:type="dxa"/>
            <w:vAlign w:val="bottom"/>
          </w:tcPr>
          <w:p>
            <w:pPr>
              <w:spacing w:after="0"/>
              <w:rPr>
                <w:sz w:val="12"/>
                <w:szCs w:val="12"/>
                <w:color w:val="auto"/>
              </w:rPr>
            </w:pPr>
          </w:p>
        </w:tc>
        <w:tc>
          <w:tcPr>
            <w:tcW w:w="1040" w:type="dxa"/>
            <w:vAlign w:val="bottom"/>
            <w:gridSpan w:val="2"/>
            <w:vMerge w:val="continue"/>
          </w:tcPr>
          <w:p>
            <w:pPr>
              <w:spacing w:after="0"/>
              <w:rPr>
                <w:sz w:val="12"/>
                <w:szCs w:val="12"/>
                <w:color w:val="auto"/>
              </w:rPr>
            </w:pPr>
          </w:p>
        </w:tc>
        <w:tc>
          <w:tcPr>
            <w:tcW w:w="1040" w:type="dxa"/>
            <w:vAlign w:val="bottom"/>
            <w:gridSpan w:val="2"/>
            <w:vMerge w:val="continue"/>
          </w:tcPr>
          <w:p>
            <w:pPr>
              <w:spacing w:after="0"/>
              <w:rPr>
                <w:sz w:val="12"/>
                <w:szCs w:val="12"/>
                <w:color w:val="auto"/>
              </w:rPr>
            </w:pPr>
          </w:p>
        </w:tc>
        <w:tc>
          <w:tcPr>
            <w:tcW w:w="140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85"/>
              </w:rPr>
              <w:t>as of</w:t>
            </w:r>
          </w:p>
        </w:tc>
        <w:tc>
          <w:tcPr>
            <w:tcW w:w="112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1"/>
              </w:rPr>
              <w:t>Owned as of</w:t>
            </w:r>
          </w:p>
        </w:tc>
        <w:tc>
          <w:tcPr>
            <w:tcW w:w="1240" w:type="dxa"/>
            <w:vAlign w:val="bottom"/>
            <w:gridSpan w:val="2"/>
            <w:vMerge w:val="continue"/>
          </w:tcPr>
          <w:p>
            <w:pPr>
              <w:spacing w:after="0"/>
              <w:rPr>
                <w:sz w:val="12"/>
                <w:szCs w:val="12"/>
                <w:color w:val="auto"/>
              </w:rPr>
            </w:pPr>
          </w:p>
        </w:tc>
        <w:tc>
          <w:tcPr>
            <w:tcW w:w="13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3"/>
              </w:rPr>
              <w:t>Months Ended</w:t>
            </w:r>
          </w:p>
        </w:tc>
        <w:tc>
          <w:tcPr>
            <w:tcW w:w="100" w:type="dxa"/>
            <w:vAlign w:val="bottom"/>
          </w:tcPr>
          <w:p>
            <w:pPr>
              <w:spacing w:after="0"/>
              <w:rPr>
                <w:sz w:val="12"/>
                <w:szCs w:val="12"/>
                <w:color w:val="auto"/>
              </w:rPr>
            </w:pPr>
          </w:p>
        </w:tc>
        <w:tc>
          <w:tcPr>
            <w:tcW w:w="1700" w:type="dxa"/>
            <w:vAlign w:val="bottom"/>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4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1240" w:type="dxa"/>
            <w:vAlign w:val="bottom"/>
          </w:tcPr>
          <w:p>
            <w:pPr>
              <w:spacing w:after="0"/>
              <w:rPr>
                <w:sz w:val="12"/>
                <w:szCs w:val="12"/>
                <w:color w:val="auto"/>
              </w:rPr>
            </w:pPr>
          </w:p>
        </w:tc>
        <w:tc>
          <w:tcPr>
            <w:tcW w:w="1040" w:type="dxa"/>
            <w:vAlign w:val="bottom"/>
            <w:gridSpan w:val="2"/>
          </w:tcPr>
          <w:p>
            <w:pPr>
              <w:jc w:val="center"/>
              <w:ind w:right="140"/>
              <w:spacing w:after="0" w:line="149" w:lineRule="exact"/>
              <w:rPr>
                <w:sz w:val="20"/>
                <w:szCs w:val="20"/>
                <w:color w:val="auto"/>
              </w:rPr>
            </w:pPr>
            <w:r>
              <w:rPr>
                <w:rFonts w:ascii="Arial" w:cs="Arial" w:eastAsia="Arial" w:hAnsi="Arial"/>
                <w:sz w:val="14"/>
                <w:szCs w:val="14"/>
                <w:b w:val="1"/>
                <w:bCs w:val="1"/>
                <w:color w:val="auto"/>
                <w:w w:val="98"/>
              </w:rPr>
              <w:t>First</w:t>
            </w:r>
          </w:p>
        </w:tc>
        <w:tc>
          <w:tcPr>
            <w:tcW w:w="104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7"/>
              </w:rPr>
              <w:t>Number of</w:t>
            </w:r>
          </w:p>
        </w:tc>
        <w:tc>
          <w:tcPr>
            <w:tcW w:w="140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1"/>
              </w:rPr>
              <w:t>September 30,</w:t>
            </w:r>
          </w:p>
        </w:tc>
        <w:tc>
          <w:tcPr>
            <w:tcW w:w="112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1"/>
              </w:rPr>
              <w:t>September 30,</w:t>
            </w:r>
          </w:p>
        </w:tc>
        <w:tc>
          <w:tcPr>
            <w:tcW w:w="124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1"/>
              </w:rPr>
              <w:t>September 30,</w:t>
            </w:r>
          </w:p>
        </w:tc>
        <w:tc>
          <w:tcPr>
            <w:tcW w:w="13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1"/>
              </w:rPr>
              <w:t>September 30,</w:t>
            </w:r>
          </w:p>
        </w:tc>
        <w:tc>
          <w:tcPr>
            <w:tcW w:w="100" w:type="dxa"/>
            <w:vAlign w:val="bottom"/>
          </w:tcPr>
          <w:p>
            <w:pPr>
              <w:spacing w:after="0"/>
              <w:rPr>
                <w:sz w:val="12"/>
                <w:szCs w:val="12"/>
                <w:color w:val="auto"/>
              </w:rPr>
            </w:pPr>
          </w:p>
        </w:tc>
        <w:tc>
          <w:tcPr>
            <w:tcW w:w="170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88"/>
              </w:rPr>
              <w:t>Range</w:t>
            </w:r>
          </w:p>
        </w:tc>
        <w:tc>
          <w:tcPr>
            <w:tcW w:w="0" w:type="dxa"/>
            <w:vAlign w:val="bottom"/>
          </w:tcPr>
          <w:p>
            <w:pPr>
              <w:spacing w:after="0"/>
              <w:rPr>
                <w:sz w:val="1"/>
                <w:szCs w:val="1"/>
                <w:color w:val="auto"/>
              </w:rPr>
            </w:pPr>
          </w:p>
        </w:tc>
      </w:tr>
      <w:tr>
        <w:trPr>
          <w:trHeight w:val="158"/>
        </w:trPr>
        <w:tc>
          <w:tcPr>
            <w:tcW w:w="2420" w:type="dxa"/>
            <w:vAlign w:val="bottom"/>
            <w:gridSpan w:val="3"/>
          </w:tcPr>
          <w:p>
            <w:pPr>
              <w:ind w:left="40"/>
              <w:spacing w:after="0"/>
              <w:rPr>
                <w:sz w:val="20"/>
                <w:szCs w:val="20"/>
                <w:color w:val="auto"/>
              </w:rPr>
            </w:pPr>
            <w:r>
              <w:rPr>
                <w:rFonts w:ascii="Arial" w:cs="Arial" w:eastAsia="Arial" w:hAnsi="Arial"/>
                <w:sz w:val="13"/>
                <w:szCs w:val="13"/>
                <w:b w:val="1"/>
                <w:bCs w:val="1"/>
                <w:color w:val="auto"/>
              </w:rPr>
              <w:t>County, Project, City</w:t>
            </w:r>
          </w:p>
        </w:tc>
        <w:tc>
          <w:tcPr>
            <w:tcW w:w="1040" w:type="dxa"/>
            <w:vAlign w:val="bottom"/>
            <w:gridSpan w:val="2"/>
          </w:tcPr>
          <w:p>
            <w:pPr>
              <w:jc w:val="center"/>
              <w:ind w:right="140"/>
              <w:spacing w:after="0" w:line="158" w:lineRule="exact"/>
              <w:rPr>
                <w:sz w:val="20"/>
                <w:szCs w:val="20"/>
                <w:color w:val="auto"/>
              </w:rPr>
            </w:pPr>
            <w:r>
              <w:rPr>
                <w:rFonts w:ascii="Arial" w:cs="Arial" w:eastAsia="Arial" w:hAnsi="Arial"/>
                <w:sz w:val="14"/>
                <w:szCs w:val="14"/>
                <w:b w:val="1"/>
                <w:bCs w:val="1"/>
                <w:color w:val="auto"/>
                <w:w w:val="96"/>
              </w:rPr>
              <w:t>Delivery</w:t>
            </w:r>
            <w:r>
              <w:rPr>
                <w:rFonts w:ascii="Arial" w:cs="Arial" w:eastAsia="Arial" w:hAnsi="Arial"/>
                <w:sz w:val="8"/>
                <w:szCs w:val="8"/>
                <w:b w:val="1"/>
                <w:bCs w:val="1"/>
                <w:color w:val="auto"/>
                <w:w w:val="96"/>
              </w:rPr>
              <w:t>(1)</w:t>
            </w:r>
          </w:p>
        </w:tc>
        <w:tc>
          <w:tcPr>
            <w:tcW w:w="1040" w:type="dxa"/>
            <w:vAlign w:val="bottom"/>
            <w:gridSpan w:val="2"/>
          </w:tcPr>
          <w:p>
            <w:pPr>
              <w:jc w:val="center"/>
              <w:ind w:right="140"/>
              <w:spacing w:after="0" w:line="158" w:lineRule="exact"/>
              <w:rPr>
                <w:sz w:val="20"/>
                <w:szCs w:val="20"/>
                <w:color w:val="auto"/>
              </w:rPr>
            </w:pPr>
            <w:r>
              <w:rPr>
                <w:rFonts w:ascii="Arial" w:cs="Arial" w:eastAsia="Arial" w:hAnsi="Arial"/>
                <w:sz w:val="14"/>
                <w:szCs w:val="14"/>
                <w:b w:val="1"/>
                <w:bCs w:val="1"/>
                <w:color w:val="auto"/>
                <w:w w:val="96"/>
              </w:rPr>
              <w:t>Lots</w:t>
            </w:r>
            <w:r>
              <w:rPr>
                <w:rFonts w:ascii="Arial" w:cs="Arial" w:eastAsia="Arial" w:hAnsi="Arial"/>
                <w:sz w:val="8"/>
                <w:szCs w:val="8"/>
                <w:b w:val="1"/>
                <w:bCs w:val="1"/>
                <w:color w:val="auto"/>
                <w:w w:val="96"/>
              </w:rPr>
              <w:t>(2)</w:t>
            </w:r>
          </w:p>
        </w:tc>
        <w:tc>
          <w:tcPr>
            <w:tcW w:w="1280" w:type="dxa"/>
            <w:vAlign w:val="bottom"/>
          </w:tcPr>
          <w:p>
            <w:pPr>
              <w:jc w:val="center"/>
              <w:spacing w:after="0" w:line="158" w:lineRule="exact"/>
              <w:rPr>
                <w:sz w:val="20"/>
                <w:szCs w:val="20"/>
                <w:color w:val="auto"/>
              </w:rPr>
            </w:pPr>
            <w:r>
              <w:rPr>
                <w:rFonts w:ascii="Arial" w:cs="Arial" w:eastAsia="Arial" w:hAnsi="Arial"/>
                <w:sz w:val="14"/>
                <w:szCs w:val="14"/>
                <w:b w:val="1"/>
                <w:bCs w:val="1"/>
                <w:color w:val="auto"/>
                <w:w w:val="89"/>
              </w:rPr>
              <w:t>2018</w:t>
            </w:r>
          </w:p>
        </w:tc>
        <w:tc>
          <w:tcPr>
            <w:tcW w:w="120" w:type="dxa"/>
            <w:vAlign w:val="bottom"/>
          </w:tcPr>
          <w:p>
            <w:pPr>
              <w:spacing w:after="0"/>
              <w:rPr>
                <w:sz w:val="13"/>
                <w:szCs w:val="13"/>
                <w:color w:val="auto"/>
              </w:rPr>
            </w:pPr>
          </w:p>
        </w:tc>
        <w:tc>
          <w:tcPr>
            <w:tcW w:w="1000" w:type="dxa"/>
            <w:vAlign w:val="bottom"/>
          </w:tcPr>
          <w:p>
            <w:pPr>
              <w:jc w:val="center"/>
              <w:spacing w:after="0" w:line="158" w:lineRule="exact"/>
              <w:rPr>
                <w:sz w:val="20"/>
                <w:szCs w:val="20"/>
                <w:color w:val="auto"/>
              </w:rPr>
            </w:pPr>
            <w:r>
              <w:rPr>
                <w:rFonts w:ascii="Arial" w:cs="Arial" w:eastAsia="Arial" w:hAnsi="Arial"/>
                <w:sz w:val="14"/>
                <w:szCs w:val="14"/>
                <w:b w:val="1"/>
                <w:bCs w:val="1"/>
                <w:color w:val="auto"/>
                <w:w w:val="97"/>
              </w:rPr>
              <w:t>2018</w:t>
            </w:r>
            <w:r>
              <w:rPr>
                <w:rFonts w:ascii="Arial" w:cs="Arial" w:eastAsia="Arial" w:hAnsi="Arial"/>
                <w:sz w:val="8"/>
                <w:szCs w:val="8"/>
                <w:b w:val="1"/>
                <w:bCs w:val="1"/>
                <w:color w:val="auto"/>
                <w:w w:val="97"/>
              </w:rPr>
              <w:t>(3)</w:t>
            </w:r>
          </w:p>
        </w:tc>
        <w:tc>
          <w:tcPr>
            <w:tcW w:w="120" w:type="dxa"/>
            <w:vAlign w:val="bottom"/>
          </w:tcPr>
          <w:p>
            <w:pPr>
              <w:spacing w:after="0"/>
              <w:rPr>
                <w:sz w:val="13"/>
                <w:szCs w:val="13"/>
                <w:color w:val="auto"/>
              </w:rPr>
            </w:pPr>
          </w:p>
        </w:tc>
        <w:tc>
          <w:tcPr>
            <w:tcW w:w="1140" w:type="dxa"/>
            <w:vAlign w:val="bottom"/>
          </w:tcPr>
          <w:p>
            <w:pPr>
              <w:jc w:val="center"/>
              <w:spacing w:after="0" w:line="158" w:lineRule="exact"/>
              <w:rPr>
                <w:sz w:val="20"/>
                <w:szCs w:val="20"/>
                <w:color w:val="auto"/>
              </w:rPr>
            </w:pPr>
            <w:r>
              <w:rPr>
                <w:rFonts w:ascii="Arial" w:cs="Arial" w:eastAsia="Arial" w:hAnsi="Arial"/>
                <w:sz w:val="14"/>
                <w:szCs w:val="14"/>
                <w:b w:val="1"/>
                <w:bCs w:val="1"/>
                <w:color w:val="auto"/>
                <w:w w:val="98"/>
              </w:rPr>
              <w:t>2018</w:t>
            </w:r>
            <w:r>
              <w:rPr>
                <w:rFonts w:ascii="Arial" w:cs="Arial" w:eastAsia="Arial" w:hAnsi="Arial"/>
                <w:sz w:val="8"/>
                <w:szCs w:val="8"/>
                <w:b w:val="1"/>
                <w:bCs w:val="1"/>
                <w:color w:val="auto"/>
                <w:w w:val="98"/>
              </w:rPr>
              <w:t>(4)(5)</w:t>
            </w:r>
          </w:p>
        </w:tc>
        <w:tc>
          <w:tcPr>
            <w:tcW w:w="100" w:type="dxa"/>
            <w:vAlign w:val="bottom"/>
          </w:tcPr>
          <w:p>
            <w:pPr>
              <w:spacing w:after="0"/>
              <w:rPr>
                <w:sz w:val="13"/>
                <w:szCs w:val="13"/>
                <w:color w:val="auto"/>
              </w:rPr>
            </w:pPr>
          </w:p>
        </w:tc>
        <w:tc>
          <w:tcPr>
            <w:tcW w:w="1360" w:type="dxa"/>
            <w:vAlign w:val="bottom"/>
          </w:tcPr>
          <w:p>
            <w:pPr>
              <w:jc w:val="center"/>
              <w:spacing w:after="0" w:line="158" w:lineRule="exact"/>
              <w:rPr>
                <w:sz w:val="20"/>
                <w:szCs w:val="20"/>
                <w:color w:val="auto"/>
              </w:rPr>
            </w:pPr>
            <w:r>
              <w:rPr>
                <w:rFonts w:ascii="Arial" w:cs="Arial" w:eastAsia="Arial" w:hAnsi="Arial"/>
                <w:sz w:val="14"/>
                <w:szCs w:val="14"/>
                <w:b w:val="1"/>
                <w:bCs w:val="1"/>
                <w:color w:val="auto"/>
                <w:w w:val="89"/>
              </w:rPr>
              <w:t>2018</w:t>
            </w:r>
          </w:p>
        </w:tc>
        <w:tc>
          <w:tcPr>
            <w:tcW w:w="100" w:type="dxa"/>
            <w:vAlign w:val="bottom"/>
          </w:tcPr>
          <w:p>
            <w:pPr>
              <w:spacing w:after="0"/>
              <w:rPr>
                <w:sz w:val="13"/>
                <w:szCs w:val="13"/>
                <w:color w:val="auto"/>
              </w:rPr>
            </w:pPr>
          </w:p>
        </w:tc>
        <w:tc>
          <w:tcPr>
            <w:tcW w:w="1700" w:type="dxa"/>
            <w:vAlign w:val="bottom"/>
            <w:gridSpan w:val="2"/>
          </w:tcPr>
          <w:p>
            <w:pPr>
              <w:jc w:val="center"/>
              <w:spacing w:after="0" w:line="158" w:lineRule="exact"/>
              <w:rPr>
                <w:sz w:val="20"/>
                <w:szCs w:val="20"/>
                <w:color w:val="auto"/>
              </w:rPr>
            </w:pPr>
            <w:r>
              <w:rPr>
                <w:rFonts w:ascii="Arial" w:cs="Arial" w:eastAsia="Arial" w:hAnsi="Arial"/>
                <w:sz w:val="14"/>
                <w:szCs w:val="14"/>
                <w:b w:val="1"/>
                <w:bCs w:val="1"/>
                <w:color w:val="auto"/>
                <w:w w:val="92"/>
              </w:rPr>
              <w:t>(in thousands)</w:t>
            </w:r>
            <w:r>
              <w:rPr>
                <w:rFonts w:ascii="Arial" w:cs="Arial" w:eastAsia="Arial" w:hAnsi="Arial"/>
                <w:sz w:val="8"/>
                <w:szCs w:val="8"/>
                <w:b w:val="1"/>
                <w:bCs w:val="1"/>
                <w:color w:val="auto"/>
                <w:w w:val="92"/>
              </w:rPr>
              <w:t>(6)</w:t>
            </w:r>
          </w:p>
        </w:tc>
        <w:tc>
          <w:tcPr>
            <w:tcW w:w="0" w:type="dxa"/>
            <w:vAlign w:val="bottom"/>
          </w:tcPr>
          <w:p>
            <w:pPr>
              <w:spacing w:after="0"/>
              <w:rPr>
                <w:sz w:val="1"/>
                <w:szCs w:val="1"/>
                <w:color w:val="auto"/>
              </w:rPr>
            </w:pPr>
          </w:p>
        </w:tc>
      </w:tr>
      <w:tr>
        <w:trPr>
          <w:trHeight w:val="21"/>
        </w:trPr>
        <w:tc>
          <w:tcPr>
            <w:tcW w:w="40" w:type="dxa"/>
            <w:vAlign w:val="bottom"/>
            <w:tcBorders>
              <w:bottom w:val="single" w:sz="8" w:color="CCEEFF"/>
            </w:tcBorders>
          </w:tcPr>
          <w:p>
            <w:pPr>
              <w:spacing w:after="0" w:line="20" w:lineRule="exact"/>
              <w:rPr>
                <w:sz w:val="1"/>
                <w:szCs w:val="1"/>
                <w:color w:val="auto"/>
              </w:rPr>
            </w:pPr>
          </w:p>
        </w:tc>
        <w:tc>
          <w:tcPr>
            <w:tcW w:w="1140" w:type="dxa"/>
            <w:vAlign w:val="bottom"/>
            <w:tcBorders>
              <w:top w:val="single" w:sz="8" w:color="auto"/>
              <w:bottom w:val="single" w:sz="8" w:color="CCEEFF"/>
            </w:tcBorders>
          </w:tcPr>
          <w:p>
            <w:pPr>
              <w:spacing w:after="0" w:line="20" w:lineRule="exact"/>
              <w:rPr>
                <w:sz w:val="1"/>
                <w:szCs w:val="1"/>
                <w:color w:val="auto"/>
              </w:rPr>
            </w:pPr>
          </w:p>
        </w:tc>
        <w:tc>
          <w:tcPr>
            <w:tcW w:w="1240" w:type="dxa"/>
            <w:vAlign w:val="bottom"/>
            <w:tcBorders>
              <w:bottom w:val="single" w:sz="8" w:color="CCEEFF"/>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64"/>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b w:val="1"/>
                <w:bCs w:val="1"/>
                <w:color w:val="auto"/>
              </w:rPr>
              <w:t>Southern California</w:t>
            </w:r>
          </w:p>
        </w:tc>
        <w:tc>
          <w:tcPr>
            <w:tcW w:w="92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92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128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100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114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36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820" w:type="dxa"/>
            <w:vAlign w:val="bottom"/>
            <w:shd w:val="clear" w:color="auto" w:fill="CCEEFF"/>
          </w:tcPr>
          <w:p>
            <w:pPr>
              <w:spacing w:after="0"/>
              <w:rPr>
                <w:sz w:val="22"/>
                <w:szCs w:val="22"/>
                <w:color w:val="auto"/>
              </w:rPr>
            </w:pPr>
          </w:p>
        </w:tc>
        <w:tc>
          <w:tcPr>
            <w:tcW w:w="880" w:type="dxa"/>
            <w:vAlign w:val="bottom"/>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Orange County:</w:t>
            </w:r>
          </w:p>
        </w:tc>
        <w:tc>
          <w:tcPr>
            <w:tcW w:w="9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3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Aria, Rancho Mission Viejo</w:t>
            </w:r>
          </w:p>
        </w:tc>
        <w:tc>
          <w:tcPr>
            <w:tcW w:w="9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2016</w:t>
            </w:r>
          </w:p>
        </w:tc>
        <w:tc>
          <w:tcPr>
            <w:tcW w:w="120" w:type="dxa"/>
            <w:vAlign w:val="bottom"/>
            <w:shd w:val="clear" w:color="auto" w:fill="CCEEFF"/>
          </w:tcPr>
          <w:p>
            <w:pPr>
              <w:spacing w:after="0"/>
              <w:rPr>
                <w:sz w:val="24"/>
                <w:szCs w:val="24"/>
                <w:color w:val="auto"/>
              </w:rPr>
            </w:pPr>
          </w:p>
        </w:tc>
        <w:tc>
          <w:tcPr>
            <w:tcW w:w="9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151</w:t>
            </w:r>
          </w:p>
        </w:tc>
        <w:tc>
          <w:tcPr>
            <w:tcW w:w="120" w:type="dxa"/>
            <w:vAlign w:val="bottom"/>
            <w:shd w:val="clear" w:color="auto" w:fill="CCEEFF"/>
          </w:tcPr>
          <w:p>
            <w:pPr>
              <w:spacing w:after="0"/>
              <w:rPr>
                <w:sz w:val="24"/>
                <w:szCs w:val="24"/>
                <w:color w:val="auto"/>
              </w:rPr>
            </w:pPr>
          </w:p>
        </w:tc>
        <w:tc>
          <w:tcPr>
            <w:tcW w:w="128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128</w:t>
            </w: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23</w:t>
            </w:r>
          </w:p>
        </w:tc>
        <w:tc>
          <w:tcPr>
            <w:tcW w:w="12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19</w:t>
            </w:r>
          </w:p>
        </w:tc>
        <w:tc>
          <w:tcPr>
            <w:tcW w:w="100" w:type="dxa"/>
            <w:vAlign w:val="bottom"/>
            <w:shd w:val="clear" w:color="auto" w:fill="CCEEFF"/>
          </w:tcPr>
          <w:p>
            <w:pPr>
              <w:spacing w:after="0"/>
              <w:rPr>
                <w:sz w:val="24"/>
                <w:szCs w:val="24"/>
                <w:color w:val="auto"/>
              </w:rPr>
            </w:pPr>
          </w:p>
        </w:tc>
        <w:tc>
          <w:tcPr>
            <w:tcW w:w="136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33</w:t>
            </w:r>
          </w:p>
        </w:tc>
        <w:tc>
          <w:tcPr>
            <w:tcW w:w="92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$623</w:t>
            </w:r>
          </w:p>
        </w:tc>
        <w:tc>
          <w:tcPr>
            <w:tcW w:w="880" w:type="dxa"/>
            <w:vAlign w:val="bottom"/>
            <w:shd w:val="clear" w:color="auto" w:fill="CCEEFF"/>
          </w:tcPr>
          <w:p>
            <w:pPr>
              <w:ind w:left="20"/>
              <w:spacing w:after="0"/>
              <w:rPr>
                <w:sz w:val="20"/>
                <w:szCs w:val="20"/>
                <w:color w:val="auto"/>
              </w:rPr>
            </w:pPr>
            <w:r>
              <w:rPr>
                <w:rFonts w:ascii="Arial" w:cs="Arial" w:eastAsia="Arial" w:hAnsi="Arial"/>
                <w:sz w:val="13"/>
                <w:szCs w:val="13"/>
                <w:color w:val="auto"/>
              </w:rPr>
              <w:t>- $716</w:t>
            </w: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Viridian</w:t>
            </w:r>
          </w:p>
        </w:tc>
        <w:tc>
          <w:tcPr>
            <w:tcW w:w="920" w:type="dxa"/>
            <w:vAlign w:val="bottom"/>
          </w:tcPr>
          <w:p>
            <w:pPr>
              <w:jc w:val="center"/>
              <w:spacing w:after="0"/>
              <w:rPr>
                <w:sz w:val="20"/>
                <w:szCs w:val="20"/>
                <w:color w:val="auto"/>
              </w:rPr>
            </w:pPr>
            <w:r>
              <w:rPr>
                <w:rFonts w:ascii="Arial" w:cs="Arial" w:eastAsia="Arial" w:hAnsi="Arial"/>
                <w:sz w:val="13"/>
                <w:szCs w:val="13"/>
                <w:color w:val="auto"/>
                <w:w w:val="89"/>
              </w:rPr>
              <w:t>2018</w:t>
            </w:r>
          </w:p>
        </w:tc>
        <w:tc>
          <w:tcPr>
            <w:tcW w:w="120" w:type="dxa"/>
            <w:vAlign w:val="bottom"/>
          </w:tcPr>
          <w:p>
            <w:pPr>
              <w:spacing w:after="0"/>
              <w:rPr>
                <w:sz w:val="22"/>
                <w:szCs w:val="22"/>
                <w:color w:val="auto"/>
              </w:rPr>
            </w:pPr>
          </w:p>
        </w:tc>
        <w:tc>
          <w:tcPr>
            <w:tcW w:w="920" w:type="dxa"/>
            <w:vAlign w:val="bottom"/>
          </w:tcPr>
          <w:p>
            <w:pPr>
              <w:jc w:val="right"/>
              <w:ind w:right="56"/>
              <w:spacing w:after="0"/>
              <w:rPr>
                <w:sz w:val="20"/>
                <w:szCs w:val="20"/>
                <w:color w:val="auto"/>
              </w:rPr>
            </w:pPr>
            <w:r>
              <w:rPr>
                <w:rFonts w:ascii="Arial" w:cs="Arial" w:eastAsia="Arial" w:hAnsi="Arial"/>
                <w:sz w:val="13"/>
                <w:szCs w:val="13"/>
                <w:color w:val="auto"/>
              </w:rPr>
              <w:t>72</w:t>
            </w:r>
          </w:p>
        </w:tc>
        <w:tc>
          <w:tcPr>
            <w:tcW w:w="120" w:type="dxa"/>
            <w:vAlign w:val="bottom"/>
          </w:tcPr>
          <w:p>
            <w:pPr>
              <w:spacing w:after="0"/>
              <w:rPr>
                <w:sz w:val="22"/>
                <w:szCs w:val="22"/>
                <w:color w:val="auto"/>
              </w:rPr>
            </w:pPr>
          </w:p>
        </w:tc>
        <w:tc>
          <w:tcPr>
            <w:tcW w:w="14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000" w:type="dxa"/>
            <w:vAlign w:val="bottom"/>
          </w:tcPr>
          <w:p>
            <w:pPr>
              <w:jc w:val="right"/>
              <w:ind w:right="36"/>
              <w:spacing w:after="0"/>
              <w:rPr>
                <w:sz w:val="20"/>
                <w:szCs w:val="20"/>
                <w:color w:val="auto"/>
              </w:rPr>
            </w:pPr>
            <w:r>
              <w:rPr>
                <w:rFonts w:ascii="Arial" w:cs="Arial" w:eastAsia="Arial" w:hAnsi="Arial"/>
                <w:sz w:val="13"/>
                <w:szCs w:val="13"/>
                <w:color w:val="auto"/>
              </w:rPr>
              <w:t>72</w:t>
            </w:r>
          </w:p>
        </w:tc>
        <w:tc>
          <w:tcPr>
            <w:tcW w:w="120" w:type="dxa"/>
            <w:vAlign w:val="bottom"/>
          </w:tcPr>
          <w:p>
            <w:pPr>
              <w:spacing w:after="0"/>
              <w:rPr>
                <w:sz w:val="22"/>
                <w:szCs w:val="22"/>
                <w:color w:val="auto"/>
              </w:rPr>
            </w:pPr>
          </w:p>
        </w:tc>
        <w:tc>
          <w:tcPr>
            <w:tcW w:w="1140" w:type="dxa"/>
            <w:vAlign w:val="bottom"/>
          </w:tcPr>
          <w:p>
            <w:pPr>
              <w:jc w:val="right"/>
              <w:ind w:right="56"/>
              <w:spacing w:after="0"/>
              <w:rPr>
                <w:sz w:val="20"/>
                <w:szCs w:val="20"/>
                <w:color w:val="auto"/>
              </w:rPr>
            </w:pPr>
            <w:r>
              <w:rPr>
                <w:rFonts w:ascii="Arial" w:cs="Arial" w:eastAsia="Arial" w:hAnsi="Arial"/>
                <w:sz w:val="13"/>
                <w:szCs w:val="13"/>
                <w:color w:val="auto"/>
              </w:rPr>
              <w:t>23</w:t>
            </w:r>
          </w:p>
        </w:tc>
        <w:tc>
          <w:tcPr>
            <w:tcW w:w="100" w:type="dxa"/>
            <w:vAlign w:val="bottom"/>
          </w:tcPr>
          <w:p>
            <w:pPr>
              <w:spacing w:after="0"/>
              <w:rPr>
                <w:sz w:val="22"/>
                <w:szCs w:val="22"/>
                <w:color w:val="auto"/>
              </w:rPr>
            </w:pPr>
          </w:p>
        </w:tc>
        <w:tc>
          <w:tcPr>
            <w:tcW w:w="1360" w:type="dxa"/>
            <w:vAlign w:val="bottom"/>
          </w:tcPr>
          <w:p>
            <w:pPr>
              <w:jc w:val="right"/>
              <w:ind w:right="56"/>
              <w:spacing w:after="0"/>
              <w:rPr>
                <w:sz w:val="20"/>
                <w:szCs w:val="20"/>
                <w:color w:val="auto"/>
              </w:rPr>
            </w:pPr>
            <w:r>
              <w:rPr>
                <w:rFonts w:ascii="Arial" w:cs="Arial" w:eastAsia="Arial" w:hAnsi="Arial"/>
                <w:sz w:val="13"/>
                <w:szCs w:val="13"/>
                <w:color w:val="auto"/>
              </w:rPr>
              <w:t>—</w:t>
            </w:r>
          </w:p>
        </w:tc>
        <w:tc>
          <w:tcPr>
            <w:tcW w:w="920" w:type="dxa"/>
            <w:vAlign w:val="bottom"/>
            <w:gridSpan w:val="2"/>
          </w:tcPr>
          <w:p>
            <w:pPr>
              <w:jc w:val="right"/>
              <w:spacing w:after="0"/>
              <w:rPr>
                <w:sz w:val="20"/>
                <w:szCs w:val="20"/>
                <w:color w:val="auto"/>
              </w:rPr>
            </w:pPr>
            <w:r>
              <w:rPr>
                <w:rFonts w:ascii="Arial" w:cs="Arial" w:eastAsia="Arial" w:hAnsi="Arial"/>
                <w:sz w:val="13"/>
                <w:szCs w:val="13"/>
                <w:color w:val="auto"/>
              </w:rPr>
              <w:t>$890</w:t>
            </w:r>
          </w:p>
        </w:tc>
        <w:tc>
          <w:tcPr>
            <w:tcW w:w="880" w:type="dxa"/>
            <w:vAlign w:val="bottom"/>
          </w:tcPr>
          <w:p>
            <w:pPr>
              <w:ind w:left="20"/>
              <w:spacing w:after="0"/>
              <w:rPr>
                <w:sz w:val="20"/>
                <w:szCs w:val="20"/>
                <w:color w:val="auto"/>
              </w:rPr>
            </w:pPr>
            <w:r>
              <w:rPr>
                <w:rFonts w:ascii="Arial" w:cs="Arial" w:eastAsia="Arial" w:hAnsi="Arial"/>
                <w:sz w:val="13"/>
                <w:szCs w:val="13"/>
                <w:color w:val="auto"/>
              </w:rPr>
              <w:t>- $982</w:t>
            </w: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Carlisle 10-Pack Garden Court, Irvine</w:t>
            </w:r>
          </w:p>
        </w:tc>
        <w:tc>
          <w:tcPr>
            <w:tcW w:w="9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2017</w:t>
            </w:r>
          </w:p>
        </w:tc>
        <w:tc>
          <w:tcPr>
            <w:tcW w:w="120" w:type="dxa"/>
            <w:vAlign w:val="bottom"/>
            <w:shd w:val="clear" w:color="auto" w:fill="CCEEFF"/>
          </w:tcPr>
          <w:p>
            <w:pPr>
              <w:spacing w:after="0"/>
              <w:rPr>
                <w:sz w:val="24"/>
                <w:szCs w:val="24"/>
                <w:color w:val="auto"/>
              </w:rPr>
            </w:pPr>
          </w:p>
        </w:tc>
        <w:tc>
          <w:tcPr>
            <w:tcW w:w="9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74</w:t>
            </w:r>
          </w:p>
        </w:tc>
        <w:tc>
          <w:tcPr>
            <w:tcW w:w="120" w:type="dxa"/>
            <w:vAlign w:val="bottom"/>
            <w:shd w:val="clear" w:color="auto" w:fill="CCEEFF"/>
          </w:tcPr>
          <w:p>
            <w:pPr>
              <w:spacing w:after="0"/>
              <w:rPr>
                <w:sz w:val="24"/>
                <w:szCs w:val="24"/>
                <w:color w:val="auto"/>
              </w:rPr>
            </w:pPr>
          </w:p>
        </w:tc>
        <w:tc>
          <w:tcPr>
            <w:tcW w:w="128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72</w:t>
            </w: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2</w:t>
            </w:r>
          </w:p>
        </w:tc>
        <w:tc>
          <w:tcPr>
            <w:tcW w:w="12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2</w:t>
            </w:r>
          </w:p>
        </w:tc>
        <w:tc>
          <w:tcPr>
            <w:tcW w:w="100" w:type="dxa"/>
            <w:vAlign w:val="bottom"/>
            <w:shd w:val="clear" w:color="auto" w:fill="CCEEFF"/>
          </w:tcPr>
          <w:p>
            <w:pPr>
              <w:spacing w:after="0"/>
              <w:rPr>
                <w:sz w:val="24"/>
                <w:szCs w:val="24"/>
                <w:color w:val="auto"/>
              </w:rPr>
            </w:pPr>
          </w:p>
        </w:tc>
        <w:tc>
          <w:tcPr>
            <w:tcW w:w="136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49</w:t>
            </w:r>
          </w:p>
        </w:tc>
        <w:tc>
          <w:tcPr>
            <w:tcW w:w="92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$670</w:t>
            </w:r>
          </w:p>
        </w:tc>
        <w:tc>
          <w:tcPr>
            <w:tcW w:w="880" w:type="dxa"/>
            <w:vAlign w:val="bottom"/>
            <w:shd w:val="clear" w:color="auto" w:fill="CCEEFF"/>
          </w:tcPr>
          <w:p>
            <w:pPr>
              <w:ind w:left="20"/>
              <w:spacing w:after="0"/>
              <w:rPr>
                <w:sz w:val="20"/>
                <w:szCs w:val="20"/>
                <w:color w:val="auto"/>
              </w:rPr>
            </w:pPr>
            <w:r>
              <w:rPr>
                <w:rFonts w:ascii="Arial" w:cs="Arial" w:eastAsia="Arial" w:hAnsi="Arial"/>
                <w:sz w:val="13"/>
                <w:szCs w:val="13"/>
                <w:color w:val="auto"/>
              </w:rPr>
              <w:t>- $849</w:t>
            </w: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Sterling Row Townhomes, Irvine</w:t>
            </w:r>
          </w:p>
        </w:tc>
        <w:tc>
          <w:tcPr>
            <w:tcW w:w="920" w:type="dxa"/>
            <w:vAlign w:val="bottom"/>
          </w:tcPr>
          <w:p>
            <w:pPr>
              <w:jc w:val="center"/>
              <w:spacing w:after="0"/>
              <w:rPr>
                <w:sz w:val="20"/>
                <w:szCs w:val="20"/>
                <w:color w:val="auto"/>
              </w:rPr>
            </w:pPr>
            <w:r>
              <w:rPr>
                <w:rFonts w:ascii="Arial" w:cs="Arial" w:eastAsia="Arial" w:hAnsi="Arial"/>
                <w:sz w:val="13"/>
                <w:szCs w:val="13"/>
                <w:color w:val="auto"/>
                <w:w w:val="89"/>
              </w:rPr>
              <w:t>2017</w:t>
            </w:r>
          </w:p>
        </w:tc>
        <w:tc>
          <w:tcPr>
            <w:tcW w:w="120" w:type="dxa"/>
            <w:vAlign w:val="bottom"/>
          </w:tcPr>
          <w:p>
            <w:pPr>
              <w:spacing w:after="0"/>
              <w:rPr>
                <w:sz w:val="22"/>
                <w:szCs w:val="22"/>
                <w:color w:val="auto"/>
              </w:rPr>
            </w:pPr>
          </w:p>
        </w:tc>
        <w:tc>
          <w:tcPr>
            <w:tcW w:w="920" w:type="dxa"/>
            <w:vAlign w:val="bottom"/>
          </w:tcPr>
          <w:p>
            <w:pPr>
              <w:jc w:val="right"/>
              <w:ind w:right="56"/>
              <w:spacing w:after="0"/>
              <w:rPr>
                <w:sz w:val="20"/>
                <w:szCs w:val="20"/>
                <w:color w:val="auto"/>
              </w:rPr>
            </w:pPr>
            <w:r>
              <w:rPr>
                <w:rFonts w:ascii="Arial" w:cs="Arial" w:eastAsia="Arial" w:hAnsi="Arial"/>
                <w:sz w:val="13"/>
                <w:szCs w:val="13"/>
                <w:color w:val="auto"/>
              </w:rPr>
              <w:t>96</w:t>
            </w:r>
          </w:p>
        </w:tc>
        <w:tc>
          <w:tcPr>
            <w:tcW w:w="120" w:type="dxa"/>
            <w:vAlign w:val="bottom"/>
          </w:tcPr>
          <w:p>
            <w:pPr>
              <w:spacing w:after="0"/>
              <w:rPr>
                <w:sz w:val="22"/>
                <w:szCs w:val="22"/>
                <w:color w:val="auto"/>
              </w:rPr>
            </w:pPr>
          </w:p>
        </w:tc>
        <w:tc>
          <w:tcPr>
            <w:tcW w:w="1280" w:type="dxa"/>
            <w:vAlign w:val="bottom"/>
          </w:tcPr>
          <w:p>
            <w:pPr>
              <w:jc w:val="right"/>
              <w:ind w:right="56"/>
              <w:spacing w:after="0"/>
              <w:rPr>
                <w:sz w:val="20"/>
                <w:szCs w:val="20"/>
                <w:color w:val="auto"/>
              </w:rPr>
            </w:pPr>
            <w:r>
              <w:rPr>
                <w:rFonts w:ascii="Arial" w:cs="Arial" w:eastAsia="Arial" w:hAnsi="Arial"/>
                <w:sz w:val="13"/>
                <w:szCs w:val="13"/>
                <w:color w:val="auto"/>
              </w:rPr>
              <w:t>78</w:t>
            </w:r>
          </w:p>
        </w:tc>
        <w:tc>
          <w:tcPr>
            <w:tcW w:w="120" w:type="dxa"/>
            <w:vAlign w:val="bottom"/>
          </w:tcPr>
          <w:p>
            <w:pPr>
              <w:spacing w:after="0"/>
              <w:rPr>
                <w:sz w:val="22"/>
                <w:szCs w:val="22"/>
                <w:color w:val="auto"/>
              </w:rPr>
            </w:pPr>
          </w:p>
        </w:tc>
        <w:tc>
          <w:tcPr>
            <w:tcW w:w="1000" w:type="dxa"/>
            <w:vAlign w:val="bottom"/>
          </w:tcPr>
          <w:p>
            <w:pPr>
              <w:jc w:val="right"/>
              <w:ind w:right="36"/>
              <w:spacing w:after="0"/>
              <w:rPr>
                <w:sz w:val="20"/>
                <w:szCs w:val="20"/>
                <w:color w:val="auto"/>
              </w:rPr>
            </w:pPr>
            <w:r>
              <w:rPr>
                <w:rFonts w:ascii="Arial" w:cs="Arial" w:eastAsia="Arial" w:hAnsi="Arial"/>
                <w:sz w:val="13"/>
                <w:szCs w:val="13"/>
                <w:color w:val="auto"/>
              </w:rPr>
              <w:t>18</w:t>
            </w:r>
          </w:p>
        </w:tc>
        <w:tc>
          <w:tcPr>
            <w:tcW w:w="120" w:type="dxa"/>
            <w:vAlign w:val="bottom"/>
          </w:tcPr>
          <w:p>
            <w:pPr>
              <w:spacing w:after="0"/>
              <w:rPr>
                <w:sz w:val="22"/>
                <w:szCs w:val="22"/>
                <w:color w:val="auto"/>
              </w:rPr>
            </w:pPr>
          </w:p>
        </w:tc>
        <w:tc>
          <w:tcPr>
            <w:tcW w:w="1140" w:type="dxa"/>
            <w:vAlign w:val="bottom"/>
          </w:tcPr>
          <w:p>
            <w:pPr>
              <w:jc w:val="right"/>
              <w:ind w:right="56"/>
              <w:spacing w:after="0"/>
              <w:rPr>
                <w:sz w:val="20"/>
                <w:szCs w:val="20"/>
                <w:color w:val="auto"/>
              </w:rPr>
            </w:pPr>
            <w:r>
              <w:rPr>
                <w:rFonts w:ascii="Arial" w:cs="Arial" w:eastAsia="Arial" w:hAnsi="Arial"/>
                <w:sz w:val="13"/>
                <w:szCs w:val="13"/>
                <w:color w:val="auto"/>
              </w:rPr>
              <w:t>18</w:t>
            </w:r>
          </w:p>
        </w:tc>
        <w:tc>
          <w:tcPr>
            <w:tcW w:w="100" w:type="dxa"/>
            <w:vAlign w:val="bottom"/>
          </w:tcPr>
          <w:p>
            <w:pPr>
              <w:spacing w:after="0"/>
              <w:rPr>
                <w:sz w:val="22"/>
                <w:szCs w:val="22"/>
                <w:color w:val="auto"/>
              </w:rPr>
            </w:pPr>
          </w:p>
        </w:tc>
        <w:tc>
          <w:tcPr>
            <w:tcW w:w="1360" w:type="dxa"/>
            <w:vAlign w:val="bottom"/>
          </w:tcPr>
          <w:p>
            <w:pPr>
              <w:jc w:val="right"/>
              <w:ind w:right="56"/>
              <w:spacing w:after="0"/>
              <w:rPr>
                <w:sz w:val="20"/>
                <w:szCs w:val="20"/>
                <w:color w:val="auto"/>
              </w:rPr>
            </w:pPr>
            <w:r>
              <w:rPr>
                <w:rFonts w:ascii="Arial" w:cs="Arial" w:eastAsia="Arial" w:hAnsi="Arial"/>
                <w:sz w:val="13"/>
                <w:szCs w:val="13"/>
                <w:color w:val="auto"/>
              </w:rPr>
              <w:t>56</w:t>
            </w:r>
          </w:p>
        </w:tc>
        <w:tc>
          <w:tcPr>
            <w:tcW w:w="920" w:type="dxa"/>
            <w:vAlign w:val="bottom"/>
            <w:gridSpan w:val="2"/>
          </w:tcPr>
          <w:p>
            <w:pPr>
              <w:jc w:val="right"/>
              <w:spacing w:after="0"/>
              <w:rPr>
                <w:sz w:val="20"/>
                <w:szCs w:val="20"/>
                <w:color w:val="auto"/>
              </w:rPr>
            </w:pPr>
            <w:r>
              <w:rPr>
                <w:rFonts w:ascii="Arial" w:cs="Arial" w:eastAsia="Arial" w:hAnsi="Arial"/>
                <w:sz w:val="13"/>
                <w:szCs w:val="13"/>
                <w:color w:val="auto"/>
              </w:rPr>
              <w:t>$572</w:t>
            </w:r>
          </w:p>
        </w:tc>
        <w:tc>
          <w:tcPr>
            <w:tcW w:w="880" w:type="dxa"/>
            <w:vAlign w:val="bottom"/>
          </w:tcPr>
          <w:p>
            <w:pPr>
              <w:ind w:left="20"/>
              <w:spacing w:after="0"/>
              <w:rPr>
                <w:sz w:val="20"/>
                <w:szCs w:val="20"/>
                <w:color w:val="auto"/>
              </w:rPr>
            </w:pPr>
            <w:r>
              <w:rPr>
                <w:rFonts w:ascii="Arial" w:cs="Arial" w:eastAsia="Arial" w:hAnsi="Arial"/>
                <w:sz w:val="13"/>
                <w:szCs w:val="13"/>
                <w:color w:val="auto"/>
              </w:rPr>
              <w:t>- $779</w:t>
            </w: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Varenna at Orchard Hills, Irvine</w:t>
            </w:r>
          </w:p>
        </w:tc>
        <w:tc>
          <w:tcPr>
            <w:tcW w:w="9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2016</w:t>
            </w:r>
          </w:p>
        </w:tc>
        <w:tc>
          <w:tcPr>
            <w:tcW w:w="120" w:type="dxa"/>
            <w:vAlign w:val="bottom"/>
            <w:shd w:val="clear" w:color="auto" w:fill="CCEEFF"/>
          </w:tcPr>
          <w:p>
            <w:pPr>
              <w:spacing w:after="0"/>
              <w:rPr>
                <w:sz w:val="24"/>
                <w:szCs w:val="24"/>
                <w:color w:val="auto"/>
              </w:rPr>
            </w:pPr>
          </w:p>
        </w:tc>
        <w:tc>
          <w:tcPr>
            <w:tcW w:w="9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77</w:t>
            </w:r>
          </w:p>
        </w:tc>
        <w:tc>
          <w:tcPr>
            <w:tcW w:w="120" w:type="dxa"/>
            <w:vAlign w:val="bottom"/>
            <w:shd w:val="clear" w:color="auto" w:fill="CCEEFF"/>
          </w:tcPr>
          <w:p>
            <w:pPr>
              <w:spacing w:after="0"/>
              <w:rPr>
                <w:sz w:val="24"/>
                <w:szCs w:val="24"/>
                <w:color w:val="auto"/>
              </w:rPr>
            </w:pPr>
          </w:p>
        </w:tc>
        <w:tc>
          <w:tcPr>
            <w:tcW w:w="128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60</w:t>
            </w: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17</w:t>
            </w:r>
          </w:p>
        </w:tc>
        <w:tc>
          <w:tcPr>
            <w:tcW w:w="12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20</w:t>
            </w:r>
          </w:p>
        </w:tc>
        <w:tc>
          <w:tcPr>
            <w:tcW w:w="100" w:type="dxa"/>
            <w:vAlign w:val="bottom"/>
            <w:shd w:val="clear" w:color="auto" w:fill="CCEEFF"/>
          </w:tcPr>
          <w:p>
            <w:pPr>
              <w:spacing w:after="0"/>
              <w:rPr>
                <w:sz w:val="24"/>
                <w:szCs w:val="24"/>
                <w:color w:val="auto"/>
              </w:rPr>
            </w:pPr>
          </w:p>
        </w:tc>
        <w:tc>
          <w:tcPr>
            <w:tcW w:w="136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21</w:t>
            </w:r>
          </w:p>
        </w:tc>
        <w:tc>
          <w:tcPr>
            <w:tcW w:w="92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$1,170</w:t>
            </w:r>
          </w:p>
        </w:tc>
        <w:tc>
          <w:tcPr>
            <w:tcW w:w="880" w:type="dxa"/>
            <w:vAlign w:val="bottom"/>
            <w:shd w:val="clear" w:color="auto" w:fill="CCEEFF"/>
          </w:tcPr>
          <w:p>
            <w:pPr>
              <w:ind w:left="20"/>
              <w:spacing w:after="0"/>
              <w:rPr>
                <w:sz w:val="20"/>
                <w:szCs w:val="20"/>
                <w:color w:val="auto"/>
              </w:rPr>
            </w:pPr>
            <w:r>
              <w:rPr>
                <w:rFonts w:ascii="Arial" w:cs="Arial" w:eastAsia="Arial" w:hAnsi="Arial"/>
                <w:sz w:val="13"/>
                <w:szCs w:val="13"/>
                <w:color w:val="auto"/>
              </w:rPr>
              <w:t>- $1,272</w:t>
            </w: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Alston, Anaheim</w:t>
            </w:r>
          </w:p>
        </w:tc>
        <w:tc>
          <w:tcPr>
            <w:tcW w:w="920" w:type="dxa"/>
            <w:vAlign w:val="bottom"/>
          </w:tcPr>
          <w:p>
            <w:pPr>
              <w:jc w:val="center"/>
              <w:spacing w:after="0"/>
              <w:rPr>
                <w:sz w:val="20"/>
                <w:szCs w:val="20"/>
                <w:color w:val="auto"/>
              </w:rPr>
            </w:pPr>
            <w:r>
              <w:rPr>
                <w:rFonts w:ascii="Arial" w:cs="Arial" w:eastAsia="Arial" w:hAnsi="Arial"/>
                <w:sz w:val="13"/>
                <w:szCs w:val="13"/>
                <w:color w:val="auto"/>
                <w:w w:val="89"/>
              </w:rPr>
              <w:t>2017</w:t>
            </w:r>
          </w:p>
        </w:tc>
        <w:tc>
          <w:tcPr>
            <w:tcW w:w="120" w:type="dxa"/>
            <w:vAlign w:val="bottom"/>
          </w:tcPr>
          <w:p>
            <w:pPr>
              <w:spacing w:after="0"/>
              <w:rPr>
                <w:sz w:val="22"/>
                <w:szCs w:val="22"/>
                <w:color w:val="auto"/>
              </w:rPr>
            </w:pPr>
          </w:p>
        </w:tc>
        <w:tc>
          <w:tcPr>
            <w:tcW w:w="920" w:type="dxa"/>
            <w:vAlign w:val="bottom"/>
          </w:tcPr>
          <w:p>
            <w:pPr>
              <w:jc w:val="right"/>
              <w:ind w:right="56"/>
              <w:spacing w:after="0"/>
              <w:rPr>
                <w:sz w:val="20"/>
                <w:szCs w:val="20"/>
                <w:color w:val="auto"/>
              </w:rPr>
            </w:pPr>
            <w:r>
              <w:rPr>
                <w:rFonts w:ascii="Arial" w:cs="Arial" w:eastAsia="Arial" w:hAnsi="Arial"/>
                <w:sz w:val="13"/>
                <w:szCs w:val="13"/>
                <w:color w:val="auto"/>
              </w:rPr>
              <w:t>75</w:t>
            </w:r>
          </w:p>
        </w:tc>
        <w:tc>
          <w:tcPr>
            <w:tcW w:w="120" w:type="dxa"/>
            <w:vAlign w:val="bottom"/>
          </w:tcPr>
          <w:p>
            <w:pPr>
              <w:spacing w:after="0"/>
              <w:rPr>
                <w:sz w:val="22"/>
                <w:szCs w:val="22"/>
                <w:color w:val="auto"/>
              </w:rPr>
            </w:pPr>
          </w:p>
        </w:tc>
        <w:tc>
          <w:tcPr>
            <w:tcW w:w="1280" w:type="dxa"/>
            <w:vAlign w:val="bottom"/>
          </w:tcPr>
          <w:p>
            <w:pPr>
              <w:jc w:val="right"/>
              <w:ind w:right="56"/>
              <w:spacing w:after="0"/>
              <w:rPr>
                <w:sz w:val="20"/>
                <w:szCs w:val="20"/>
                <w:color w:val="auto"/>
              </w:rPr>
            </w:pPr>
            <w:r>
              <w:rPr>
                <w:rFonts w:ascii="Arial" w:cs="Arial" w:eastAsia="Arial" w:hAnsi="Arial"/>
                <w:sz w:val="13"/>
                <w:szCs w:val="13"/>
                <w:color w:val="auto"/>
              </w:rPr>
              <w:t>43</w:t>
            </w:r>
          </w:p>
        </w:tc>
        <w:tc>
          <w:tcPr>
            <w:tcW w:w="120" w:type="dxa"/>
            <w:vAlign w:val="bottom"/>
          </w:tcPr>
          <w:p>
            <w:pPr>
              <w:spacing w:after="0"/>
              <w:rPr>
                <w:sz w:val="22"/>
                <w:szCs w:val="22"/>
                <w:color w:val="auto"/>
              </w:rPr>
            </w:pPr>
          </w:p>
        </w:tc>
        <w:tc>
          <w:tcPr>
            <w:tcW w:w="1000" w:type="dxa"/>
            <w:vAlign w:val="bottom"/>
          </w:tcPr>
          <w:p>
            <w:pPr>
              <w:jc w:val="right"/>
              <w:ind w:right="36"/>
              <w:spacing w:after="0"/>
              <w:rPr>
                <w:sz w:val="20"/>
                <w:szCs w:val="20"/>
                <w:color w:val="auto"/>
              </w:rPr>
            </w:pPr>
            <w:r>
              <w:rPr>
                <w:rFonts w:ascii="Arial" w:cs="Arial" w:eastAsia="Arial" w:hAnsi="Arial"/>
                <w:sz w:val="13"/>
                <w:szCs w:val="13"/>
                <w:color w:val="auto"/>
              </w:rPr>
              <w:t>32</w:t>
            </w:r>
          </w:p>
        </w:tc>
        <w:tc>
          <w:tcPr>
            <w:tcW w:w="120" w:type="dxa"/>
            <w:vAlign w:val="bottom"/>
          </w:tcPr>
          <w:p>
            <w:pPr>
              <w:spacing w:after="0"/>
              <w:rPr>
                <w:sz w:val="22"/>
                <w:szCs w:val="22"/>
                <w:color w:val="auto"/>
              </w:rPr>
            </w:pPr>
          </w:p>
        </w:tc>
        <w:tc>
          <w:tcPr>
            <w:tcW w:w="1140" w:type="dxa"/>
            <w:vAlign w:val="bottom"/>
          </w:tcPr>
          <w:p>
            <w:pPr>
              <w:jc w:val="right"/>
              <w:ind w:right="56"/>
              <w:spacing w:after="0"/>
              <w:rPr>
                <w:sz w:val="20"/>
                <w:szCs w:val="20"/>
                <w:color w:val="auto"/>
              </w:rPr>
            </w:pPr>
            <w:r>
              <w:rPr>
                <w:rFonts w:ascii="Arial" w:cs="Arial" w:eastAsia="Arial" w:hAnsi="Arial"/>
                <w:sz w:val="13"/>
                <w:szCs w:val="13"/>
                <w:color w:val="auto"/>
              </w:rPr>
              <w:t>26</w:t>
            </w:r>
          </w:p>
        </w:tc>
        <w:tc>
          <w:tcPr>
            <w:tcW w:w="100" w:type="dxa"/>
            <w:vAlign w:val="bottom"/>
          </w:tcPr>
          <w:p>
            <w:pPr>
              <w:spacing w:after="0"/>
              <w:rPr>
                <w:sz w:val="22"/>
                <w:szCs w:val="22"/>
                <w:color w:val="auto"/>
              </w:rPr>
            </w:pPr>
          </w:p>
        </w:tc>
        <w:tc>
          <w:tcPr>
            <w:tcW w:w="1360" w:type="dxa"/>
            <w:vAlign w:val="bottom"/>
          </w:tcPr>
          <w:p>
            <w:pPr>
              <w:jc w:val="right"/>
              <w:ind w:right="56"/>
              <w:spacing w:after="0"/>
              <w:rPr>
                <w:sz w:val="20"/>
                <w:szCs w:val="20"/>
                <w:color w:val="auto"/>
              </w:rPr>
            </w:pPr>
            <w:r>
              <w:rPr>
                <w:rFonts w:ascii="Arial" w:cs="Arial" w:eastAsia="Arial" w:hAnsi="Arial"/>
                <w:sz w:val="13"/>
                <w:szCs w:val="13"/>
                <w:color w:val="auto"/>
              </w:rPr>
              <w:t>24</w:t>
            </w:r>
          </w:p>
        </w:tc>
        <w:tc>
          <w:tcPr>
            <w:tcW w:w="920" w:type="dxa"/>
            <w:vAlign w:val="bottom"/>
            <w:gridSpan w:val="2"/>
          </w:tcPr>
          <w:p>
            <w:pPr>
              <w:jc w:val="right"/>
              <w:spacing w:after="0"/>
              <w:rPr>
                <w:sz w:val="20"/>
                <w:szCs w:val="20"/>
                <w:color w:val="auto"/>
              </w:rPr>
            </w:pPr>
            <w:r>
              <w:rPr>
                <w:rFonts w:ascii="Arial" w:cs="Arial" w:eastAsia="Arial" w:hAnsi="Arial"/>
                <w:sz w:val="13"/>
                <w:szCs w:val="13"/>
                <w:color w:val="auto"/>
              </w:rPr>
              <w:t>$805</w:t>
            </w:r>
          </w:p>
        </w:tc>
        <w:tc>
          <w:tcPr>
            <w:tcW w:w="880" w:type="dxa"/>
            <w:vAlign w:val="bottom"/>
          </w:tcPr>
          <w:p>
            <w:pPr>
              <w:ind w:left="20"/>
              <w:spacing w:after="0"/>
              <w:rPr>
                <w:sz w:val="20"/>
                <w:szCs w:val="20"/>
                <w:color w:val="auto"/>
              </w:rPr>
            </w:pPr>
            <w:r>
              <w:rPr>
                <w:rFonts w:ascii="Arial" w:cs="Arial" w:eastAsia="Arial" w:hAnsi="Arial"/>
                <w:sz w:val="13"/>
                <w:szCs w:val="13"/>
                <w:color w:val="auto"/>
              </w:rPr>
              <w:t>- $861</w:t>
            </w: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StrataPointe, Buena Park</w:t>
            </w:r>
          </w:p>
        </w:tc>
        <w:tc>
          <w:tcPr>
            <w:tcW w:w="9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2017</w:t>
            </w:r>
          </w:p>
        </w:tc>
        <w:tc>
          <w:tcPr>
            <w:tcW w:w="120" w:type="dxa"/>
            <w:vAlign w:val="bottom"/>
            <w:shd w:val="clear" w:color="auto" w:fill="CCEEFF"/>
          </w:tcPr>
          <w:p>
            <w:pPr>
              <w:spacing w:after="0"/>
              <w:rPr>
                <w:sz w:val="24"/>
                <w:szCs w:val="24"/>
                <w:color w:val="auto"/>
              </w:rPr>
            </w:pPr>
          </w:p>
        </w:tc>
        <w:tc>
          <w:tcPr>
            <w:tcW w:w="9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149</w:t>
            </w:r>
          </w:p>
        </w:tc>
        <w:tc>
          <w:tcPr>
            <w:tcW w:w="120" w:type="dxa"/>
            <w:vAlign w:val="bottom"/>
            <w:shd w:val="clear" w:color="auto" w:fill="CCEEFF"/>
          </w:tcPr>
          <w:p>
            <w:pPr>
              <w:spacing w:after="0"/>
              <w:rPr>
                <w:sz w:val="24"/>
                <w:szCs w:val="24"/>
                <w:color w:val="auto"/>
              </w:rPr>
            </w:pPr>
          </w:p>
        </w:tc>
        <w:tc>
          <w:tcPr>
            <w:tcW w:w="128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104</w:t>
            </w: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45</w:t>
            </w:r>
          </w:p>
        </w:tc>
        <w:tc>
          <w:tcPr>
            <w:tcW w:w="12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26</w:t>
            </w:r>
          </w:p>
        </w:tc>
        <w:tc>
          <w:tcPr>
            <w:tcW w:w="100" w:type="dxa"/>
            <w:vAlign w:val="bottom"/>
            <w:shd w:val="clear" w:color="auto" w:fill="CCEEFF"/>
          </w:tcPr>
          <w:p>
            <w:pPr>
              <w:spacing w:after="0"/>
              <w:rPr>
                <w:sz w:val="24"/>
                <w:szCs w:val="24"/>
                <w:color w:val="auto"/>
              </w:rPr>
            </w:pPr>
          </w:p>
        </w:tc>
        <w:tc>
          <w:tcPr>
            <w:tcW w:w="136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50</w:t>
            </w:r>
          </w:p>
        </w:tc>
        <w:tc>
          <w:tcPr>
            <w:tcW w:w="92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$515</w:t>
            </w:r>
          </w:p>
        </w:tc>
        <w:tc>
          <w:tcPr>
            <w:tcW w:w="880" w:type="dxa"/>
            <w:vAlign w:val="bottom"/>
            <w:shd w:val="clear" w:color="auto" w:fill="CCEEFF"/>
          </w:tcPr>
          <w:p>
            <w:pPr>
              <w:ind w:left="20"/>
              <w:spacing w:after="0"/>
              <w:rPr>
                <w:sz w:val="20"/>
                <w:szCs w:val="20"/>
                <w:color w:val="auto"/>
              </w:rPr>
            </w:pPr>
            <w:r>
              <w:rPr>
                <w:rFonts w:ascii="Arial" w:cs="Arial" w:eastAsia="Arial" w:hAnsi="Arial"/>
                <w:sz w:val="13"/>
                <w:szCs w:val="13"/>
                <w:color w:val="auto"/>
              </w:rPr>
              <w:t>- $696</w:t>
            </w: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Lyric</w:t>
            </w:r>
          </w:p>
        </w:tc>
        <w:tc>
          <w:tcPr>
            <w:tcW w:w="920" w:type="dxa"/>
            <w:vAlign w:val="bottom"/>
          </w:tcPr>
          <w:p>
            <w:pPr>
              <w:jc w:val="center"/>
              <w:spacing w:after="0"/>
              <w:rPr>
                <w:sz w:val="20"/>
                <w:szCs w:val="20"/>
                <w:color w:val="auto"/>
              </w:rPr>
            </w:pPr>
            <w:r>
              <w:rPr>
                <w:rFonts w:ascii="Arial" w:cs="Arial" w:eastAsia="Arial" w:hAnsi="Arial"/>
                <w:sz w:val="13"/>
                <w:szCs w:val="13"/>
                <w:color w:val="auto"/>
                <w:w w:val="89"/>
              </w:rPr>
              <w:t>2019</w:t>
            </w:r>
          </w:p>
        </w:tc>
        <w:tc>
          <w:tcPr>
            <w:tcW w:w="120" w:type="dxa"/>
            <w:vAlign w:val="bottom"/>
          </w:tcPr>
          <w:p>
            <w:pPr>
              <w:spacing w:after="0"/>
              <w:rPr>
                <w:sz w:val="22"/>
                <w:szCs w:val="22"/>
                <w:color w:val="auto"/>
              </w:rPr>
            </w:pPr>
          </w:p>
        </w:tc>
        <w:tc>
          <w:tcPr>
            <w:tcW w:w="920" w:type="dxa"/>
            <w:vAlign w:val="bottom"/>
          </w:tcPr>
          <w:p>
            <w:pPr>
              <w:jc w:val="right"/>
              <w:ind w:right="56"/>
              <w:spacing w:after="0"/>
              <w:rPr>
                <w:sz w:val="20"/>
                <w:szCs w:val="20"/>
                <w:color w:val="auto"/>
              </w:rPr>
            </w:pPr>
            <w:r>
              <w:rPr>
                <w:rFonts w:ascii="Arial" w:cs="Arial" w:eastAsia="Arial" w:hAnsi="Arial"/>
                <w:sz w:val="13"/>
                <w:szCs w:val="13"/>
                <w:color w:val="auto"/>
              </w:rPr>
              <w:t>70</w:t>
            </w:r>
          </w:p>
        </w:tc>
        <w:tc>
          <w:tcPr>
            <w:tcW w:w="120" w:type="dxa"/>
            <w:vAlign w:val="bottom"/>
          </w:tcPr>
          <w:p>
            <w:pPr>
              <w:spacing w:after="0"/>
              <w:rPr>
                <w:sz w:val="22"/>
                <w:szCs w:val="22"/>
                <w:color w:val="auto"/>
              </w:rPr>
            </w:pPr>
          </w:p>
        </w:tc>
        <w:tc>
          <w:tcPr>
            <w:tcW w:w="14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000" w:type="dxa"/>
            <w:vAlign w:val="bottom"/>
          </w:tcPr>
          <w:p>
            <w:pPr>
              <w:jc w:val="right"/>
              <w:ind w:right="36"/>
              <w:spacing w:after="0"/>
              <w:rPr>
                <w:sz w:val="20"/>
                <w:szCs w:val="20"/>
                <w:color w:val="auto"/>
              </w:rPr>
            </w:pPr>
            <w:r>
              <w:rPr>
                <w:rFonts w:ascii="Arial" w:cs="Arial" w:eastAsia="Arial" w:hAnsi="Arial"/>
                <w:sz w:val="13"/>
                <w:szCs w:val="13"/>
                <w:color w:val="auto"/>
              </w:rPr>
              <w:t>70</w:t>
            </w:r>
          </w:p>
        </w:tc>
        <w:tc>
          <w:tcPr>
            <w:tcW w:w="120" w:type="dxa"/>
            <w:vAlign w:val="bottom"/>
          </w:tcPr>
          <w:p>
            <w:pPr>
              <w:spacing w:after="0"/>
              <w:rPr>
                <w:sz w:val="22"/>
                <w:szCs w:val="22"/>
                <w:color w:val="auto"/>
              </w:rPr>
            </w:pPr>
          </w:p>
        </w:tc>
        <w:tc>
          <w:tcPr>
            <w:tcW w:w="1140" w:type="dxa"/>
            <w:vAlign w:val="bottom"/>
          </w:tcPr>
          <w:p>
            <w:pPr>
              <w:jc w:val="right"/>
              <w:ind w:right="56"/>
              <w:spacing w:after="0"/>
              <w:rPr>
                <w:sz w:val="20"/>
                <w:szCs w:val="20"/>
                <w:color w:val="auto"/>
              </w:rPr>
            </w:pPr>
            <w:r>
              <w:rPr>
                <w:rFonts w:ascii="Arial" w:cs="Arial" w:eastAsia="Arial" w:hAnsi="Arial"/>
                <w:sz w:val="13"/>
                <w:szCs w:val="13"/>
                <w:color w:val="auto"/>
              </w:rPr>
              <w:t>6</w:t>
            </w:r>
          </w:p>
        </w:tc>
        <w:tc>
          <w:tcPr>
            <w:tcW w:w="100" w:type="dxa"/>
            <w:vAlign w:val="bottom"/>
          </w:tcPr>
          <w:p>
            <w:pPr>
              <w:spacing w:after="0"/>
              <w:rPr>
                <w:sz w:val="22"/>
                <w:szCs w:val="22"/>
                <w:color w:val="auto"/>
              </w:rPr>
            </w:pPr>
          </w:p>
        </w:tc>
        <w:tc>
          <w:tcPr>
            <w:tcW w:w="1360" w:type="dxa"/>
            <w:vAlign w:val="bottom"/>
          </w:tcPr>
          <w:p>
            <w:pPr>
              <w:jc w:val="right"/>
              <w:ind w:right="56"/>
              <w:spacing w:after="0"/>
              <w:rPr>
                <w:sz w:val="20"/>
                <w:szCs w:val="20"/>
                <w:color w:val="auto"/>
              </w:rPr>
            </w:pPr>
            <w:r>
              <w:rPr>
                <w:rFonts w:ascii="Arial" w:cs="Arial" w:eastAsia="Arial" w:hAnsi="Arial"/>
                <w:sz w:val="13"/>
                <w:szCs w:val="13"/>
                <w:color w:val="auto"/>
              </w:rPr>
              <w:t>—</w:t>
            </w:r>
          </w:p>
        </w:tc>
        <w:tc>
          <w:tcPr>
            <w:tcW w:w="920" w:type="dxa"/>
            <w:vAlign w:val="bottom"/>
            <w:gridSpan w:val="2"/>
          </w:tcPr>
          <w:p>
            <w:pPr>
              <w:jc w:val="right"/>
              <w:spacing w:after="0"/>
              <w:rPr>
                <w:sz w:val="20"/>
                <w:szCs w:val="20"/>
                <w:color w:val="auto"/>
              </w:rPr>
            </w:pPr>
            <w:r>
              <w:rPr>
                <w:rFonts w:ascii="Arial" w:cs="Arial" w:eastAsia="Arial" w:hAnsi="Arial"/>
                <w:sz w:val="13"/>
                <w:szCs w:val="13"/>
                <w:color w:val="auto"/>
              </w:rPr>
              <w:t>$790</w:t>
            </w:r>
          </w:p>
        </w:tc>
        <w:tc>
          <w:tcPr>
            <w:tcW w:w="880" w:type="dxa"/>
            <w:vAlign w:val="bottom"/>
          </w:tcPr>
          <w:p>
            <w:pPr>
              <w:ind w:left="20"/>
              <w:spacing w:after="0"/>
              <w:rPr>
                <w:sz w:val="20"/>
                <w:szCs w:val="20"/>
                <w:color w:val="auto"/>
              </w:rPr>
            </w:pPr>
            <w:r>
              <w:rPr>
                <w:rFonts w:ascii="Arial" w:cs="Arial" w:eastAsia="Arial" w:hAnsi="Arial"/>
                <w:sz w:val="13"/>
                <w:szCs w:val="13"/>
                <w:color w:val="auto"/>
              </w:rPr>
              <w:t>- $928</w:t>
            </w: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Citron at Bedford</w:t>
            </w:r>
          </w:p>
        </w:tc>
        <w:tc>
          <w:tcPr>
            <w:tcW w:w="9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2019</w:t>
            </w:r>
          </w:p>
        </w:tc>
        <w:tc>
          <w:tcPr>
            <w:tcW w:w="120" w:type="dxa"/>
            <w:vAlign w:val="bottom"/>
            <w:shd w:val="clear" w:color="auto" w:fill="CCEEFF"/>
          </w:tcPr>
          <w:p>
            <w:pPr>
              <w:spacing w:after="0"/>
              <w:rPr>
                <w:sz w:val="24"/>
                <w:szCs w:val="24"/>
                <w:color w:val="auto"/>
              </w:rPr>
            </w:pPr>
          </w:p>
        </w:tc>
        <w:tc>
          <w:tcPr>
            <w:tcW w:w="9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35</w:t>
            </w:r>
          </w:p>
        </w:tc>
        <w:tc>
          <w:tcPr>
            <w:tcW w:w="120" w:type="dxa"/>
            <w:vAlign w:val="bottom"/>
            <w:shd w:val="clear" w:color="auto" w:fill="CCEEFF"/>
          </w:tcPr>
          <w:p>
            <w:pPr>
              <w:spacing w:after="0"/>
              <w:rPr>
                <w:sz w:val="24"/>
                <w:szCs w:val="24"/>
                <w:color w:val="auto"/>
              </w:rPr>
            </w:pPr>
          </w:p>
        </w:tc>
        <w:tc>
          <w:tcPr>
            <w:tcW w:w="140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100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35</w:t>
            </w:r>
          </w:p>
        </w:tc>
        <w:tc>
          <w:tcPr>
            <w:tcW w:w="12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3</w:t>
            </w:r>
          </w:p>
        </w:tc>
        <w:tc>
          <w:tcPr>
            <w:tcW w:w="100" w:type="dxa"/>
            <w:vAlign w:val="bottom"/>
            <w:shd w:val="clear" w:color="auto" w:fill="CCEEFF"/>
          </w:tcPr>
          <w:p>
            <w:pPr>
              <w:spacing w:after="0"/>
              <w:rPr>
                <w:sz w:val="24"/>
                <w:szCs w:val="24"/>
                <w:color w:val="auto"/>
              </w:rPr>
            </w:pPr>
          </w:p>
        </w:tc>
        <w:tc>
          <w:tcPr>
            <w:tcW w:w="136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24"/>
                <w:szCs w:val="24"/>
                <w:color w:val="auto"/>
              </w:rPr>
            </w:pPr>
          </w:p>
        </w:tc>
        <w:tc>
          <w:tcPr>
            <w:tcW w:w="820" w:type="dxa"/>
            <w:vAlign w:val="bottom"/>
            <w:shd w:val="clear" w:color="auto" w:fill="CCEEFF"/>
          </w:tcPr>
          <w:p>
            <w:pPr>
              <w:spacing w:after="0"/>
              <w:rPr>
                <w:sz w:val="24"/>
                <w:szCs w:val="24"/>
                <w:color w:val="auto"/>
              </w:rPr>
            </w:pPr>
          </w:p>
        </w:tc>
        <w:tc>
          <w:tcPr>
            <w:tcW w:w="88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San Diego County:</w:t>
            </w:r>
          </w:p>
        </w:tc>
        <w:tc>
          <w:tcPr>
            <w:tcW w:w="9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3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Prism at Weston</w:t>
            </w:r>
          </w:p>
        </w:tc>
        <w:tc>
          <w:tcPr>
            <w:tcW w:w="9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2018</w:t>
            </w:r>
          </w:p>
        </w:tc>
        <w:tc>
          <w:tcPr>
            <w:tcW w:w="120" w:type="dxa"/>
            <w:vAlign w:val="bottom"/>
            <w:shd w:val="clear" w:color="auto" w:fill="CCEEFF"/>
          </w:tcPr>
          <w:p>
            <w:pPr>
              <w:spacing w:after="0"/>
              <w:rPr>
                <w:sz w:val="24"/>
                <w:szCs w:val="24"/>
                <w:color w:val="auto"/>
              </w:rPr>
            </w:pPr>
          </w:p>
        </w:tc>
        <w:tc>
          <w:tcPr>
            <w:tcW w:w="9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142</w:t>
            </w:r>
          </w:p>
        </w:tc>
        <w:tc>
          <w:tcPr>
            <w:tcW w:w="120" w:type="dxa"/>
            <w:vAlign w:val="bottom"/>
            <w:shd w:val="clear" w:color="auto" w:fill="CCEEFF"/>
          </w:tcPr>
          <w:p>
            <w:pPr>
              <w:spacing w:after="0"/>
              <w:rPr>
                <w:sz w:val="24"/>
                <w:szCs w:val="24"/>
                <w:color w:val="auto"/>
              </w:rPr>
            </w:pPr>
          </w:p>
        </w:tc>
        <w:tc>
          <w:tcPr>
            <w:tcW w:w="128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14</w:t>
            </w: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128</w:t>
            </w:r>
          </w:p>
        </w:tc>
        <w:tc>
          <w:tcPr>
            <w:tcW w:w="12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20</w:t>
            </w:r>
          </w:p>
        </w:tc>
        <w:tc>
          <w:tcPr>
            <w:tcW w:w="100" w:type="dxa"/>
            <w:vAlign w:val="bottom"/>
            <w:shd w:val="clear" w:color="auto" w:fill="CCEEFF"/>
          </w:tcPr>
          <w:p>
            <w:pPr>
              <w:spacing w:after="0"/>
              <w:rPr>
                <w:sz w:val="24"/>
                <w:szCs w:val="24"/>
                <w:color w:val="auto"/>
              </w:rPr>
            </w:pPr>
          </w:p>
        </w:tc>
        <w:tc>
          <w:tcPr>
            <w:tcW w:w="136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14</w:t>
            </w:r>
          </w:p>
        </w:tc>
        <w:tc>
          <w:tcPr>
            <w:tcW w:w="92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$590</w:t>
            </w:r>
          </w:p>
        </w:tc>
        <w:tc>
          <w:tcPr>
            <w:tcW w:w="880" w:type="dxa"/>
            <w:vAlign w:val="bottom"/>
            <w:shd w:val="clear" w:color="auto" w:fill="CCEEFF"/>
          </w:tcPr>
          <w:p>
            <w:pPr>
              <w:ind w:left="20"/>
              <w:spacing w:after="0"/>
              <w:rPr>
                <w:sz w:val="20"/>
                <w:szCs w:val="20"/>
                <w:color w:val="auto"/>
              </w:rPr>
            </w:pPr>
            <w:r>
              <w:rPr>
                <w:rFonts w:ascii="Arial" w:cs="Arial" w:eastAsia="Arial" w:hAnsi="Arial"/>
                <w:sz w:val="13"/>
                <w:szCs w:val="13"/>
                <w:color w:val="auto"/>
              </w:rPr>
              <w:t>- $624</w:t>
            </w: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Talus at Weston</w:t>
            </w:r>
          </w:p>
        </w:tc>
        <w:tc>
          <w:tcPr>
            <w:tcW w:w="920" w:type="dxa"/>
            <w:vAlign w:val="bottom"/>
          </w:tcPr>
          <w:p>
            <w:pPr>
              <w:jc w:val="center"/>
              <w:spacing w:after="0"/>
              <w:rPr>
                <w:sz w:val="20"/>
                <w:szCs w:val="20"/>
                <w:color w:val="auto"/>
              </w:rPr>
            </w:pPr>
            <w:r>
              <w:rPr>
                <w:rFonts w:ascii="Arial" w:cs="Arial" w:eastAsia="Arial" w:hAnsi="Arial"/>
                <w:sz w:val="13"/>
                <w:szCs w:val="13"/>
                <w:color w:val="auto"/>
                <w:w w:val="89"/>
              </w:rPr>
              <w:t>2018</w:t>
            </w:r>
          </w:p>
        </w:tc>
        <w:tc>
          <w:tcPr>
            <w:tcW w:w="120" w:type="dxa"/>
            <w:vAlign w:val="bottom"/>
          </w:tcPr>
          <w:p>
            <w:pPr>
              <w:spacing w:after="0"/>
              <w:rPr>
                <w:sz w:val="22"/>
                <w:szCs w:val="22"/>
                <w:color w:val="auto"/>
              </w:rPr>
            </w:pPr>
          </w:p>
        </w:tc>
        <w:tc>
          <w:tcPr>
            <w:tcW w:w="920" w:type="dxa"/>
            <w:vAlign w:val="bottom"/>
          </w:tcPr>
          <w:p>
            <w:pPr>
              <w:jc w:val="right"/>
              <w:ind w:right="56"/>
              <w:spacing w:after="0"/>
              <w:rPr>
                <w:sz w:val="20"/>
                <w:szCs w:val="20"/>
                <w:color w:val="auto"/>
              </w:rPr>
            </w:pPr>
            <w:r>
              <w:rPr>
                <w:rFonts w:ascii="Arial" w:cs="Arial" w:eastAsia="Arial" w:hAnsi="Arial"/>
                <w:sz w:val="13"/>
                <w:szCs w:val="13"/>
                <w:color w:val="auto"/>
              </w:rPr>
              <w:t>63</w:t>
            </w:r>
          </w:p>
        </w:tc>
        <w:tc>
          <w:tcPr>
            <w:tcW w:w="120" w:type="dxa"/>
            <w:vAlign w:val="bottom"/>
          </w:tcPr>
          <w:p>
            <w:pPr>
              <w:spacing w:after="0"/>
              <w:rPr>
                <w:sz w:val="22"/>
                <w:szCs w:val="22"/>
                <w:color w:val="auto"/>
              </w:rPr>
            </w:pPr>
          </w:p>
        </w:tc>
        <w:tc>
          <w:tcPr>
            <w:tcW w:w="1280" w:type="dxa"/>
            <w:vAlign w:val="bottom"/>
          </w:tcPr>
          <w:p>
            <w:pPr>
              <w:jc w:val="right"/>
              <w:ind w:right="56"/>
              <w:spacing w:after="0"/>
              <w:rPr>
                <w:sz w:val="20"/>
                <w:szCs w:val="20"/>
                <w:color w:val="auto"/>
              </w:rPr>
            </w:pPr>
            <w:r>
              <w:rPr>
                <w:rFonts w:ascii="Arial" w:cs="Arial" w:eastAsia="Arial" w:hAnsi="Arial"/>
                <w:sz w:val="13"/>
                <w:szCs w:val="13"/>
                <w:color w:val="auto"/>
              </w:rPr>
              <w:t>19</w:t>
            </w:r>
          </w:p>
        </w:tc>
        <w:tc>
          <w:tcPr>
            <w:tcW w:w="120" w:type="dxa"/>
            <w:vAlign w:val="bottom"/>
          </w:tcPr>
          <w:p>
            <w:pPr>
              <w:spacing w:after="0"/>
              <w:rPr>
                <w:sz w:val="22"/>
                <w:szCs w:val="22"/>
                <w:color w:val="auto"/>
              </w:rPr>
            </w:pPr>
          </w:p>
        </w:tc>
        <w:tc>
          <w:tcPr>
            <w:tcW w:w="1000" w:type="dxa"/>
            <w:vAlign w:val="bottom"/>
          </w:tcPr>
          <w:p>
            <w:pPr>
              <w:jc w:val="right"/>
              <w:ind w:right="36"/>
              <w:spacing w:after="0"/>
              <w:rPr>
                <w:sz w:val="20"/>
                <w:szCs w:val="20"/>
                <w:color w:val="auto"/>
              </w:rPr>
            </w:pPr>
            <w:r>
              <w:rPr>
                <w:rFonts w:ascii="Arial" w:cs="Arial" w:eastAsia="Arial" w:hAnsi="Arial"/>
                <w:sz w:val="13"/>
                <w:szCs w:val="13"/>
                <w:color w:val="auto"/>
              </w:rPr>
              <w:t>44</w:t>
            </w:r>
          </w:p>
        </w:tc>
        <w:tc>
          <w:tcPr>
            <w:tcW w:w="120" w:type="dxa"/>
            <w:vAlign w:val="bottom"/>
          </w:tcPr>
          <w:p>
            <w:pPr>
              <w:spacing w:after="0"/>
              <w:rPr>
                <w:sz w:val="22"/>
                <w:szCs w:val="22"/>
                <w:color w:val="auto"/>
              </w:rPr>
            </w:pPr>
          </w:p>
        </w:tc>
        <w:tc>
          <w:tcPr>
            <w:tcW w:w="1140" w:type="dxa"/>
            <w:vAlign w:val="bottom"/>
          </w:tcPr>
          <w:p>
            <w:pPr>
              <w:jc w:val="right"/>
              <w:ind w:right="56"/>
              <w:spacing w:after="0"/>
              <w:rPr>
                <w:sz w:val="20"/>
                <w:szCs w:val="20"/>
                <w:color w:val="auto"/>
              </w:rPr>
            </w:pPr>
            <w:r>
              <w:rPr>
                <w:rFonts w:ascii="Arial" w:cs="Arial" w:eastAsia="Arial" w:hAnsi="Arial"/>
                <w:sz w:val="13"/>
                <w:szCs w:val="13"/>
                <w:color w:val="auto"/>
              </w:rPr>
              <w:t>16</w:t>
            </w:r>
          </w:p>
        </w:tc>
        <w:tc>
          <w:tcPr>
            <w:tcW w:w="100" w:type="dxa"/>
            <w:vAlign w:val="bottom"/>
          </w:tcPr>
          <w:p>
            <w:pPr>
              <w:spacing w:after="0"/>
              <w:rPr>
                <w:sz w:val="22"/>
                <w:szCs w:val="22"/>
                <w:color w:val="auto"/>
              </w:rPr>
            </w:pPr>
          </w:p>
        </w:tc>
        <w:tc>
          <w:tcPr>
            <w:tcW w:w="1360" w:type="dxa"/>
            <w:vAlign w:val="bottom"/>
          </w:tcPr>
          <w:p>
            <w:pPr>
              <w:jc w:val="right"/>
              <w:ind w:right="56"/>
              <w:spacing w:after="0"/>
              <w:rPr>
                <w:sz w:val="20"/>
                <w:szCs w:val="20"/>
                <w:color w:val="auto"/>
              </w:rPr>
            </w:pPr>
            <w:r>
              <w:rPr>
                <w:rFonts w:ascii="Arial" w:cs="Arial" w:eastAsia="Arial" w:hAnsi="Arial"/>
                <w:sz w:val="13"/>
                <w:szCs w:val="13"/>
                <w:color w:val="auto"/>
              </w:rPr>
              <w:t>19</w:t>
            </w:r>
          </w:p>
        </w:tc>
        <w:tc>
          <w:tcPr>
            <w:tcW w:w="920" w:type="dxa"/>
            <w:vAlign w:val="bottom"/>
            <w:gridSpan w:val="2"/>
          </w:tcPr>
          <w:p>
            <w:pPr>
              <w:jc w:val="right"/>
              <w:spacing w:after="0"/>
              <w:rPr>
                <w:sz w:val="20"/>
                <w:szCs w:val="20"/>
                <w:color w:val="auto"/>
              </w:rPr>
            </w:pPr>
            <w:r>
              <w:rPr>
                <w:rFonts w:ascii="Arial" w:cs="Arial" w:eastAsia="Arial" w:hAnsi="Arial"/>
                <w:sz w:val="13"/>
                <w:szCs w:val="13"/>
                <w:color w:val="auto"/>
              </w:rPr>
              <w:t>$675</w:t>
            </w:r>
          </w:p>
        </w:tc>
        <w:tc>
          <w:tcPr>
            <w:tcW w:w="880" w:type="dxa"/>
            <w:vAlign w:val="bottom"/>
          </w:tcPr>
          <w:p>
            <w:pPr>
              <w:ind w:left="20"/>
              <w:spacing w:after="0"/>
              <w:rPr>
                <w:sz w:val="20"/>
                <w:szCs w:val="20"/>
                <w:color w:val="auto"/>
              </w:rPr>
            </w:pPr>
            <w:r>
              <w:rPr>
                <w:rFonts w:ascii="Arial" w:cs="Arial" w:eastAsia="Arial" w:hAnsi="Arial"/>
                <w:sz w:val="13"/>
                <w:szCs w:val="13"/>
                <w:color w:val="auto"/>
              </w:rPr>
              <w:t>- $717</w:t>
            </w: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Riverside County:</w:t>
            </w:r>
          </w:p>
        </w:tc>
        <w:tc>
          <w:tcPr>
            <w:tcW w:w="9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9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28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1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3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820" w:type="dxa"/>
            <w:vAlign w:val="bottom"/>
            <w:shd w:val="clear" w:color="auto" w:fill="CCEEFF"/>
          </w:tcPr>
          <w:p>
            <w:pPr>
              <w:spacing w:after="0"/>
              <w:rPr>
                <w:sz w:val="24"/>
                <w:szCs w:val="24"/>
                <w:color w:val="auto"/>
              </w:rPr>
            </w:pPr>
          </w:p>
        </w:tc>
        <w:tc>
          <w:tcPr>
            <w:tcW w:w="88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Terrassa Court, Corona</w:t>
            </w:r>
          </w:p>
        </w:tc>
        <w:tc>
          <w:tcPr>
            <w:tcW w:w="920" w:type="dxa"/>
            <w:vAlign w:val="bottom"/>
          </w:tcPr>
          <w:p>
            <w:pPr>
              <w:jc w:val="center"/>
              <w:spacing w:after="0"/>
              <w:rPr>
                <w:sz w:val="20"/>
                <w:szCs w:val="20"/>
                <w:color w:val="auto"/>
              </w:rPr>
            </w:pPr>
            <w:r>
              <w:rPr>
                <w:rFonts w:ascii="Arial" w:cs="Arial" w:eastAsia="Arial" w:hAnsi="Arial"/>
                <w:sz w:val="13"/>
                <w:szCs w:val="13"/>
                <w:color w:val="auto"/>
                <w:w w:val="89"/>
              </w:rPr>
              <w:t>2015</w:t>
            </w:r>
          </w:p>
        </w:tc>
        <w:tc>
          <w:tcPr>
            <w:tcW w:w="120" w:type="dxa"/>
            <w:vAlign w:val="bottom"/>
          </w:tcPr>
          <w:p>
            <w:pPr>
              <w:spacing w:after="0"/>
              <w:rPr>
                <w:sz w:val="22"/>
                <w:szCs w:val="22"/>
                <w:color w:val="auto"/>
              </w:rPr>
            </w:pPr>
          </w:p>
        </w:tc>
        <w:tc>
          <w:tcPr>
            <w:tcW w:w="920" w:type="dxa"/>
            <w:vAlign w:val="bottom"/>
          </w:tcPr>
          <w:p>
            <w:pPr>
              <w:jc w:val="right"/>
              <w:ind w:right="56"/>
              <w:spacing w:after="0"/>
              <w:rPr>
                <w:sz w:val="20"/>
                <w:szCs w:val="20"/>
                <w:color w:val="auto"/>
              </w:rPr>
            </w:pPr>
            <w:r>
              <w:rPr>
                <w:rFonts w:ascii="Arial" w:cs="Arial" w:eastAsia="Arial" w:hAnsi="Arial"/>
                <w:sz w:val="13"/>
                <w:szCs w:val="13"/>
                <w:color w:val="auto"/>
              </w:rPr>
              <w:t>94</w:t>
            </w:r>
          </w:p>
        </w:tc>
        <w:tc>
          <w:tcPr>
            <w:tcW w:w="120" w:type="dxa"/>
            <w:vAlign w:val="bottom"/>
          </w:tcPr>
          <w:p>
            <w:pPr>
              <w:spacing w:after="0"/>
              <w:rPr>
                <w:sz w:val="22"/>
                <w:szCs w:val="22"/>
                <w:color w:val="auto"/>
              </w:rPr>
            </w:pPr>
          </w:p>
        </w:tc>
        <w:tc>
          <w:tcPr>
            <w:tcW w:w="1280" w:type="dxa"/>
            <w:vAlign w:val="bottom"/>
          </w:tcPr>
          <w:p>
            <w:pPr>
              <w:jc w:val="right"/>
              <w:ind w:right="56"/>
              <w:spacing w:after="0"/>
              <w:rPr>
                <w:sz w:val="20"/>
                <w:szCs w:val="20"/>
                <w:color w:val="auto"/>
              </w:rPr>
            </w:pPr>
            <w:r>
              <w:rPr>
                <w:rFonts w:ascii="Arial" w:cs="Arial" w:eastAsia="Arial" w:hAnsi="Arial"/>
                <w:sz w:val="13"/>
                <w:szCs w:val="13"/>
                <w:color w:val="auto"/>
              </w:rPr>
              <w:t>92</w:t>
            </w:r>
          </w:p>
        </w:tc>
        <w:tc>
          <w:tcPr>
            <w:tcW w:w="120" w:type="dxa"/>
            <w:vAlign w:val="bottom"/>
          </w:tcPr>
          <w:p>
            <w:pPr>
              <w:spacing w:after="0"/>
              <w:rPr>
                <w:sz w:val="22"/>
                <w:szCs w:val="22"/>
                <w:color w:val="auto"/>
              </w:rPr>
            </w:pPr>
          </w:p>
        </w:tc>
        <w:tc>
          <w:tcPr>
            <w:tcW w:w="1000" w:type="dxa"/>
            <w:vAlign w:val="bottom"/>
          </w:tcPr>
          <w:p>
            <w:pPr>
              <w:jc w:val="right"/>
              <w:ind w:right="36"/>
              <w:spacing w:after="0"/>
              <w:rPr>
                <w:sz w:val="20"/>
                <w:szCs w:val="20"/>
                <w:color w:val="auto"/>
              </w:rPr>
            </w:pPr>
            <w:r>
              <w:rPr>
                <w:rFonts w:ascii="Arial" w:cs="Arial" w:eastAsia="Arial" w:hAnsi="Arial"/>
                <w:sz w:val="13"/>
                <w:szCs w:val="13"/>
                <w:color w:val="auto"/>
              </w:rPr>
              <w:t>2</w:t>
            </w:r>
          </w:p>
        </w:tc>
        <w:tc>
          <w:tcPr>
            <w:tcW w:w="120" w:type="dxa"/>
            <w:vAlign w:val="bottom"/>
          </w:tcPr>
          <w:p>
            <w:pPr>
              <w:spacing w:after="0"/>
              <w:rPr>
                <w:sz w:val="22"/>
                <w:szCs w:val="22"/>
                <w:color w:val="auto"/>
              </w:rPr>
            </w:pPr>
          </w:p>
        </w:tc>
        <w:tc>
          <w:tcPr>
            <w:tcW w:w="1140" w:type="dxa"/>
            <w:vAlign w:val="bottom"/>
          </w:tcPr>
          <w:p>
            <w:pPr>
              <w:jc w:val="right"/>
              <w:ind w:right="56"/>
              <w:spacing w:after="0"/>
              <w:rPr>
                <w:sz w:val="20"/>
                <w:szCs w:val="20"/>
                <w:color w:val="auto"/>
              </w:rPr>
            </w:pPr>
            <w:r>
              <w:rPr>
                <w:rFonts w:ascii="Arial" w:cs="Arial" w:eastAsia="Arial" w:hAnsi="Arial"/>
                <w:sz w:val="13"/>
                <w:szCs w:val="13"/>
                <w:color w:val="auto"/>
              </w:rPr>
              <w:t>1</w:t>
            </w:r>
          </w:p>
        </w:tc>
        <w:tc>
          <w:tcPr>
            <w:tcW w:w="100" w:type="dxa"/>
            <w:vAlign w:val="bottom"/>
          </w:tcPr>
          <w:p>
            <w:pPr>
              <w:spacing w:after="0"/>
              <w:rPr>
                <w:sz w:val="22"/>
                <w:szCs w:val="22"/>
                <w:color w:val="auto"/>
              </w:rPr>
            </w:pPr>
          </w:p>
        </w:tc>
        <w:tc>
          <w:tcPr>
            <w:tcW w:w="1360" w:type="dxa"/>
            <w:vAlign w:val="bottom"/>
          </w:tcPr>
          <w:p>
            <w:pPr>
              <w:jc w:val="right"/>
              <w:ind w:right="56"/>
              <w:spacing w:after="0"/>
              <w:rPr>
                <w:sz w:val="20"/>
                <w:szCs w:val="20"/>
                <w:color w:val="auto"/>
              </w:rPr>
            </w:pPr>
            <w:r>
              <w:rPr>
                <w:rFonts w:ascii="Arial" w:cs="Arial" w:eastAsia="Arial" w:hAnsi="Arial"/>
                <w:sz w:val="13"/>
                <w:szCs w:val="13"/>
                <w:color w:val="auto"/>
              </w:rPr>
              <w:t>25</w:t>
            </w:r>
          </w:p>
        </w:tc>
        <w:tc>
          <w:tcPr>
            <w:tcW w:w="920" w:type="dxa"/>
            <w:vAlign w:val="bottom"/>
            <w:gridSpan w:val="2"/>
          </w:tcPr>
          <w:p>
            <w:pPr>
              <w:jc w:val="right"/>
              <w:spacing w:after="0"/>
              <w:rPr>
                <w:sz w:val="20"/>
                <w:szCs w:val="20"/>
                <w:color w:val="auto"/>
              </w:rPr>
            </w:pPr>
            <w:r>
              <w:rPr>
                <w:rFonts w:ascii="Arial" w:cs="Arial" w:eastAsia="Arial" w:hAnsi="Arial"/>
                <w:sz w:val="13"/>
                <w:szCs w:val="13"/>
                <w:color w:val="auto"/>
              </w:rPr>
              <w:t>$421</w:t>
            </w:r>
          </w:p>
        </w:tc>
        <w:tc>
          <w:tcPr>
            <w:tcW w:w="880" w:type="dxa"/>
            <w:vAlign w:val="bottom"/>
          </w:tcPr>
          <w:p>
            <w:pPr>
              <w:ind w:left="20"/>
              <w:spacing w:after="0"/>
              <w:rPr>
                <w:sz w:val="20"/>
                <w:szCs w:val="20"/>
                <w:color w:val="auto"/>
              </w:rPr>
            </w:pPr>
            <w:r>
              <w:rPr>
                <w:rFonts w:ascii="Arial" w:cs="Arial" w:eastAsia="Arial" w:hAnsi="Arial"/>
                <w:sz w:val="13"/>
                <w:szCs w:val="13"/>
                <w:color w:val="auto"/>
              </w:rPr>
              <w:t>- $499</w:t>
            </w: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Terrassa Villas, Corona</w:t>
            </w:r>
          </w:p>
        </w:tc>
        <w:tc>
          <w:tcPr>
            <w:tcW w:w="9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2015</w:t>
            </w:r>
          </w:p>
        </w:tc>
        <w:tc>
          <w:tcPr>
            <w:tcW w:w="120" w:type="dxa"/>
            <w:vAlign w:val="bottom"/>
            <w:shd w:val="clear" w:color="auto" w:fill="CCEEFF"/>
          </w:tcPr>
          <w:p>
            <w:pPr>
              <w:spacing w:after="0"/>
              <w:rPr>
                <w:sz w:val="24"/>
                <w:szCs w:val="24"/>
                <w:color w:val="auto"/>
              </w:rPr>
            </w:pPr>
          </w:p>
        </w:tc>
        <w:tc>
          <w:tcPr>
            <w:tcW w:w="9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52</w:t>
            </w:r>
          </w:p>
        </w:tc>
        <w:tc>
          <w:tcPr>
            <w:tcW w:w="120" w:type="dxa"/>
            <w:vAlign w:val="bottom"/>
            <w:shd w:val="clear" w:color="auto" w:fill="CCEEFF"/>
          </w:tcPr>
          <w:p>
            <w:pPr>
              <w:spacing w:after="0"/>
              <w:rPr>
                <w:sz w:val="24"/>
                <w:szCs w:val="24"/>
                <w:color w:val="auto"/>
              </w:rPr>
            </w:pPr>
          </w:p>
        </w:tc>
        <w:tc>
          <w:tcPr>
            <w:tcW w:w="128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38</w:t>
            </w: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14</w:t>
            </w:r>
          </w:p>
        </w:tc>
        <w:tc>
          <w:tcPr>
            <w:tcW w:w="12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10</w:t>
            </w:r>
          </w:p>
        </w:tc>
        <w:tc>
          <w:tcPr>
            <w:tcW w:w="100" w:type="dxa"/>
            <w:vAlign w:val="bottom"/>
            <w:shd w:val="clear" w:color="auto" w:fill="CCEEFF"/>
          </w:tcPr>
          <w:p>
            <w:pPr>
              <w:spacing w:after="0"/>
              <w:rPr>
                <w:sz w:val="24"/>
                <w:szCs w:val="24"/>
                <w:color w:val="auto"/>
              </w:rPr>
            </w:pPr>
          </w:p>
        </w:tc>
        <w:tc>
          <w:tcPr>
            <w:tcW w:w="136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24</w:t>
            </w:r>
          </w:p>
        </w:tc>
        <w:tc>
          <w:tcPr>
            <w:tcW w:w="92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$472</w:t>
            </w:r>
          </w:p>
        </w:tc>
        <w:tc>
          <w:tcPr>
            <w:tcW w:w="880" w:type="dxa"/>
            <w:vAlign w:val="bottom"/>
            <w:shd w:val="clear" w:color="auto" w:fill="CCEEFF"/>
          </w:tcPr>
          <w:p>
            <w:pPr>
              <w:ind w:left="20"/>
              <w:spacing w:after="0"/>
              <w:rPr>
                <w:sz w:val="20"/>
                <w:szCs w:val="20"/>
                <w:color w:val="auto"/>
              </w:rPr>
            </w:pPr>
            <w:r>
              <w:rPr>
                <w:rFonts w:ascii="Arial" w:cs="Arial" w:eastAsia="Arial" w:hAnsi="Arial"/>
                <w:sz w:val="13"/>
                <w:szCs w:val="13"/>
                <w:color w:val="auto"/>
              </w:rPr>
              <w:t>- $549</w:t>
            </w: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Cypress Ridge</w:t>
            </w:r>
          </w:p>
        </w:tc>
        <w:tc>
          <w:tcPr>
            <w:tcW w:w="920" w:type="dxa"/>
            <w:vAlign w:val="bottom"/>
          </w:tcPr>
          <w:p>
            <w:pPr>
              <w:jc w:val="center"/>
              <w:spacing w:after="0"/>
              <w:rPr>
                <w:sz w:val="20"/>
                <w:szCs w:val="20"/>
                <w:color w:val="auto"/>
              </w:rPr>
            </w:pPr>
            <w:r>
              <w:rPr>
                <w:rFonts w:ascii="Arial" w:cs="Arial" w:eastAsia="Arial" w:hAnsi="Arial"/>
                <w:sz w:val="13"/>
                <w:szCs w:val="13"/>
                <w:color w:val="auto"/>
                <w:w w:val="89"/>
              </w:rPr>
              <w:t>2019</w:t>
            </w:r>
          </w:p>
        </w:tc>
        <w:tc>
          <w:tcPr>
            <w:tcW w:w="120" w:type="dxa"/>
            <w:vAlign w:val="bottom"/>
          </w:tcPr>
          <w:p>
            <w:pPr>
              <w:spacing w:after="0"/>
              <w:rPr>
                <w:sz w:val="22"/>
                <w:szCs w:val="22"/>
                <w:color w:val="auto"/>
              </w:rPr>
            </w:pPr>
          </w:p>
        </w:tc>
        <w:tc>
          <w:tcPr>
            <w:tcW w:w="920" w:type="dxa"/>
            <w:vAlign w:val="bottom"/>
          </w:tcPr>
          <w:p>
            <w:pPr>
              <w:jc w:val="right"/>
              <w:ind w:right="56"/>
              <w:spacing w:after="0"/>
              <w:rPr>
                <w:sz w:val="20"/>
                <w:szCs w:val="20"/>
                <w:color w:val="auto"/>
              </w:rPr>
            </w:pPr>
            <w:r>
              <w:rPr>
                <w:rFonts w:ascii="Arial" w:cs="Arial" w:eastAsia="Arial" w:hAnsi="Arial"/>
                <w:sz w:val="13"/>
                <w:szCs w:val="13"/>
                <w:color w:val="auto"/>
              </w:rPr>
              <w:t>245</w:t>
            </w:r>
          </w:p>
        </w:tc>
        <w:tc>
          <w:tcPr>
            <w:tcW w:w="120" w:type="dxa"/>
            <w:vAlign w:val="bottom"/>
          </w:tcPr>
          <w:p>
            <w:pPr>
              <w:spacing w:after="0"/>
              <w:rPr>
                <w:sz w:val="22"/>
                <w:szCs w:val="22"/>
                <w:color w:val="auto"/>
              </w:rPr>
            </w:pPr>
          </w:p>
        </w:tc>
        <w:tc>
          <w:tcPr>
            <w:tcW w:w="14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000" w:type="dxa"/>
            <w:vAlign w:val="bottom"/>
          </w:tcPr>
          <w:p>
            <w:pPr>
              <w:jc w:val="right"/>
              <w:ind w:right="36"/>
              <w:spacing w:after="0"/>
              <w:rPr>
                <w:sz w:val="20"/>
                <w:szCs w:val="20"/>
                <w:color w:val="auto"/>
              </w:rPr>
            </w:pPr>
            <w:r>
              <w:rPr>
                <w:rFonts w:ascii="Arial" w:cs="Arial" w:eastAsia="Arial" w:hAnsi="Arial"/>
                <w:sz w:val="13"/>
                <w:szCs w:val="13"/>
                <w:color w:val="auto"/>
              </w:rPr>
              <w:t>245</w:t>
            </w:r>
          </w:p>
        </w:tc>
        <w:tc>
          <w:tcPr>
            <w:tcW w:w="120" w:type="dxa"/>
            <w:vAlign w:val="bottom"/>
          </w:tcPr>
          <w:p>
            <w:pPr>
              <w:spacing w:after="0"/>
              <w:rPr>
                <w:sz w:val="22"/>
                <w:szCs w:val="22"/>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360" w:type="dxa"/>
            <w:vAlign w:val="bottom"/>
          </w:tcPr>
          <w:p>
            <w:pPr>
              <w:jc w:val="right"/>
              <w:ind w:right="56"/>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Los Angeles County:</w:t>
            </w:r>
          </w:p>
        </w:tc>
        <w:tc>
          <w:tcPr>
            <w:tcW w:w="9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9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28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1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3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820" w:type="dxa"/>
            <w:vAlign w:val="bottom"/>
            <w:shd w:val="clear" w:color="auto" w:fill="CCEEFF"/>
          </w:tcPr>
          <w:p>
            <w:pPr>
              <w:spacing w:after="0"/>
              <w:rPr>
                <w:sz w:val="24"/>
                <w:szCs w:val="24"/>
                <w:color w:val="auto"/>
              </w:rPr>
            </w:pPr>
          </w:p>
        </w:tc>
        <w:tc>
          <w:tcPr>
            <w:tcW w:w="88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VuePointe, El Monte</w:t>
            </w:r>
          </w:p>
        </w:tc>
        <w:tc>
          <w:tcPr>
            <w:tcW w:w="920" w:type="dxa"/>
            <w:vAlign w:val="bottom"/>
          </w:tcPr>
          <w:p>
            <w:pPr>
              <w:jc w:val="center"/>
              <w:spacing w:after="0"/>
              <w:rPr>
                <w:sz w:val="20"/>
                <w:szCs w:val="20"/>
                <w:color w:val="auto"/>
              </w:rPr>
            </w:pPr>
            <w:r>
              <w:rPr>
                <w:rFonts w:ascii="Arial" w:cs="Arial" w:eastAsia="Arial" w:hAnsi="Arial"/>
                <w:sz w:val="13"/>
                <w:szCs w:val="13"/>
                <w:color w:val="auto"/>
                <w:w w:val="89"/>
              </w:rPr>
              <w:t>2017</w:t>
            </w:r>
          </w:p>
        </w:tc>
        <w:tc>
          <w:tcPr>
            <w:tcW w:w="120" w:type="dxa"/>
            <w:vAlign w:val="bottom"/>
          </w:tcPr>
          <w:p>
            <w:pPr>
              <w:spacing w:after="0"/>
              <w:rPr>
                <w:sz w:val="22"/>
                <w:szCs w:val="22"/>
                <w:color w:val="auto"/>
              </w:rPr>
            </w:pPr>
          </w:p>
        </w:tc>
        <w:tc>
          <w:tcPr>
            <w:tcW w:w="920" w:type="dxa"/>
            <w:vAlign w:val="bottom"/>
          </w:tcPr>
          <w:p>
            <w:pPr>
              <w:jc w:val="right"/>
              <w:ind w:right="56"/>
              <w:spacing w:after="0"/>
              <w:rPr>
                <w:sz w:val="20"/>
                <w:szCs w:val="20"/>
                <w:color w:val="auto"/>
              </w:rPr>
            </w:pPr>
            <w:r>
              <w:rPr>
                <w:rFonts w:ascii="Arial" w:cs="Arial" w:eastAsia="Arial" w:hAnsi="Arial"/>
                <w:sz w:val="13"/>
                <w:szCs w:val="13"/>
                <w:color w:val="auto"/>
              </w:rPr>
              <w:t>102</w:t>
            </w:r>
          </w:p>
        </w:tc>
        <w:tc>
          <w:tcPr>
            <w:tcW w:w="120" w:type="dxa"/>
            <w:vAlign w:val="bottom"/>
          </w:tcPr>
          <w:p>
            <w:pPr>
              <w:spacing w:after="0"/>
              <w:rPr>
                <w:sz w:val="22"/>
                <w:szCs w:val="22"/>
                <w:color w:val="auto"/>
              </w:rPr>
            </w:pPr>
          </w:p>
        </w:tc>
        <w:tc>
          <w:tcPr>
            <w:tcW w:w="1280" w:type="dxa"/>
            <w:vAlign w:val="bottom"/>
          </w:tcPr>
          <w:p>
            <w:pPr>
              <w:jc w:val="right"/>
              <w:ind w:right="56"/>
              <w:spacing w:after="0"/>
              <w:rPr>
                <w:sz w:val="20"/>
                <w:szCs w:val="20"/>
                <w:color w:val="auto"/>
              </w:rPr>
            </w:pPr>
            <w:r>
              <w:rPr>
                <w:rFonts w:ascii="Arial" w:cs="Arial" w:eastAsia="Arial" w:hAnsi="Arial"/>
                <w:sz w:val="13"/>
                <w:szCs w:val="13"/>
                <w:color w:val="auto"/>
              </w:rPr>
              <w:t>69</w:t>
            </w:r>
          </w:p>
        </w:tc>
        <w:tc>
          <w:tcPr>
            <w:tcW w:w="120" w:type="dxa"/>
            <w:vAlign w:val="bottom"/>
          </w:tcPr>
          <w:p>
            <w:pPr>
              <w:spacing w:after="0"/>
              <w:rPr>
                <w:sz w:val="22"/>
                <w:szCs w:val="22"/>
                <w:color w:val="auto"/>
              </w:rPr>
            </w:pPr>
          </w:p>
        </w:tc>
        <w:tc>
          <w:tcPr>
            <w:tcW w:w="1000" w:type="dxa"/>
            <w:vAlign w:val="bottom"/>
          </w:tcPr>
          <w:p>
            <w:pPr>
              <w:jc w:val="right"/>
              <w:ind w:right="36"/>
              <w:spacing w:after="0"/>
              <w:rPr>
                <w:sz w:val="20"/>
                <w:szCs w:val="20"/>
                <w:color w:val="auto"/>
              </w:rPr>
            </w:pPr>
            <w:r>
              <w:rPr>
                <w:rFonts w:ascii="Arial" w:cs="Arial" w:eastAsia="Arial" w:hAnsi="Arial"/>
                <w:sz w:val="13"/>
                <w:szCs w:val="13"/>
                <w:color w:val="auto"/>
              </w:rPr>
              <w:t>33</w:t>
            </w:r>
          </w:p>
        </w:tc>
        <w:tc>
          <w:tcPr>
            <w:tcW w:w="120" w:type="dxa"/>
            <w:vAlign w:val="bottom"/>
          </w:tcPr>
          <w:p>
            <w:pPr>
              <w:spacing w:after="0"/>
              <w:rPr>
                <w:sz w:val="22"/>
                <w:szCs w:val="22"/>
                <w:color w:val="auto"/>
              </w:rPr>
            </w:pPr>
          </w:p>
        </w:tc>
        <w:tc>
          <w:tcPr>
            <w:tcW w:w="1140" w:type="dxa"/>
            <w:vAlign w:val="bottom"/>
          </w:tcPr>
          <w:p>
            <w:pPr>
              <w:jc w:val="right"/>
              <w:ind w:right="56"/>
              <w:spacing w:after="0"/>
              <w:rPr>
                <w:sz w:val="20"/>
                <w:szCs w:val="20"/>
                <w:color w:val="auto"/>
              </w:rPr>
            </w:pPr>
            <w:r>
              <w:rPr>
                <w:rFonts w:ascii="Arial" w:cs="Arial" w:eastAsia="Arial" w:hAnsi="Arial"/>
                <w:sz w:val="13"/>
                <w:szCs w:val="13"/>
                <w:color w:val="auto"/>
              </w:rPr>
              <w:t>24</w:t>
            </w:r>
          </w:p>
        </w:tc>
        <w:tc>
          <w:tcPr>
            <w:tcW w:w="100" w:type="dxa"/>
            <w:vAlign w:val="bottom"/>
          </w:tcPr>
          <w:p>
            <w:pPr>
              <w:spacing w:after="0"/>
              <w:rPr>
                <w:sz w:val="22"/>
                <w:szCs w:val="22"/>
                <w:color w:val="auto"/>
              </w:rPr>
            </w:pPr>
          </w:p>
        </w:tc>
        <w:tc>
          <w:tcPr>
            <w:tcW w:w="1360" w:type="dxa"/>
            <w:vAlign w:val="bottom"/>
          </w:tcPr>
          <w:p>
            <w:pPr>
              <w:jc w:val="right"/>
              <w:ind w:right="56"/>
              <w:spacing w:after="0"/>
              <w:rPr>
                <w:sz w:val="20"/>
                <w:szCs w:val="20"/>
                <w:color w:val="auto"/>
              </w:rPr>
            </w:pPr>
            <w:r>
              <w:rPr>
                <w:rFonts w:ascii="Arial" w:cs="Arial" w:eastAsia="Arial" w:hAnsi="Arial"/>
                <w:sz w:val="13"/>
                <w:szCs w:val="13"/>
                <w:color w:val="auto"/>
              </w:rPr>
              <w:t>55</w:t>
            </w:r>
          </w:p>
        </w:tc>
        <w:tc>
          <w:tcPr>
            <w:tcW w:w="920" w:type="dxa"/>
            <w:vAlign w:val="bottom"/>
            <w:gridSpan w:val="2"/>
          </w:tcPr>
          <w:p>
            <w:pPr>
              <w:jc w:val="right"/>
              <w:spacing w:after="0"/>
              <w:rPr>
                <w:sz w:val="20"/>
                <w:szCs w:val="20"/>
                <w:color w:val="auto"/>
              </w:rPr>
            </w:pPr>
            <w:r>
              <w:rPr>
                <w:rFonts w:ascii="Arial" w:cs="Arial" w:eastAsia="Arial" w:hAnsi="Arial"/>
                <w:sz w:val="13"/>
                <w:szCs w:val="13"/>
                <w:color w:val="auto"/>
              </w:rPr>
              <w:t>$446</w:t>
            </w:r>
          </w:p>
        </w:tc>
        <w:tc>
          <w:tcPr>
            <w:tcW w:w="880" w:type="dxa"/>
            <w:vAlign w:val="bottom"/>
          </w:tcPr>
          <w:p>
            <w:pPr>
              <w:ind w:left="20"/>
              <w:spacing w:after="0"/>
              <w:rPr>
                <w:sz w:val="20"/>
                <w:szCs w:val="20"/>
                <w:color w:val="auto"/>
              </w:rPr>
            </w:pPr>
            <w:r>
              <w:rPr>
                <w:rFonts w:ascii="Arial" w:cs="Arial" w:eastAsia="Arial" w:hAnsi="Arial"/>
                <w:sz w:val="13"/>
                <w:szCs w:val="13"/>
                <w:color w:val="auto"/>
              </w:rPr>
              <w:t>- $569</w:t>
            </w: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Bradford @ Rosedale, Azusa</w:t>
            </w:r>
          </w:p>
        </w:tc>
        <w:tc>
          <w:tcPr>
            <w:tcW w:w="9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2017</w:t>
            </w:r>
          </w:p>
        </w:tc>
        <w:tc>
          <w:tcPr>
            <w:tcW w:w="120" w:type="dxa"/>
            <w:vAlign w:val="bottom"/>
            <w:shd w:val="clear" w:color="auto" w:fill="CCEEFF"/>
          </w:tcPr>
          <w:p>
            <w:pPr>
              <w:spacing w:after="0"/>
              <w:rPr>
                <w:sz w:val="24"/>
                <w:szCs w:val="24"/>
                <w:color w:val="auto"/>
              </w:rPr>
            </w:pPr>
          </w:p>
        </w:tc>
        <w:tc>
          <w:tcPr>
            <w:tcW w:w="9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52</w:t>
            </w:r>
          </w:p>
        </w:tc>
        <w:tc>
          <w:tcPr>
            <w:tcW w:w="120" w:type="dxa"/>
            <w:vAlign w:val="bottom"/>
            <w:shd w:val="clear" w:color="auto" w:fill="CCEEFF"/>
          </w:tcPr>
          <w:p>
            <w:pPr>
              <w:spacing w:after="0"/>
              <w:rPr>
                <w:sz w:val="24"/>
                <w:szCs w:val="24"/>
                <w:color w:val="auto"/>
              </w:rPr>
            </w:pPr>
          </w:p>
        </w:tc>
        <w:tc>
          <w:tcPr>
            <w:tcW w:w="128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41</w:t>
            </w: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11</w:t>
            </w:r>
          </w:p>
        </w:tc>
        <w:tc>
          <w:tcPr>
            <w:tcW w:w="12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9</w:t>
            </w:r>
          </w:p>
        </w:tc>
        <w:tc>
          <w:tcPr>
            <w:tcW w:w="100" w:type="dxa"/>
            <w:vAlign w:val="bottom"/>
            <w:shd w:val="clear" w:color="auto" w:fill="CCEEFF"/>
          </w:tcPr>
          <w:p>
            <w:pPr>
              <w:spacing w:after="0"/>
              <w:rPr>
                <w:sz w:val="24"/>
                <w:szCs w:val="24"/>
                <w:color w:val="auto"/>
              </w:rPr>
            </w:pPr>
          </w:p>
        </w:tc>
        <w:tc>
          <w:tcPr>
            <w:tcW w:w="136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26</w:t>
            </w:r>
          </w:p>
        </w:tc>
        <w:tc>
          <w:tcPr>
            <w:tcW w:w="92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$816</w:t>
            </w:r>
          </w:p>
        </w:tc>
        <w:tc>
          <w:tcPr>
            <w:tcW w:w="880" w:type="dxa"/>
            <w:vAlign w:val="bottom"/>
            <w:shd w:val="clear" w:color="auto" w:fill="CCEEFF"/>
          </w:tcPr>
          <w:p>
            <w:pPr>
              <w:ind w:left="20"/>
              <w:spacing w:after="0"/>
              <w:rPr>
                <w:sz w:val="20"/>
                <w:szCs w:val="20"/>
                <w:color w:val="auto"/>
              </w:rPr>
            </w:pPr>
            <w:r>
              <w:rPr>
                <w:rFonts w:ascii="Arial" w:cs="Arial" w:eastAsia="Arial" w:hAnsi="Arial"/>
                <w:sz w:val="13"/>
                <w:szCs w:val="13"/>
                <w:color w:val="auto"/>
              </w:rPr>
              <w:t>- $906</w:t>
            </w: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Lucera at Aliento</w:t>
            </w:r>
          </w:p>
        </w:tc>
        <w:tc>
          <w:tcPr>
            <w:tcW w:w="920" w:type="dxa"/>
            <w:vAlign w:val="bottom"/>
          </w:tcPr>
          <w:p>
            <w:pPr>
              <w:jc w:val="center"/>
              <w:spacing w:after="0"/>
              <w:rPr>
                <w:sz w:val="20"/>
                <w:szCs w:val="20"/>
                <w:color w:val="auto"/>
              </w:rPr>
            </w:pPr>
            <w:r>
              <w:rPr>
                <w:rFonts w:ascii="Arial" w:cs="Arial" w:eastAsia="Arial" w:hAnsi="Arial"/>
                <w:sz w:val="13"/>
                <w:szCs w:val="13"/>
                <w:color w:val="auto"/>
                <w:w w:val="89"/>
              </w:rPr>
              <w:t>2017</w:t>
            </w:r>
          </w:p>
        </w:tc>
        <w:tc>
          <w:tcPr>
            <w:tcW w:w="120" w:type="dxa"/>
            <w:vAlign w:val="bottom"/>
          </w:tcPr>
          <w:p>
            <w:pPr>
              <w:spacing w:after="0"/>
              <w:rPr>
                <w:sz w:val="22"/>
                <w:szCs w:val="22"/>
                <w:color w:val="auto"/>
              </w:rPr>
            </w:pPr>
          </w:p>
        </w:tc>
        <w:tc>
          <w:tcPr>
            <w:tcW w:w="920" w:type="dxa"/>
            <w:vAlign w:val="bottom"/>
          </w:tcPr>
          <w:p>
            <w:pPr>
              <w:jc w:val="right"/>
              <w:ind w:right="56"/>
              <w:spacing w:after="0"/>
              <w:rPr>
                <w:sz w:val="20"/>
                <w:szCs w:val="20"/>
                <w:color w:val="auto"/>
              </w:rPr>
            </w:pPr>
            <w:r>
              <w:rPr>
                <w:rFonts w:ascii="Arial" w:cs="Arial" w:eastAsia="Arial" w:hAnsi="Arial"/>
                <w:sz w:val="13"/>
                <w:szCs w:val="13"/>
                <w:color w:val="auto"/>
              </w:rPr>
              <w:t>67</w:t>
            </w:r>
          </w:p>
        </w:tc>
        <w:tc>
          <w:tcPr>
            <w:tcW w:w="120" w:type="dxa"/>
            <w:vAlign w:val="bottom"/>
          </w:tcPr>
          <w:p>
            <w:pPr>
              <w:spacing w:after="0"/>
              <w:rPr>
                <w:sz w:val="22"/>
                <w:szCs w:val="22"/>
                <w:color w:val="auto"/>
              </w:rPr>
            </w:pPr>
          </w:p>
        </w:tc>
        <w:tc>
          <w:tcPr>
            <w:tcW w:w="1280" w:type="dxa"/>
            <w:vAlign w:val="bottom"/>
          </w:tcPr>
          <w:p>
            <w:pPr>
              <w:jc w:val="right"/>
              <w:ind w:right="56"/>
              <w:spacing w:after="0"/>
              <w:rPr>
                <w:sz w:val="20"/>
                <w:szCs w:val="20"/>
                <w:color w:val="auto"/>
              </w:rPr>
            </w:pPr>
            <w:r>
              <w:rPr>
                <w:rFonts w:ascii="Arial" w:cs="Arial" w:eastAsia="Arial" w:hAnsi="Arial"/>
                <w:sz w:val="13"/>
                <w:szCs w:val="13"/>
                <w:color w:val="auto"/>
              </w:rPr>
              <w:t>50</w:t>
            </w:r>
          </w:p>
        </w:tc>
        <w:tc>
          <w:tcPr>
            <w:tcW w:w="120" w:type="dxa"/>
            <w:vAlign w:val="bottom"/>
          </w:tcPr>
          <w:p>
            <w:pPr>
              <w:spacing w:after="0"/>
              <w:rPr>
                <w:sz w:val="22"/>
                <w:szCs w:val="22"/>
                <w:color w:val="auto"/>
              </w:rPr>
            </w:pPr>
          </w:p>
        </w:tc>
        <w:tc>
          <w:tcPr>
            <w:tcW w:w="1000" w:type="dxa"/>
            <w:vAlign w:val="bottom"/>
          </w:tcPr>
          <w:p>
            <w:pPr>
              <w:jc w:val="right"/>
              <w:ind w:right="36"/>
              <w:spacing w:after="0"/>
              <w:rPr>
                <w:sz w:val="20"/>
                <w:szCs w:val="20"/>
                <w:color w:val="auto"/>
              </w:rPr>
            </w:pPr>
            <w:r>
              <w:rPr>
                <w:rFonts w:ascii="Arial" w:cs="Arial" w:eastAsia="Arial" w:hAnsi="Arial"/>
                <w:sz w:val="13"/>
                <w:szCs w:val="13"/>
                <w:color w:val="auto"/>
              </w:rPr>
              <w:t>17</w:t>
            </w:r>
          </w:p>
        </w:tc>
        <w:tc>
          <w:tcPr>
            <w:tcW w:w="120" w:type="dxa"/>
            <w:vAlign w:val="bottom"/>
          </w:tcPr>
          <w:p>
            <w:pPr>
              <w:spacing w:after="0"/>
              <w:rPr>
                <w:sz w:val="22"/>
                <w:szCs w:val="22"/>
                <w:color w:val="auto"/>
              </w:rPr>
            </w:pPr>
          </w:p>
        </w:tc>
        <w:tc>
          <w:tcPr>
            <w:tcW w:w="1140" w:type="dxa"/>
            <w:vAlign w:val="bottom"/>
          </w:tcPr>
          <w:p>
            <w:pPr>
              <w:jc w:val="right"/>
              <w:ind w:right="56"/>
              <w:spacing w:after="0"/>
              <w:rPr>
                <w:sz w:val="20"/>
                <w:szCs w:val="20"/>
                <w:color w:val="auto"/>
              </w:rPr>
            </w:pPr>
            <w:r>
              <w:rPr>
                <w:rFonts w:ascii="Arial" w:cs="Arial" w:eastAsia="Arial" w:hAnsi="Arial"/>
                <w:sz w:val="13"/>
                <w:szCs w:val="13"/>
                <w:color w:val="auto"/>
              </w:rPr>
              <w:t>10</w:t>
            </w:r>
          </w:p>
        </w:tc>
        <w:tc>
          <w:tcPr>
            <w:tcW w:w="100" w:type="dxa"/>
            <w:vAlign w:val="bottom"/>
          </w:tcPr>
          <w:p>
            <w:pPr>
              <w:spacing w:after="0"/>
              <w:rPr>
                <w:sz w:val="22"/>
                <w:szCs w:val="22"/>
                <w:color w:val="auto"/>
              </w:rPr>
            </w:pPr>
          </w:p>
        </w:tc>
        <w:tc>
          <w:tcPr>
            <w:tcW w:w="1360" w:type="dxa"/>
            <w:vAlign w:val="bottom"/>
          </w:tcPr>
          <w:p>
            <w:pPr>
              <w:jc w:val="right"/>
              <w:ind w:right="56"/>
              <w:spacing w:after="0"/>
              <w:rPr>
                <w:sz w:val="20"/>
                <w:szCs w:val="20"/>
                <w:color w:val="auto"/>
              </w:rPr>
            </w:pPr>
            <w:r>
              <w:rPr>
                <w:rFonts w:ascii="Arial" w:cs="Arial" w:eastAsia="Arial" w:hAnsi="Arial"/>
                <w:sz w:val="13"/>
                <w:szCs w:val="13"/>
                <w:color w:val="auto"/>
              </w:rPr>
              <w:t>27</w:t>
            </w:r>
          </w:p>
        </w:tc>
        <w:tc>
          <w:tcPr>
            <w:tcW w:w="920" w:type="dxa"/>
            <w:vAlign w:val="bottom"/>
            <w:gridSpan w:val="2"/>
          </w:tcPr>
          <w:p>
            <w:pPr>
              <w:jc w:val="right"/>
              <w:spacing w:after="0"/>
              <w:rPr>
                <w:sz w:val="20"/>
                <w:szCs w:val="20"/>
                <w:color w:val="auto"/>
              </w:rPr>
            </w:pPr>
            <w:r>
              <w:rPr>
                <w:rFonts w:ascii="Arial" w:cs="Arial" w:eastAsia="Arial" w:hAnsi="Arial"/>
                <w:sz w:val="13"/>
                <w:szCs w:val="13"/>
                <w:color w:val="auto"/>
              </w:rPr>
              <w:t>$622</w:t>
            </w:r>
          </w:p>
        </w:tc>
        <w:tc>
          <w:tcPr>
            <w:tcW w:w="880" w:type="dxa"/>
            <w:vAlign w:val="bottom"/>
          </w:tcPr>
          <w:p>
            <w:pPr>
              <w:ind w:left="20"/>
              <w:spacing w:after="0"/>
              <w:rPr>
                <w:sz w:val="20"/>
                <w:szCs w:val="20"/>
                <w:color w:val="auto"/>
              </w:rPr>
            </w:pPr>
            <w:r>
              <w:rPr>
                <w:rFonts w:ascii="Arial" w:cs="Arial" w:eastAsia="Arial" w:hAnsi="Arial"/>
                <w:sz w:val="13"/>
                <w:szCs w:val="13"/>
                <w:color w:val="auto"/>
              </w:rPr>
              <w:t>- $648</w:t>
            </w: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Tierno at Aliento</w:t>
            </w:r>
          </w:p>
        </w:tc>
        <w:tc>
          <w:tcPr>
            <w:tcW w:w="9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2017</w:t>
            </w:r>
          </w:p>
        </w:tc>
        <w:tc>
          <w:tcPr>
            <w:tcW w:w="120" w:type="dxa"/>
            <w:vAlign w:val="bottom"/>
            <w:shd w:val="clear" w:color="auto" w:fill="CCEEFF"/>
          </w:tcPr>
          <w:p>
            <w:pPr>
              <w:spacing w:after="0"/>
              <w:rPr>
                <w:sz w:val="24"/>
                <w:szCs w:val="24"/>
                <w:color w:val="auto"/>
              </w:rPr>
            </w:pPr>
          </w:p>
        </w:tc>
        <w:tc>
          <w:tcPr>
            <w:tcW w:w="9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63</w:t>
            </w:r>
          </w:p>
        </w:tc>
        <w:tc>
          <w:tcPr>
            <w:tcW w:w="120" w:type="dxa"/>
            <w:vAlign w:val="bottom"/>
            <w:shd w:val="clear" w:color="auto" w:fill="CCEEFF"/>
          </w:tcPr>
          <w:p>
            <w:pPr>
              <w:spacing w:after="0"/>
              <w:rPr>
                <w:sz w:val="24"/>
                <w:szCs w:val="24"/>
                <w:color w:val="auto"/>
              </w:rPr>
            </w:pPr>
          </w:p>
        </w:tc>
        <w:tc>
          <w:tcPr>
            <w:tcW w:w="128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48</w:t>
            </w: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15</w:t>
            </w:r>
          </w:p>
        </w:tc>
        <w:tc>
          <w:tcPr>
            <w:tcW w:w="12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w:t>
            </w:r>
          </w:p>
        </w:tc>
        <w:tc>
          <w:tcPr>
            <w:tcW w:w="100" w:type="dxa"/>
            <w:vAlign w:val="bottom"/>
            <w:shd w:val="clear" w:color="auto" w:fill="CCEEFF"/>
          </w:tcPr>
          <w:p>
            <w:pPr>
              <w:spacing w:after="0"/>
              <w:rPr>
                <w:sz w:val="24"/>
                <w:szCs w:val="24"/>
                <w:color w:val="auto"/>
              </w:rPr>
            </w:pPr>
          </w:p>
        </w:tc>
        <w:tc>
          <w:tcPr>
            <w:tcW w:w="136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21</w:t>
            </w:r>
          </w:p>
        </w:tc>
        <w:tc>
          <w:tcPr>
            <w:tcW w:w="92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$667</w:t>
            </w:r>
          </w:p>
        </w:tc>
        <w:tc>
          <w:tcPr>
            <w:tcW w:w="880" w:type="dxa"/>
            <w:vAlign w:val="bottom"/>
            <w:shd w:val="clear" w:color="auto" w:fill="CCEEFF"/>
          </w:tcPr>
          <w:p>
            <w:pPr>
              <w:ind w:left="20"/>
              <w:spacing w:after="0"/>
              <w:rPr>
                <w:sz w:val="20"/>
                <w:szCs w:val="20"/>
                <w:color w:val="auto"/>
              </w:rPr>
            </w:pPr>
            <w:r>
              <w:rPr>
                <w:rFonts w:ascii="Arial" w:cs="Arial" w:eastAsia="Arial" w:hAnsi="Arial"/>
                <w:sz w:val="13"/>
                <w:szCs w:val="13"/>
                <w:color w:val="auto"/>
              </w:rPr>
              <w:t>- $695</w:t>
            </w: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Tierno II at Aliento</w:t>
            </w:r>
          </w:p>
        </w:tc>
        <w:tc>
          <w:tcPr>
            <w:tcW w:w="920" w:type="dxa"/>
            <w:vAlign w:val="bottom"/>
          </w:tcPr>
          <w:p>
            <w:pPr>
              <w:jc w:val="center"/>
              <w:spacing w:after="0"/>
              <w:rPr>
                <w:sz w:val="20"/>
                <w:szCs w:val="20"/>
                <w:color w:val="auto"/>
              </w:rPr>
            </w:pPr>
            <w:r>
              <w:rPr>
                <w:rFonts w:ascii="Arial" w:cs="Arial" w:eastAsia="Arial" w:hAnsi="Arial"/>
                <w:sz w:val="13"/>
                <w:szCs w:val="13"/>
                <w:color w:val="auto"/>
                <w:w w:val="89"/>
              </w:rPr>
              <w:t>2018</w:t>
            </w:r>
          </w:p>
        </w:tc>
        <w:tc>
          <w:tcPr>
            <w:tcW w:w="120" w:type="dxa"/>
            <w:vAlign w:val="bottom"/>
          </w:tcPr>
          <w:p>
            <w:pPr>
              <w:spacing w:after="0"/>
              <w:rPr>
                <w:sz w:val="22"/>
                <w:szCs w:val="22"/>
                <w:color w:val="auto"/>
              </w:rPr>
            </w:pPr>
          </w:p>
        </w:tc>
        <w:tc>
          <w:tcPr>
            <w:tcW w:w="920" w:type="dxa"/>
            <w:vAlign w:val="bottom"/>
          </w:tcPr>
          <w:p>
            <w:pPr>
              <w:jc w:val="right"/>
              <w:ind w:right="56"/>
              <w:spacing w:after="0"/>
              <w:rPr>
                <w:sz w:val="20"/>
                <w:szCs w:val="20"/>
                <w:color w:val="auto"/>
              </w:rPr>
            </w:pPr>
            <w:r>
              <w:rPr>
                <w:rFonts w:ascii="Arial" w:cs="Arial" w:eastAsia="Arial" w:hAnsi="Arial"/>
                <w:sz w:val="13"/>
                <w:szCs w:val="13"/>
                <w:color w:val="auto"/>
              </w:rPr>
              <w:t>63</w:t>
            </w:r>
          </w:p>
        </w:tc>
        <w:tc>
          <w:tcPr>
            <w:tcW w:w="120" w:type="dxa"/>
            <w:vAlign w:val="bottom"/>
          </w:tcPr>
          <w:p>
            <w:pPr>
              <w:spacing w:after="0"/>
              <w:rPr>
                <w:sz w:val="22"/>
                <w:szCs w:val="22"/>
                <w:color w:val="auto"/>
              </w:rPr>
            </w:pPr>
          </w:p>
        </w:tc>
        <w:tc>
          <w:tcPr>
            <w:tcW w:w="1280" w:type="dxa"/>
            <w:vAlign w:val="bottom"/>
          </w:tcPr>
          <w:p>
            <w:pPr>
              <w:jc w:val="right"/>
              <w:ind w:right="56"/>
              <w:spacing w:after="0"/>
              <w:rPr>
                <w:sz w:val="20"/>
                <w:szCs w:val="20"/>
                <w:color w:val="auto"/>
              </w:rPr>
            </w:pPr>
            <w:r>
              <w:rPr>
                <w:rFonts w:ascii="Arial" w:cs="Arial" w:eastAsia="Arial" w:hAnsi="Arial"/>
                <w:sz w:val="13"/>
                <w:szCs w:val="13"/>
                <w:color w:val="auto"/>
              </w:rPr>
              <w:t>2</w:t>
            </w:r>
          </w:p>
        </w:tc>
        <w:tc>
          <w:tcPr>
            <w:tcW w:w="120" w:type="dxa"/>
            <w:vAlign w:val="bottom"/>
          </w:tcPr>
          <w:p>
            <w:pPr>
              <w:spacing w:after="0"/>
              <w:rPr>
                <w:sz w:val="22"/>
                <w:szCs w:val="22"/>
                <w:color w:val="auto"/>
              </w:rPr>
            </w:pPr>
          </w:p>
        </w:tc>
        <w:tc>
          <w:tcPr>
            <w:tcW w:w="1000" w:type="dxa"/>
            <w:vAlign w:val="bottom"/>
          </w:tcPr>
          <w:p>
            <w:pPr>
              <w:jc w:val="right"/>
              <w:ind w:right="36"/>
              <w:spacing w:after="0"/>
              <w:rPr>
                <w:sz w:val="20"/>
                <w:szCs w:val="20"/>
                <w:color w:val="auto"/>
              </w:rPr>
            </w:pPr>
            <w:r>
              <w:rPr>
                <w:rFonts w:ascii="Arial" w:cs="Arial" w:eastAsia="Arial" w:hAnsi="Arial"/>
                <w:sz w:val="13"/>
                <w:szCs w:val="13"/>
                <w:color w:val="auto"/>
              </w:rPr>
              <w:t>61</w:t>
            </w:r>
          </w:p>
        </w:tc>
        <w:tc>
          <w:tcPr>
            <w:tcW w:w="120" w:type="dxa"/>
            <w:vAlign w:val="bottom"/>
          </w:tcPr>
          <w:p>
            <w:pPr>
              <w:spacing w:after="0"/>
              <w:rPr>
                <w:sz w:val="22"/>
                <w:szCs w:val="22"/>
                <w:color w:val="auto"/>
              </w:rPr>
            </w:pPr>
          </w:p>
        </w:tc>
        <w:tc>
          <w:tcPr>
            <w:tcW w:w="1140" w:type="dxa"/>
            <w:vAlign w:val="bottom"/>
          </w:tcPr>
          <w:p>
            <w:pPr>
              <w:jc w:val="right"/>
              <w:ind w:right="56"/>
              <w:spacing w:after="0"/>
              <w:rPr>
                <w:sz w:val="20"/>
                <w:szCs w:val="20"/>
                <w:color w:val="auto"/>
              </w:rPr>
            </w:pPr>
            <w:r>
              <w:rPr>
                <w:rFonts w:ascii="Arial" w:cs="Arial" w:eastAsia="Arial" w:hAnsi="Arial"/>
                <w:sz w:val="13"/>
                <w:szCs w:val="13"/>
                <w:color w:val="auto"/>
              </w:rPr>
              <w:t>12</w:t>
            </w:r>
          </w:p>
        </w:tc>
        <w:tc>
          <w:tcPr>
            <w:tcW w:w="100" w:type="dxa"/>
            <w:vAlign w:val="bottom"/>
          </w:tcPr>
          <w:p>
            <w:pPr>
              <w:spacing w:after="0"/>
              <w:rPr>
                <w:sz w:val="22"/>
                <w:szCs w:val="22"/>
                <w:color w:val="auto"/>
              </w:rPr>
            </w:pPr>
          </w:p>
        </w:tc>
        <w:tc>
          <w:tcPr>
            <w:tcW w:w="1360" w:type="dxa"/>
            <w:vAlign w:val="bottom"/>
          </w:tcPr>
          <w:p>
            <w:pPr>
              <w:jc w:val="right"/>
              <w:ind w:right="56"/>
              <w:spacing w:after="0"/>
              <w:rPr>
                <w:sz w:val="20"/>
                <w:szCs w:val="20"/>
                <w:color w:val="auto"/>
              </w:rPr>
            </w:pPr>
            <w:r>
              <w:rPr>
                <w:rFonts w:ascii="Arial" w:cs="Arial" w:eastAsia="Arial" w:hAnsi="Arial"/>
                <w:sz w:val="13"/>
                <w:szCs w:val="13"/>
                <w:color w:val="auto"/>
              </w:rPr>
              <w:t>2</w:t>
            </w:r>
          </w:p>
        </w:tc>
        <w:tc>
          <w:tcPr>
            <w:tcW w:w="920" w:type="dxa"/>
            <w:vAlign w:val="bottom"/>
            <w:gridSpan w:val="2"/>
          </w:tcPr>
          <w:p>
            <w:pPr>
              <w:jc w:val="right"/>
              <w:spacing w:after="0"/>
              <w:rPr>
                <w:sz w:val="20"/>
                <w:szCs w:val="20"/>
                <w:color w:val="auto"/>
              </w:rPr>
            </w:pPr>
            <w:r>
              <w:rPr>
                <w:rFonts w:ascii="Arial" w:cs="Arial" w:eastAsia="Arial" w:hAnsi="Arial"/>
                <w:sz w:val="13"/>
                <w:szCs w:val="13"/>
                <w:color w:val="auto"/>
              </w:rPr>
              <w:t>$642</w:t>
            </w:r>
          </w:p>
        </w:tc>
        <w:tc>
          <w:tcPr>
            <w:tcW w:w="880" w:type="dxa"/>
            <w:vAlign w:val="bottom"/>
          </w:tcPr>
          <w:p>
            <w:pPr>
              <w:ind w:left="20"/>
              <w:spacing w:after="0"/>
              <w:rPr>
                <w:sz w:val="20"/>
                <w:szCs w:val="20"/>
                <w:color w:val="auto"/>
              </w:rPr>
            </w:pPr>
            <w:r>
              <w:rPr>
                <w:rFonts w:ascii="Arial" w:cs="Arial" w:eastAsia="Arial" w:hAnsi="Arial"/>
                <w:sz w:val="13"/>
                <w:szCs w:val="13"/>
                <w:color w:val="auto"/>
              </w:rPr>
              <w:t>- $703</w:t>
            </w: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Paloma at West Creek</w:t>
            </w:r>
          </w:p>
        </w:tc>
        <w:tc>
          <w:tcPr>
            <w:tcW w:w="9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2018</w:t>
            </w:r>
          </w:p>
        </w:tc>
        <w:tc>
          <w:tcPr>
            <w:tcW w:w="120" w:type="dxa"/>
            <w:vAlign w:val="bottom"/>
            <w:shd w:val="clear" w:color="auto" w:fill="CCEEFF"/>
          </w:tcPr>
          <w:p>
            <w:pPr>
              <w:spacing w:after="0"/>
              <w:rPr>
                <w:sz w:val="24"/>
                <w:szCs w:val="24"/>
                <w:color w:val="auto"/>
              </w:rPr>
            </w:pPr>
          </w:p>
        </w:tc>
        <w:tc>
          <w:tcPr>
            <w:tcW w:w="9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155</w:t>
            </w:r>
          </w:p>
        </w:tc>
        <w:tc>
          <w:tcPr>
            <w:tcW w:w="120" w:type="dxa"/>
            <w:vAlign w:val="bottom"/>
            <w:shd w:val="clear" w:color="auto" w:fill="CCEEFF"/>
          </w:tcPr>
          <w:p>
            <w:pPr>
              <w:spacing w:after="0"/>
              <w:rPr>
                <w:sz w:val="24"/>
                <w:szCs w:val="24"/>
                <w:color w:val="auto"/>
              </w:rPr>
            </w:pPr>
          </w:p>
        </w:tc>
        <w:tc>
          <w:tcPr>
            <w:tcW w:w="128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19</w:t>
            </w: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136</w:t>
            </w:r>
          </w:p>
        </w:tc>
        <w:tc>
          <w:tcPr>
            <w:tcW w:w="12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29</w:t>
            </w:r>
          </w:p>
        </w:tc>
        <w:tc>
          <w:tcPr>
            <w:tcW w:w="100" w:type="dxa"/>
            <w:vAlign w:val="bottom"/>
            <w:shd w:val="clear" w:color="auto" w:fill="CCEEFF"/>
          </w:tcPr>
          <w:p>
            <w:pPr>
              <w:spacing w:after="0"/>
              <w:rPr>
                <w:sz w:val="24"/>
                <w:szCs w:val="24"/>
                <w:color w:val="auto"/>
              </w:rPr>
            </w:pPr>
          </w:p>
        </w:tc>
        <w:tc>
          <w:tcPr>
            <w:tcW w:w="136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19</w:t>
            </w:r>
          </w:p>
        </w:tc>
        <w:tc>
          <w:tcPr>
            <w:tcW w:w="92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$444</w:t>
            </w:r>
          </w:p>
        </w:tc>
        <w:tc>
          <w:tcPr>
            <w:tcW w:w="880" w:type="dxa"/>
            <w:vAlign w:val="bottom"/>
            <w:shd w:val="clear" w:color="auto" w:fill="CCEEFF"/>
          </w:tcPr>
          <w:p>
            <w:pPr>
              <w:ind w:left="20"/>
              <w:spacing w:after="0"/>
              <w:rPr>
                <w:sz w:val="20"/>
                <w:szCs w:val="20"/>
                <w:color w:val="auto"/>
              </w:rPr>
            </w:pPr>
            <w:r>
              <w:rPr>
                <w:rFonts w:ascii="Arial" w:cs="Arial" w:eastAsia="Arial" w:hAnsi="Arial"/>
                <w:sz w:val="13"/>
                <w:szCs w:val="13"/>
                <w:color w:val="auto"/>
              </w:rPr>
              <w:t>- $496</w:t>
            </w: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San Bernardino County:</w:t>
            </w:r>
          </w:p>
        </w:tc>
        <w:tc>
          <w:tcPr>
            <w:tcW w:w="9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3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St. James at Park Place, Ontario</w:t>
            </w:r>
          </w:p>
        </w:tc>
        <w:tc>
          <w:tcPr>
            <w:tcW w:w="9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2015</w:t>
            </w:r>
          </w:p>
        </w:tc>
        <w:tc>
          <w:tcPr>
            <w:tcW w:w="120" w:type="dxa"/>
            <w:vAlign w:val="bottom"/>
            <w:shd w:val="clear" w:color="auto" w:fill="CCEEFF"/>
          </w:tcPr>
          <w:p>
            <w:pPr>
              <w:spacing w:after="0"/>
              <w:rPr>
                <w:sz w:val="24"/>
                <w:szCs w:val="24"/>
                <w:color w:val="auto"/>
              </w:rPr>
            </w:pPr>
          </w:p>
        </w:tc>
        <w:tc>
          <w:tcPr>
            <w:tcW w:w="9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125</w:t>
            </w:r>
          </w:p>
        </w:tc>
        <w:tc>
          <w:tcPr>
            <w:tcW w:w="120" w:type="dxa"/>
            <w:vAlign w:val="bottom"/>
            <w:shd w:val="clear" w:color="auto" w:fill="CCEEFF"/>
          </w:tcPr>
          <w:p>
            <w:pPr>
              <w:spacing w:after="0"/>
              <w:rPr>
                <w:sz w:val="24"/>
                <w:szCs w:val="24"/>
                <w:color w:val="auto"/>
              </w:rPr>
            </w:pPr>
          </w:p>
        </w:tc>
        <w:tc>
          <w:tcPr>
            <w:tcW w:w="128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119</w:t>
            </w: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6</w:t>
            </w:r>
          </w:p>
        </w:tc>
        <w:tc>
          <w:tcPr>
            <w:tcW w:w="120" w:type="dxa"/>
            <w:vAlign w:val="bottom"/>
            <w:shd w:val="clear" w:color="auto" w:fill="CCEEFF"/>
          </w:tcPr>
          <w:p>
            <w:pPr>
              <w:spacing w:after="0"/>
              <w:rPr>
                <w:sz w:val="24"/>
                <w:szCs w:val="24"/>
                <w:color w:val="auto"/>
              </w:rPr>
            </w:pP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36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10</w:t>
            </w:r>
          </w:p>
        </w:tc>
        <w:tc>
          <w:tcPr>
            <w:tcW w:w="92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$509</w:t>
            </w:r>
          </w:p>
        </w:tc>
        <w:tc>
          <w:tcPr>
            <w:tcW w:w="880" w:type="dxa"/>
            <w:vAlign w:val="bottom"/>
            <w:shd w:val="clear" w:color="auto" w:fill="CCEEFF"/>
          </w:tcPr>
          <w:p>
            <w:pPr>
              <w:ind w:left="20"/>
              <w:spacing w:after="0"/>
              <w:rPr>
                <w:sz w:val="20"/>
                <w:szCs w:val="20"/>
                <w:color w:val="auto"/>
              </w:rPr>
            </w:pPr>
            <w:r>
              <w:rPr>
                <w:rFonts w:ascii="Arial" w:cs="Arial" w:eastAsia="Arial" w:hAnsi="Arial"/>
                <w:sz w:val="13"/>
                <w:szCs w:val="13"/>
                <w:color w:val="auto"/>
              </w:rPr>
              <w:t>- $560</w:t>
            </w: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St. James III at Park Place, Ontario</w:t>
            </w:r>
          </w:p>
        </w:tc>
        <w:tc>
          <w:tcPr>
            <w:tcW w:w="920" w:type="dxa"/>
            <w:vAlign w:val="bottom"/>
          </w:tcPr>
          <w:p>
            <w:pPr>
              <w:jc w:val="center"/>
              <w:spacing w:after="0"/>
              <w:rPr>
                <w:sz w:val="20"/>
                <w:szCs w:val="20"/>
                <w:color w:val="auto"/>
              </w:rPr>
            </w:pPr>
            <w:r>
              <w:rPr>
                <w:rFonts w:ascii="Arial" w:cs="Arial" w:eastAsia="Arial" w:hAnsi="Arial"/>
                <w:sz w:val="13"/>
                <w:szCs w:val="13"/>
                <w:color w:val="auto"/>
                <w:w w:val="89"/>
              </w:rPr>
              <w:t>2018</w:t>
            </w:r>
          </w:p>
        </w:tc>
        <w:tc>
          <w:tcPr>
            <w:tcW w:w="120" w:type="dxa"/>
            <w:vAlign w:val="bottom"/>
          </w:tcPr>
          <w:p>
            <w:pPr>
              <w:spacing w:after="0"/>
              <w:rPr>
                <w:sz w:val="22"/>
                <w:szCs w:val="22"/>
                <w:color w:val="auto"/>
              </w:rPr>
            </w:pPr>
          </w:p>
        </w:tc>
        <w:tc>
          <w:tcPr>
            <w:tcW w:w="920" w:type="dxa"/>
            <w:vAlign w:val="bottom"/>
          </w:tcPr>
          <w:p>
            <w:pPr>
              <w:jc w:val="right"/>
              <w:ind w:right="56"/>
              <w:spacing w:after="0"/>
              <w:rPr>
                <w:sz w:val="20"/>
                <w:szCs w:val="20"/>
                <w:color w:val="auto"/>
              </w:rPr>
            </w:pPr>
            <w:r>
              <w:rPr>
                <w:rFonts w:ascii="Arial" w:cs="Arial" w:eastAsia="Arial" w:hAnsi="Arial"/>
                <w:sz w:val="13"/>
                <w:szCs w:val="13"/>
                <w:color w:val="auto"/>
              </w:rPr>
              <w:t>82</w:t>
            </w:r>
          </w:p>
        </w:tc>
        <w:tc>
          <w:tcPr>
            <w:tcW w:w="120" w:type="dxa"/>
            <w:vAlign w:val="bottom"/>
          </w:tcPr>
          <w:p>
            <w:pPr>
              <w:spacing w:after="0"/>
              <w:rPr>
                <w:sz w:val="22"/>
                <w:szCs w:val="22"/>
                <w:color w:val="auto"/>
              </w:rPr>
            </w:pPr>
          </w:p>
        </w:tc>
        <w:tc>
          <w:tcPr>
            <w:tcW w:w="14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000" w:type="dxa"/>
            <w:vAlign w:val="bottom"/>
          </w:tcPr>
          <w:p>
            <w:pPr>
              <w:jc w:val="right"/>
              <w:ind w:right="36"/>
              <w:spacing w:after="0"/>
              <w:rPr>
                <w:sz w:val="20"/>
                <w:szCs w:val="20"/>
                <w:color w:val="auto"/>
              </w:rPr>
            </w:pPr>
            <w:r>
              <w:rPr>
                <w:rFonts w:ascii="Arial" w:cs="Arial" w:eastAsia="Arial" w:hAnsi="Arial"/>
                <w:sz w:val="13"/>
                <w:szCs w:val="13"/>
                <w:color w:val="auto"/>
              </w:rPr>
              <w:t>82</w:t>
            </w:r>
          </w:p>
        </w:tc>
        <w:tc>
          <w:tcPr>
            <w:tcW w:w="120" w:type="dxa"/>
            <w:vAlign w:val="bottom"/>
          </w:tcPr>
          <w:p>
            <w:pPr>
              <w:spacing w:after="0"/>
              <w:rPr>
                <w:sz w:val="22"/>
                <w:szCs w:val="22"/>
                <w:color w:val="auto"/>
              </w:rPr>
            </w:pPr>
          </w:p>
        </w:tc>
        <w:tc>
          <w:tcPr>
            <w:tcW w:w="1140" w:type="dxa"/>
            <w:vAlign w:val="bottom"/>
          </w:tcPr>
          <w:p>
            <w:pPr>
              <w:jc w:val="right"/>
              <w:ind w:right="56"/>
              <w:spacing w:after="0"/>
              <w:rPr>
                <w:sz w:val="20"/>
                <w:szCs w:val="20"/>
                <w:color w:val="auto"/>
              </w:rPr>
            </w:pPr>
            <w:r>
              <w:rPr>
                <w:rFonts w:ascii="Arial" w:cs="Arial" w:eastAsia="Arial" w:hAnsi="Arial"/>
                <w:sz w:val="13"/>
                <w:szCs w:val="13"/>
                <w:color w:val="auto"/>
              </w:rPr>
              <w:t>35</w:t>
            </w:r>
          </w:p>
        </w:tc>
        <w:tc>
          <w:tcPr>
            <w:tcW w:w="100" w:type="dxa"/>
            <w:vAlign w:val="bottom"/>
          </w:tcPr>
          <w:p>
            <w:pPr>
              <w:spacing w:after="0"/>
              <w:rPr>
                <w:sz w:val="22"/>
                <w:szCs w:val="22"/>
                <w:color w:val="auto"/>
              </w:rPr>
            </w:pPr>
          </w:p>
        </w:tc>
        <w:tc>
          <w:tcPr>
            <w:tcW w:w="1360" w:type="dxa"/>
            <w:vAlign w:val="bottom"/>
          </w:tcPr>
          <w:p>
            <w:pPr>
              <w:jc w:val="right"/>
              <w:ind w:right="56"/>
              <w:spacing w:after="0"/>
              <w:rPr>
                <w:sz w:val="20"/>
                <w:szCs w:val="20"/>
                <w:color w:val="auto"/>
              </w:rPr>
            </w:pPr>
            <w:r>
              <w:rPr>
                <w:rFonts w:ascii="Arial" w:cs="Arial" w:eastAsia="Arial" w:hAnsi="Arial"/>
                <w:sz w:val="13"/>
                <w:szCs w:val="13"/>
                <w:color w:val="auto"/>
              </w:rPr>
              <w:t>—</w:t>
            </w:r>
          </w:p>
        </w:tc>
        <w:tc>
          <w:tcPr>
            <w:tcW w:w="920" w:type="dxa"/>
            <w:vAlign w:val="bottom"/>
            <w:gridSpan w:val="2"/>
          </w:tcPr>
          <w:p>
            <w:pPr>
              <w:jc w:val="right"/>
              <w:spacing w:after="0"/>
              <w:rPr>
                <w:sz w:val="20"/>
                <w:szCs w:val="20"/>
                <w:color w:val="auto"/>
              </w:rPr>
            </w:pPr>
            <w:r>
              <w:rPr>
                <w:rFonts w:ascii="Arial" w:cs="Arial" w:eastAsia="Arial" w:hAnsi="Arial"/>
                <w:sz w:val="13"/>
                <w:szCs w:val="13"/>
                <w:color w:val="auto"/>
              </w:rPr>
              <w:t>$509</w:t>
            </w:r>
          </w:p>
        </w:tc>
        <w:tc>
          <w:tcPr>
            <w:tcW w:w="880" w:type="dxa"/>
            <w:vAlign w:val="bottom"/>
          </w:tcPr>
          <w:p>
            <w:pPr>
              <w:ind w:left="20"/>
              <w:spacing w:after="0"/>
              <w:rPr>
                <w:sz w:val="20"/>
                <w:szCs w:val="20"/>
                <w:color w:val="auto"/>
              </w:rPr>
            </w:pPr>
            <w:r>
              <w:rPr>
                <w:rFonts w:ascii="Arial" w:cs="Arial" w:eastAsia="Arial" w:hAnsi="Arial"/>
                <w:sz w:val="13"/>
                <w:szCs w:val="13"/>
                <w:color w:val="auto"/>
              </w:rPr>
              <w:t>- $560</w:t>
            </w: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The Preserve</w:t>
            </w:r>
          </w:p>
        </w:tc>
        <w:tc>
          <w:tcPr>
            <w:tcW w:w="9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2019</w:t>
            </w:r>
          </w:p>
        </w:tc>
        <w:tc>
          <w:tcPr>
            <w:tcW w:w="120" w:type="dxa"/>
            <w:vAlign w:val="bottom"/>
            <w:shd w:val="clear" w:color="auto" w:fill="CCEEFF"/>
          </w:tcPr>
          <w:p>
            <w:pPr>
              <w:spacing w:after="0"/>
              <w:rPr>
                <w:sz w:val="24"/>
                <w:szCs w:val="24"/>
                <w:color w:val="auto"/>
              </w:rPr>
            </w:pPr>
          </w:p>
        </w:tc>
        <w:tc>
          <w:tcPr>
            <w:tcW w:w="9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246</w:t>
            </w:r>
          </w:p>
        </w:tc>
        <w:tc>
          <w:tcPr>
            <w:tcW w:w="120" w:type="dxa"/>
            <w:vAlign w:val="bottom"/>
            <w:shd w:val="clear" w:color="auto" w:fill="CCEEFF"/>
          </w:tcPr>
          <w:p>
            <w:pPr>
              <w:spacing w:after="0"/>
              <w:rPr>
                <w:sz w:val="24"/>
                <w:szCs w:val="24"/>
                <w:color w:val="auto"/>
              </w:rPr>
            </w:pPr>
          </w:p>
        </w:tc>
        <w:tc>
          <w:tcPr>
            <w:tcW w:w="140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100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246</w:t>
            </w:r>
          </w:p>
        </w:tc>
        <w:tc>
          <w:tcPr>
            <w:tcW w:w="120" w:type="dxa"/>
            <w:vAlign w:val="bottom"/>
            <w:shd w:val="clear" w:color="auto" w:fill="CCEEFF"/>
          </w:tcPr>
          <w:p>
            <w:pPr>
              <w:spacing w:after="0"/>
              <w:rPr>
                <w:sz w:val="24"/>
                <w:szCs w:val="24"/>
                <w:color w:val="auto"/>
              </w:rPr>
            </w:pP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36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24"/>
                <w:szCs w:val="24"/>
                <w:color w:val="auto"/>
              </w:rPr>
            </w:pPr>
          </w:p>
        </w:tc>
        <w:tc>
          <w:tcPr>
            <w:tcW w:w="820" w:type="dxa"/>
            <w:vAlign w:val="bottom"/>
            <w:shd w:val="clear" w:color="auto" w:fill="CCEEFF"/>
          </w:tcPr>
          <w:p>
            <w:pPr>
              <w:spacing w:after="0"/>
              <w:rPr>
                <w:sz w:val="24"/>
                <w:szCs w:val="24"/>
                <w:color w:val="auto"/>
              </w:rPr>
            </w:pPr>
          </w:p>
        </w:tc>
        <w:tc>
          <w:tcPr>
            <w:tcW w:w="88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Closed Communities</w:t>
            </w:r>
          </w:p>
        </w:tc>
        <w:tc>
          <w:tcPr>
            <w:tcW w:w="1040" w:type="dxa"/>
            <w:vAlign w:val="bottom"/>
            <w:gridSpan w:val="2"/>
          </w:tcPr>
          <w:p>
            <w:pPr>
              <w:jc w:val="center"/>
              <w:ind w:right="140"/>
              <w:spacing w:after="0"/>
              <w:rPr>
                <w:sz w:val="20"/>
                <w:szCs w:val="20"/>
                <w:color w:val="auto"/>
              </w:rPr>
            </w:pPr>
            <w:r>
              <w:rPr>
                <w:rFonts w:ascii="Arial" w:cs="Arial" w:eastAsia="Arial" w:hAnsi="Arial"/>
                <w:sz w:val="13"/>
                <w:szCs w:val="13"/>
                <w:color w:val="auto"/>
              </w:rPr>
              <w:t>N/A</w:t>
            </w:r>
          </w:p>
        </w:tc>
        <w:tc>
          <w:tcPr>
            <w:tcW w:w="104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4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12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4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360" w:type="dxa"/>
            <w:vAlign w:val="bottom"/>
          </w:tcPr>
          <w:p>
            <w:pPr>
              <w:jc w:val="right"/>
              <w:ind w:right="56"/>
              <w:spacing w:after="0"/>
              <w:rPr>
                <w:sz w:val="20"/>
                <w:szCs w:val="20"/>
                <w:color w:val="auto"/>
              </w:rPr>
            </w:pPr>
            <w:r>
              <w:rPr>
                <w:rFonts w:ascii="Arial" w:cs="Arial" w:eastAsia="Arial" w:hAnsi="Arial"/>
                <w:sz w:val="13"/>
                <w:szCs w:val="13"/>
                <w:color w:val="auto"/>
              </w:rPr>
              <w:t>30</w:t>
            </w:r>
          </w:p>
        </w:tc>
        <w:tc>
          <w:tcPr>
            <w:tcW w:w="10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57"/>
        </w:trPr>
        <w:tc>
          <w:tcPr>
            <w:tcW w:w="2420" w:type="dxa"/>
            <w:vAlign w:val="bottom"/>
            <w:tcBorders>
              <w:top w:val="single" w:sz="8" w:color="CCEEFF"/>
            </w:tcBorders>
            <w:gridSpan w:val="3"/>
            <w:shd w:val="clear" w:color="auto" w:fill="CCEEFF"/>
          </w:tcPr>
          <w:p>
            <w:pPr>
              <w:ind w:left="40"/>
              <w:spacing w:after="0"/>
              <w:rPr>
                <w:sz w:val="20"/>
                <w:szCs w:val="20"/>
                <w:color w:val="auto"/>
              </w:rPr>
            </w:pPr>
            <w:r>
              <w:rPr>
                <w:rFonts w:ascii="Arial" w:cs="Arial" w:eastAsia="Arial" w:hAnsi="Arial"/>
                <w:sz w:val="13"/>
                <w:szCs w:val="13"/>
                <w:b w:val="1"/>
                <w:bCs w:val="1"/>
                <w:color w:val="auto"/>
              </w:rPr>
              <w:t>Southern California Total</w:t>
            </w:r>
          </w:p>
        </w:tc>
        <w:tc>
          <w:tcPr>
            <w:tcW w:w="920" w:type="dxa"/>
            <w:vAlign w:val="bottom"/>
            <w:tcBorders>
              <w:top w:val="single" w:sz="8" w:color="CCEEFF"/>
            </w:tcBorders>
            <w:shd w:val="clear" w:color="auto" w:fill="CCEEFF"/>
          </w:tcPr>
          <w:p>
            <w:pPr>
              <w:spacing w:after="0"/>
              <w:rPr>
                <w:sz w:val="22"/>
                <w:szCs w:val="22"/>
                <w:color w:val="auto"/>
              </w:rPr>
            </w:pPr>
          </w:p>
        </w:tc>
        <w:tc>
          <w:tcPr>
            <w:tcW w:w="120" w:type="dxa"/>
            <w:vAlign w:val="bottom"/>
            <w:tcBorders>
              <w:top w:val="single" w:sz="8" w:color="CCEEFF"/>
            </w:tcBorders>
            <w:shd w:val="clear" w:color="auto" w:fill="CCEEFF"/>
          </w:tcPr>
          <w:p>
            <w:pPr>
              <w:spacing w:after="0"/>
              <w:rPr>
                <w:sz w:val="22"/>
                <w:szCs w:val="22"/>
                <w:color w:val="auto"/>
              </w:rPr>
            </w:pPr>
          </w:p>
        </w:tc>
        <w:tc>
          <w:tcPr>
            <w:tcW w:w="920" w:type="dxa"/>
            <w:vAlign w:val="bottom"/>
            <w:tcBorders>
              <w:top w:val="single" w:sz="8" w:color="auto"/>
            </w:tcBorders>
            <w:shd w:val="clear" w:color="auto" w:fill="CCEEFF"/>
          </w:tcPr>
          <w:p>
            <w:pPr>
              <w:jc w:val="right"/>
              <w:ind w:right="56"/>
              <w:spacing w:after="0"/>
              <w:rPr>
                <w:sz w:val="20"/>
                <w:szCs w:val="20"/>
                <w:color w:val="auto"/>
              </w:rPr>
            </w:pPr>
            <w:r>
              <w:rPr>
                <w:rFonts w:ascii="Arial" w:cs="Arial" w:eastAsia="Arial" w:hAnsi="Arial"/>
                <w:sz w:val="13"/>
                <w:szCs w:val="13"/>
                <w:b w:val="1"/>
                <w:bCs w:val="1"/>
                <w:color w:val="auto"/>
              </w:rPr>
              <w:t>2,350</w:t>
            </w:r>
          </w:p>
        </w:tc>
        <w:tc>
          <w:tcPr>
            <w:tcW w:w="120" w:type="dxa"/>
            <w:vAlign w:val="bottom"/>
            <w:tcBorders>
              <w:top w:val="single" w:sz="8" w:color="CCEEFF"/>
            </w:tcBorders>
            <w:shd w:val="clear" w:color="auto" w:fill="CCEEFF"/>
          </w:tcPr>
          <w:p>
            <w:pPr>
              <w:spacing w:after="0"/>
              <w:rPr>
                <w:sz w:val="22"/>
                <w:szCs w:val="22"/>
                <w:color w:val="auto"/>
              </w:rPr>
            </w:pPr>
          </w:p>
        </w:tc>
        <w:tc>
          <w:tcPr>
            <w:tcW w:w="1280" w:type="dxa"/>
            <w:vAlign w:val="bottom"/>
            <w:tcBorders>
              <w:top w:val="single" w:sz="8" w:color="auto"/>
            </w:tcBorders>
            <w:shd w:val="clear" w:color="auto" w:fill="CCEEFF"/>
          </w:tcPr>
          <w:p>
            <w:pPr>
              <w:jc w:val="right"/>
              <w:ind w:right="56"/>
              <w:spacing w:after="0"/>
              <w:rPr>
                <w:sz w:val="20"/>
                <w:szCs w:val="20"/>
                <w:color w:val="auto"/>
              </w:rPr>
            </w:pPr>
            <w:r>
              <w:rPr>
                <w:rFonts w:ascii="Arial" w:cs="Arial" w:eastAsia="Arial" w:hAnsi="Arial"/>
                <w:sz w:val="13"/>
                <w:szCs w:val="13"/>
                <w:b w:val="1"/>
                <w:bCs w:val="1"/>
                <w:color w:val="auto"/>
              </w:rPr>
              <w:t>996</w:t>
            </w:r>
          </w:p>
        </w:tc>
        <w:tc>
          <w:tcPr>
            <w:tcW w:w="120" w:type="dxa"/>
            <w:vAlign w:val="bottom"/>
            <w:tcBorders>
              <w:top w:val="single" w:sz="8" w:color="CCEEFF"/>
            </w:tcBorders>
            <w:shd w:val="clear" w:color="auto" w:fill="CCEEFF"/>
          </w:tcPr>
          <w:p>
            <w:pPr>
              <w:spacing w:after="0"/>
              <w:rPr>
                <w:sz w:val="22"/>
                <w:szCs w:val="22"/>
                <w:color w:val="auto"/>
              </w:rPr>
            </w:pPr>
          </w:p>
        </w:tc>
        <w:tc>
          <w:tcPr>
            <w:tcW w:w="1000" w:type="dxa"/>
            <w:vAlign w:val="bottom"/>
            <w:tcBorders>
              <w:top w:val="single" w:sz="8" w:color="auto"/>
            </w:tcBorders>
            <w:shd w:val="clear" w:color="auto" w:fill="CCEEFF"/>
          </w:tcPr>
          <w:p>
            <w:pPr>
              <w:jc w:val="right"/>
              <w:ind w:right="36"/>
              <w:spacing w:after="0"/>
              <w:rPr>
                <w:sz w:val="20"/>
                <w:szCs w:val="20"/>
                <w:color w:val="auto"/>
              </w:rPr>
            </w:pPr>
            <w:r>
              <w:rPr>
                <w:rFonts w:ascii="Arial" w:cs="Arial" w:eastAsia="Arial" w:hAnsi="Arial"/>
                <w:sz w:val="13"/>
                <w:szCs w:val="13"/>
                <w:b w:val="1"/>
                <w:bCs w:val="1"/>
                <w:color w:val="auto"/>
              </w:rPr>
              <w:t>1,354</w:t>
            </w:r>
          </w:p>
        </w:tc>
        <w:tc>
          <w:tcPr>
            <w:tcW w:w="120" w:type="dxa"/>
            <w:vAlign w:val="bottom"/>
            <w:tcBorders>
              <w:top w:val="single" w:sz="8" w:color="CCEEFF"/>
            </w:tcBorders>
            <w:shd w:val="clear" w:color="auto" w:fill="CCEEFF"/>
          </w:tcPr>
          <w:p>
            <w:pPr>
              <w:spacing w:after="0"/>
              <w:rPr>
                <w:sz w:val="22"/>
                <w:szCs w:val="22"/>
                <w:color w:val="auto"/>
              </w:rPr>
            </w:pPr>
          </w:p>
        </w:tc>
        <w:tc>
          <w:tcPr>
            <w:tcW w:w="1140" w:type="dxa"/>
            <w:vAlign w:val="bottom"/>
            <w:tcBorders>
              <w:top w:val="single" w:sz="8" w:color="auto"/>
            </w:tcBorders>
            <w:shd w:val="clear" w:color="auto" w:fill="CCEEFF"/>
          </w:tcPr>
          <w:p>
            <w:pPr>
              <w:jc w:val="right"/>
              <w:ind w:right="56"/>
              <w:spacing w:after="0"/>
              <w:rPr>
                <w:sz w:val="20"/>
                <w:szCs w:val="20"/>
                <w:color w:val="auto"/>
              </w:rPr>
            </w:pPr>
            <w:r>
              <w:rPr>
                <w:rFonts w:ascii="Arial" w:cs="Arial" w:eastAsia="Arial" w:hAnsi="Arial"/>
                <w:sz w:val="13"/>
                <w:szCs w:val="13"/>
                <w:b w:val="1"/>
                <w:bCs w:val="1"/>
                <w:color w:val="auto"/>
              </w:rPr>
              <w:t>310</w:t>
            </w:r>
          </w:p>
        </w:tc>
        <w:tc>
          <w:tcPr>
            <w:tcW w:w="100" w:type="dxa"/>
            <w:vAlign w:val="bottom"/>
            <w:tcBorders>
              <w:top w:val="single" w:sz="8" w:color="CCEEFF"/>
            </w:tcBorders>
            <w:shd w:val="clear" w:color="auto" w:fill="CCEEFF"/>
          </w:tcPr>
          <w:p>
            <w:pPr>
              <w:spacing w:after="0"/>
              <w:rPr>
                <w:sz w:val="22"/>
                <w:szCs w:val="22"/>
                <w:color w:val="auto"/>
              </w:rPr>
            </w:pPr>
          </w:p>
        </w:tc>
        <w:tc>
          <w:tcPr>
            <w:tcW w:w="1360" w:type="dxa"/>
            <w:vAlign w:val="bottom"/>
            <w:tcBorders>
              <w:top w:val="single" w:sz="8" w:color="auto"/>
            </w:tcBorders>
            <w:shd w:val="clear" w:color="auto" w:fill="CCEEFF"/>
          </w:tcPr>
          <w:p>
            <w:pPr>
              <w:jc w:val="right"/>
              <w:ind w:right="56"/>
              <w:spacing w:after="0"/>
              <w:rPr>
                <w:sz w:val="20"/>
                <w:szCs w:val="20"/>
                <w:color w:val="auto"/>
              </w:rPr>
            </w:pPr>
            <w:r>
              <w:rPr>
                <w:rFonts w:ascii="Arial" w:cs="Arial" w:eastAsia="Arial" w:hAnsi="Arial"/>
                <w:sz w:val="13"/>
                <w:szCs w:val="13"/>
                <w:b w:val="1"/>
                <w:bCs w:val="1"/>
                <w:color w:val="auto"/>
              </w:rPr>
              <w:t>505</w:t>
            </w:r>
          </w:p>
        </w:tc>
        <w:tc>
          <w:tcPr>
            <w:tcW w:w="100" w:type="dxa"/>
            <w:vAlign w:val="bottom"/>
            <w:tcBorders>
              <w:top w:val="single" w:sz="8" w:color="CCEEFF"/>
            </w:tcBorders>
            <w:shd w:val="clear" w:color="auto" w:fill="CCEEFF"/>
          </w:tcPr>
          <w:p>
            <w:pPr>
              <w:spacing w:after="0"/>
              <w:rPr>
                <w:sz w:val="22"/>
                <w:szCs w:val="22"/>
                <w:color w:val="auto"/>
              </w:rPr>
            </w:pPr>
          </w:p>
        </w:tc>
        <w:tc>
          <w:tcPr>
            <w:tcW w:w="820" w:type="dxa"/>
            <w:vAlign w:val="bottom"/>
            <w:tcBorders>
              <w:top w:val="single" w:sz="8" w:color="CCEEFF"/>
            </w:tcBorders>
            <w:shd w:val="clear" w:color="auto" w:fill="CCEEFF"/>
          </w:tcPr>
          <w:p>
            <w:pPr>
              <w:spacing w:after="0"/>
              <w:rPr>
                <w:sz w:val="22"/>
                <w:szCs w:val="22"/>
                <w:color w:val="auto"/>
              </w:rPr>
            </w:pPr>
          </w:p>
        </w:tc>
        <w:tc>
          <w:tcPr>
            <w:tcW w:w="880" w:type="dxa"/>
            <w:vAlign w:val="bottom"/>
            <w:tcBorders>
              <w:top w:val="single" w:sz="8" w:color="CCEEFF"/>
            </w:tcBorders>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b w:val="1"/>
                <w:bCs w:val="1"/>
                <w:color w:val="auto"/>
              </w:rPr>
              <w:t>Northern California</w:t>
            </w:r>
          </w:p>
        </w:tc>
        <w:tc>
          <w:tcPr>
            <w:tcW w:w="9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3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Contra Costa County:</w:t>
            </w:r>
          </w:p>
        </w:tc>
        <w:tc>
          <w:tcPr>
            <w:tcW w:w="9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9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28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1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3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820" w:type="dxa"/>
            <w:vAlign w:val="bottom"/>
            <w:shd w:val="clear" w:color="auto" w:fill="CCEEFF"/>
          </w:tcPr>
          <w:p>
            <w:pPr>
              <w:spacing w:after="0"/>
              <w:rPr>
                <w:sz w:val="24"/>
                <w:szCs w:val="24"/>
                <w:color w:val="auto"/>
              </w:rPr>
            </w:pPr>
          </w:p>
        </w:tc>
        <w:tc>
          <w:tcPr>
            <w:tcW w:w="88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Marquette at Barrington, Brentwood</w:t>
            </w:r>
          </w:p>
        </w:tc>
        <w:tc>
          <w:tcPr>
            <w:tcW w:w="920" w:type="dxa"/>
            <w:vAlign w:val="bottom"/>
          </w:tcPr>
          <w:p>
            <w:pPr>
              <w:jc w:val="center"/>
              <w:spacing w:after="0"/>
              <w:rPr>
                <w:sz w:val="20"/>
                <w:szCs w:val="20"/>
                <w:color w:val="auto"/>
              </w:rPr>
            </w:pPr>
            <w:r>
              <w:rPr>
                <w:rFonts w:ascii="Arial" w:cs="Arial" w:eastAsia="Arial" w:hAnsi="Arial"/>
                <w:sz w:val="13"/>
                <w:szCs w:val="13"/>
                <w:color w:val="auto"/>
                <w:w w:val="89"/>
              </w:rPr>
              <w:t>2015</w:t>
            </w:r>
          </w:p>
        </w:tc>
        <w:tc>
          <w:tcPr>
            <w:tcW w:w="120" w:type="dxa"/>
            <w:vAlign w:val="bottom"/>
          </w:tcPr>
          <w:p>
            <w:pPr>
              <w:spacing w:after="0"/>
              <w:rPr>
                <w:sz w:val="22"/>
                <w:szCs w:val="22"/>
                <w:color w:val="auto"/>
              </w:rPr>
            </w:pPr>
          </w:p>
        </w:tc>
        <w:tc>
          <w:tcPr>
            <w:tcW w:w="920" w:type="dxa"/>
            <w:vAlign w:val="bottom"/>
          </w:tcPr>
          <w:p>
            <w:pPr>
              <w:jc w:val="right"/>
              <w:ind w:right="56"/>
              <w:spacing w:after="0"/>
              <w:rPr>
                <w:sz w:val="20"/>
                <w:szCs w:val="20"/>
                <w:color w:val="auto"/>
              </w:rPr>
            </w:pPr>
            <w:r>
              <w:rPr>
                <w:rFonts w:ascii="Arial" w:cs="Arial" w:eastAsia="Arial" w:hAnsi="Arial"/>
                <w:sz w:val="13"/>
                <w:szCs w:val="13"/>
                <w:color w:val="auto"/>
              </w:rPr>
              <w:t>90</w:t>
            </w:r>
          </w:p>
        </w:tc>
        <w:tc>
          <w:tcPr>
            <w:tcW w:w="120" w:type="dxa"/>
            <w:vAlign w:val="bottom"/>
          </w:tcPr>
          <w:p>
            <w:pPr>
              <w:spacing w:after="0"/>
              <w:rPr>
                <w:sz w:val="22"/>
                <w:szCs w:val="22"/>
                <w:color w:val="auto"/>
              </w:rPr>
            </w:pPr>
          </w:p>
        </w:tc>
        <w:tc>
          <w:tcPr>
            <w:tcW w:w="1280" w:type="dxa"/>
            <w:vAlign w:val="bottom"/>
          </w:tcPr>
          <w:p>
            <w:pPr>
              <w:jc w:val="right"/>
              <w:ind w:right="56"/>
              <w:spacing w:after="0"/>
              <w:rPr>
                <w:sz w:val="20"/>
                <w:szCs w:val="20"/>
                <w:color w:val="auto"/>
              </w:rPr>
            </w:pPr>
            <w:r>
              <w:rPr>
                <w:rFonts w:ascii="Arial" w:cs="Arial" w:eastAsia="Arial" w:hAnsi="Arial"/>
                <w:sz w:val="13"/>
                <w:szCs w:val="13"/>
                <w:color w:val="auto"/>
              </w:rPr>
              <w:t>89</w:t>
            </w:r>
          </w:p>
        </w:tc>
        <w:tc>
          <w:tcPr>
            <w:tcW w:w="120" w:type="dxa"/>
            <w:vAlign w:val="bottom"/>
          </w:tcPr>
          <w:p>
            <w:pPr>
              <w:spacing w:after="0"/>
              <w:rPr>
                <w:sz w:val="22"/>
                <w:szCs w:val="22"/>
                <w:color w:val="auto"/>
              </w:rPr>
            </w:pPr>
          </w:p>
        </w:tc>
        <w:tc>
          <w:tcPr>
            <w:tcW w:w="1000" w:type="dxa"/>
            <w:vAlign w:val="bottom"/>
          </w:tcPr>
          <w:p>
            <w:pPr>
              <w:jc w:val="right"/>
              <w:ind w:right="36"/>
              <w:spacing w:after="0"/>
              <w:rPr>
                <w:sz w:val="20"/>
                <w:szCs w:val="20"/>
                <w:color w:val="auto"/>
              </w:rPr>
            </w:pPr>
            <w:r>
              <w:rPr>
                <w:rFonts w:ascii="Arial" w:cs="Arial" w:eastAsia="Arial" w:hAnsi="Arial"/>
                <w:sz w:val="13"/>
                <w:szCs w:val="13"/>
                <w:color w:val="auto"/>
              </w:rPr>
              <w:t>1</w:t>
            </w:r>
          </w:p>
        </w:tc>
        <w:tc>
          <w:tcPr>
            <w:tcW w:w="120" w:type="dxa"/>
            <w:vAlign w:val="bottom"/>
          </w:tcPr>
          <w:p>
            <w:pPr>
              <w:spacing w:after="0"/>
              <w:rPr>
                <w:sz w:val="22"/>
                <w:szCs w:val="22"/>
                <w:color w:val="auto"/>
              </w:rPr>
            </w:pPr>
          </w:p>
        </w:tc>
        <w:tc>
          <w:tcPr>
            <w:tcW w:w="1140" w:type="dxa"/>
            <w:vAlign w:val="bottom"/>
          </w:tcPr>
          <w:p>
            <w:pPr>
              <w:jc w:val="right"/>
              <w:ind w:right="56"/>
              <w:spacing w:after="0"/>
              <w:rPr>
                <w:sz w:val="20"/>
                <w:szCs w:val="20"/>
                <w:color w:val="auto"/>
              </w:rPr>
            </w:pPr>
            <w:r>
              <w:rPr>
                <w:rFonts w:ascii="Arial" w:cs="Arial" w:eastAsia="Arial" w:hAnsi="Arial"/>
                <w:sz w:val="13"/>
                <w:szCs w:val="13"/>
                <w:color w:val="auto"/>
              </w:rPr>
              <w:t>1</w:t>
            </w:r>
          </w:p>
        </w:tc>
        <w:tc>
          <w:tcPr>
            <w:tcW w:w="100" w:type="dxa"/>
            <w:vAlign w:val="bottom"/>
          </w:tcPr>
          <w:p>
            <w:pPr>
              <w:spacing w:after="0"/>
              <w:rPr>
                <w:sz w:val="22"/>
                <w:szCs w:val="22"/>
                <w:color w:val="auto"/>
              </w:rPr>
            </w:pPr>
          </w:p>
        </w:tc>
        <w:tc>
          <w:tcPr>
            <w:tcW w:w="1360" w:type="dxa"/>
            <w:vAlign w:val="bottom"/>
          </w:tcPr>
          <w:p>
            <w:pPr>
              <w:jc w:val="right"/>
              <w:ind w:right="56"/>
              <w:spacing w:after="0"/>
              <w:rPr>
                <w:sz w:val="20"/>
                <w:szCs w:val="20"/>
                <w:color w:val="auto"/>
              </w:rPr>
            </w:pPr>
            <w:r>
              <w:rPr>
                <w:rFonts w:ascii="Arial" w:cs="Arial" w:eastAsia="Arial" w:hAnsi="Arial"/>
                <w:sz w:val="13"/>
                <w:szCs w:val="13"/>
                <w:color w:val="auto"/>
              </w:rPr>
              <w:t>14</w:t>
            </w:r>
          </w:p>
        </w:tc>
        <w:tc>
          <w:tcPr>
            <w:tcW w:w="920" w:type="dxa"/>
            <w:vAlign w:val="bottom"/>
            <w:gridSpan w:val="2"/>
          </w:tcPr>
          <w:p>
            <w:pPr>
              <w:jc w:val="right"/>
              <w:spacing w:after="0"/>
              <w:rPr>
                <w:sz w:val="20"/>
                <w:szCs w:val="20"/>
                <w:color w:val="auto"/>
              </w:rPr>
            </w:pPr>
            <w:r>
              <w:rPr>
                <w:rFonts w:ascii="Arial" w:cs="Arial" w:eastAsia="Arial" w:hAnsi="Arial"/>
                <w:sz w:val="13"/>
                <w:szCs w:val="13"/>
                <w:color w:val="auto"/>
              </w:rPr>
              <w:t>$695</w:t>
            </w:r>
          </w:p>
        </w:tc>
        <w:tc>
          <w:tcPr>
            <w:tcW w:w="880" w:type="dxa"/>
            <w:vAlign w:val="bottom"/>
          </w:tcPr>
          <w:p>
            <w:pPr>
              <w:ind w:left="20"/>
              <w:spacing w:after="0"/>
              <w:rPr>
                <w:sz w:val="20"/>
                <w:szCs w:val="20"/>
                <w:color w:val="auto"/>
              </w:rPr>
            </w:pPr>
            <w:r>
              <w:rPr>
                <w:rFonts w:ascii="Arial" w:cs="Arial" w:eastAsia="Arial" w:hAnsi="Arial"/>
                <w:sz w:val="13"/>
                <w:szCs w:val="13"/>
                <w:color w:val="auto"/>
              </w:rPr>
              <w:t>- $730</w:t>
            </w: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Wynstone at Barrington, Brentwood</w:t>
            </w:r>
          </w:p>
        </w:tc>
        <w:tc>
          <w:tcPr>
            <w:tcW w:w="9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2017</w:t>
            </w:r>
          </w:p>
        </w:tc>
        <w:tc>
          <w:tcPr>
            <w:tcW w:w="120" w:type="dxa"/>
            <w:vAlign w:val="bottom"/>
            <w:shd w:val="clear" w:color="auto" w:fill="CCEEFF"/>
          </w:tcPr>
          <w:p>
            <w:pPr>
              <w:spacing w:after="0"/>
              <w:rPr>
                <w:sz w:val="24"/>
                <w:szCs w:val="24"/>
                <w:color w:val="auto"/>
              </w:rPr>
            </w:pPr>
          </w:p>
        </w:tc>
        <w:tc>
          <w:tcPr>
            <w:tcW w:w="9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92</w:t>
            </w:r>
          </w:p>
        </w:tc>
        <w:tc>
          <w:tcPr>
            <w:tcW w:w="120" w:type="dxa"/>
            <w:vAlign w:val="bottom"/>
            <w:shd w:val="clear" w:color="auto" w:fill="CCEEFF"/>
          </w:tcPr>
          <w:p>
            <w:pPr>
              <w:spacing w:after="0"/>
              <w:rPr>
                <w:sz w:val="24"/>
                <w:szCs w:val="24"/>
                <w:color w:val="auto"/>
              </w:rPr>
            </w:pPr>
          </w:p>
        </w:tc>
        <w:tc>
          <w:tcPr>
            <w:tcW w:w="128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62</w:t>
            </w: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30</w:t>
            </w:r>
          </w:p>
        </w:tc>
        <w:tc>
          <w:tcPr>
            <w:tcW w:w="12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11</w:t>
            </w:r>
          </w:p>
        </w:tc>
        <w:tc>
          <w:tcPr>
            <w:tcW w:w="100" w:type="dxa"/>
            <w:vAlign w:val="bottom"/>
            <w:shd w:val="clear" w:color="auto" w:fill="CCEEFF"/>
          </w:tcPr>
          <w:p>
            <w:pPr>
              <w:spacing w:after="0"/>
              <w:rPr>
                <w:sz w:val="24"/>
                <w:szCs w:val="24"/>
                <w:color w:val="auto"/>
              </w:rPr>
            </w:pPr>
          </w:p>
        </w:tc>
        <w:tc>
          <w:tcPr>
            <w:tcW w:w="136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26</w:t>
            </w:r>
          </w:p>
        </w:tc>
        <w:tc>
          <w:tcPr>
            <w:tcW w:w="92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$536</w:t>
            </w:r>
          </w:p>
        </w:tc>
        <w:tc>
          <w:tcPr>
            <w:tcW w:w="880" w:type="dxa"/>
            <w:vAlign w:val="bottom"/>
            <w:shd w:val="clear" w:color="auto" w:fill="CCEEFF"/>
          </w:tcPr>
          <w:p>
            <w:pPr>
              <w:ind w:left="20"/>
              <w:spacing w:after="0"/>
              <w:rPr>
                <w:sz w:val="20"/>
                <w:szCs w:val="20"/>
                <w:color w:val="auto"/>
              </w:rPr>
            </w:pPr>
            <w:r>
              <w:rPr>
                <w:rFonts w:ascii="Arial" w:cs="Arial" w:eastAsia="Arial" w:hAnsi="Arial"/>
                <w:sz w:val="13"/>
                <w:szCs w:val="13"/>
                <w:color w:val="auto"/>
              </w:rPr>
              <w:t>- $667</w:t>
            </w: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Santa Clara County:</w:t>
            </w:r>
          </w:p>
        </w:tc>
        <w:tc>
          <w:tcPr>
            <w:tcW w:w="9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3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Madison Gate</w:t>
            </w:r>
          </w:p>
        </w:tc>
        <w:tc>
          <w:tcPr>
            <w:tcW w:w="9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2018</w:t>
            </w:r>
          </w:p>
        </w:tc>
        <w:tc>
          <w:tcPr>
            <w:tcW w:w="120" w:type="dxa"/>
            <w:vAlign w:val="bottom"/>
            <w:shd w:val="clear" w:color="auto" w:fill="CCEEFF"/>
          </w:tcPr>
          <w:p>
            <w:pPr>
              <w:spacing w:after="0"/>
              <w:rPr>
                <w:sz w:val="24"/>
                <w:szCs w:val="24"/>
                <w:color w:val="auto"/>
              </w:rPr>
            </w:pPr>
          </w:p>
        </w:tc>
        <w:tc>
          <w:tcPr>
            <w:tcW w:w="9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65</w:t>
            </w:r>
          </w:p>
        </w:tc>
        <w:tc>
          <w:tcPr>
            <w:tcW w:w="120" w:type="dxa"/>
            <w:vAlign w:val="bottom"/>
            <w:shd w:val="clear" w:color="auto" w:fill="CCEEFF"/>
          </w:tcPr>
          <w:p>
            <w:pPr>
              <w:spacing w:after="0"/>
              <w:rPr>
                <w:sz w:val="24"/>
                <w:szCs w:val="24"/>
                <w:color w:val="auto"/>
              </w:rPr>
            </w:pPr>
          </w:p>
        </w:tc>
        <w:tc>
          <w:tcPr>
            <w:tcW w:w="128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13</w:t>
            </w: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52</w:t>
            </w:r>
          </w:p>
        </w:tc>
        <w:tc>
          <w:tcPr>
            <w:tcW w:w="12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7</w:t>
            </w:r>
          </w:p>
        </w:tc>
        <w:tc>
          <w:tcPr>
            <w:tcW w:w="100" w:type="dxa"/>
            <w:vAlign w:val="bottom"/>
            <w:shd w:val="clear" w:color="auto" w:fill="CCEEFF"/>
          </w:tcPr>
          <w:p>
            <w:pPr>
              <w:spacing w:after="0"/>
              <w:rPr>
                <w:sz w:val="24"/>
                <w:szCs w:val="24"/>
                <w:color w:val="auto"/>
              </w:rPr>
            </w:pPr>
          </w:p>
        </w:tc>
        <w:tc>
          <w:tcPr>
            <w:tcW w:w="136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13</w:t>
            </w:r>
          </w:p>
        </w:tc>
        <w:tc>
          <w:tcPr>
            <w:tcW w:w="1800" w:type="dxa"/>
            <w:vAlign w:val="bottom"/>
            <w:gridSpan w:val="3"/>
            <w:shd w:val="clear" w:color="auto" w:fill="CCEEFF"/>
          </w:tcPr>
          <w:p>
            <w:pPr>
              <w:jc w:val="center"/>
              <w:ind w:left="77"/>
              <w:spacing w:after="0"/>
              <w:rPr>
                <w:sz w:val="20"/>
                <w:szCs w:val="20"/>
                <w:color w:val="auto"/>
              </w:rPr>
            </w:pPr>
            <w:r>
              <w:rPr>
                <w:rFonts w:ascii="Arial" w:cs="Arial" w:eastAsia="Arial" w:hAnsi="Arial"/>
                <w:sz w:val="13"/>
                <w:szCs w:val="13"/>
                <w:color w:val="auto"/>
                <w:w w:val="87"/>
              </w:rPr>
              <w:t>$847 - $1,184</w:t>
            </w: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Luchessa</w:t>
            </w:r>
          </w:p>
        </w:tc>
        <w:tc>
          <w:tcPr>
            <w:tcW w:w="920" w:type="dxa"/>
            <w:vAlign w:val="bottom"/>
          </w:tcPr>
          <w:p>
            <w:pPr>
              <w:jc w:val="center"/>
              <w:spacing w:after="0"/>
              <w:rPr>
                <w:sz w:val="20"/>
                <w:szCs w:val="20"/>
                <w:color w:val="auto"/>
              </w:rPr>
            </w:pPr>
            <w:r>
              <w:rPr>
                <w:rFonts w:ascii="Arial" w:cs="Arial" w:eastAsia="Arial" w:hAnsi="Arial"/>
                <w:sz w:val="13"/>
                <w:szCs w:val="13"/>
                <w:color w:val="auto"/>
                <w:w w:val="89"/>
              </w:rPr>
              <w:t>2019</w:t>
            </w:r>
          </w:p>
        </w:tc>
        <w:tc>
          <w:tcPr>
            <w:tcW w:w="120" w:type="dxa"/>
            <w:vAlign w:val="bottom"/>
          </w:tcPr>
          <w:p>
            <w:pPr>
              <w:spacing w:after="0"/>
              <w:rPr>
                <w:sz w:val="22"/>
                <w:szCs w:val="22"/>
                <w:color w:val="auto"/>
              </w:rPr>
            </w:pPr>
          </w:p>
        </w:tc>
        <w:tc>
          <w:tcPr>
            <w:tcW w:w="920" w:type="dxa"/>
            <w:vAlign w:val="bottom"/>
          </w:tcPr>
          <w:p>
            <w:pPr>
              <w:jc w:val="right"/>
              <w:ind w:right="56"/>
              <w:spacing w:after="0"/>
              <w:rPr>
                <w:sz w:val="20"/>
                <w:szCs w:val="20"/>
                <w:color w:val="auto"/>
              </w:rPr>
            </w:pPr>
            <w:r>
              <w:rPr>
                <w:rFonts w:ascii="Arial" w:cs="Arial" w:eastAsia="Arial" w:hAnsi="Arial"/>
                <w:sz w:val="13"/>
                <w:szCs w:val="13"/>
                <w:color w:val="auto"/>
              </w:rPr>
              <w:t>49</w:t>
            </w:r>
          </w:p>
        </w:tc>
        <w:tc>
          <w:tcPr>
            <w:tcW w:w="120" w:type="dxa"/>
            <w:vAlign w:val="bottom"/>
          </w:tcPr>
          <w:p>
            <w:pPr>
              <w:spacing w:after="0"/>
              <w:rPr>
                <w:sz w:val="22"/>
                <w:szCs w:val="22"/>
                <w:color w:val="auto"/>
              </w:rPr>
            </w:pPr>
          </w:p>
        </w:tc>
        <w:tc>
          <w:tcPr>
            <w:tcW w:w="14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000" w:type="dxa"/>
            <w:vAlign w:val="bottom"/>
          </w:tcPr>
          <w:p>
            <w:pPr>
              <w:jc w:val="right"/>
              <w:ind w:right="36"/>
              <w:spacing w:after="0"/>
              <w:rPr>
                <w:sz w:val="20"/>
                <w:szCs w:val="20"/>
                <w:color w:val="auto"/>
              </w:rPr>
            </w:pPr>
            <w:r>
              <w:rPr>
                <w:rFonts w:ascii="Arial" w:cs="Arial" w:eastAsia="Arial" w:hAnsi="Arial"/>
                <w:sz w:val="13"/>
                <w:szCs w:val="13"/>
                <w:color w:val="auto"/>
              </w:rPr>
              <w:t>49</w:t>
            </w:r>
          </w:p>
        </w:tc>
        <w:tc>
          <w:tcPr>
            <w:tcW w:w="120" w:type="dxa"/>
            <w:vAlign w:val="bottom"/>
          </w:tcPr>
          <w:p>
            <w:pPr>
              <w:spacing w:after="0"/>
              <w:rPr>
                <w:sz w:val="22"/>
                <w:szCs w:val="22"/>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360" w:type="dxa"/>
            <w:vAlign w:val="bottom"/>
          </w:tcPr>
          <w:p>
            <w:pPr>
              <w:jc w:val="right"/>
              <w:ind w:right="56"/>
              <w:spacing w:after="0"/>
              <w:rPr>
                <w:sz w:val="20"/>
                <w:szCs w:val="20"/>
                <w:color w:val="auto"/>
              </w:rPr>
            </w:pPr>
            <w:r>
              <w:rPr>
                <w:rFonts w:ascii="Arial" w:cs="Arial" w:eastAsia="Arial" w:hAnsi="Arial"/>
                <w:sz w:val="13"/>
                <w:szCs w:val="13"/>
                <w:color w:val="auto"/>
              </w:rPr>
              <w:t>—</w:t>
            </w:r>
          </w:p>
        </w:tc>
        <w:tc>
          <w:tcPr>
            <w:tcW w:w="920" w:type="dxa"/>
            <w:vAlign w:val="bottom"/>
            <w:gridSpan w:val="2"/>
          </w:tcPr>
          <w:p>
            <w:pPr>
              <w:jc w:val="right"/>
              <w:spacing w:after="0"/>
              <w:rPr>
                <w:sz w:val="20"/>
                <w:szCs w:val="20"/>
                <w:color w:val="auto"/>
              </w:rPr>
            </w:pPr>
            <w:r>
              <w:rPr>
                <w:rFonts w:ascii="Arial" w:cs="Arial" w:eastAsia="Arial" w:hAnsi="Arial"/>
                <w:sz w:val="13"/>
                <w:szCs w:val="13"/>
                <w:color w:val="auto"/>
              </w:rPr>
              <w:t>$755</w:t>
            </w:r>
          </w:p>
        </w:tc>
        <w:tc>
          <w:tcPr>
            <w:tcW w:w="880" w:type="dxa"/>
            <w:vAlign w:val="bottom"/>
          </w:tcPr>
          <w:p>
            <w:pPr>
              <w:ind w:left="20"/>
              <w:spacing w:after="0"/>
              <w:rPr>
                <w:sz w:val="20"/>
                <w:szCs w:val="20"/>
                <w:color w:val="auto"/>
              </w:rPr>
            </w:pPr>
            <w:r>
              <w:rPr>
                <w:rFonts w:ascii="Arial" w:cs="Arial" w:eastAsia="Arial" w:hAnsi="Arial"/>
                <w:sz w:val="13"/>
                <w:szCs w:val="13"/>
                <w:color w:val="auto"/>
              </w:rPr>
              <w:t>- $799</w:t>
            </w: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The Grove</w:t>
            </w:r>
          </w:p>
        </w:tc>
        <w:tc>
          <w:tcPr>
            <w:tcW w:w="9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2019</w:t>
            </w:r>
          </w:p>
        </w:tc>
        <w:tc>
          <w:tcPr>
            <w:tcW w:w="120" w:type="dxa"/>
            <w:vAlign w:val="bottom"/>
            <w:shd w:val="clear" w:color="auto" w:fill="CCEEFF"/>
          </w:tcPr>
          <w:p>
            <w:pPr>
              <w:spacing w:after="0"/>
              <w:rPr>
                <w:sz w:val="24"/>
                <w:szCs w:val="24"/>
                <w:color w:val="auto"/>
              </w:rPr>
            </w:pPr>
          </w:p>
        </w:tc>
        <w:tc>
          <w:tcPr>
            <w:tcW w:w="9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64</w:t>
            </w:r>
          </w:p>
        </w:tc>
        <w:tc>
          <w:tcPr>
            <w:tcW w:w="120" w:type="dxa"/>
            <w:vAlign w:val="bottom"/>
            <w:shd w:val="clear" w:color="auto" w:fill="CCEEFF"/>
          </w:tcPr>
          <w:p>
            <w:pPr>
              <w:spacing w:after="0"/>
              <w:rPr>
                <w:sz w:val="24"/>
                <w:szCs w:val="24"/>
                <w:color w:val="auto"/>
              </w:rPr>
            </w:pPr>
          </w:p>
        </w:tc>
        <w:tc>
          <w:tcPr>
            <w:tcW w:w="140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100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64</w:t>
            </w:r>
          </w:p>
        </w:tc>
        <w:tc>
          <w:tcPr>
            <w:tcW w:w="120" w:type="dxa"/>
            <w:vAlign w:val="bottom"/>
            <w:shd w:val="clear" w:color="auto" w:fill="CCEEFF"/>
          </w:tcPr>
          <w:p>
            <w:pPr>
              <w:spacing w:after="0"/>
              <w:rPr>
                <w:sz w:val="24"/>
                <w:szCs w:val="24"/>
                <w:color w:val="auto"/>
              </w:rPr>
            </w:pP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36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w:t>
            </w:r>
          </w:p>
        </w:tc>
        <w:tc>
          <w:tcPr>
            <w:tcW w:w="92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$850</w:t>
            </w:r>
          </w:p>
        </w:tc>
        <w:tc>
          <w:tcPr>
            <w:tcW w:w="880" w:type="dxa"/>
            <w:vAlign w:val="bottom"/>
            <w:shd w:val="clear" w:color="auto" w:fill="CCEEFF"/>
          </w:tcPr>
          <w:p>
            <w:pPr>
              <w:ind w:left="20"/>
              <w:spacing w:after="0"/>
              <w:rPr>
                <w:sz w:val="20"/>
                <w:szCs w:val="20"/>
                <w:color w:val="auto"/>
              </w:rPr>
            </w:pPr>
            <w:r>
              <w:rPr>
                <w:rFonts w:ascii="Arial" w:cs="Arial" w:eastAsia="Arial" w:hAnsi="Arial"/>
                <w:sz w:val="13"/>
                <w:szCs w:val="13"/>
                <w:color w:val="auto"/>
              </w:rPr>
              <w:t>- $920</w:t>
            </w: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Solano County:</w:t>
            </w:r>
          </w:p>
        </w:tc>
        <w:tc>
          <w:tcPr>
            <w:tcW w:w="9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3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Redstone, Vacaville</w:t>
            </w:r>
          </w:p>
        </w:tc>
        <w:tc>
          <w:tcPr>
            <w:tcW w:w="9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2015</w:t>
            </w:r>
          </w:p>
        </w:tc>
        <w:tc>
          <w:tcPr>
            <w:tcW w:w="120" w:type="dxa"/>
            <w:vAlign w:val="bottom"/>
            <w:shd w:val="clear" w:color="auto" w:fill="CCEEFF"/>
          </w:tcPr>
          <w:p>
            <w:pPr>
              <w:spacing w:after="0"/>
              <w:rPr>
                <w:sz w:val="24"/>
                <w:szCs w:val="24"/>
                <w:color w:val="auto"/>
              </w:rPr>
            </w:pPr>
          </w:p>
        </w:tc>
        <w:tc>
          <w:tcPr>
            <w:tcW w:w="9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141</w:t>
            </w:r>
          </w:p>
        </w:tc>
        <w:tc>
          <w:tcPr>
            <w:tcW w:w="120" w:type="dxa"/>
            <w:vAlign w:val="bottom"/>
            <w:shd w:val="clear" w:color="auto" w:fill="CCEEFF"/>
          </w:tcPr>
          <w:p>
            <w:pPr>
              <w:spacing w:after="0"/>
              <w:rPr>
                <w:sz w:val="24"/>
                <w:szCs w:val="24"/>
                <w:color w:val="auto"/>
              </w:rPr>
            </w:pPr>
          </w:p>
        </w:tc>
        <w:tc>
          <w:tcPr>
            <w:tcW w:w="128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134</w:t>
            </w: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7</w:t>
            </w:r>
          </w:p>
        </w:tc>
        <w:tc>
          <w:tcPr>
            <w:tcW w:w="12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6</w:t>
            </w:r>
          </w:p>
        </w:tc>
        <w:tc>
          <w:tcPr>
            <w:tcW w:w="100" w:type="dxa"/>
            <w:vAlign w:val="bottom"/>
            <w:shd w:val="clear" w:color="auto" w:fill="CCEEFF"/>
          </w:tcPr>
          <w:p>
            <w:pPr>
              <w:spacing w:after="0"/>
              <w:rPr>
                <w:sz w:val="24"/>
                <w:szCs w:val="24"/>
                <w:color w:val="auto"/>
              </w:rPr>
            </w:pPr>
          </w:p>
        </w:tc>
        <w:tc>
          <w:tcPr>
            <w:tcW w:w="136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28</w:t>
            </w:r>
          </w:p>
        </w:tc>
        <w:tc>
          <w:tcPr>
            <w:tcW w:w="92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$505</w:t>
            </w:r>
          </w:p>
        </w:tc>
        <w:tc>
          <w:tcPr>
            <w:tcW w:w="880" w:type="dxa"/>
            <w:vAlign w:val="bottom"/>
            <w:shd w:val="clear" w:color="auto" w:fill="CCEEFF"/>
          </w:tcPr>
          <w:p>
            <w:pPr>
              <w:ind w:left="20"/>
              <w:spacing w:after="0"/>
              <w:rPr>
                <w:sz w:val="20"/>
                <w:szCs w:val="20"/>
                <w:color w:val="auto"/>
              </w:rPr>
            </w:pPr>
            <w:r>
              <w:rPr>
                <w:rFonts w:ascii="Arial" w:cs="Arial" w:eastAsia="Arial" w:hAnsi="Arial"/>
                <w:sz w:val="13"/>
                <w:szCs w:val="13"/>
                <w:color w:val="auto"/>
              </w:rPr>
              <w:t>- $573</w:t>
            </w: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Green Valley-Bloom, Fairfield</w:t>
            </w:r>
          </w:p>
        </w:tc>
        <w:tc>
          <w:tcPr>
            <w:tcW w:w="920" w:type="dxa"/>
            <w:vAlign w:val="bottom"/>
          </w:tcPr>
          <w:p>
            <w:pPr>
              <w:jc w:val="center"/>
              <w:spacing w:after="0"/>
              <w:rPr>
                <w:sz w:val="20"/>
                <w:szCs w:val="20"/>
                <w:color w:val="auto"/>
              </w:rPr>
            </w:pPr>
            <w:r>
              <w:rPr>
                <w:rFonts w:ascii="Arial" w:cs="Arial" w:eastAsia="Arial" w:hAnsi="Arial"/>
                <w:sz w:val="13"/>
                <w:szCs w:val="13"/>
                <w:color w:val="auto"/>
                <w:w w:val="89"/>
              </w:rPr>
              <w:t>2018</w:t>
            </w:r>
          </w:p>
        </w:tc>
        <w:tc>
          <w:tcPr>
            <w:tcW w:w="120" w:type="dxa"/>
            <w:vAlign w:val="bottom"/>
          </w:tcPr>
          <w:p>
            <w:pPr>
              <w:spacing w:after="0"/>
              <w:rPr>
                <w:sz w:val="22"/>
                <w:szCs w:val="22"/>
                <w:color w:val="auto"/>
              </w:rPr>
            </w:pPr>
          </w:p>
        </w:tc>
        <w:tc>
          <w:tcPr>
            <w:tcW w:w="920" w:type="dxa"/>
            <w:vAlign w:val="bottom"/>
          </w:tcPr>
          <w:p>
            <w:pPr>
              <w:jc w:val="right"/>
              <w:ind w:right="56"/>
              <w:spacing w:after="0"/>
              <w:rPr>
                <w:sz w:val="20"/>
                <w:szCs w:val="20"/>
                <w:color w:val="auto"/>
              </w:rPr>
            </w:pPr>
            <w:r>
              <w:rPr>
                <w:rFonts w:ascii="Arial" w:cs="Arial" w:eastAsia="Arial" w:hAnsi="Arial"/>
                <w:sz w:val="13"/>
                <w:szCs w:val="13"/>
                <w:color w:val="auto"/>
              </w:rPr>
              <w:t>91</w:t>
            </w:r>
          </w:p>
        </w:tc>
        <w:tc>
          <w:tcPr>
            <w:tcW w:w="120" w:type="dxa"/>
            <w:vAlign w:val="bottom"/>
          </w:tcPr>
          <w:p>
            <w:pPr>
              <w:spacing w:after="0"/>
              <w:rPr>
                <w:sz w:val="22"/>
                <w:szCs w:val="22"/>
                <w:color w:val="auto"/>
              </w:rPr>
            </w:pPr>
          </w:p>
        </w:tc>
        <w:tc>
          <w:tcPr>
            <w:tcW w:w="1280" w:type="dxa"/>
            <w:vAlign w:val="bottom"/>
          </w:tcPr>
          <w:p>
            <w:pPr>
              <w:jc w:val="right"/>
              <w:ind w:right="56"/>
              <w:spacing w:after="0"/>
              <w:rPr>
                <w:sz w:val="20"/>
                <w:szCs w:val="20"/>
                <w:color w:val="auto"/>
              </w:rPr>
            </w:pPr>
            <w:r>
              <w:rPr>
                <w:rFonts w:ascii="Arial" w:cs="Arial" w:eastAsia="Arial" w:hAnsi="Arial"/>
                <w:sz w:val="13"/>
                <w:szCs w:val="13"/>
                <w:color w:val="auto"/>
              </w:rPr>
              <w:t>22</w:t>
            </w:r>
          </w:p>
        </w:tc>
        <w:tc>
          <w:tcPr>
            <w:tcW w:w="120" w:type="dxa"/>
            <w:vAlign w:val="bottom"/>
          </w:tcPr>
          <w:p>
            <w:pPr>
              <w:spacing w:after="0"/>
              <w:rPr>
                <w:sz w:val="22"/>
                <w:szCs w:val="22"/>
                <w:color w:val="auto"/>
              </w:rPr>
            </w:pPr>
          </w:p>
        </w:tc>
        <w:tc>
          <w:tcPr>
            <w:tcW w:w="1000" w:type="dxa"/>
            <w:vAlign w:val="bottom"/>
          </w:tcPr>
          <w:p>
            <w:pPr>
              <w:jc w:val="right"/>
              <w:ind w:right="36"/>
              <w:spacing w:after="0"/>
              <w:rPr>
                <w:sz w:val="20"/>
                <w:szCs w:val="20"/>
                <w:color w:val="auto"/>
              </w:rPr>
            </w:pPr>
            <w:r>
              <w:rPr>
                <w:rFonts w:ascii="Arial" w:cs="Arial" w:eastAsia="Arial" w:hAnsi="Arial"/>
                <w:sz w:val="13"/>
                <w:szCs w:val="13"/>
                <w:color w:val="auto"/>
              </w:rPr>
              <w:t>69</w:t>
            </w:r>
          </w:p>
        </w:tc>
        <w:tc>
          <w:tcPr>
            <w:tcW w:w="120" w:type="dxa"/>
            <w:vAlign w:val="bottom"/>
          </w:tcPr>
          <w:p>
            <w:pPr>
              <w:spacing w:after="0"/>
              <w:rPr>
                <w:sz w:val="22"/>
                <w:szCs w:val="22"/>
                <w:color w:val="auto"/>
              </w:rPr>
            </w:pPr>
          </w:p>
        </w:tc>
        <w:tc>
          <w:tcPr>
            <w:tcW w:w="1140" w:type="dxa"/>
            <w:vAlign w:val="bottom"/>
          </w:tcPr>
          <w:p>
            <w:pPr>
              <w:jc w:val="right"/>
              <w:ind w:right="56"/>
              <w:spacing w:after="0"/>
              <w:rPr>
                <w:sz w:val="20"/>
                <w:szCs w:val="20"/>
                <w:color w:val="auto"/>
              </w:rPr>
            </w:pPr>
            <w:r>
              <w:rPr>
                <w:rFonts w:ascii="Arial" w:cs="Arial" w:eastAsia="Arial" w:hAnsi="Arial"/>
                <w:sz w:val="13"/>
                <w:szCs w:val="13"/>
                <w:color w:val="auto"/>
              </w:rPr>
              <w:t>9</w:t>
            </w:r>
          </w:p>
        </w:tc>
        <w:tc>
          <w:tcPr>
            <w:tcW w:w="100" w:type="dxa"/>
            <w:vAlign w:val="bottom"/>
          </w:tcPr>
          <w:p>
            <w:pPr>
              <w:spacing w:after="0"/>
              <w:rPr>
                <w:sz w:val="22"/>
                <w:szCs w:val="22"/>
                <w:color w:val="auto"/>
              </w:rPr>
            </w:pPr>
          </w:p>
        </w:tc>
        <w:tc>
          <w:tcPr>
            <w:tcW w:w="1360" w:type="dxa"/>
            <w:vAlign w:val="bottom"/>
          </w:tcPr>
          <w:p>
            <w:pPr>
              <w:jc w:val="right"/>
              <w:ind w:right="56"/>
              <w:spacing w:after="0"/>
              <w:rPr>
                <w:sz w:val="20"/>
                <w:szCs w:val="20"/>
                <w:color w:val="auto"/>
              </w:rPr>
            </w:pPr>
            <w:r>
              <w:rPr>
                <w:rFonts w:ascii="Arial" w:cs="Arial" w:eastAsia="Arial" w:hAnsi="Arial"/>
                <w:sz w:val="13"/>
                <w:szCs w:val="13"/>
                <w:color w:val="auto"/>
              </w:rPr>
              <w:t>22</w:t>
            </w:r>
          </w:p>
        </w:tc>
        <w:tc>
          <w:tcPr>
            <w:tcW w:w="920" w:type="dxa"/>
            <w:vAlign w:val="bottom"/>
            <w:gridSpan w:val="2"/>
          </w:tcPr>
          <w:p>
            <w:pPr>
              <w:jc w:val="right"/>
              <w:spacing w:after="0"/>
              <w:rPr>
                <w:sz w:val="20"/>
                <w:szCs w:val="20"/>
                <w:color w:val="auto"/>
              </w:rPr>
            </w:pPr>
            <w:r>
              <w:rPr>
                <w:rFonts w:ascii="Arial" w:cs="Arial" w:eastAsia="Arial" w:hAnsi="Arial"/>
                <w:sz w:val="13"/>
                <w:szCs w:val="13"/>
                <w:color w:val="auto"/>
              </w:rPr>
              <w:t>$555</w:t>
            </w:r>
          </w:p>
        </w:tc>
        <w:tc>
          <w:tcPr>
            <w:tcW w:w="880" w:type="dxa"/>
            <w:vAlign w:val="bottom"/>
          </w:tcPr>
          <w:p>
            <w:pPr>
              <w:ind w:left="20"/>
              <w:spacing w:after="0"/>
              <w:rPr>
                <w:sz w:val="20"/>
                <w:szCs w:val="20"/>
                <w:color w:val="auto"/>
              </w:rPr>
            </w:pPr>
            <w:r>
              <w:rPr>
                <w:rFonts w:ascii="Arial" w:cs="Arial" w:eastAsia="Arial" w:hAnsi="Arial"/>
                <w:sz w:val="13"/>
                <w:szCs w:val="13"/>
                <w:color w:val="auto"/>
              </w:rPr>
              <w:t>- $605</w:t>
            </w: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Green Valley-Harvest, Fairfield</w:t>
            </w:r>
          </w:p>
        </w:tc>
        <w:tc>
          <w:tcPr>
            <w:tcW w:w="9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2018</w:t>
            </w:r>
          </w:p>
        </w:tc>
        <w:tc>
          <w:tcPr>
            <w:tcW w:w="120" w:type="dxa"/>
            <w:vAlign w:val="bottom"/>
            <w:shd w:val="clear" w:color="auto" w:fill="CCEEFF"/>
          </w:tcPr>
          <w:p>
            <w:pPr>
              <w:spacing w:after="0"/>
              <w:rPr>
                <w:sz w:val="24"/>
                <w:szCs w:val="24"/>
                <w:color w:val="auto"/>
              </w:rPr>
            </w:pPr>
          </w:p>
        </w:tc>
        <w:tc>
          <w:tcPr>
            <w:tcW w:w="9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56</w:t>
            </w:r>
          </w:p>
        </w:tc>
        <w:tc>
          <w:tcPr>
            <w:tcW w:w="120" w:type="dxa"/>
            <w:vAlign w:val="bottom"/>
            <w:shd w:val="clear" w:color="auto" w:fill="CCEEFF"/>
          </w:tcPr>
          <w:p>
            <w:pPr>
              <w:spacing w:after="0"/>
              <w:rPr>
                <w:sz w:val="24"/>
                <w:szCs w:val="24"/>
                <w:color w:val="auto"/>
              </w:rPr>
            </w:pPr>
          </w:p>
        </w:tc>
        <w:tc>
          <w:tcPr>
            <w:tcW w:w="128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19</w:t>
            </w: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37</w:t>
            </w:r>
          </w:p>
        </w:tc>
        <w:tc>
          <w:tcPr>
            <w:tcW w:w="12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9</w:t>
            </w:r>
          </w:p>
        </w:tc>
        <w:tc>
          <w:tcPr>
            <w:tcW w:w="100" w:type="dxa"/>
            <w:vAlign w:val="bottom"/>
            <w:shd w:val="clear" w:color="auto" w:fill="CCEEFF"/>
          </w:tcPr>
          <w:p>
            <w:pPr>
              <w:spacing w:after="0"/>
              <w:rPr>
                <w:sz w:val="24"/>
                <w:szCs w:val="24"/>
                <w:color w:val="auto"/>
              </w:rPr>
            </w:pPr>
          </w:p>
        </w:tc>
        <w:tc>
          <w:tcPr>
            <w:tcW w:w="136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19</w:t>
            </w:r>
          </w:p>
        </w:tc>
        <w:tc>
          <w:tcPr>
            <w:tcW w:w="92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$575</w:t>
            </w:r>
          </w:p>
        </w:tc>
        <w:tc>
          <w:tcPr>
            <w:tcW w:w="880" w:type="dxa"/>
            <w:vAlign w:val="bottom"/>
            <w:shd w:val="clear" w:color="auto" w:fill="CCEEFF"/>
          </w:tcPr>
          <w:p>
            <w:pPr>
              <w:ind w:left="20"/>
              <w:spacing w:after="0"/>
              <w:rPr>
                <w:sz w:val="20"/>
                <w:szCs w:val="20"/>
                <w:color w:val="auto"/>
              </w:rPr>
            </w:pPr>
            <w:r>
              <w:rPr>
                <w:rFonts w:ascii="Arial" w:cs="Arial" w:eastAsia="Arial" w:hAnsi="Arial"/>
                <w:sz w:val="13"/>
                <w:szCs w:val="13"/>
                <w:color w:val="auto"/>
              </w:rPr>
              <w:t>- $640</w:t>
            </w: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Villages of Fairfield</w:t>
            </w:r>
          </w:p>
        </w:tc>
        <w:tc>
          <w:tcPr>
            <w:tcW w:w="920" w:type="dxa"/>
            <w:vAlign w:val="bottom"/>
          </w:tcPr>
          <w:p>
            <w:pPr>
              <w:jc w:val="center"/>
              <w:spacing w:after="0"/>
              <w:rPr>
                <w:sz w:val="20"/>
                <w:szCs w:val="20"/>
                <w:color w:val="auto"/>
              </w:rPr>
            </w:pPr>
            <w:r>
              <w:rPr>
                <w:rFonts w:ascii="Arial" w:cs="Arial" w:eastAsia="Arial" w:hAnsi="Arial"/>
                <w:sz w:val="13"/>
                <w:szCs w:val="13"/>
                <w:color w:val="auto"/>
                <w:w w:val="89"/>
              </w:rPr>
              <w:t>2018</w:t>
            </w:r>
          </w:p>
        </w:tc>
        <w:tc>
          <w:tcPr>
            <w:tcW w:w="120" w:type="dxa"/>
            <w:vAlign w:val="bottom"/>
          </w:tcPr>
          <w:p>
            <w:pPr>
              <w:spacing w:after="0"/>
              <w:rPr>
                <w:sz w:val="22"/>
                <w:szCs w:val="22"/>
                <w:color w:val="auto"/>
              </w:rPr>
            </w:pPr>
          </w:p>
        </w:tc>
        <w:tc>
          <w:tcPr>
            <w:tcW w:w="920" w:type="dxa"/>
            <w:vAlign w:val="bottom"/>
          </w:tcPr>
          <w:p>
            <w:pPr>
              <w:jc w:val="right"/>
              <w:ind w:right="56"/>
              <w:spacing w:after="0"/>
              <w:rPr>
                <w:sz w:val="20"/>
                <w:szCs w:val="20"/>
                <w:color w:val="auto"/>
              </w:rPr>
            </w:pPr>
            <w:r>
              <w:rPr>
                <w:rFonts w:ascii="Arial" w:cs="Arial" w:eastAsia="Arial" w:hAnsi="Arial"/>
                <w:sz w:val="13"/>
                <w:szCs w:val="13"/>
                <w:color w:val="auto"/>
              </w:rPr>
              <w:t>133</w:t>
            </w:r>
          </w:p>
        </w:tc>
        <w:tc>
          <w:tcPr>
            <w:tcW w:w="120" w:type="dxa"/>
            <w:vAlign w:val="bottom"/>
          </w:tcPr>
          <w:p>
            <w:pPr>
              <w:spacing w:after="0"/>
              <w:rPr>
                <w:sz w:val="22"/>
                <w:szCs w:val="22"/>
                <w:color w:val="auto"/>
              </w:rPr>
            </w:pPr>
          </w:p>
        </w:tc>
        <w:tc>
          <w:tcPr>
            <w:tcW w:w="14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000" w:type="dxa"/>
            <w:vAlign w:val="bottom"/>
          </w:tcPr>
          <w:p>
            <w:pPr>
              <w:jc w:val="right"/>
              <w:ind w:right="36"/>
              <w:spacing w:after="0"/>
              <w:rPr>
                <w:sz w:val="20"/>
                <w:szCs w:val="20"/>
                <w:color w:val="auto"/>
              </w:rPr>
            </w:pPr>
            <w:r>
              <w:rPr>
                <w:rFonts w:ascii="Arial" w:cs="Arial" w:eastAsia="Arial" w:hAnsi="Arial"/>
                <w:sz w:val="13"/>
                <w:szCs w:val="13"/>
                <w:color w:val="auto"/>
              </w:rPr>
              <w:t>133</w:t>
            </w:r>
          </w:p>
        </w:tc>
        <w:tc>
          <w:tcPr>
            <w:tcW w:w="120" w:type="dxa"/>
            <w:vAlign w:val="bottom"/>
          </w:tcPr>
          <w:p>
            <w:pPr>
              <w:spacing w:after="0"/>
              <w:rPr>
                <w:sz w:val="22"/>
                <w:szCs w:val="22"/>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360" w:type="dxa"/>
            <w:vAlign w:val="bottom"/>
          </w:tcPr>
          <w:p>
            <w:pPr>
              <w:jc w:val="right"/>
              <w:ind w:right="56"/>
              <w:spacing w:after="0"/>
              <w:rPr>
                <w:sz w:val="20"/>
                <w:szCs w:val="20"/>
                <w:color w:val="auto"/>
              </w:rPr>
            </w:pPr>
            <w:r>
              <w:rPr>
                <w:rFonts w:ascii="Arial" w:cs="Arial" w:eastAsia="Arial" w:hAnsi="Arial"/>
                <w:sz w:val="13"/>
                <w:szCs w:val="13"/>
                <w:color w:val="auto"/>
              </w:rPr>
              <w:t>—</w:t>
            </w:r>
          </w:p>
        </w:tc>
        <w:tc>
          <w:tcPr>
            <w:tcW w:w="920" w:type="dxa"/>
            <w:vAlign w:val="bottom"/>
            <w:gridSpan w:val="2"/>
          </w:tcPr>
          <w:p>
            <w:pPr>
              <w:jc w:val="right"/>
              <w:spacing w:after="0"/>
              <w:rPr>
                <w:sz w:val="20"/>
                <w:szCs w:val="20"/>
                <w:color w:val="auto"/>
              </w:rPr>
            </w:pPr>
            <w:r>
              <w:rPr>
                <w:rFonts w:ascii="Arial" w:cs="Arial" w:eastAsia="Arial" w:hAnsi="Arial"/>
                <w:sz w:val="13"/>
                <w:szCs w:val="13"/>
                <w:color w:val="auto"/>
              </w:rPr>
              <w:t>$455</w:t>
            </w:r>
          </w:p>
        </w:tc>
        <w:tc>
          <w:tcPr>
            <w:tcW w:w="880" w:type="dxa"/>
            <w:vAlign w:val="bottom"/>
          </w:tcPr>
          <w:p>
            <w:pPr>
              <w:ind w:left="20"/>
              <w:spacing w:after="0"/>
              <w:rPr>
                <w:sz w:val="20"/>
                <w:szCs w:val="20"/>
                <w:color w:val="auto"/>
              </w:rPr>
            </w:pPr>
            <w:r>
              <w:rPr>
                <w:rFonts w:ascii="Arial" w:cs="Arial" w:eastAsia="Arial" w:hAnsi="Arial"/>
                <w:sz w:val="13"/>
                <w:szCs w:val="13"/>
                <w:color w:val="auto"/>
              </w:rPr>
              <w:t>- $490</w:t>
            </w: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San Joaquin County:</w:t>
            </w:r>
          </w:p>
        </w:tc>
        <w:tc>
          <w:tcPr>
            <w:tcW w:w="9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9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28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1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3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820" w:type="dxa"/>
            <w:vAlign w:val="bottom"/>
            <w:shd w:val="clear" w:color="auto" w:fill="CCEEFF"/>
          </w:tcPr>
          <w:p>
            <w:pPr>
              <w:spacing w:after="0"/>
              <w:rPr>
                <w:sz w:val="24"/>
                <w:szCs w:val="24"/>
                <w:color w:val="auto"/>
              </w:rPr>
            </w:pPr>
          </w:p>
        </w:tc>
        <w:tc>
          <w:tcPr>
            <w:tcW w:w="88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Sundance, Mountain House</w:t>
            </w:r>
          </w:p>
        </w:tc>
        <w:tc>
          <w:tcPr>
            <w:tcW w:w="920" w:type="dxa"/>
            <w:vAlign w:val="bottom"/>
          </w:tcPr>
          <w:p>
            <w:pPr>
              <w:jc w:val="center"/>
              <w:spacing w:after="0"/>
              <w:rPr>
                <w:sz w:val="20"/>
                <w:szCs w:val="20"/>
                <w:color w:val="auto"/>
              </w:rPr>
            </w:pPr>
            <w:r>
              <w:rPr>
                <w:rFonts w:ascii="Arial" w:cs="Arial" w:eastAsia="Arial" w:hAnsi="Arial"/>
                <w:sz w:val="13"/>
                <w:szCs w:val="13"/>
                <w:color w:val="auto"/>
                <w:w w:val="89"/>
              </w:rPr>
              <w:t>2015</w:t>
            </w:r>
          </w:p>
        </w:tc>
        <w:tc>
          <w:tcPr>
            <w:tcW w:w="120" w:type="dxa"/>
            <w:vAlign w:val="bottom"/>
          </w:tcPr>
          <w:p>
            <w:pPr>
              <w:spacing w:after="0"/>
              <w:rPr>
                <w:sz w:val="22"/>
                <w:szCs w:val="22"/>
                <w:color w:val="auto"/>
              </w:rPr>
            </w:pPr>
          </w:p>
        </w:tc>
        <w:tc>
          <w:tcPr>
            <w:tcW w:w="920" w:type="dxa"/>
            <w:vAlign w:val="bottom"/>
          </w:tcPr>
          <w:p>
            <w:pPr>
              <w:jc w:val="right"/>
              <w:ind w:right="56"/>
              <w:spacing w:after="0"/>
              <w:rPr>
                <w:sz w:val="20"/>
                <w:szCs w:val="20"/>
                <w:color w:val="auto"/>
              </w:rPr>
            </w:pPr>
            <w:r>
              <w:rPr>
                <w:rFonts w:ascii="Arial" w:cs="Arial" w:eastAsia="Arial" w:hAnsi="Arial"/>
                <w:sz w:val="13"/>
                <w:szCs w:val="13"/>
                <w:color w:val="auto"/>
              </w:rPr>
              <w:t>113</w:t>
            </w:r>
          </w:p>
        </w:tc>
        <w:tc>
          <w:tcPr>
            <w:tcW w:w="120" w:type="dxa"/>
            <w:vAlign w:val="bottom"/>
          </w:tcPr>
          <w:p>
            <w:pPr>
              <w:spacing w:after="0"/>
              <w:rPr>
                <w:sz w:val="22"/>
                <w:szCs w:val="22"/>
                <w:color w:val="auto"/>
              </w:rPr>
            </w:pPr>
          </w:p>
        </w:tc>
        <w:tc>
          <w:tcPr>
            <w:tcW w:w="1280" w:type="dxa"/>
            <w:vAlign w:val="bottom"/>
          </w:tcPr>
          <w:p>
            <w:pPr>
              <w:jc w:val="right"/>
              <w:ind w:right="56"/>
              <w:spacing w:after="0"/>
              <w:rPr>
                <w:sz w:val="20"/>
                <w:szCs w:val="20"/>
                <w:color w:val="auto"/>
              </w:rPr>
            </w:pPr>
            <w:r>
              <w:rPr>
                <w:rFonts w:ascii="Arial" w:cs="Arial" w:eastAsia="Arial" w:hAnsi="Arial"/>
                <w:sz w:val="13"/>
                <w:szCs w:val="13"/>
                <w:color w:val="auto"/>
              </w:rPr>
              <w:t>107</w:t>
            </w:r>
          </w:p>
        </w:tc>
        <w:tc>
          <w:tcPr>
            <w:tcW w:w="120" w:type="dxa"/>
            <w:vAlign w:val="bottom"/>
          </w:tcPr>
          <w:p>
            <w:pPr>
              <w:spacing w:after="0"/>
              <w:rPr>
                <w:sz w:val="22"/>
                <w:szCs w:val="22"/>
                <w:color w:val="auto"/>
              </w:rPr>
            </w:pPr>
          </w:p>
        </w:tc>
        <w:tc>
          <w:tcPr>
            <w:tcW w:w="1000" w:type="dxa"/>
            <w:vAlign w:val="bottom"/>
          </w:tcPr>
          <w:p>
            <w:pPr>
              <w:jc w:val="right"/>
              <w:ind w:right="36"/>
              <w:spacing w:after="0"/>
              <w:rPr>
                <w:sz w:val="20"/>
                <w:szCs w:val="20"/>
                <w:color w:val="auto"/>
              </w:rPr>
            </w:pPr>
            <w:r>
              <w:rPr>
                <w:rFonts w:ascii="Arial" w:cs="Arial" w:eastAsia="Arial" w:hAnsi="Arial"/>
                <w:sz w:val="13"/>
                <w:szCs w:val="13"/>
                <w:color w:val="auto"/>
              </w:rPr>
              <w:t>6</w:t>
            </w:r>
          </w:p>
        </w:tc>
        <w:tc>
          <w:tcPr>
            <w:tcW w:w="120" w:type="dxa"/>
            <w:vAlign w:val="bottom"/>
          </w:tcPr>
          <w:p>
            <w:pPr>
              <w:spacing w:after="0"/>
              <w:rPr>
                <w:sz w:val="22"/>
                <w:szCs w:val="22"/>
                <w:color w:val="auto"/>
              </w:rPr>
            </w:pPr>
          </w:p>
        </w:tc>
        <w:tc>
          <w:tcPr>
            <w:tcW w:w="1140" w:type="dxa"/>
            <w:vAlign w:val="bottom"/>
          </w:tcPr>
          <w:p>
            <w:pPr>
              <w:jc w:val="right"/>
              <w:ind w:right="56"/>
              <w:spacing w:after="0"/>
              <w:rPr>
                <w:sz w:val="20"/>
                <w:szCs w:val="20"/>
                <w:color w:val="auto"/>
              </w:rPr>
            </w:pPr>
            <w:r>
              <w:rPr>
                <w:rFonts w:ascii="Arial" w:cs="Arial" w:eastAsia="Arial" w:hAnsi="Arial"/>
                <w:sz w:val="13"/>
                <w:szCs w:val="13"/>
                <w:color w:val="auto"/>
              </w:rPr>
              <w:t>1</w:t>
            </w:r>
          </w:p>
        </w:tc>
        <w:tc>
          <w:tcPr>
            <w:tcW w:w="100" w:type="dxa"/>
            <w:vAlign w:val="bottom"/>
          </w:tcPr>
          <w:p>
            <w:pPr>
              <w:spacing w:after="0"/>
              <w:rPr>
                <w:sz w:val="22"/>
                <w:szCs w:val="22"/>
                <w:color w:val="auto"/>
              </w:rPr>
            </w:pPr>
          </w:p>
        </w:tc>
        <w:tc>
          <w:tcPr>
            <w:tcW w:w="1360" w:type="dxa"/>
            <w:vAlign w:val="bottom"/>
          </w:tcPr>
          <w:p>
            <w:pPr>
              <w:jc w:val="right"/>
              <w:ind w:right="56"/>
              <w:spacing w:after="0"/>
              <w:rPr>
                <w:sz w:val="20"/>
                <w:szCs w:val="20"/>
                <w:color w:val="auto"/>
              </w:rPr>
            </w:pPr>
            <w:r>
              <w:rPr>
                <w:rFonts w:ascii="Arial" w:cs="Arial" w:eastAsia="Arial" w:hAnsi="Arial"/>
                <w:sz w:val="13"/>
                <w:szCs w:val="13"/>
                <w:color w:val="auto"/>
              </w:rPr>
              <w:t>2</w:t>
            </w:r>
          </w:p>
        </w:tc>
        <w:tc>
          <w:tcPr>
            <w:tcW w:w="920" w:type="dxa"/>
            <w:vAlign w:val="bottom"/>
            <w:gridSpan w:val="2"/>
          </w:tcPr>
          <w:p>
            <w:pPr>
              <w:jc w:val="right"/>
              <w:spacing w:after="0"/>
              <w:rPr>
                <w:sz w:val="20"/>
                <w:szCs w:val="20"/>
                <w:color w:val="auto"/>
              </w:rPr>
            </w:pPr>
            <w:r>
              <w:rPr>
                <w:rFonts w:ascii="Arial" w:cs="Arial" w:eastAsia="Arial" w:hAnsi="Arial"/>
                <w:sz w:val="13"/>
                <w:szCs w:val="13"/>
                <w:color w:val="auto"/>
              </w:rPr>
              <w:t>$668</w:t>
            </w:r>
          </w:p>
        </w:tc>
        <w:tc>
          <w:tcPr>
            <w:tcW w:w="880" w:type="dxa"/>
            <w:vAlign w:val="bottom"/>
          </w:tcPr>
          <w:p>
            <w:pPr>
              <w:ind w:left="20"/>
              <w:spacing w:after="0"/>
              <w:rPr>
                <w:sz w:val="20"/>
                <w:szCs w:val="20"/>
                <w:color w:val="auto"/>
              </w:rPr>
            </w:pPr>
            <w:r>
              <w:rPr>
                <w:rFonts w:ascii="Arial" w:cs="Arial" w:eastAsia="Arial" w:hAnsi="Arial"/>
                <w:sz w:val="13"/>
                <w:szCs w:val="13"/>
                <w:color w:val="auto"/>
              </w:rPr>
              <w:t>- $741</w:t>
            </w: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Sundance II, Mountain House</w:t>
            </w:r>
          </w:p>
        </w:tc>
        <w:tc>
          <w:tcPr>
            <w:tcW w:w="9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2017</w:t>
            </w:r>
          </w:p>
        </w:tc>
        <w:tc>
          <w:tcPr>
            <w:tcW w:w="120" w:type="dxa"/>
            <w:vAlign w:val="bottom"/>
            <w:shd w:val="clear" w:color="auto" w:fill="CCEEFF"/>
          </w:tcPr>
          <w:p>
            <w:pPr>
              <w:spacing w:after="0"/>
              <w:rPr>
                <w:sz w:val="24"/>
                <w:szCs w:val="24"/>
                <w:color w:val="auto"/>
              </w:rPr>
            </w:pPr>
          </w:p>
        </w:tc>
        <w:tc>
          <w:tcPr>
            <w:tcW w:w="9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138</w:t>
            </w:r>
          </w:p>
        </w:tc>
        <w:tc>
          <w:tcPr>
            <w:tcW w:w="120" w:type="dxa"/>
            <w:vAlign w:val="bottom"/>
            <w:shd w:val="clear" w:color="auto" w:fill="CCEEFF"/>
          </w:tcPr>
          <w:p>
            <w:pPr>
              <w:spacing w:after="0"/>
              <w:rPr>
                <w:sz w:val="24"/>
                <w:szCs w:val="24"/>
                <w:color w:val="auto"/>
              </w:rPr>
            </w:pPr>
          </w:p>
        </w:tc>
        <w:tc>
          <w:tcPr>
            <w:tcW w:w="128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42</w:t>
            </w: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96</w:t>
            </w:r>
          </w:p>
        </w:tc>
        <w:tc>
          <w:tcPr>
            <w:tcW w:w="12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17</w:t>
            </w:r>
          </w:p>
        </w:tc>
        <w:tc>
          <w:tcPr>
            <w:tcW w:w="100" w:type="dxa"/>
            <w:vAlign w:val="bottom"/>
            <w:shd w:val="clear" w:color="auto" w:fill="CCEEFF"/>
          </w:tcPr>
          <w:p>
            <w:pPr>
              <w:spacing w:after="0"/>
              <w:rPr>
                <w:sz w:val="24"/>
                <w:szCs w:val="24"/>
                <w:color w:val="auto"/>
              </w:rPr>
            </w:pPr>
          </w:p>
        </w:tc>
        <w:tc>
          <w:tcPr>
            <w:tcW w:w="136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39</w:t>
            </w:r>
          </w:p>
        </w:tc>
        <w:tc>
          <w:tcPr>
            <w:tcW w:w="92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$668</w:t>
            </w:r>
          </w:p>
        </w:tc>
        <w:tc>
          <w:tcPr>
            <w:tcW w:w="880" w:type="dxa"/>
            <w:vAlign w:val="bottom"/>
            <w:shd w:val="clear" w:color="auto" w:fill="CCEEFF"/>
          </w:tcPr>
          <w:p>
            <w:pPr>
              <w:ind w:left="20"/>
              <w:spacing w:after="0"/>
              <w:rPr>
                <w:sz w:val="20"/>
                <w:szCs w:val="20"/>
                <w:color w:val="auto"/>
              </w:rPr>
            </w:pPr>
            <w:r>
              <w:rPr>
                <w:rFonts w:ascii="Arial" w:cs="Arial" w:eastAsia="Arial" w:hAnsi="Arial"/>
                <w:sz w:val="13"/>
                <w:szCs w:val="13"/>
                <w:color w:val="auto"/>
              </w:rPr>
              <w:t>- $741</w:t>
            </w: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Alameda County:</w:t>
            </w:r>
          </w:p>
        </w:tc>
        <w:tc>
          <w:tcPr>
            <w:tcW w:w="9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3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Commercial, Alameda Landing</w:t>
            </w:r>
          </w:p>
        </w:tc>
        <w:tc>
          <w:tcPr>
            <w:tcW w:w="9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2018</w:t>
            </w:r>
          </w:p>
        </w:tc>
        <w:tc>
          <w:tcPr>
            <w:tcW w:w="120" w:type="dxa"/>
            <w:vAlign w:val="bottom"/>
            <w:shd w:val="clear" w:color="auto" w:fill="CCEEFF"/>
          </w:tcPr>
          <w:p>
            <w:pPr>
              <w:spacing w:after="0"/>
              <w:rPr>
                <w:sz w:val="24"/>
                <w:szCs w:val="24"/>
                <w:color w:val="auto"/>
              </w:rPr>
            </w:pPr>
          </w:p>
        </w:tc>
        <w:tc>
          <w:tcPr>
            <w:tcW w:w="9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2</w:t>
            </w:r>
          </w:p>
        </w:tc>
        <w:tc>
          <w:tcPr>
            <w:tcW w:w="120" w:type="dxa"/>
            <w:vAlign w:val="bottom"/>
            <w:shd w:val="clear" w:color="auto" w:fill="CCEEFF"/>
          </w:tcPr>
          <w:p>
            <w:pPr>
              <w:spacing w:after="0"/>
              <w:rPr>
                <w:sz w:val="24"/>
                <w:szCs w:val="24"/>
                <w:color w:val="auto"/>
              </w:rPr>
            </w:pPr>
          </w:p>
        </w:tc>
        <w:tc>
          <w:tcPr>
            <w:tcW w:w="140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100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2</w:t>
            </w:r>
          </w:p>
        </w:tc>
        <w:tc>
          <w:tcPr>
            <w:tcW w:w="120" w:type="dxa"/>
            <w:vAlign w:val="bottom"/>
            <w:shd w:val="clear" w:color="auto" w:fill="CCEEFF"/>
          </w:tcPr>
          <w:p>
            <w:pPr>
              <w:spacing w:after="0"/>
              <w:rPr>
                <w:sz w:val="24"/>
                <w:szCs w:val="24"/>
                <w:color w:val="auto"/>
              </w:rPr>
            </w:pP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36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w:t>
            </w:r>
          </w:p>
        </w:tc>
        <w:tc>
          <w:tcPr>
            <w:tcW w:w="1800" w:type="dxa"/>
            <w:vAlign w:val="bottom"/>
            <w:gridSpan w:val="3"/>
            <w:shd w:val="clear" w:color="auto" w:fill="CCEEFF"/>
          </w:tcPr>
          <w:p>
            <w:pPr>
              <w:jc w:val="center"/>
              <w:ind w:left="37"/>
              <w:spacing w:after="0"/>
              <w:rPr>
                <w:sz w:val="20"/>
                <w:szCs w:val="20"/>
                <w:color w:val="auto"/>
              </w:rPr>
            </w:pPr>
            <w:r>
              <w:rPr>
                <w:rFonts w:ascii="Arial" w:cs="Arial" w:eastAsia="Arial" w:hAnsi="Arial"/>
                <w:sz w:val="13"/>
                <w:szCs w:val="13"/>
                <w:color w:val="auto"/>
                <w:w w:val="89"/>
              </w:rPr>
              <w:t>$575</w:t>
            </w: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w w:val="98"/>
              </w:rPr>
              <w:t>Blackstone at the Cannery, Hayward SFA</w:t>
            </w:r>
          </w:p>
        </w:tc>
        <w:tc>
          <w:tcPr>
            <w:tcW w:w="920" w:type="dxa"/>
            <w:vAlign w:val="bottom"/>
          </w:tcPr>
          <w:p>
            <w:pPr>
              <w:jc w:val="center"/>
              <w:spacing w:after="0"/>
              <w:rPr>
                <w:sz w:val="20"/>
                <w:szCs w:val="20"/>
                <w:color w:val="auto"/>
              </w:rPr>
            </w:pPr>
            <w:r>
              <w:rPr>
                <w:rFonts w:ascii="Arial" w:cs="Arial" w:eastAsia="Arial" w:hAnsi="Arial"/>
                <w:sz w:val="13"/>
                <w:szCs w:val="13"/>
                <w:color w:val="auto"/>
                <w:w w:val="89"/>
              </w:rPr>
              <w:t>2016</w:t>
            </w:r>
          </w:p>
        </w:tc>
        <w:tc>
          <w:tcPr>
            <w:tcW w:w="120" w:type="dxa"/>
            <w:vAlign w:val="bottom"/>
          </w:tcPr>
          <w:p>
            <w:pPr>
              <w:spacing w:after="0"/>
              <w:rPr>
                <w:sz w:val="22"/>
                <w:szCs w:val="22"/>
                <w:color w:val="auto"/>
              </w:rPr>
            </w:pPr>
          </w:p>
        </w:tc>
        <w:tc>
          <w:tcPr>
            <w:tcW w:w="920" w:type="dxa"/>
            <w:vAlign w:val="bottom"/>
          </w:tcPr>
          <w:p>
            <w:pPr>
              <w:jc w:val="right"/>
              <w:ind w:right="56"/>
              <w:spacing w:after="0"/>
              <w:rPr>
                <w:sz w:val="20"/>
                <w:szCs w:val="20"/>
                <w:color w:val="auto"/>
              </w:rPr>
            </w:pPr>
            <w:r>
              <w:rPr>
                <w:rFonts w:ascii="Arial" w:cs="Arial" w:eastAsia="Arial" w:hAnsi="Arial"/>
                <w:sz w:val="13"/>
                <w:szCs w:val="13"/>
                <w:color w:val="auto"/>
              </w:rPr>
              <w:t>105</w:t>
            </w:r>
          </w:p>
        </w:tc>
        <w:tc>
          <w:tcPr>
            <w:tcW w:w="120" w:type="dxa"/>
            <w:vAlign w:val="bottom"/>
          </w:tcPr>
          <w:p>
            <w:pPr>
              <w:spacing w:after="0"/>
              <w:rPr>
                <w:sz w:val="22"/>
                <w:szCs w:val="22"/>
                <w:color w:val="auto"/>
              </w:rPr>
            </w:pPr>
          </w:p>
        </w:tc>
        <w:tc>
          <w:tcPr>
            <w:tcW w:w="1280" w:type="dxa"/>
            <w:vAlign w:val="bottom"/>
          </w:tcPr>
          <w:p>
            <w:pPr>
              <w:jc w:val="right"/>
              <w:ind w:right="56"/>
              <w:spacing w:after="0"/>
              <w:rPr>
                <w:sz w:val="20"/>
                <w:szCs w:val="20"/>
                <w:color w:val="auto"/>
              </w:rPr>
            </w:pPr>
            <w:r>
              <w:rPr>
                <w:rFonts w:ascii="Arial" w:cs="Arial" w:eastAsia="Arial" w:hAnsi="Arial"/>
                <w:sz w:val="13"/>
                <w:szCs w:val="13"/>
                <w:color w:val="auto"/>
              </w:rPr>
              <w:t>98</w:t>
            </w:r>
          </w:p>
        </w:tc>
        <w:tc>
          <w:tcPr>
            <w:tcW w:w="120" w:type="dxa"/>
            <w:vAlign w:val="bottom"/>
          </w:tcPr>
          <w:p>
            <w:pPr>
              <w:spacing w:after="0"/>
              <w:rPr>
                <w:sz w:val="22"/>
                <w:szCs w:val="22"/>
                <w:color w:val="auto"/>
              </w:rPr>
            </w:pPr>
          </w:p>
        </w:tc>
        <w:tc>
          <w:tcPr>
            <w:tcW w:w="1000" w:type="dxa"/>
            <w:vAlign w:val="bottom"/>
          </w:tcPr>
          <w:p>
            <w:pPr>
              <w:jc w:val="right"/>
              <w:ind w:right="36"/>
              <w:spacing w:after="0"/>
              <w:rPr>
                <w:sz w:val="20"/>
                <w:szCs w:val="20"/>
                <w:color w:val="auto"/>
              </w:rPr>
            </w:pPr>
            <w:r>
              <w:rPr>
                <w:rFonts w:ascii="Arial" w:cs="Arial" w:eastAsia="Arial" w:hAnsi="Arial"/>
                <w:sz w:val="13"/>
                <w:szCs w:val="13"/>
                <w:color w:val="auto"/>
              </w:rPr>
              <w:t>7</w:t>
            </w:r>
          </w:p>
        </w:tc>
        <w:tc>
          <w:tcPr>
            <w:tcW w:w="120" w:type="dxa"/>
            <w:vAlign w:val="bottom"/>
          </w:tcPr>
          <w:p>
            <w:pPr>
              <w:spacing w:after="0"/>
              <w:rPr>
                <w:sz w:val="22"/>
                <w:szCs w:val="22"/>
                <w:color w:val="auto"/>
              </w:rPr>
            </w:pPr>
          </w:p>
        </w:tc>
        <w:tc>
          <w:tcPr>
            <w:tcW w:w="1140" w:type="dxa"/>
            <w:vAlign w:val="bottom"/>
          </w:tcPr>
          <w:p>
            <w:pPr>
              <w:jc w:val="right"/>
              <w:ind w:right="56"/>
              <w:spacing w:after="0"/>
              <w:rPr>
                <w:sz w:val="20"/>
                <w:szCs w:val="20"/>
                <w:color w:val="auto"/>
              </w:rPr>
            </w:pPr>
            <w:r>
              <w:rPr>
                <w:rFonts w:ascii="Arial" w:cs="Arial" w:eastAsia="Arial" w:hAnsi="Arial"/>
                <w:sz w:val="13"/>
                <w:szCs w:val="13"/>
                <w:color w:val="auto"/>
              </w:rPr>
              <w:t>6</w:t>
            </w:r>
          </w:p>
        </w:tc>
        <w:tc>
          <w:tcPr>
            <w:tcW w:w="100" w:type="dxa"/>
            <w:vAlign w:val="bottom"/>
          </w:tcPr>
          <w:p>
            <w:pPr>
              <w:spacing w:after="0"/>
              <w:rPr>
                <w:sz w:val="22"/>
                <w:szCs w:val="22"/>
                <w:color w:val="auto"/>
              </w:rPr>
            </w:pPr>
          </w:p>
        </w:tc>
        <w:tc>
          <w:tcPr>
            <w:tcW w:w="1360" w:type="dxa"/>
            <w:vAlign w:val="bottom"/>
          </w:tcPr>
          <w:p>
            <w:pPr>
              <w:jc w:val="right"/>
              <w:ind w:right="56"/>
              <w:spacing w:after="0"/>
              <w:rPr>
                <w:sz w:val="20"/>
                <w:szCs w:val="20"/>
                <w:color w:val="auto"/>
              </w:rPr>
            </w:pPr>
            <w:r>
              <w:rPr>
                <w:rFonts w:ascii="Arial" w:cs="Arial" w:eastAsia="Arial" w:hAnsi="Arial"/>
                <w:sz w:val="13"/>
                <w:szCs w:val="13"/>
                <w:color w:val="auto"/>
              </w:rPr>
              <w:t>24</w:t>
            </w:r>
          </w:p>
        </w:tc>
        <w:tc>
          <w:tcPr>
            <w:tcW w:w="1800" w:type="dxa"/>
            <w:vAlign w:val="bottom"/>
            <w:gridSpan w:val="3"/>
          </w:tcPr>
          <w:p>
            <w:pPr>
              <w:jc w:val="center"/>
              <w:ind w:left="37"/>
              <w:spacing w:after="0"/>
              <w:rPr>
                <w:sz w:val="20"/>
                <w:szCs w:val="20"/>
                <w:color w:val="auto"/>
              </w:rPr>
            </w:pPr>
            <w:r>
              <w:rPr>
                <w:rFonts w:ascii="Arial" w:cs="Arial" w:eastAsia="Arial" w:hAnsi="Arial"/>
                <w:sz w:val="13"/>
                <w:szCs w:val="13"/>
                <w:color w:val="auto"/>
                <w:w w:val="89"/>
              </w:rPr>
              <w:t>$666 - $776</w:t>
            </w: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Slate at Jordan Ranch, Dublin</w:t>
            </w:r>
          </w:p>
        </w:tc>
        <w:tc>
          <w:tcPr>
            <w:tcW w:w="9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2017</w:t>
            </w:r>
          </w:p>
        </w:tc>
        <w:tc>
          <w:tcPr>
            <w:tcW w:w="120" w:type="dxa"/>
            <w:vAlign w:val="bottom"/>
            <w:shd w:val="clear" w:color="auto" w:fill="CCEEFF"/>
          </w:tcPr>
          <w:p>
            <w:pPr>
              <w:spacing w:after="0"/>
              <w:rPr>
                <w:sz w:val="24"/>
                <w:szCs w:val="24"/>
                <w:color w:val="auto"/>
              </w:rPr>
            </w:pPr>
          </w:p>
        </w:tc>
        <w:tc>
          <w:tcPr>
            <w:tcW w:w="9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56</w:t>
            </w:r>
          </w:p>
        </w:tc>
        <w:tc>
          <w:tcPr>
            <w:tcW w:w="120" w:type="dxa"/>
            <w:vAlign w:val="bottom"/>
            <w:shd w:val="clear" w:color="auto" w:fill="CCEEFF"/>
          </w:tcPr>
          <w:p>
            <w:pPr>
              <w:spacing w:after="0"/>
              <w:rPr>
                <w:sz w:val="24"/>
                <w:szCs w:val="24"/>
                <w:color w:val="auto"/>
              </w:rPr>
            </w:pPr>
          </w:p>
        </w:tc>
        <w:tc>
          <w:tcPr>
            <w:tcW w:w="128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44</w:t>
            </w: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12</w:t>
            </w:r>
          </w:p>
        </w:tc>
        <w:tc>
          <w:tcPr>
            <w:tcW w:w="12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7</w:t>
            </w:r>
          </w:p>
        </w:tc>
        <w:tc>
          <w:tcPr>
            <w:tcW w:w="100" w:type="dxa"/>
            <w:vAlign w:val="bottom"/>
            <w:shd w:val="clear" w:color="auto" w:fill="CCEEFF"/>
          </w:tcPr>
          <w:p>
            <w:pPr>
              <w:spacing w:after="0"/>
              <w:rPr>
                <w:sz w:val="24"/>
                <w:szCs w:val="24"/>
                <w:color w:val="auto"/>
              </w:rPr>
            </w:pPr>
          </w:p>
        </w:tc>
        <w:tc>
          <w:tcPr>
            <w:tcW w:w="136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28</w:t>
            </w:r>
          </w:p>
        </w:tc>
        <w:tc>
          <w:tcPr>
            <w:tcW w:w="1800" w:type="dxa"/>
            <w:vAlign w:val="bottom"/>
            <w:gridSpan w:val="3"/>
            <w:shd w:val="clear" w:color="auto" w:fill="CCEEFF"/>
          </w:tcPr>
          <w:p>
            <w:pPr>
              <w:jc w:val="center"/>
              <w:ind w:left="37"/>
              <w:spacing w:after="0"/>
              <w:rPr>
                <w:sz w:val="20"/>
                <w:szCs w:val="20"/>
                <w:color w:val="auto"/>
              </w:rPr>
            </w:pPr>
            <w:r>
              <w:rPr>
                <w:rFonts w:ascii="Arial" w:cs="Arial" w:eastAsia="Arial" w:hAnsi="Arial"/>
                <w:sz w:val="13"/>
                <w:szCs w:val="13"/>
                <w:color w:val="auto"/>
                <w:w w:val="85"/>
              </w:rPr>
              <w:t>$1,125 - $1,225</w:t>
            </w: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11420"/>
          </w:cols>
          <w:pgMar w:left="240" w:top="584" w:right="239" w:bottom="15" w:gutter="0" w:footer="0" w:header="0"/>
        </w:sectPr>
      </w:pPr>
    </w:p>
    <w:p>
      <w:pPr>
        <w:spacing w:after="0" w:line="29"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- 55 -</w:t>
      </w:r>
    </w:p>
    <w:p>
      <w:pPr>
        <w:sectPr>
          <w:pgSz w:w="11900" w:h="16838" w:orient="portrait"/>
          <w:cols w:equalWidth="0" w:num="1">
            <w:col w:w="11420"/>
          </w:cols>
          <w:pgMar w:left="240" w:top="584" w:right="239" w:bottom="15" w:gutter="0" w:footer="0" w:header="0"/>
          <w:type w:val="continuous"/>
        </w:sectPr>
      </w:pPr>
    </w:p>
    <w:bookmarkStart w:id="56" w:name="page57"/>
    <w:bookmarkEnd w:id="56"/>
    <w:tbl>
      <w:tblPr>
        <w:tblLayout w:type="fixed"/>
        <w:tblInd w:w="0" w:type="dxa"/>
        <w:tblCellMar>
          <w:top w:w="0" w:type="dxa"/>
          <w:left w:w="0" w:type="dxa"/>
          <w:bottom w:w="0" w:type="dxa"/>
          <w:right w:w="0" w:type="dxa"/>
        </w:tblCellMar>
      </w:tblPr>
      <w:tr>
        <w:trPr>
          <w:trHeight w:val="168"/>
        </w:trPr>
        <w:tc>
          <w:tcPr>
            <w:tcW w:w="2260" w:type="dxa"/>
            <w:vAlign w:val="bottom"/>
          </w:tcPr>
          <w:p>
            <w:pPr>
              <w:ind w:left="40"/>
              <w:spacing w:after="0"/>
              <w:rPr>
                <w:sz w:val="20"/>
                <w:szCs w:val="20"/>
                <w:color w:val="auto"/>
              </w:rPr>
            </w:pPr>
            <w:r>
              <w:rPr>
                <w:rFonts w:ascii="Arial" w:cs="Arial" w:eastAsia="Arial" w:hAnsi="Arial"/>
                <w:sz w:val="13"/>
                <w:szCs w:val="13"/>
                <w:color w:val="auto"/>
              </w:rPr>
              <w:t>Onyx at Jordan Ranch, Dublin</w:t>
            </w:r>
          </w:p>
        </w:tc>
        <w:tc>
          <w:tcPr>
            <w:tcW w:w="1200" w:type="dxa"/>
            <w:vAlign w:val="bottom"/>
          </w:tcPr>
          <w:p>
            <w:pPr>
              <w:jc w:val="center"/>
              <w:spacing w:after="0"/>
              <w:rPr>
                <w:sz w:val="20"/>
                <w:szCs w:val="20"/>
                <w:color w:val="auto"/>
              </w:rPr>
            </w:pPr>
            <w:r>
              <w:rPr>
                <w:rFonts w:ascii="Arial" w:cs="Arial" w:eastAsia="Arial" w:hAnsi="Arial"/>
                <w:sz w:val="13"/>
                <w:szCs w:val="13"/>
                <w:color w:val="auto"/>
                <w:w w:val="89"/>
              </w:rPr>
              <w:t>2017</w:t>
            </w:r>
          </w:p>
        </w:tc>
        <w:tc>
          <w:tcPr>
            <w:tcW w:w="920" w:type="dxa"/>
            <w:vAlign w:val="bottom"/>
          </w:tcPr>
          <w:p>
            <w:pPr>
              <w:jc w:val="right"/>
              <w:ind w:right="57"/>
              <w:spacing w:after="0"/>
              <w:rPr>
                <w:sz w:val="20"/>
                <w:szCs w:val="20"/>
                <w:color w:val="auto"/>
              </w:rPr>
            </w:pPr>
            <w:r>
              <w:rPr>
                <w:rFonts w:ascii="Arial" w:cs="Arial" w:eastAsia="Arial" w:hAnsi="Arial"/>
                <w:sz w:val="13"/>
                <w:szCs w:val="13"/>
                <w:color w:val="auto"/>
              </w:rPr>
              <w:t>105</w:t>
            </w:r>
          </w:p>
        </w:tc>
        <w:tc>
          <w:tcPr>
            <w:tcW w:w="120" w:type="dxa"/>
            <w:vAlign w:val="bottom"/>
          </w:tcPr>
          <w:p>
            <w:pPr>
              <w:spacing w:after="0"/>
              <w:rPr>
                <w:sz w:val="14"/>
                <w:szCs w:val="14"/>
                <w:color w:val="auto"/>
              </w:rPr>
            </w:pPr>
          </w:p>
        </w:tc>
        <w:tc>
          <w:tcPr>
            <w:tcW w:w="1280" w:type="dxa"/>
            <w:vAlign w:val="bottom"/>
          </w:tcPr>
          <w:p>
            <w:pPr>
              <w:jc w:val="right"/>
              <w:ind w:right="57"/>
              <w:spacing w:after="0"/>
              <w:rPr>
                <w:sz w:val="20"/>
                <w:szCs w:val="20"/>
                <w:color w:val="auto"/>
              </w:rPr>
            </w:pPr>
            <w:r>
              <w:rPr>
                <w:rFonts w:ascii="Arial" w:cs="Arial" w:eastAsia="Arial" w:hAnsi="Arial"/>
                <w:sz w:val="13"/>
                <w:szCs w:val="13"/>
                <w:color w:val="auto"/>
              </w:rPr>
              <w:t>34</w:t>
            </w:r>
          </w:p>
        </w:tc>
        <w:tc>
          <w:tcPr>
            <w:tcW w:w="120" w:type="dxa"/>
            <w:vAlign w:val="bottom"/>
          </w:tcPr>
          <w:p>
            <w:pPr>
              <w:spacing w:after="0"/>
              <w:rPr>
                <w:sz w:val="14"/>
                <w:szCs w:val="14"/>
                <w:color w:val="auto"/>
              </w:rPr>
            </w:pPr>
          </w:p>
        </w:tc>
        <w:tc>
          <w:tcPr>
            <w:tcW w:w="1000" w:type="dxa"/>
            <w:vAlign w:val="bottom"/>
          </w:tcPr>
          <w:p>
            <w:pPr>
              <w:jc w:val="right"/>
              <w:ind w:right="37"/>
              <w:spacing w:after="0"/>
              <w:rPr>
                <w:sz w:val="20"/>
                <w:szCs w:val="20"/>
                <w:color w:val="auto"/>
              </w:rPr>
            </w:pPr>
            <w:r>
              <w:rPr>
                <w:rFonts w:ascii="Arial" w:cs="Arial" w:eastAsia="Arial" w:hAnsi="Arial"/>
                <w:sz w:val="13"/>
                <w:szCs w:val="13"/>
                <w:color w:val="auto"/>
              </w:rPr>
              <w:t>71</w:t>
            </w:r>
          </w:p>
        </w:tc>
        <w:tc>
          <w:tcPr>
            <w:tcW w:w="120" w:type="dxa"/>
            <w:vAlign w:val="bottom"/>
          </w:tcPr>
          <w:p>
            <w:pPr>
              <w:spacing w:after="0"/>
              <w:rPr>
                <w:sz w:val="14"/>
                <w:szCs w:val="14"/>
                <w:color w:val="auto"/>
              </w:rPr>
            </w:pPr>
          </w:p>
        </w:tc>
        <w:tc>
          <w:tcPr>
            <w:tcW w:w="1140" w:type="dxa"/>
            <w:vAlign w:val="bottom"/>
          </w:tcPr>
          <w:p>
            <w:pPr>
              <w:jc w:val="right"/>
              <w:ind w:right="57"/>
              <w:spacing w:after="0"/>
              <w:rPr>
                <w:sz w:val="20"/>
                <w:szCs w:val="20"/>
                <w:color w:val="auto"/>
              </w:rPr>
            </w:pPr>
            <w:r>
              <w:rPr>
                <w:rFonts w:ascii="Arial" w:cs="Arial" w:eastAsia="Arial" w:hAnsi="Arial"/>
                <w:sz w:val="13"/>
                <w:szCs w:val="13"/>
                <w:color w:val="auto"/>
              </w:rPr>
              <w:t>20</w:t>
            </w:r>
          </w:p>
        </w:tc>
        <w:tc>
          <w:tcPr>
            <w:tcW w:w="100" w:type="dxa"/>
            <w:vAlign w:val="bottom"/>
          </w:tcPr>
          <w:p>
            <w:pPr>
              <w:spacing w:after="0"/>
              <w:rPr>
                <w:sz w:val="14"/>
                <w:szCs w:val="14"/>
                <w:color w:val="auto"/>
              </w:rPr>
            </w:pPr>
          </w:p>
        </w:tc>
        <w:tc>
          <w:tcPr>
            <w:tcW w:w="1360" w:type="dxa"/>
            <w:vAlign w:val="bottom"/>
          </w:tcPr>
          <w:p>
            <w:pPr>
              <w:jc w:val="right"/>
              <w:ind w:right="57"/>
              <w:spacing w:after="0"/>
              <w:rPr>
                <w:sz w:val="20"/>
                <w:szCs w:val="20"/>
                <w:color w:val="auto"/>
              </w:rPr>
            </w:pPr>
            <w:r>
              <w:rPr>
                <w:rFonts w:ascii="Arial" w:cs="Arial" w:eastAsia="Arial" w:hAnsi="Arial"/>
                <w:sz w:val="13"/>
                <w:szCs w:val="13"/>
                <w:color w:val="auto"/>
              </w:rPr>
              <w:t>25</w:t>
            </w:r>
          </w:p>
        </w:tc>
        <w:tc>
          <w:tcPr>
            <w:tcW w:w="1800" w:type="dxa"/>
            <w:vAlign w:val="bottom"/>
          </w:tcPr>
          <w:p>
            <w:pPr>
              <w:jc w:val="center"/>
              <w:ind w:left="37"/>
              <w:spacing w:after="0"/>
              <w:rPr>
                <w:sz w:val="20"/>
                <w:szCs w:val="20"/>
                <w:color w:val="auto"/>
              </w:rPr>
            </w:pPr>
            <w:r>
              <w:rPr>
                <w:rFonts w:ascii="Arial" w:cs="Arial" w:eastAsia="Arial" w:hAnsi="Arial"/>
                <w:sz w:val="13"/>
                <w:szCs w:val="13"/>
                <w:color w:val="auto"/>
                <w:w w:val="89"/>
              </w:rPr>
              <w:t>$934 - $986</w:t>
            </w:r>
          </w:p>
        </w:tc>
      </w:tr>
      <w:tr>
        <w:trPr>
          <w:trHeight w:val="278"/>
        </w:trPr>
        <w:tc>
          <w:tcPr>
            <w:tcW w:w="2260" w:type="dxa"/>
            <w:vAlign w:val="bottom"/>
            <w:shd w:val="clear" w:color="auto" w:fill="CCEEFF"/>
          </w:tcPr>
          <w:p>
            <w:pPr>
              <w:ind w:left="40"/>
              <w:spacing w:after="0"/>
              <w:rPr>
                <w:sz w:val="20"/>
                <w:szCs w:val="20"/>
                <w:color w:val="auto"/>
              </w:rPr>
            </w:pPr>
            <w:r>
              <w:rPr>
                <w:rFonts w:ascii="Arial" w:cs="Arial" w:eastAsia="Arial" w:hAnsi="Arial"/>
                <w:sz w:val="13"/>
                <w:szCs w:val="13"/>
                <w:color w:val="auto"/>
              </w:rPr>
              <w:t>Quartz at Jordan Ranch, Dublin</w:t>
            </w:r>
          </w:p>
        </w:tc>
        <w:tc>
          <w:tcPr>
            <w:tcW w:w="120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2018</w:t>
            </w:r>
          </w:p>
        </w:tc>
        <w:tc>
          <w:tcPr>
            <w:tcW w:w="92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45</w:t>
            </w:r>
          </w:p>
        </w:tc>
        <w:tc>
          <w:tcPr>
            <w:tcW w:w="120" w:type="dxa"/>
            <w:vAlign w:val="bottom"/>
            <w:shd w:val="clear" w:color="auto" w:fill="CCEEFF"/>
          </w:tcPr>
          <w:p>
            <w:pPr>
              <w:spacing w:after="0"/>
              <w:rPr>
                <w:sz w:val="24"/>
                <w:szCs w:val="24"/>
                <w:color w:val="auto"/>
              </w:rPr>
            </w:pPr>
          </w:p>
        </w:tc>
        <w:tc>
          <w:tcPr>
            <w:tcW w:w="128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11</w:t>
            </w: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34</w:t>
            </w:r>
          </w:p>
        </w:tc>
        <w:tc>
          <w:tcPr>
            <w:tcW w:w="12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19</w:t>
            </w:r>
          </w:p>
        </w:tc>
        <w:tc>
          <w:tcPr>
            <w:tcW w:w="100" w:type="dxa"/>
            <w:vAlign w:val="bottom"/>
            <w:shd w:val="clear" w:color="auto" w:fill="CCEEFF"/>
          </w:tcPr>
          <w:p>
            <w:pPr>
              <w:spacing w:after="0"/>
              <w:rPr>
                <w:sz w:val="24"/>
                <w:szCs w:val="24"/>
                <w:color w:val="auto"/>
              </w:rPr>
            </w:pPr>
          </w:p>
        </w:tc>
        <w:tc>
          <w:tcPr>
            <w:tcW w:w="13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11</w:t>
            </w:r>
          </w:p>
        </w:tc>
        <w:tc>
          <w:tcPr>
            <w:tcW w:w="1800" w:type="dxa"/>
            <w:vAlign w:val="bottom"/>
            <w:shd w:val="clear" w:color="auto" w:fill="CCEEFF"/>
          </w:tcPr>
          <w:p>
            <w:pPr>
              <w:jc w:val="center"/>
              <w:ind w:left="37"/>
              <w:spacing w:after="0"/>
              <w:rPr>
                <w:sz w:val="20"/>
                <w:szCs w:val="20"/>
                <w:color w:val="auto"/>
              </w:rPr>
            </w:pPr>
            <w:r>
              <w:rPr>
                <w:rFonts w:ascii="Arial" w:cs="Arial" w:eastAsia="Arial" w:hAnsi="Arial"/>
                <w:sz w:val="13"/>
                <w:szCs w:val="13"/>
                <w:color w:val="auto"/>
                <w:w w:val="87"/>
              </w:rPr>
              <w:t>$958 - $1,098</w:t>
            </w:r>
          </w:p>
        </w:tc>
      </w:tr>
      <w:tr>
        <w:trPr>
          <w:trHeight w:val="262"/>
        </w:trPr>
        <w:tc>
          <w:tcPr>
            <w:tcW w:w="2260" w:type="dxa"/>
            <w:vAlign w:val="bottom"/>
          </w:tcPr>
          <w:p>
            <w:pPr>
              <w:ind w:left="40"/>
              <w:spacing w:after="0"/>
              <w:rPr>
                <w:sz w:val="20"/>
                <w:szCs w:val="20"/>
                <w:color w:val="auto"/>
              </w:rPr>
            </w:pPr>
            <w:r>
              <w:rPr>
                <w:rFonts w:ascii="Arial" w:cs="Arial" w:eastAsia="Arial" w:hAnsi="Arial"/>
                <w:sz w:val="13"/>
                <w:szCs w:val="13"/>
                <w:color w:val="auto"/>
              </w:rPr>
              <w:t>Mission Stevenson, Fremont</w:t>
            </w:r>
          </w:p>
        </w:tc>
        <w:tc>
          <w:tcPr>
            <w:tcW w:w="1200" w:type="dxa"/>
            <w:vAlign w:val="bottom"/>
          </w:tcPr>
          <w:p>
            <w:pPr>
              <w:jc w:val="center"/>
              <w:spacing w:after="0"/>
              <w:rPr>
                <w:sz w:val="20"/>
                <w:szCs w:val="20"/>
                <w:color w:val="auto"/>
              </w:rPr>
            </w:pPr>
            <w:r>
              <w:rPr>
                <w:rFonts w:ascii="Arial" w:cs="Arial" w:eastAsia="Arial" w:hAnsi="Arial"/>
                <w:sz w:val="13"/>
                <w:szCs w:val="13"/>
                <w:color w:val="auto"/>
                <w:w w:val="89"/>
              </w:rPr>
              <w:t>2018</w:t>
            </w:r>
          </w:p>
        </w:tc>
        <w:tc>
          <w:tcPr>
            <w:tcW w:w="920" w:type="dxa"/>
            <w:vAlign w:val="bottom"/>
          </w:tcPr>
          <w:p>
            <w:pPr>
              <w:jc w:val="right"/>
              <w:ind w:right="57"/>
              <w:spacing w:after="0"/>
              <w:rPr>
                <w:sz w:val="20"/>
                <w:szCs w:val="20"/>
                <w:color w:val="auto"/>
              </w:rPr>
            </w:pPr>
            <w:r>
              <w:rPr>
                <w:rFonts w:ascii="Arial" w:cs="Arial" w:eastAsia="Arial" w:hAnsi="Arial"/>
                <w:sz w:val="13"/>
                <w:szCs w:val="13"/>
                <w:color w:val="auto"/>
              </w:rPr>
              <w:t>77</w:t>
            </w:r>
          </w:p>
        </w:tc>
        <w:tc>
          <w:tcPr>
            <w:tcW w:w="120" w:type="dxa"/>
            <w:vAlign w:val="bottom"/>
          </w:tcPr>
          <w:p>
            <w:pPr>
              <w:spacing w:after="0"/>
              <w:rPr>
                <w:sz w:val="22"/>
                <w:szCs w:val="22"/>
                <w:color w:val="auto"/>
              </w:rPr>
            </w:pPr>
          </w:p>
        </w:tc>
        <w:tc>
          <w:tcPr>
            <w:tcW w:w="1280" w:type="dxa"/>
            <w:vAlign w:val="bottom"/>
          </w:tcPr>
          <w:p>
            <w:pPr>
              <w:jc w:val="right"/>
              <w:ind w:right="57"/>
              <w:spacing w:after="0"/>
              <w:rPr>
                <w:sz w:val="20"/>
                <w:szCs w:val="20"/>
                <w:color w:val="auto"/>
              </w:rPr>
            </w:pPr>
            <w:r>
              <w:rPr>
                <w:rFonts w:ascii="Arial" w:cs="Arial" w:eastAsia="Arial" w:hAnsi="Arial"/>
                <w:sz w:val="13"/>
                <w:szCs w:val="13"/>
                <w:color w:val="auto"/>
              </w:rPr>
              <w:t>7</w:t>
            </w:r>
          </w:p>
        </w:tc>
        <w:tc>
          <w:tcPr>
            <w:tcW w:w="120" w:type="dxa"/>
            <w:vAlign w:val="bottom"/>
          </w:tcPr>
          <w:p>
            <w:pPr>
              <w:spacing w:after="0"/>
              <w:rPr>
                <w:sz w:val="22"/>
                <w:szCs w:val="22"/>
                <w:color w:val="auto"/>
              </w:rPr>
            </w:pPr>
          </w:p>
        </w:tc>
        <w:tc>
          <w:tcPr>
            <w:tcW w:w="1000" w:type="dxa"/>
            <w:vAlign w:val="bottom"/>
          </w:tcPr>
          <w:p>
            <w:pPr>
              <w:jc w:val="right"/>
              <w:ind w:right="37"/>
              <w:spacing w:after="0"/>
              <w:rPr>
                <w:sz w:val="20"/>
                <w:szCs w:val="20"/>
                <w:color w:val="auto"/>
              </w:rPr>
            </w:pPr>
            <w:r>
              <w:rPr>
                <w:rFonts w:ascii="Arial" w:cs="Arial" w:eastAsia="Arial" w:hAnsi="Arial"/>
                <w:sz w:val="13"/>
                <w:szCs w:val="13"/>
                <w:color w:val="auto"/>
              </w:rPr>
              <w:t>70</w:t>
            </w:r>
          </w:p>
        </w:tc>
        <w:tc>
          <w:tcPr>
            <w:tcW w:w="120" w:type="dxa"/>
            <w:vAlign w:val="bottom"/>
          </w:tcPr>
          <w:p>
            <w:pPr>
              <w:spacing w:after="0"/>
              <w:rPr>
                <w:sz w:val="22"/>
                <w:szCs w:val="22"/>
                <w:color w:val="auto"/>
              </w:rPr>
            </w:pPr>
          </w:p>
        </w:tc>
        <w:tc>
          <w:tcPr>
            <w:tcW w:w="1140" w:type="dxa"/>
            <w:vAlign w:val="bottom"/>
          </w:tcPr>
          <w:p>
            <w:pPr>
              <w:jc w:val="right"/>
              <w:ind w:right="57"/>
              <w:spacing w:after="0"/>
              <w:rPr>
                <w:sz w:val="20"/>
                <w:szCs w:val="20"/>
                <w:color w:val="auto"/>
              </w:rPr>
            </w:pPr>
            <w:r>
              <w:rPr>
                <w:rFonts w:ascii="Arial" w:cs="Arial" w:eastAsia="Arial" w:hAnsi="Arial"/>
                <w:sz w:val="13"/>
                <w:szCs w:val="13"/>
                <w:color w:val="auto"/>
              </w:rPr>
              <w:t>34</w:t>
            </w:r>
          </w:p>
        </w:tc>
        <w:tc>
          <w:tcPr>
            <w:tcW w:w="100" w:type="dxa"/>
            <w:vAlign w:val="bottom"/>
          </w:tcPr>
          <w:p>
            <w:pPr>
              <w:spacing w:after="0"/>
              <w:rPr>
                <w:sz w:val="22"/>
                <w:szCs w:val="22"/>
                <w:color w:val="auto"/>
              </w:rPr>
            </w:pPr>
          </w:p>
        </w:tc>
        <w:tc>
          <w:tcPr>
            <w:tcW w:w="1360" w:type="dxa"/>
            <w:vAlign w:val="bottom"/>
          </w:tcPr>
          <w:p>
            <w:pPr>
              <w:jc w:val="right"/>
              <w:ind w:right="57"/>
              <w:spacing w:after="0"/>
              <w:rPr>
                <w:sz w:val="20"/>
                <w:szCs w:val="20"/>
                <w:color w:val="auto"/>
              </w:rPr>
            </w:pPr>
            <w:r>
              <w:rPr>
                <w:rFonts w:ascii="Arial" w:cs="Arial" w:eastAsia="Arial" w:hAnsi="Arial"/>
                <w:sz w:val="13"/>
                <w:szCs w:val="13"/>
                <w:color w:val="auto"/>
              </w:rPr>
              <w:t>7</w:t>
            </w:r>
          </w:p>
        </w:tc>
        <w:tc>
          <w:tcPr>
            <w:tcW w:w="1800" w:type="dxa"/>
            <w:vAlign w:val="bottom"/>
          </w:tcPr>
          <w:p>
            <w:pPr>
              <w:jc w:val="center"/>
              <w:ind w:left="37"/>
              <w:spacing w:after="0"/>
              <w:rPr>
                <w:sz w:val="20"/>
                <w:szCs w:val="20"/>
                <w:color w:val="auto"/>
              </w:rPr>
            </w:pPr>
            <w:r>
              <w:rPr>
                <w:rFonts w:ascii="Arial" w:cs="Arial" w:eastAsia="Arial" w:hAnsi="Arial"/>
                <w:sz w:val="13"/>
                <w:szCs w:val="13"/>
                <w:color w:val="auto"/>
                <w:w w:val="87"/>
              </w:rPr>
              <w:t>$858 - $1,177</w:t>
            </w:r>
          </w:p>
        </w:tc>
      </w:tr>
      <w:tr>
        <w:trPr>
          <w:trHeight w:val="278"/>
        </w:trPr>
        <w:tc>
          <w:tcPr>
            <w:tcW w:w="2260" w:type="dxa"/>
            <w:vAlign w:val="bottom"/>
            <w:shd w:val="clear" w:color="auto" w:fill="CCEEFF"/>
          </w:tcPr>
          <w:p>
            <w:pPr>
              <w:ind w:left="40"/>
              <w:spacing w:after="0"/>
              <w:rPr>
                <w:sz w:val="20"/>
                <w:szCs w:val="20"/>
                <w:color w:val="auto"/>
              </w:rPr>
            </w:pPr>
            <w:r>
              <w:rPr>
                <w:rFonts w:ascii="Arial" w:cs="Arial" w:eastAsia="Arial" w:hAnsi="Arial"/>
                <w:sz w:val="13"/>
                <w:szCs w:val="13"/>
                <w:color w:val="auto"/>
              </w:rPr>
              <w:t>Palm Avenue, Fremont</w:t>
            </w:r>
          </w:p>
        </w:tc>
        <w:tc>
          <w:tcPr>
            <w:tcW w:w="120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2018</w:t>
            </w:r>
          </w:p>
        </w:tc>
        <w:tc>
          <w:tcPr>
            <w:tcW w:w="92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31</w:t>
            </w:r>
          </w:p>
        </w:tc>
        <w:tc>
          <w:tcPr>
            <w:tcW w:w="120" w:type="dxa"/>
            <w:vAlign w:val="bottom"/>
            <w:shd w:val="clear" w:color="auto" w:fill="CCEEFF"/>
          </w:tcPr>
          <w:p>
            <w:pPr>
              <w:spacing w:after="0"/>
              <w:rPr>
                <w:sz w:val="24"/>
                <w:szCs w:val="24"/>
                <w:color w:val="auto"/>
              </w:rPr>
            </w:pPr>
          </w:p>
        </w:tc>
        <w:tc>
          <w:tcPr>
            <w:tcW w:w="140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10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31</w:t>
            </w:r>
          </w:p>
        </w:tc>
        <w:tc>
          <w:tcPr>
            <w:tcW w:w="12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1</w:t>
            </w:r>
          </w:p>
        </w:tc>
        <w:tc>
          <w:tcPr>
            <w:tcW w:w="100" w:type="dxa"/>
            <w:vAlign w:val="bottom"/>
            <w:shd w:val="clear" w:color="auto" w:fill="CCEEFF"/>
          </w:tcPr>
          <w:p>
            <w:pPr>
              <w:spacing w:after="0"/>
              <w:rPr>
                <w:sz w:val="24"/>
                <w:szCs w:val="24"/>
                <w:color w:val="auto"/>
              </w:rPr>
            </w:pPr>
          </w:p>
        </w:tc>
        <w:tc>
          <w:tcPr>
            <w:tcW w:w="13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w:t>
            </w:r>
          </w:p>
        </w:tc>
        <w:tc>
          <w:tcPr>
            <w:tcW w:w="1800" w:type="dxa"/>
            <w:vAlign w:val="bottom"/>
            <w:shd w:val="clear" w:color="auto" w:fill="CCEEFF"/>
          </w:tcPr>
          <w:p>
            <w:pPr>
              <w:jc w:val="center"/>
              <w:ind w:left="37"/>
              <w:spacing w:after="0"/>
              <w:rPr>
                <w:sz w:val="20"/>
                <w:szCs w:val="20"/>
                <w:color w:val="auto"/>
              </w:rPr>
            </w:pPr>
            <w:r>
              <w:rPr>
                <w:rFonts w:ascii="Arial" w:cs="Arial" w:eastAsia="Arial" w:hAnsi="Arial"/>
                <w:sz w:val="13"/>
                <w:szCs w:val="13"/>
                <w:color w:val="auto"/>
                <w:w w:val="85"/>
              </w:rPr>
              <w:t>$2,250 - $2,392</w:t>
            </w:r>
          </w:p>
        </w:tc>
      </w:tr>
      <w:tr>
        <w:trPr>
          <w:trHeight w:val="262"/>
        </w:trPr>
        <w:tc>
          <w:tcPr>
            <w:tcW w:w="2260" w:type="dxa"/>
            <w:vAlign w:val="bottom"/>
          </w:tcPr>
          <w:p>
            <w:pPr>
              <w:ind w:left="40"/>
              <w:spacing w:after="0"/>
              <w:rPr>
                <w:sz w:val="20"/>
                <w:szCs w:val="20"/>
                <w:color w:val="auto"/>
              </w:rPr>
            </w:pPr>
            <w:r>
              <w:rPr>
                <w:rFonts w:ascii="Arial" w:cs="Arial" w:eastAsia="Arial" w:hAnsi="Arial"/>
                <w:sz w:val="13"/>
                <w:szCs w:val="13"/>
                <w:color w:val="auto"/>
              </w:rPr>
              <w:t>Pleasant Hill</w:t>
            </w:r>
          </w:p>
        </w:tc>
        <w:tc>
          <w:tcPr>
            <w:tcW w:w="1200" w:type="dxa"/>
            <w:vAlign w:val="bottom"/>
          </w:tcPr>
          <w:p>
            <w:pPr>
              <w:jc w:val="center"/>
              <w:spacing w:after="0"/>
              <w:rPr>
                <w:sz w:val="20"/>
                <w:szCs w:val="20"/>
                <w:color w:val="auto"/>
              </w:rPr>
            </w:pPr>
            <w:r>
              <w:rPr>
                <w:rFonts w:ascii="Arial" w:cs="Arial" w:eastAsia="Arial" w:hAnsi="Arial"/>
                <w:sz w:val="13"/>
                <w:szCs w:val="13"/>
                <w:color w:val="auto"/>
                <w:w w:val="89"/>
              </w:rPr>
              <w:t>2019</w:t>
            </w:r>
          </w:p>
        </w:tc>
        <w:tc>
          <w:tcPr>
            <w:tcW w:w="920" w:type="dxa"/>
            <w:vAlign w:val="bottom"/>
          </w:tcPr>
          <w:p>
            <w:pPr>
              <w:jc w:val="right"/>
              <w:ind w:right="57"/>
              <w:spacing w:after="0"/>
              <w:rPr>
                <w:sz w:val="20"/>
                <w:szCs w:val="20"/>
                <w:color w:val="auto"/>
              </w:rPr>
            </w:pPr>
            <w:r>
              <w:rPr>
                <w:rFonts w:ascii="Arial" w:cs="Arial" w:eastAsia="Arial" w:hAnsi="Arial"/>
                <w:sz w:val="13"/>
                <w:szCs w:val="13"/>
                <w:color w:val="auto"/>
              </w:rPr>
              <w:t>44</w:t>
            </w:r>
          </w:p>
        </w:tc>
        <w:tc>
          <w:tcPr>
            <w:tcW w:w="120" w:type="dxa"/>
            <w:vAlign w:val="bottom"/>
          </w:tcPr>
          <w:p>
            <w:pPr>
              <w:spacing w:after="0"/>
              <w:rPr>
                <w:sz w:val="22"/>
                <w:szCs w:val="22"/>
                <w:color w:val="auto"/>
              </w:rPr>
            </w:pPr>
          </w:p>
        </w:tc>
        <w:tc>
          <w:tcPr>
            <w:tcW w:w="14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000" w:type="dxa"/>
            <w:vAlign w:val="bottom"/>
          </w:tcPr>
          <w:p>
            <w:pPr>
              <w:jc w:val="right"/>
              <w:ind w:right="37"/>
              <w:spacing w:after="0"/>
              <w:rPr>
                <w:sz w:val="20"/>
                <w:szCs w:val="20"/>
                <w:color w:val="auto"/>
              </w:rPr>
            </w:pPr>
            <w:r>
              <w:rPr>
                <w:rFonts w:ascii="Arial" w:cs="Arial" w:eastAsia="Arial" w:hAnsi="Arial"/>
                <w:sz w:val="13"/>
                <w:szCs w:val="13"/>
                <w:color w:val="auto"/>
              </w:rPr>
              <w:t>44</w:t>
            </w:r>
          </w:p>
        </w:tc>
        <w:tc>
          <w:tcPr>
            <w:tcW w:w="120" w:type="dxa"/>
            <w:vAlign w:val="bottom"/>
          </w:tcPr>
          <w:p>
            <w:pPr>
              <w:spacing w:after="0"/>
              <w:rPr>
                <w:sz w:val="22"/>
                <w:szCs w:val="22"/>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360" w:type="dxa"/>
            <w:vAlign w:val="bottom"/>
          </w:tcPr>
          <w:p>
            <w:pPr>
              <w:jc w:val="right"/>
              <w:ind w:right="57"/>
              <w:spacing w:after="0"/>
              <w:rPr>
                <w:sz w:val="20"/>
                <w:szCs w:val="20"/>
                <w:color w:val="auto"/>
              </w:rPr>
            </w:pPr>
            <w:r>
              <w:rPr>
                <w:rFonts w:ascii="Arial" w:cs="Arial" w:eastAsia="Arial" w:hAnsi="Arial"/>
                <w:sz w:val="13"/>
                <w:szCs w:val="13"/>
                <w:color w:val="auto"/>
              </w:rPr>
              <w:t>—</w:t>
            </w:r>
          </w:p>
        </w:tc>
        <w:tc>
          <w:tcPr>
            <w:tcW w:w="1800" w:type="dxa"/>
            <w:vAlign w:val="bottom"/>
          </w:tcPr>
          <w:p>
            <w:pPr>
              <w:jc w:val="center"/>
              <w:ind w:left="37"/>
              <w:spacing w:after="0"/>
              <w:rPr>
                <w:sz w:val="20"/>
                <w:szCs w:val="20"/>
                <w:color w:val="auto"/>
              </w:rPr>
            </w:pPr>
            <w:r>
              <w:rPr>
                <w:rFonts w:ascii="Arial" w:cs="Arial" w:eastAsia="Arial" w:hAnsi="Arial"/>
                <w:sz w:val="13"/>
                <w:szCs w:val="13"/>
                <w:color w:val="auto"/>
                <w:w w:val="89"/>
              </w:rPr>
              <w:t>$890 - $960</w:t>
            </w:r>
          </w:p>
        </w:tc>
      </w:tr>
      <w:tr>
        <w:trPr>
          <w:trHeight w:val="278"/>
        </w:trPr>
        <w:tc>
          <w:tcPr>
            <w:tcW w:w="2260" w:type="dxa"/>
            <w:vAlign w:val="bottom"/>
            <w:shd w:val="clear" w:color="auto" w:fill="CCEEFF"/>
          </w:tcPr>
          <w:p>
            <w:pPr>
              <w:ind w:left="40"/>
              <w:spacing w:after="0"/>
              <w:rPr>
                <w:sz w:val="20"/>
                <w:szCs w:val="20"/>
                <w:color w:val="auto"/>
              </w:rPr>
            </w:pPr>
            <w:r>
              <w:rPr>
                <w:rFonts w:ascii="Arial" w:cs="Arial" w:eastAsia="Arial" w:hAnsi="Arial"/>
                <w:sz w:val="13"/>
                <w:szCs w:val="13"/>
                <w:color w:val="auto"/>
              </w:rPr>
              <w:t>Parkside, Oakland</w:t>
            </w:r>
          </w:p>
        </w:tc>
        <w:tc>
          <w:tcPr>
            <w:tcW w:w="120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2019</w:t>
            </w:r>
          </w:p>
        </w:tc>
        <w:tc>
          <w:tcPr>
            <w:tcW w:w="92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128</w:t>
            </w:r>
          </w:p>
        </w:tc>
        <w:tc>
          <w:tcPr>
            <w:tcW w:w="120" w:type="dxa"/>
            <w:vAlign w:val="bottom"/>
            <w:shd w:val="clear" w:color="auto" w:fill="CCEEFF"/>
          </w:tcPr>
          <w:p>
            <w:pPr>
              <w:spacing w:after="0"/>
              <w:rPr>
                <w:sz w:val="24"/>
                <w:szCs w:val="24"/>
                <w:color w:val="auto"/>
              </w:rPr>
            </w:pPr>
          </w:p>
        </w:tc>
        <w:tc>
          <w:tcPr>
            <w:tcW w:w="140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10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128</w:t>
            </w:r>
          </w:p>
        </w:tc>
        <w:tc>
          <w:tcPr>
            <w:tcW w:w="120" w:type="dxa"/>
            <w:vAlign w:val="bottom"/>
            <w:shd w:val="clear" w:color="auto" w:fill="CCEEFF"/>
          </w:tcPr>
          <w:p>
            <w:pPr>
              <w:spacing w:after="0"/>
              <w:rPr>
                <w:sz w:val="24"/>
                <w:szCs w:val="24"/>
                <w:color w:val="auto"/>
              </w:rPr>
            </w:pP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3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w:t>
            </w:r>
          </w:p>
        </w:tc>
        <w:tc>
          <w:tcPr>
            <w:tcW w:w="1800" w:type="dxa"/>
            <w:vAlign w:val="bottom"/>
            <w:shd w:val="clear" w:color="auto" w:fill="CCEEFF"/>
          </w:tcPr>
          <w:p>
            <w:pPr>
              <w:jc w:val="center"/>
              <w:ind w:left="37"/>
              <w:spacing w:after="0"/>
              <w:rPr>
                <w:sz w:val="20"/>
                <w:szCs w:val="20"/>
                <w:color w:val="auto"/>
              </w:rPr>
            </w:pPr>
            <w:r>
              <w:rPr>
                <w:rFonts w:ascii="Arial" w:cs="Arial" w:eastAsia="Arial" w:hAnsi="Arial"/>
                <w:sz w:val="13"/>
                <w:szCs w:val="13"/>
                <w:color w:val="auto"/>
                <w:w w:val="89"/>
              </w:rPr>
              <w:t>$720 - $805</w:t>
            </w:r>
          </w:p>
        </w:tc>
      </w:tr>
      <w:tr>
        <w:trPr>
          <w:trHeight w:val="262"/>
        </w:trPr>
        <w:tc>
          <w:tcPr>
            <w:tcW w:w="2260" w:type="dxa"/>
            <w:vAlign w:val="bottom"/>
          </w:tcPr>
          <w:p>
            <w:pPr>
              <w:ind w:left="40"/>
              <w:spacing w:after="0"/>
              <w:rPr>
                <w:sz w:val="20"/>
                <w:szCs w:val="20"/>
                <w:color w:val="auto"/>
              </w:rPr>
            </w:pPr>
            <w:r>
              <w:rPr>
                <w:rFonts w:ascii="Arial" w:cs="Arial" w:eastAsia="Arial" w:hAnsi="Arial"/>
                <w:sz w:val="13"/>
                <w:szCs w:val="13"/>
                <w:color w:val="auto"/>
              </w:rPr>
              <w:t>Sacramento County:</w:t>
            </w:r>
          </w:p>
        </w:tc>
        <w:tc>
          <w:tcPr>
            <w:tcW w:w="120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360" w:type="dxa"/>
            <w:vAlign w:val="bottom"/>
          </w:tcPr>
          <w:p>
            <w:pPr>
              <w:spacing w:after="0"/>
              <w:rPr>
                <w:sz w:val="22"/>
                <w:szCs w:val="22"/>
                <w:color w:val="auto"/>
              </w:rPr>
            </w:pPr>
          </w:p>
        </w:tc>
        <w:tc>
          <w:tcPr>
            <w:tcW w:w="1800" w:type="dxa"/>
            <w:vAlign w:val="bottom"/>
          </w:tcPr>
          <w:p>
            <w:pPr>
              <w:spacing w:after="0"/>
              <w:rPr>
                <w:sz w:val="22"/>
                <w:szCs w:val="22"/>
                <w:color w:val="auto"/>
              </w:rPr>
            </w:pPr>
          </w:p>
        </w:tc>
      </w:tr>
      <w:tr>
        <w:trPr>
          <w:trHeight w:val="278"/>
        </w:trPr>
        <w:tc>
          <w:tcPr>
            <w:tcW w:w="2260" w:type="dxa"/>
            <w:vAlign w:val="bottom"/>
            <w:shd w:val="clear" w:color="auto" w:fill="CCEEFF"/>
          </w:tcPr>
          <w:p>
            <w:pPr>
              <w:ind w:left="40"/>
              <w:spacing w:after="0"/>
              <w:rPr>
                <w:sz w:val="20"/>
                <w:szCs w:val="20"/>
                <w:color w:val="auto"/>
              </w:rPr>
            </w:pPr>
            <w:r>
              <w:rPr>
                <w:rFonts w:ascii="Arial" w:cs="Arial" w:eastAsia="Arial" w:hAnsi="Arial"/>
                <w:sz w:val="13"/>
                <w:szCs w:val="13"/>
                <w:color w:val="auto"/>
              </w:rPr>
              <w:t>Natomas</w:t>
            </w:r>
          </w:p>
        </w:tc>
        <w:tc>
          <w:tcPr>
            <w:tcW w:w="120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2019</w:t>
            </w:r>
          </w:p>
        </w:tc>
        <w:tc>
          <w:tcPr>
            <w:tcW w:w="92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94</w:t>
            </w:r>
          </w:p>
        </w:tc>
        <w:tc>
          <w:tcPr>
            <w:tcW w:w="120" w:type="dxa"/>
            <w:vAlign w:val="bottom"/>
            <w:shd w:val="clear" w:color="auto" w:fill="CCEEFF"/>
          </w:tcPr>
          <w:p>
            <w:pPr>
              <w:spacing w:after="0"/>
              <w:rPr>
                <w:sz w:val="24"/>
                <w:szCs w:val="24"/>
                <w:color w:val="auto"/>
              </w:rPr>
            </w:pPr>
          </w:p>
        </w:tc>
        <w:tc>
          <w:tcPr>
            <w:tcW w:w="140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10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94</w:t>
            </w:r>
          </w:p>
        </w:tc>
        <w:tc>
          <w:tcPr>
            <w:tcW w:w="120" w:type="dxa"/>
            <w:vAlign w:val="bottom"/>
            <w:shd w:val="clear" w:color="auto" w:fill="CCEEFF"/>
          </w:tcPr>
          <w:p>
            <w:pPr>
              <w:spacing w:after="0"/>
              <w:rPr>
                <w:sz w:val="24"/>
                <w:szCs w:val="24"/>
                <w:color w:val="auto"/>
              </w:rPr>
            </w:pP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3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w:t>
            </w:r>
          </w:p>
        </w:tc>
        <w:tc>
          <w:tcPr>
            <w:tcW w:w="1800" w:type="dxa"/>
            <w:vAlign w:val="bottom"/>
            <w:shd w:val="clear" w:color="auto" w:fill="CCEEFF"/>
          </w:tcPr>
          <w:p>
            <w:pPr>
              <w:jc w:val="center"/>
              <w:ind w:left="37"/>
              <w:spacing w:after="0"/>
              <w:rPr>
                <w:sz w:val="20"/>
                <w:szCs w:val="20"/>
                <w:color w:val="auto"/>
              </w:rPr>
            </w:pPr>
            <w:r>
              <w:rPr>
                <w:rFonts w:ascii="Arial" w:cs="Arial" w:eastAsia="Arial" w:hAnsi="Arial"/>
                <w:sz w:val="13"/>
                <w:szCs w:val="13"/>
                <w:color w:val="auto"/>
                <w:w w:val="89"/>
              </w:rPr>
              <w:t>$344 - $410</w:t>
            </w:r>
          </w:p>
        </w:tc>
      </w:tr>
      <w:tr>
        <w:trPr>
          <w:trHeight w:val="262"/>
        </w:trPr>
        <w:tc>
          <w:tcPr>
            <w:tcW w:w="2260" w:type="dxa"/>
            <w:vAlign w:val="bottom"/>
          </w:tcPr>
          <w:p>
            <w:pPr>
              <w:ind w:left="40"/>
              <w:spacing w:after="0"/>
              <w:rPr>
                <w:sz w:val="20"/>
                <w:szCs w:val="20"/>
                <w:color w:val="auto"/>
              </w:rPr>
            </w:pPr>
            <w:r>
              <w:rPr>
                <w:rFonts w:ascii="Arial" w:cs="Arial" w:eastAsia="Arial" w:hAnsi="Arial"/>
                <w:sz w:val="13"/>
                <w:szCs w:val="13"/>
                <w:color w:val="auto"/>
              </w:rPr>
              <w:t>Twelve Bridges</w:t>
            </w:r>
          </w:p>
        </w:tc>
        <w:tc>
          <w:tcPr>
            <w:tcW w:w="1200" w:type="dxa"/>
            <w:vAlign w:val="bottom"/>
          </w:tcPr>
          <w:p>
            <w:pPr>
              <w:jc w:val="center"/>
              <w:spacing w:after="0"/>
              <w:rPr>
                <w:sz w:val="20"/>
                <w:szCs w:val="20"/>
                <w:color w:val="auto"/>
              </w:rPr>
            </w:pPr>
            <w:r>
              <w:rPr>
                <w:rFonts w:ascii="Arial" w:cs="Arial" w:eastAsia="Arial" w:hAnsi="Arial"/>
                <w:sz w:val="13"/>
                <w:szCs w:val="13"/>
                <w:color w:val="auto"/>
                <w:w w:val="89"/>
              </w:rPr>
              <w:t>2019</w:t>
            </w:r>
          </w:p>
        </w:tc>
        <w:tc>
          <w:tcPr>
            <w:tcW w:w="920" w:type="dxa"/>
            <w:vAlign w:val="bottom"/>
          </w:tcPr>
          <w:p>
            <w:pPr>
              <w:jc w:val="right"/>
              <w:ind w:right="57"/>
              <w:spacing w:after="0"/>
              <w:rPr>
                <w:sz w:val="20"/>
                <w:szCs w:val="20"/>
                <w:color w:val="auto"/>
              </w:rPr>
            </w:pPr>
            <w:r>
              <w:rPr>
                <w:rFonts w:ascii="Arial" w:cs="Arial" w:eastAsia="Arial" w:hAnsi="Arial"/>
                <w:sz w:val="13"/>
                <w:szCs w:val="13"/>
                <w:color w:val="auto"/>
              </w:rPr>
              <w:t>102</w:t>
            </w:r>
          </w:p>
        </w:tc>
        <w:tc>
          <w:tcPr>
            <w:tcW w:w="120" w:type="dxa"/>
            <w:vAlign w:val="bottom"/>
          </w:tcPr>
          <w:p>
            <w:pPr>
              <w:spacing w:after="0"/>
              <w:rPr>
                <w:sz w:val="22"/>
                <w:szCs w:val="22"/>
                <w:color w:val="auto"/>
              </w:rPr>
            </w:pPr>
          </w:p>
        </w:tc>
        <w:tc>
          <w:tcPr>
            <w:tcW w:w="14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000" w:type="dxa"/>
            <w:vAlign w:val="bottom"/>
          </w:tcPr>
          <w:p>
            <w:pPr>
              <w:jc w:val="right"/>
              <w:ind w:right="37"/>
              <w:spacing w:after="0"/>
              <w:rPr>
                <w:sz w:val="20"/>
                <w:szCs w:val="20"/>
                <w:color w:val="auto"/>
              </w:rPr>
            </w:pPr>
            <w:r>
              <w:rPr>
                <w:rFonts w:ascii="Arial" w:cs="Arial" w:eastAsia="Arial" w:hAnsi="Arial"/>
                <w:sz w:val="13"/>
                <w:szCs w:val="13"/>
                <w:color w:val="auto"/>
              </w:rPr>
              <w:t>102</w:t>
            </w:r>
          </w:p>
        </w:tc>
        <w:tc>
          <w:tcPr>
            <w:tcW w:w="120" w:type="dxa"/>
            <w:vAlign w:val="bottom"/>
          </w:tcPr>
          <w:p>
            <w:pPr>
              <w:spacing w:after="0"/>
              <w:rPr>
                <w:sz w:val="22"/>
                <w:szCs w:val="22"/>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360" w:type="dxa"/>
            <w:vAlign w:val="bottom"/>
          </w:tcPr>
          <w:p>
            <w:pPr>
              <w:jc w:val="right"/>
              <w:ind w:right="57"/>
              <w:spacing w:after="0"/>
              <w:rPr>
                <w:sz w:val="20"/>
                <w:szCs w:val="20"/>
                <w:color w:val="auto"/>
              </w:rPr>
            </w:pPr>
            <w:r>
              <w:rPr>
                <w:rFonts w:ascii="Arial" w:cs="Arial" w:eastAsia="Arial" w:hAnsi="Arial"/>
                <w:sz w:val="13"/>
                <w:szCs w:val="13"/>
                <w:color w:val="auto"/>
              </w:rPr>
              <w:t>—</w:t>
            </w:r>
          </w:p>
        </w:tc>
        <w:tc>
          <w:tcPr>
            <w:tcW w:w="1800" w:type="dxa"/>
            <w:vAlign w:val="bottom"/>
          </w:tcPr>
          <w:p>
            <w:pPr>
              <w:jc w:val="center"/>
              <w:ind w:left="37"/>
              <w:spacing w:after="0"/>
              <w:rPr>
                <w:sz w:val="20"/>
                <w:szCs w:val="20"/>
                <w:color w:val="auto"/>
              </w:rPr>
            </w:pPr>
            <w:r>
              <w:rPr>
                <w:rFonts w:ascii="Arial" w:cs="Arial" w:eastAsia="Arial" w:hAnsi="Arial"/>
                <w:sz w:val="13"/>
                <w:szCs w:val="13"/>
                <w:color w:val="auto"/>
                <w:w w:val="89"/>
              </w:rPr>
              <w:t>$432 - $528</w:t>
            </w:r>
          </w:p>
        </w:tc>
      </w:tr>
      <w:tr>
        <w:trPr>
          <w:trHeight w:val="278"/>
        </w:trPr>
        <w:tc>
          <w:tcPr>
            <w:tcW w:w="2260" w:type="dxa"/>
            <w:vAlign w:val="bottom"/>
            <w:shd w:val="clear" w:color="auto" w:fill="CCEEFF"/>
          </w:tcPr>
          <w:p>
            <w:pPr>
              <w:ind w:left="40"/>
              <w:spacing w:after="0"/>
              <w:rPr>
                <w:sz w:val="20"/>
                <w:szCs w:val="20"/>
                <w:color w:val="auto"/>
              </w:rPr>
            </w:pPr>
            <w:r>
              <w:rPr>
                <w:rFonts w:ascii="Arial" w:cs="Arial" w:eastAsia="Arial" w:hAnsi="Arial"/>
                <w:sz w:val="13"/>
                <w:szCs w:val="13"/>
                <w:color w:val="auto"/>
              </w:rPr>
              <w:t>San Francisco County:</w:t>
            </w:r>
          </w:p>
        </w:tc>
        <w:tc>
          <w:tcPr>
            <w:tcW w:w="1200" w:type="dxa"/>
            <w:vAlign w:val="bottom"/>
            <w:shd w:val="clear" w:color="auto" w:fill="CCEEFF"/>
          </w:tcPr>
          <w:p>
            <w:pPr>
              <w:spacing w:after="0"/>
              <w:rPr>
                <w:sz w:val="24"/>
                <w:szCs w:val="24"/>
                <w:color w:val="auto"/>
              </w:rPr>
            </w:pPr>
          </w:p>
        </w:tc>
        <w:tc>
          <w:tcPr>
            <w:tcW w:w="9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28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1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360" w:type="dxa"/>
            <w:vAlign w:val="bottom"/>
            <w:shd w:val="clear" w:color="auto" w:fill="CCEEFF"/>
          </w:tcPr>
          <w:p>
            <w:pPr>
              <w:spacing w:after="0"/>
              <w:rPr>
                <w:sz w:val="24"/>
                <w:szCs w:val="24"/>
                <w:color w:val="auto"/>
              </w:rPr>
            </w:pPr>
          </w:p>
        </w:tc>
        <w:tc>
          <w:tcPr>
            <w:tcW w:w="1800" w:type="dxa"/>
            <w:vAlign w:val="bottom"/>
            <w:shd w:val="clear" w:color="auto" w:fill="CCEEFF"/>
          </w:tcPr>
          <w:p>
            <w:pPr>
              <w:spacing w:after="0"/>
              <w:rPr>
                <w:sz w:val="24"/>
                <w:szCs w:val="24"/>
                <w:color w:val="auto"/>
              </w:rPr>
            </w:pPr>
          </w:p>
        </w:tc>
      </w:tr>
      <w:tr>
        <w:trPr>
          <w:trHeight w:val="262"/>
        </w:trPr>
        <w:tc>
          <w:tcPr>
            <w:tcW w:w="2260" w:type="dxa"/>
            <w:vAlign w:val="bottom"/>
          </w:tcPr>
          <w:p>
            <w:pPr>
              <w:ind w:left="40"/>
              <w:spacing w:after="0"/>
              <w:rPr>
                <w:sz w:val="20"/>
                <w:szCs w:val="20"/>
                <w:color w:val="auto"/>
              </w:rPr>
            </w:pPr>
            <w:r>
              <w:rPr>
                <w:rFonts w:ascii="Arial" w:cs="Arial" w:eastAsia="Arial" w:hAnsi="Arial"/>
                <w:sz w:val="13"/>
                <w:szCs w:val="13"/>
                <w:color w:val="auto"/>
              </w:rPr>
              <w:t>Cambridge Street SFA</w:t>
            </w:r>
          </w:p>
        </w:tc>
        <w:tc>
          <w:tcPr>
            <w:tcW w:w="1200" w:type="dxa"/>
            <w:vAlign w:val="bottom"/>
          </w:tcPr>
          <w:p>
            <w:pPr>
              <w:jc w:val="center"/>
              <w:spacing w:after="0"/>
              <w:rPr>
                <w:sz w:val="20"/>
                <w:szCs w:val="20"/>
                <w:color w:val="auto"/>
              </w:rPr>
            </w:pPr>
            <w:r>
              <w:rPr>
                <w:rFonts w:ascii="Arial" w:cs="Arial" w:eastAsia="Arial" w:hAnsi="Arial"/>
                <w:sz w:val="13"/>
                <w:szCs w:val="13"/>
                <w:color w:val="auto"/>
                <w:w w:val="89"/>
              </w:rPr>
              <w:t>2020</w:t>
            </w:r>
          </w:p>
        </w:tc>
        <w:tc>
          <w:tcPr>
            <w:tcW w:w="920" w:type="dxa"/>
            <w:vAlign w:val="bottom"/>
          </w:tcPr>
          <w:p>
            <w:pPr>
              <w:jc w:val="right"/>
              <w:ind w:right="57"/>
              <w:spacing w:after="0"/>
              <w:rPr>
                <w:sz w:val="20"/>
                <w:szCs w:val="20"/>
                <w:color w:val="auto"/>
              </w:rPr>
            </w:pPr>
            <w:r>
              <w:rPr>
                <w:rFonts w:ascii="Arial" w:cs="Arial" w:eastAsia="Arial" w:hAnsi="Arial"/>
                <w:sz w:val="13"/>
                <w:szCs w:val="13"/>
                <w:color w:val="auto"/>
              </w:rPr>
              <w:t>54</w:t>
            </w:r>
          </w:p>
        </w:tc>
        <w:tc>
          <w:tcPr>
            <w:tcW w:w="120" w:type="dxa"/>
            <w:vAlign w:val="bottom"/>
          </w:tcPr>
          <w:p>
            <w:pPr>
              <w:spacing w:after="0"/>
              <w:rPr>
                <w:sz w:val="22"/>
                <w:szCs w:val="22"/>
                <w:color w:val="auto"/>
              </w:rPr>
            </w:pPr>
          </w:p>
        </w:tc>
        <w:tc>
          <w:tcPr>
            <w:tcW w:w="14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000" w:type="dxa"/>
            <w:vAlign w:val="bottom"/>
          </w:tcPr>
          <w:p>
            <w:pPr>
              <w:jc w:val="right"/>
              <w:ind w:right="37"/>
              <w:spacing w:after="0"/>
              <w:rPr>
                <w:sz w:val="20"/>
                <w:szCs w:val="20"/>
                <w:color w:val="auto"/>
              </w:rPr>
            </w:pPr>
            <w:r>
              <w:rPr>
                <w:rFonts w:ascii="Arial" w:cs="Arial" w:eastAsia="Arial" w:hAnsi="Arial"/>
                <w:sz w:val="13"/>
                <w:szCs w:val="13"/>
                <w:color w:val="auto"/>
              </w:rPr>
              <w:t>54</w:t>
            </w:r>
          </w:p>
        </w:tc>
        <w:tc>
          <w:tcPr>
            <w:tcW w:w="120" w:type="dxa"/>
            <w:vAlign w:val="bottom"/>
          </w:tcPr>
          <w:p>
            <w:pPr>
              <w:spacing w:after="0"/>
              <w:rPr>
                <w:sz w:val="22"/>
                <w:szCs w:val="22"/>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360" w:type="dxa"/>
            <w:vAlign w:val="bottom"/>
          </w:tcPr>
          <w:p>
            <w:pPr>
              <w:jc w:val="right"/>
              <w:ind w:right="57"/>
              <w:spacing w:after="0"/>
              <w:rPr>
                <w:sz w:val="20"/>
                <w:szCs w:val="20"/>
                <w:color w:val="auto"/>
              </w:rPr>
            </w:pPr>
            <w:r>
              <w:rPr>
                <w:rFonts w:ascii="Arial" w:cs="Arial" w:eastAsia="Arial" w:hAnsi="Arial"/>
                <w:sz w:val="13"/>
                <w:szCs w:val="13"/>
                <w:color w:val="auto"/>
              </w:rPr>
              <w:t>—</w:t>
            </w:r>
          </w:p>
        </w:tc>
        <w:tc>
          <w:tcPr>
            <w:tcW w:w="1800" w:type="dxa"/>
            <w:vAlign w:val="bottom"/>
          </w:tcPr>
          <w:p>
            <w:pPr>
              <w:jc w:val="center"/>
              <w:ind w:left="37"/>
              <w:spacing w:after="0"/>
              <w:rPr>
                <w:sz w:val="20"/>
                <w:szCs w:val="20"/>
                <w:color w:val="auto"/>
              </w:rPr>
            </w:pPr>
            <w:r>
              <w:rPr>
                <w:rFonts w:ascii="Arial" w:cs="Arial" w:eastAsia="Arial" w:hAnsi="Arial"/>
                <w:sz w:val="13"/>
                <w:szCs w:val="13"/>
                <w:color w:val="auto"/>
                <w:w w:val="87"/>
              </w:rPr>
              <w:t>$985 - $1,215</w:t>
            </w:r>
          </w:p>
        </w:tc>
      </w:tr>
      <w:tr>
        <w:trPr>
          <w:trHeight w:val="272"/>
        </w:trPr>
        <w:tc>
          <w:tcPr>
            <w:tcW w:w="2260" w:type="dxa"/>
            <w:vAlign w:val="bottom"/>
            <w:shd w:val="clear" w:color="auto" w:fill="CCEEFF"/>
          </w:tcPr>
          <w:p>
            <w:pPr>
              <w:ind w:left="40"/>
              <w:spacing w:after="0"/>
              <w:rPr>
                <w:sz w:val="20"/>
                <w:szCs w:val="20"/>
                <w:color w:val="auto"/>
              </w:rPr>
            </w:pPr>
            <w:r>
              <w:rPr>
                <w:rFonts w:ascii="Arial" w:cs="Arial" w:eastAsia="Arial" w:hAnsi="Arial"/>
                <w:sz w:val="13"/>
                <w:szCs w:val="13"/>
                <w:color w:val="auto"/>
              </w:rPr>
              <w:t>Closed Communities</w:t>
            </w:r>
          </w:p>
        </w:tc>
        <w:tc>
          <w:tcPr>
            <w:tcW w:w="1200" w:type="dxa"/>
            <w:vAlign w:val="bottom"/>
            <w:shd w:val="clear" w:color="auto" w:fill="CCEEFF"/>
          </w:tcPr>
          <w:p>
            <w:pPr>
              <w:jc w:val="center"/>
              <w:spacing w:after="0"/>
              <w:rPr>
                <w:sz w:val="20"/>
                <w:szCs w:val="20"/>
                <w:color w:val="auto"/>
              </w:rPr>
            </w:pPr>
            <w:r>
              <w:rPr>
                <w:rFonts w:ascii="Arial" w:cs="Arial" w:eastAsia="Arial" w:hAnsi="Arial"/>
                <w:sz w:val="13"/>
                <w:szCs w:val="13"/>
                <w:color w:val="auto"/>
              </w:rPr>
              <w:t>N/A</w:t>
            </w:r>
          </w:p>
        </w:tc>
        <w:tc>
          <w:tcPr>
            <w:tcW w:w="104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140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112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3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38</w:t>
            </w:r>
          </w:p>
        </w:tc>
        <w:tc>
          <w:tcPr>
            <w:tcW w:w="1800" w:type="dxa"/>
            <w:vAlign w:val="bottom"/>
            <w:shd w:val="clear" w:color="auto" w:fill="CCEEFF"/>
          </w:tcPr>
          <w:p>
            <w:pPr>
              <w:spacing w:after="0"/>
              <w:rPr>
                <w:sz w:val="23"/>
                <w:szCs w:val="23"/>
                <w:color w:val="auto"/>
              </w:rPr>
            </w:pPr>
          </w:p>
        </w:tc>
      </w:tr>
      <w:tr>
        <w:trPr>
          <w:trHeight w:val="250"/>
        </w:trPr>
        <w:tc>
          <w:tcPr>
            <w:tcW w:w="2260" w:type="dxa"/>
            <w:vAlign w:val="bottom"/>
            <w:tcBorders>
              <w:bottom w:val="single" w:sz="8" w:color="CCEEFF"/>
            </w:tcBorders>
          </w:tcPr>
          <w:p>
            <w:pPr>
              <w:ind w:left="40"/>
              <w:spacing w:after="0"/>
              <w:rPr>
                <w:sz w:val="20"/>
                <w:szCs w:val="20"/>
                <w:color w:val="auto"/>
              </w:rPr>
            </w:pPr>
            <w:r>
              <w:rPr>
                <w:rFonts w:ascii="Arial" w:cs="Arial" w:eastAsia="Arial" w:hAnsi="Arial"/>
                <w:sz w:val="13"/>
                <w:szCs w:val="13"/>
                <w:b w:val="1"/>
                <w:bCs w:val="1"/>
                <w:color w:val="auto"/>
              </w:rPr>
              <w:t>Northern California Total</w:t>
            </w:r>
          </w:p>
        </w:tc>
        <w:tc>
          <w:tcPr>
            <w:tcW w:w="1200" w:type="dxa"/>
            <w:vAlign w:val="bottom"/>
            <w:tcBorders>
              <w:bottom w:val="single" w:sz="8" w:color="CCEEFF"/>
            </w:tcBorders>
          </w:tcPr>
          <w:p>
            <w:pPr>
              <w:spacing w:after="0"/>
              <w:rPr>
                <w:sz w:val="21"/>
                <w:szCs w:val="21"/>
                <w:color w:val="auto"/>
              </w:rPr>
            </w:pPr>
          </w:p>
        </w:tc>
        <w:tc>
          <w:tcPr>
            <w:tcW w:w="920" w:type="dxa"/>
            <w:vAlign w:val="bottom"/>
            <w:tcBorders>
              <w:top w:val="single" w:sz="8" w:color="auto"/>
              <w:bottom w:val="single" w:sz="8" w:color="auto"/>
            </w:tcBorders>
          </w:tcPr>
          <w:p>
            <w:pPr>
              <w:jc w:val="right"/>
              <w:ind w:right="57"/>
              <w:spacing w:after="0"/>
              <w:rPr>
                <w:sz w:val="20"/>
                <w:szCs w:val="20"/>
                <w:color w:val="auto"/>
              </w:rPr>
            </w:pPr>
            <w:r>
              <w:rPr>
                <w:rFonts w:ascii="Arial" w:cs="Arial" w:eastAsia="Arial" w:hAnsi="Arial"/>
                <w:sz w:val="13"/>
                <w:szCs w:val="13"/>
                <w:b w:val="1"/>
                <w:bCs w:val="1"/>
                <w:color w:val="auto"/>
              </w:rPr>
              <w:t>1,875</w:t>
            </w:r>
          </w:p>
        </w:tc>
        <w:tc>
          <w:tcPr>
            <w:tcW w:w="120" w:type="dxa"/>
            <w:vAlign w:val="bottom"/>
            <w:tcBorders>
              <w:bottom w:val="single" w:sz="8" w:color="CCEEFF"/>
            </w:tcBorders>
          </w:tcPr>
          <w:p>
            <w:pPr>
              <w:spacing w:after="0"/>
              <w:rPr>
                <w:sz w:val="21"/>
                <w:szCs w:val="21"/>
                <w:color w:val="auto"/>
              </w:rPr>
            </w:pPr>
          </w:p>
        </w:tc>
        <w:tc>
          <w:tcPr>
            <w:tcW w:w="1280" w:type="dxa"/>
            <w:vAlign w:val="bottom"/>
            <w:tcBorders>
              <w:top w:val="single" w:sz="8" w:color="auto"/>
              <w:bottom w:val="single" w:sz="8" w:color="auto"/>
            </w:tcBorders>
          </w:tcPr>
          <w:p>
            <w:pPr>
              <w:jc w:val="right"/>
              <w:ind w:right="57"/>
              <w:spacing w:after="0"/>
              <w:rPr>
                <w:sz w:val="20"/>
                <w:szCs w:val="20"/>
                <w:color w:val="auto"/>
              </w:rPr>
            </w:pPr>
            <w:r>
              <w:rPr>
                <w:rFonts w:ascii="Arial" w:cs="Arial" w:eastAsia="Arial" w:hAnsi="Arial"/>
                <w:sz w:val="13"/>
                <w:szCs w:val="13"/>
                <w:b w:val="1"/>
                <w:bCs w:val="1"/>
                <w:color w:val="auto"/>
              </w:rPr>
              <w:t>682</w:t>
            </w:r>
          </w:p>
        </w:tc>
        <w:tc>
          <w:tcPr>
            <w:tcW w:w="120" w:type="dxa"/>
            <w:vAlign w:val="bottom"/>
            <w:tcBorders>
              <w:bottom w:val="single" w:sz="8" w:color="CCEEFF"/>
            </w:tcBorders>
          </w:tcPr>
          <w:p>
            <w:pPr>
              <w:spacing w:after="0"/>
              <w:rPr>
                <w:sz w:val="21"/>
                <w:szCs w:val="21"/>
                <w:color w:val="auto"/>
              </w:rPr>
            </w:pPr>
          </w:p>
        </w:tc>
        <w:tc>
          <w:tcPr>
            <w:tcW w:w="1000" w:type="dxa"/>
            <w:vAlign w:val="bottom"/>
            <w:tcBorders>
              <w:top w:val="single" w:sz="8" w:color="auto"/>
              <w:bottom w:val="single" w:sz="8" w:color="auto"/>
            </w:tcBorders>
          </w:tcPr>
          <w:p>
            <w:pPr>
              <w:jc w:val="right"/>
              <w:ind w:right="37"/>
              <w:spacing w:after="0"/>
              <w:rPr>
                <w:sz w:val="20"/>
                <w:szCs w:val="20"/>
                <w:color w:val="auto"/>
              </w:rPr>
            </w:pPr>
            <w:r>
              <w:rPr>
                <w:rFonts w:ascii="Arial" w:cs="Arial" w:eastAsia="Arial" w:hAnsi="Arial"/>
                <w:sz w:val="13"/>
                <w:szCs w:val="13"/>
                <w:b w:val="1"/>
                <w:bCs w:val="1"/>
                <w:color w:val="auto"/>
              </w:rPr>
              <w:t>1,193</w:t>
            </w:r>
          </w:p>
        </w:tc>
        <w:tc>
          <w:tcPr>
            <w:tcW w:w="120" w:type="dxa"/>
            <w:vAlign w:val="bottom"/>
            <w:tcBorders>
              <w:bottom w:val="single" w:sz="8" w:color="CCEEFF"/>
            </w:tcBorders>
          </w:tcPr>
          <w:p>
            <w:pPr>
              <w:spacing w:after="0"/>
              <w:rPr>
                <w:sz w:val="21"/>
                <w:szCs w:val="21"/>
                <w:color w:val="auto"/>
              </w:rPr>
            </w:pPr>
          </w:p>
        </w:tc>
        <w:tc>
          <w:tcPr>
            <w:tcW w:w="1140" w:type="dxa"/>
            <w:vAlign w:val="bottom"/>
            <w:tcBorders>
              <w:top w:val="single" w:sz="8" w:color="auto"/>
              <w:bottom w:val="single" w:sz="8" w:color="auto"/>
            </w:tcBorders>
          </w:tcPr>
          <w:p>
            <w:pPr>
              <w:jc w:val="right"/>
              <w:ind w:right="57"/>
              <w:spacing w:after="0"/>
              <w:rPr>
                <w:sz w:val="20"/>
                <w:szCs w:val="20"/>
                <w:color w:val="auto"/>
              </w:rPr>
            </w:pPr>
            <w:r>
              <w:rPr>
                <w:rFonts w:ascii="Arial" w:cs="Arial" w:eastAsia="Arial" w:hAnsi="Arial"/>
                <w:sz w:val="13"/>
                <w:szCs w:val="13"/>
                <w:b w:val="1"/>
                <w:bCs w:val="1"/>
                <w:color w:val="auto"/>
              </w:rPr>
              <w:t>148</w:t>
            </w:r>
          </w:p>
        </w:tc>
        <w:tc>
          <w:tcPr>
            <w:tcW w:w="100" w:type="dxa"/>
            <w:vAlign w:val="bottom"/>
            <w:tcBorders>
              <w:bottom w:val="single" w:sz="8" w:color="CCEEFF"/>
            </w:tcBorders>
          </w:tcPr>
          <w:p>
            <w:pPr>
              <w:spacing w:after="0"/>
              <w:rPr>
                <w:sz w:val="21"/>
                <w:szCs w:val="21"/>
                <w:color w:val="auto"/>
              </w:rPr>
            </w:pPr>
          </w:p>
        </w:tc>
        <w:tc>
          <w:tcPr>
            <w:tcW w:w="1360" w:type="dxa"/>
            <w:vAlign w:val="bottom"/>
            <w:tcBorders>
              <w:top w:val="single" w:sz="8" w:color="auto"/>
              <w:bottom w:val="single" w:sz="8" w:color="auto"/>
            </w:tcBorders>
          </w:tcPr>
          <w:p>
            <w:pPr>
              <w:jc w:val="right"/>
              <w:ind w:right="57"/>
              <w:spacing w:after="0"/>
              <w:rPr>
                <w:sz w:val="20"/>
                <w:szCs w:val="20"/>
                <w:color w:val="auto"/>
              </w:rPr>
            </w:pPr>
            <w:r>
              <w:rPr>
                <w:rFonts w:ascii="Arial" w:cs="Arial" w:eastAsia="Arial" w:hAnsi="Arial"/>
                <w:sz w:val="13"/>
                <w:szCs w:val="13"/>
                <w:b w:val="1"/>
                <w:bCs w:val="1"/>
                <w:color w:val="auto"/>
              </w:rPr>
              <w:t>296</w:t>
            </w:r>
          </w:p>
        </w:tc>
        <w:tc>
          <w:tcPr>
            <w:tcW w:w="1800" w:type="dxa"/>
            <w:vAlign w:val="bottom"/>
            <w:tcBorders>
              <w:bottom w:val="single" w:sz="8" w:color="CCEEFF"/>
            </w:tcBorders>
          </w:tcPr>
          <w:p>
            <w:pPr>
              <w:spacing w:after="0"/>
              <w:rPr>
                <w:sz w:val="21"/>
                <w:szCs w:val="21"/>
                <w:color w:val="auto"/>
              </w:rPr>
            </w:pPr>
          </w:p>
        </w:tc>
      </w:tr>
      <w:tr>
        <w:trPr>
          <w:trHeight w:val="257"/>
        </w:trPr>
        <w:tc>
          <w:tcPr>
            <w:tcW w:w="2260" w:type="dxa"/>
            <w:vAlign w:val="bottom"/>
            <w:shd w:val="clear" w:color="auto" w:fill="CCEEFF"/>
          </w:tcPr>
          <w:p>
            <w:pPr>
              <w:ind w:left="40"/>
              <w:spacing w:after="0"/>
              <w:rPr>
                <w:sz w:val="20"/>
                <w:szCs w:val="20"/>
                <w:color w:val="auto"/>
              </w:rPr>
            </w:pPr>
            <w:r>
              <w:rPr>
                <w:rFonts w:ascii="Arial" w:cs="Arial" w:eastAsia="Arial" w:hAnsi="Arial"/>
                <w:sz w:val="13"/>
                <w:szCs w:val="13"/>
                <w:b w:val="1"/>
                <w:bCs w:val="1"/>
                <w:color w:val="auto"/>
              </w:rPr>
              <w:t>California Total</w:t>
            </w:r>
          </w:p>
        </w:tc>
        <w:tc>
          <w:tcPr>
            <w:tcW w:w="1200" w:type="dxa"/>
            <w:vAlign w:val="bottom"/>
            <w:shd w:val="clear" w:color="auto" w:fill="CCEEFF"/>
          </w:tcPr>
          <w:p>
            <w:pPr>
              <w:spacing w:after="0"/>
              <w:rPr>
                <w:sz w:val="22"/>
                <w:szCs w:val="22"/>
                <w:color w:val="auto"/>
              </w:rPr>
            </w:pPr>
          </w:p>
        </w:tc>
        <w:tc>
          <w:tcPr>
            <w:tcW w:w="920" w:type="dxa"/>
            <w:vAlign w:val="bottom"/>
            <w:tcBorders>
              <w:bottom w:val="single" w:sz="8" w:color="auto"/>
            </w:tcBorders>
            <w:shd w:val="clear" w:color="auto" w:fill="CCEEFF"/>
          </w:tcPr>
          <w:p>
            <w:pPr>
              <w:jc w:val="right"/>
              <w:ind w:right="57"/>
              <w:spacing w:after="0"/>
              <w:rPr>
                <w:sz w:val="20"/>
                <w:szCs w:val="20"/>
                <w:color w:val="auto"/>
              </w:rPr>
            </w:pPr>
            <w:r>
              <w:rPr>
                <w:rFonts w:ascii="Arial" w:cs="Arial" w:eastAsia="Arial" w:hAnsi="Arial"/>
                <w:sz w:val="13"/>
                <w:szCs w:val="13"/>
                <w:b w:val="1"/>
                <w:bCs w:val="1"/>
                <w:color w:val="auto"/>
              </w:rPr>
              <w:t>4,225</w:t>
            </w:r>
          </w:p>
        </w:tc>
        <w:tc>
          <w:tcPr>
            <w:tcW w:w="120" w:type="dxa"/>
            <w:vAlign w:val="bottom"/>
            <w:shd w:val="clear" w:color="auto" w:fill="CCEEFF"/>
          </w:tcPr>
          <w:p>
            <w:pPr>
              <w:spacing w:after="0"/>
              <w:rPr>
                <w:sz w:val="22"/>
                <w:szCs w:val="22"/>
                <w:color w:val="auto"/>
              </w:rPr>
            </w:pPr>
          </w:p>
        </w:tc>
        <w:tc>
          <w:tcPr>
            <w:tcW w:w="1280" w:type="dxa"/>
            <w:vAlign w:val="bottom"/>
            <w:tcBorders>
              <w:bottom w:val="single" w:sz="8" w:color="auto"/>
            </w:tcBorders>
            <w:shd w:val="clear" w:color="auto" w:fill="CCEEFF"/>
          </w:tcPr>
          <w:p>
            <w:pPr>
              <w:jc w:val="right"/>
              <w:ind w:right="57"/>
              <w:spacing w:after="0"/>
              <w:rPr>
                <w:sz w:val="20"/>
                <w:szCs w:val="20"/>
                <w:color w:val="auto"/>
              </w:rPr>
            </w:pPr>
            <w:r>
              <w:rPr>
                <w:rFonts w:ascii="Arial" w:cs="Arial" w:eastAsia="Arial" w:hAnsi="Arial"/>
                <w:sz w:val="13"/>
                <w:szCs w:val="13"/>
                <w:b w:val="1"/>
                <w:bCs w:val="1"/>
                <w:color w:val="auto"/>
              </w:rPr>
              <w:t>1,678</w:t>
            </w:r>
          </w:p>
        </w:tc>
        <w:tc>
          <w:tcPr>
            <w:tcW w:w="120" w:type="dxa"/>
            <w:vAlign w:val="bottom"/>
            <w:shd w:val="clear" w:color="auto" w:fill="CCEEFF"/>
          </w:tcPr>
          <w:p>
            <w:pPr>
              <w:spacing w:after="0"/>
              <w:rPr>
                <w:sz w:val="22"/>
                <w:szCs w:val="22"/>
                <w:color w:val="auto"/>
              </w:rPr>
            </w:pPr>
          </w:p>
        </w:tc>
        <w:tc>
          <w:tcPr>
            <w:tcW w:w="1000" w:type="dxa"/>
            <w:vAlign w:val="bottom"/>
            <w:tcBorders>
              <w:bottom w:val="single" w:sz="8" w:color="auto"/>
            </w:tcBorders>
            <w:shd w:val="clear" w:color="auto" w:fill="CCEEFF"/>
          </w:tcPr>
          <w:p>
            <w:pPr>
              <w:jc w:val="right"/>
              <w:ind w:right="37"/>
              <w:spacing w:after="0"/>
              <w:rPr>
                <w:sz w:val="20"/>
                <w:szCs w:val="20"/>
                <w:color w:val="auto"/>
              </w:rPr>
            </w:pPr>
            <w:r>
              <w:rPr>
                <w:rFonts w:ascii="Arial" w:cs="Arial" w:eastAsia="Arial" w:hAnsi="Arial"/>
                <w:sz w:val="13"/>
                <w:szCs w:val="13"/>
                <w:b w:val="1"/>
                <w:bCs w:val="1"/>
                <w:color w:val="auto"/>
              </w:rPr>
              <w:t>2,547</w:t>
            </w:r>
          </w:p>
        </w:tc>
        <w:tc>
          <w:tcPr>
            <w:tcW w:w="120" w:type="dxa"/>
            <w:vAlign w:val="bottom"/>
            <w:shd w:val="clear" w:color="auto" w:fill="CCEEFF"/>
          </w:tcPr>
          <w:p>
            <w:pPr>
              <w:spacing w:after="0"/>
              <w:rPr>
                <w:sz w:val="22"/>
                <w:szCs w:val="22"/>
                <w:color w:val="auto"/>
              </w:rPr>
            </w:pPr>
          </w:p>
        </w:tc>
        <w:tc>
          <w:tcPr>
            <w:tcW w:w="1140" w:type="dxa"/>
            <w:vAlign w:val="bottom"/>
            <w:tcBorders>
              <w:bottom w:val="single" w:sz="8" w:color="auto"/>
            </w:tcBorders>
            <w:shd w:val="clear" w:color="auto" w:fill="CCEEFF"/>
          </w:tcPr>
          <w:p>
            <w:pPr>
              <w:jc w:val="right"/>
              <w:ind w:right="57"/>
              <w:spacing w:after="0"/>
              <w:rPr>
                <w:sz w:val="20"/>
                <w:szCs w:val="20"/>
                <w:color w:val="auto"/>
              </w:rPr>
            </w:pPr>
            <w:r>
              <w:rPr>
                <w:rFonts w:ascii="Arial" w:cs="Arial" w:eastAsia="Arial" w:hAnsi="Arial"/>
                <w:sz w:val="13"/>
                <w:szCs w:val="13"/>
                <w:b w:val="1"/>
                <w:bCs w:val="1"/>
                <w:color w:val="auto"/>
              </w:rPr>
              <w:t>458</w:t>
            </w:r>
          </w:p>
        </w:tc>
        <w:tc>
          <w:tcPr>
            <w:tcW w:w="100" w:type="dxa"/>
            <w:vAlign w:val="bottom"/>
            <w:shd w:val="clear" w:color="auto" w:fill="CCEEFF"/>
          </w:tcPr>
          <w:p>
            <w:pPr>
              <w:spacing w:after="0"/>
              <w:rPr>
                <w:sz w:val="22"/>
                <w:szCs w:val="22"/>
                <w:color w:val="auto"/>
              </w:rPr>
            </w:pPr>
          </w:p>
        </w:tc>
        <w:tc>
          <w:tcPr>
            <w:tcW w:w="1360" w:type="dxa"/>
            <w:vAlign w:val="bottom"/>
            <w:tcBorders>
              <w:bottom w:val="single" w:sz="8" w:color="auto"/>
            </w:tcBorders>
            <w:shd w:val="clear" w:color="auto" w:fill="CCEEFF"/>
          </w:tcPr>
          <w:p>
            <w:pPr>
              <w:jc w:val="right"/>
              <w:ind w:right="57"/>
              <w:spacing w:after="0"/>
              <w:rPr>
                <w:sz w:val="20"/>
                <w:szCs w:val="20"/>
                <w:color w:val="auto"/>
              </w:rPr>
            </w:pPr>
            <w:r>
              <w:rPr>
                <w:rFonts w:ascii="Arial" w:cs="Arial" w:eastAsia="Arial" w:hAnsi="Arial"/>
                <w:sz w:val="13"/>
                <w:szCs w:val="13"/>
                <w:b w:val="1"/>
                <w:bCs w:val="1"/>
                <w:color w:val="auto"/>
              </w:rPr>
              <w:t>801</w:t>
            </w:r>
          </w:p>
        </w:tc>
        <w:tc>
          <w:tcPr>
            <w:tcW w:w="1800" w:type="dxa"/>
            <w:vAlign w:val="bottom"/>
            <w:shd w:val="clear" w:color="auto" w:fill="CCEEFF"/>
          </w:tcPr>
          <w:p>
            <w:pPr>
              <w:spacing w:after="0"/>
              <w:rPr>
                <w:sz w:val="22"/>
                <w:szCs w:val="22"/>
                <w:color w:val="auto"/>
              </w:rPr>
            </w:pPr>
          </w:p>
        </w:tc>
      </w:tr>
      <w:tr>
        <w:trPr>
          <w:trHeight w:val="256"/>
        </w:trPr>
        <w:tc>
          <w:tcPr>
            <w:tcW w:w="2260" w:type="dxa"/>
            <w:vAlign w:val="bottom"/>
          </w:tcPr>
          <w:p>
            <w:pPr>
              <w:ind w:left="40"/>
              <w:spacing w:after="0"/>
              <w:rPr>
                <w:sz w:val="20"/>
                <w:szCs w:val="20"/>
                <w:color w:val="auto"/>
              </w:rPr>
            </w:pPr>
            <w:r>
              <w:rPr>
                <w:rFonts w:ascii="Arial" w:cs="Arial" w:eastAsia="Arial" w:hAnsi="Arial"/>
                <w:sz w:val="13"/>
                <w:szCs w:val="13"/>
                <w:b w:val="1"/>
                <w:bCs w:val="1"/>
                <w:color w:val="auto"/>
              </w:rPr>
              <w:t>Colorado</w:t>
            </w:r>
          </w:p>
        </w:tc>
        <w:tc>
          <w:tcPr>
            <w:tcW w:w="120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360" w:type="dxa"/>
            <w:vAlign w:val="bottom"/>
          </w:tcPr>
          <w:p>
            <w:pPr>
              <w:spacing w:after="0"/>
              <w:rPr>
                <w:sz w:val="22"/>
                <w:szCs w:val="22"/>
                <w:color w:val="auto"/>
              </w:rPr>
            </w:pPr>
          </w:p>
        </w:tc>
        <w:tc>
          <w:tcPr>
            <w:tcW w:w="1800" w:type="dxa"/>
            <w:vAlign w:val="bottom"/>
          </w:tcPr>
          <w:p>
            <w:pPr>
              <w:spacing w:after="0"/>
              <w:rPr>
                <w:sz w:val="22"/>
                <w:szCs w:val="22"/>
                <w:color w:val="auto"/>
              </w:rPr>
            </w:pPr>
          </w:p>
        </w:tc>
      </w:tr>
      <w:tr>
        <w:trPr>
          <w:trHeight w:val="278"/>
        </w:trPr>
        <w:tc>
          <w:tcPr>
            <w:tcW w:w="2260" w:type="dxa"/>
            <w:vAlign w:val="bottom"/>
            <w:shd w:val="clear" w:color="auto" w:fill="CCEEFF"/>
          </w:tcPr>
          <w:p>
            <w:pPr>
              <w:ind w:left="40"/>
              <w:spacing w:after="0"/>
              <w:rPr>
                <w:sz w:val="20"/>
                <w:szCs w:val="20"/>
                <w:color w:val="auto"/>
              </w:rPr>
            </w:pPr>
            <w:r>
              <w:rPr>
                <w:rFonts w:ascii="Arial" w:cs="Arial" w:eastAsia="Arial" w:hAnsi="Arial"/>
                <w:sz w:val="13"/>
                <w:szCs w:val="13"/>
                <w:color w:val="auto"/>
              </w:rPr>
              <w:t>Douglas County:</w:t>
            </w:r>
          </w:p>
        </w:tc>
        <w:tc>
          <w:tcPr>
            <w:tcW w:w="1200" w:type="dxa"/>
            <w:vAlign w:val="bottom"/>
            <w:shd w:val="clear" w:color="auto" w:fill="CCEEFF"/>
          </w:tcPr>
          <w:p>
            <w:pPr>
              <w:spacing w:after="0"/>
              <w:rPr>
                <w:sz w:val="24"/>
                <w:szCs w:val="24"/>
                <w:color w:val="auto"/>
              </w:rPr>
            </w:pPr>
          </w:p>
        </w:tc>
        <w:tc>
          <w:tcPr>
            <w:tcW w:w="9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28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1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360" w:type="dxa"/>
            <w:vAlign w:val="bottom"/>
            <w:shd w:val="clear" w:color="auto" w:fill="CCEEFF"/>
          </w:tcPr>
          <w:p>
            <w:pPr>
              <w:spacing w:after="0"/>
              <w:rPr>
                <w:sz w:val="24"/>
                <w:szCs w:val="24"/>
                <w:color w:val="auto"/>
              </w:rPr>
            </w:pPr>
          </w:p>
        </w:tc>
        <w:tc>
          <w:tcPr>
            <w:tcW w:w="1800" w:type="dxa"/>
            <w:vAlign w:val="bottom"/>
            <w:shd w:val="clear" w:color="auto" w:fill="CCEEFF"/>
          </w:tcPr>
          <w:p>
            <w:pPr>
              <w:spacing w:after="0"/>
              <w:rPr>
                <w:sz w:val="24"/>
                <w:szCs w:val="24"/>
                <w:color w:val="auto"/>
              </w:rPr>
            </w:pPr>
          </w:p>
        </w:tc>
      </w:tr>
      <w:tr>
        <w:trPr>
          <w:trHeight w:val="262"/>
        </w:trPr>
        <w:tc>
          <w:tcPr>
            <w:tcW w:w="2260" w:type="dxa"/>
            <w:vAlign w:val="bottom"/>
          </w:tcPr>
          <w:p>
            <w:pPr>
              <w:ind w:left="40"/>
              <w:spacing w:after="0"/>
              <w:rPr>
                <w:sz w:val="20"/>
                <w:szCs w:val="20"/>
                <w:color w:val="auto"/>
              </w:rPr>
            </w:pPr>
            <w:r>
              <w:rPr>
                <w:rFonts w:ascii="Arial" w:cs="Arial" w:eastAsia="Arial" w:hAnsi="Arial"/>
                <w:sz w:val="13"/>
                <w:szCs w:val="13"/>
                <w:color w:val="auto"/>
              </w:rPr>
              <w:t>Terrain Ravenwood Village (3500)</w:t>
            </w:r>
          </w:p>
        </w:tc>
        <w:tc>
          <w:tcPr>
            <w:tcW w:w="1200" w:type="dxa"/>
            <w:vAlign w:val="bottom"/>
          </w:tcPr>
          <w:p>
            <w:pPr>
              <w:jc w:val="center"/>
              <w:spacing w:after="0"/>
              <w:rPr>
                <w:sz w:val="20"/>
                <w:szCs w:val="20"/>
                <w:color w:val="auto"/>
              </w:rPr>
            </w:pPr>
            <w:r>
              <w:rPr>
                <w:rFonts w:ascii="Arial" w:cs="Arial" w:eastAsia="Arial" w:hAnsi="Arial"/>
                <w:sz w:val="13"/>
                <w:szCs w:val="13"/>
                <w:color w:val="auto"/>
                <w:w w:val="89"/>
              </w:rPr>
              <w:t>2018</w:t>
            </w:r>
          </w:p>
        </w:tc>
        <w:tc>
          <w:tcPr>
            <w:tcW w:w="920" w:type="dxa"/>
            <w:vAlign w:val="bottom"/>
          </w:tcPr>
          <w:p>
            <w:pPr>
              <w:jc w:val="right"/>
              <w:ind w:right="57"/>
              <w:spacing w:after="0"/>
              <w:rPr>
                <w:sz w:val="20"/>
                <w:szCs w:val="20"/>
                <w:color w:val="auto"/>
              </w:rPr>
            </w:pPr>
            <w:r>
              <w:rPr>
                <w:rFonts w:ascii="Arial" w:cs="Arial" w:eastAsia="Arial" w:hAnsi="Arial"/>
                <w:sz w:val="13"/>
                <w:szCs w:val="13"/>
                <w:color w:val="auto"/>
              </w:rPr>
              <w:t>157</w:t>
            </w:r>
          </w:p>
        </w:tc>
        <w:tc>
          <w:tcPr>
            <w:tcW w:w="120" w:type="dxa"/>
            <w:vAlign w:val="bottom"/>
          </w:tcPr>
          <w:p>
            <w:pPr>
              <w:spacing w:after="0"/>
              <w:rPr>
                <w:sz w:val="22"/>
                <w:szCs w:val="22"/>
                <w:color w:val="auto"/>
              </w:rPr>
            </w:pPr>
          </w:p>
        </w:tc>
        <w:tc>
          <w:tcPr>
            <w:tcW w:w="1280" w:type="dxa"/>
            <w:vAlign w:val="bottom"/>
          </w:tcPr>
          <w:p>
            <w:pPr>
              <w:jc w:val="right"/>
              <w:ind w:right="57"/>
              <w:spacing w:after="0"/>
              <w:rPr>
                <w:sz w:val="20"/>
                <w:szCs w:val="20"/>
                <w:color w:val="auto"/>
              </w:rPr>
            </w:pPr>
            <w:r>
              <w:rPr>
                <w:rFonts w:ascii="Arial" w:cs="Arial" w:eastAsia="Arial" w:hAnsi="Arial"/>
                <w:sz w:val="13"/>
                <w:szCs w:val="13"/>
                <w:color w:val="auto"/>
              </w:rPr>
              <w:t>24</w:t>
            </w:r>
          </w:p>
        </w:tc>
        <w:tc>
          <w:tcPr>
            <w:tcW w:w="120" w:type="dxa"/>
            <w:vAlign w:val="bottom"/>
          </w:tcPr>
          <w:p>
            <w:pPr>
              <w:spacing w:after="0"/>
              <w:rPr>
                <w:sz w:val="22"/>
                <w:szCs w:val="22"/>
                <w:color w:val="auto"/>
              </w:rPr>
            </w:pPr>
          </w:p>
        </w:tc>
        <w:tc>
          <w:tcPr>
            <w:tcW w:w="1000" w:type="dxa"/>
            <w:vAlign w:val="bottom"/>
          </w:tcPr>
          <w:p>
            <w:pPr>
              <w:jc w:val="right"/>
              <w:ind w:right="37"/>
              <w:spacing w:after="0"/>
              <w:rPr>
                <w:sz w:val="20"/>
                <w:szCs w:val="20"/>
                <w:color w:val="auto"/>
              </w:rPr>
            </w:pPr>
            <w:r>
              <w:rPr>
                <w:rFonts w:ascii="Arial" w:cs="Arial" w:eastAsia="Arial" w:hAnsi="Arial"/>
                <w:sz w:val="13"/>
                <w:szCs w:val="13"/>
                <w:color w:val="auto"/>
              </w:rPr>
              <w:t>133</w:t>
            </w:r>
          </w:p>
        </w:tc>
        <w:tc>
          <w:tcPr>
            <w:tcW w:w="120" w:type="dxa"/>
            <w:vAlign w:val="bottom"/>
          </w:tcPr>
          <w:p>
            <w:pPr>
              <w:spacing w:after="0"/>
              <w:rPr>
                <w:sz w:val="22"/>
                <w:szCs w:val="22"/>
                <w:color w:val="auto"/>
              </w:rPr>
            </w:pPr>
          </w:p>
        </w:tc>
        <w:tc>
          <w:tcPr>
            <w:tcW w:w="1140" w:type="dxa"/>
            <w:vAlign w:val="bottom"/>
          </w:tcPr>
          <w:p>
            <w:pPr>
              <w:jc w:val="right"/>
              <w:ind w:right="57"/>
              <w:spacing w:after="0"/>
              <w:rPr>
                <w:sz w:val="20"/>
                <w:szCs w:val="20"/>
                <w:color w:val="auto"/>
              </w:rPr>
            </w:pPr>
            <w:r>
              <w:rPr>
                <w:rFonts w:ascii="Arial" w:cs="Arial" w:eastAsia="Arial" w:hAnsi="Arial"/>
                <w:sz w:val="13"/>
                <w:szCs w:val="13"/>
                <w:color w:val="auto"/>
              </w:rPr>
              <w:t>33</w:t>
            </w:r>
          </w:p>
        </w:tc>
        <w:tc>
          <w:tcPr>
            <w:tcW w:w="100" w:type="dxa"/>
            <w:vAlign w:val="bottom"/>
          </w:tcPr>
          <w:p>
            <w:pPr>
              <w:spacing w:after="0"/>
              <w:rPr>
                <w:sz w:val="22"/>
                <w:szCs w:val="22"/>
                <w:color w:val="auto"/>
              </w:rPr>
            </w:pPr>
          </w:p>
        </w:tc>
        <w:tc>
          <w:tcPr>
            <w:tcW w:w="1360" w:type="dxa"/>
            <w:vAlign w:val="bottom"/>
          </w:tcPr>
          <w:p>
            <w:pPr>
              <w:jc w:val="right"/>
              <w:ind w:right="57"/>
              <w:spacing w:after="0"/>
              <w:rPr>
                <w:sz w:val="20"/>
                <w:szCs w:val="20"/>
                <w:color w:val="auto"/>
              </w:rPr>
            </w:pPr>
            <w:r>
              <w:rPr>
                <w:rFonts w:ascii="Arial" w:cs="Arial" w:eastAsia="Arial" w:hAnsi="Arial"/>
                <w:sz w:val="13"/>
                <w:szCs w:val="13"/>
                <w:color w:val="auto"/>
              </w:rPr>
              <w:t>24</w:t>
            </w:r>
          </w:p>
        </w:tc>
        <w:tc>
          <w:tcPr>
            <w:tcW w:w="1800" w:type="dxa"/>
            <w:vAlign w:val="bottom"/>
          </w:tcPr>
          <w:p>
            <w:pPr>
              <w:jc w:val="right"/>
              <w:ind w:right="477"/>
              <w:spacing w:after="0"/>
              <w:rPr>
                <w:sz w:val="20"/>
                <w:szCs w:val="20"/>
                <w:color w:val="auto"/>
              </w:rPr>
            </w:pPr>
            <w:r>
              <w:rPr>
                <w:rFonts w:ascii="Arial" w:cs="Arial" w:eastAsia="Arial" w:hAnsi="Arial"/>
                <w:sz w:val="13"/>
                <w:szCs w:val="13"/>
                <w:color w:val="auto"/>
              </w:rPr>
              <w:t>$366 - $425</w:t>
            </w:r>
          </w:p>
        </w:tc>
      </w:tr>
      <w:tr>
        <w:trPr>
          <w:trHeight w:val="278"/>
        </w:trPr>
        <w:tc>
          <w:tcPr>
            <w:tcW w:w="2260" w:type="dxa"/>
            <w:vAlign w:val="bottom"/>
            <w:shd w:val="clear" w:color="auto" w:fill="CCEEFF"/>
          </w:tcPr>
          <w:p>
            <w:pPr>
              <w:ind w:left="40"/>
              <w:spacing w:after="0"/>
              <w:rPr>
                <w:sz w:val="20"/>
                <w:szCs w:val="20"/>
                <w:color w:val="auto"/>
              </w:rPr>
            </w:pPr>
            <w:r>
              <w:rPr>
                <w:rFonts w:ascii="Arial" w:cs="Arial" w:eastAsia="Arial" w:hAnsi="Arial"/>
                <w:sz w:val="13"/>
                <w:szCs w:val="13"/>
                <w:color w:val="auto"/>
              </w:rPr>
              <w:t>Terrain Ravenwood Village (4000)</w:t>
            </w:r>
          </w:p>
        </w:tc>
        <w:tc>
          <w:tcPr>
            <w:tcW w:w="120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2018</w:t>
            </w:r>
          </w:p>
        </w:tc>
        <w:tc>
          <w:tcPr>
            <w:tcW w:w="92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100</w:t>
            </w:r>
          </w:p>
        </w:tc>
        <w:tc>
          <w:tcPr>
            <w:tcW w:w="120" w:type="dxa"/>
            <w:vAlign w:val="bottom"/>
            <w:shd w:val="clear" w:color="auto" w:fill="CCEEFF"/>
          </w:tcPr>
          <w:p>
            <w:pPr>
              <w:spacing w:after="0"/>
              <w:rPr>
                <w:sz w:val="24"/>
                <w:szCs w:val="24"/>
                <w:color w:val="auto"/>
              </w:rPr>
            </w:pPr>
          </w:p>
        </w:tc>
        <w:tc>
          <w:tcPr>
            <w:tcW w:w="128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24</w:t>
            </w: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76</w:t>
            </w:r>
          </w:p>
        </w:tc>
        <w:tc>
          <w:tcPr>
            <w:tcW w:w="12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17</w:t>
            </w:r>
          </w:p>
        </w:tc>
        <w:tc>
          <w:tcPr>
            <w:tcW w:w="100" w:type="dxa"/>
            <w:vAlign w:val="bottom"/>
            <w:shd w:val="clear" w:color="auto" w:fill="CCEEFF"/>
          </w:tcPr>
          <w:p>
            <w:pPr>
              <w:spacing w:after="0"/>
              <w:rPr>
                <w:sz w:val="24"/>
                <w:szCs w:val="24"/>
                <w:color w:val="auto"/>
              </w:rPr>
            </w:pPr>
          </w:p>
        </w:tc>
        <w:tc>
          <w:tcPr>
            <w:tcW w:w="13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24</w:t>
            </w:r>
          </w:p>
        </w:tc>
        <w:tc>
          <w:tcPr>
            <w:tcW w:w="1800" w:type="dxa"/>
            <w:vAlign w:val="bottom"/>
            <w:shd w:val="clear" w:color="auto" w:fill="CCEEFF"/>
          </w:tcPr>
          <w:p>
            <w:pPr>
              <w:jc w:val="right"/>
              <w:ind w:right="477"/>
              <w:spacing w:after="0"/>
              <w:rPr>
                <w:sz w:val="20"/>
                <w:szCs w:val="20"/>
                <w:color w:val="auto"/>
              </w:rPr>
            </w:pPr>
            <w:r>
              <w:rPr>
                <w:rFonts w:ascii="Arial" w:cs="Arial" w:eastAsia="Arial" w:hAnsi="Arial"/>
                <w:sz w:val="13"/>
                <w:szCs w:val="13"/>
                <w:color w:val="auto"/>
              </w:rPr>
              <w:t>$400 - $466</w:t>
            </w:r>
          </w:p>
        </w:tc>
      </w:tr>
      <w:tr>
        <w:trPr>
          <w:trHeight w:val="262"/>
        </w:trPr>
        <w:tc>
          <w:tcPr>
            <w:tcW w:w="2260" w:type="dxa"/>
            <w:vAlign w:val="bottom"/>
          </w:tcPr>
          <w:p>
            <w:pPr>
              <w:ind w:left="40"/>
              <w:spacing w:after="0"/>
              <w:rPr>
                <w:sz w:val="20"/>
                <w:szCs w:val="20"/>
                <w:color w:val="auto"/>
              </w:rPr>
            </w:pPr>
            <w:r>
              <w:rPr>
                <w:rFonts w:ascii="Arial" w:cs="Arial" w:eastAsia="Arial" w:hAnsi="Arial"/>
                <w:sz w:val="13"/>
                <w:szCs w:val="13"/>
                <w:color w:val="auto"/>
              </w:rPr>
              <w:t>Jefferson County:</w:t>
            </w:r>
          </w:p>
        </w:tc>
        <w:tc>
          <w:tcPr>
            <w:tcW w:w="120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360" w:type="dxa"/>
            <w:vAlign w:val="bottom"/>
          </w:tcPr>
          <w:p>
            <w:pPr>
              <w:spacing w:after="0"/>
              <w:rPr>
                <w:sz w:val="22"/>
                <w:szCs w:val="22"/>
                <w:color w:val="auto"/>
              </w:rPr>
            </w:pPr>
          </w:p>
        </w:tc>
        <w:tc>
          <w:tcPr>
            <w:tcW w:w="1800" w:type="dxa"/>
            <w:vAlign w:val="bottom"/>
          </w:tcPr>
          <w:p>
            <w:pPr>
              <w:spacing w:after="0"/>
              <w:rPr>
                <w:sz w:val="22"/>
                <w:szCs w:val="22"/>
                <w:color w:val="auto"/>
              </w:rPr>
            </w:pPr>
          </w:p>
        </w:tc>
      </w:tr>
      <w:tr>
        <w:trPr>
          <w:trHeight w:val="278"/>
        </w:trPr>
        <w:tc>
          <w:tcPr>
            <w:tcW w:w="2260" w:type="dxa"/>
            <w:vAlign w:val="bottom"/>
            <w:shd w:val="clear" w:color="auto" w:fill="CCEEFF"/>
          </w:tcPr>
          <w:p>
            <w:pPr>
              <w:ind w:left="40"/>
              <w:spacing w:after="0"/>
              <w:rPr>
                <w:sz w:val="20"/>
                <w:szCs w:val="20"/>
                <w:color w:val="auto"/>
              </w:rPr>
            </w:pPr>
            <w:r>
              <w:rPr>
                <w:rFonts w:ascii="Arial" w:cs="Arial" w:eastAsia="Arial" w:hAnsi="Arial"/>
                <w:sz w:val="13"/>
                <w:szCs w:val="13"/>
                <w:color w:val="auto"/>
              </w:rPr>
              <w:t>Candelas 6000 Series, Arvada</w:t>
            </w:r>
          </w:p>
        </w:tc>
        <w:tc>
          <w:tcPr>
            <w:tcW w:w="120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2015</w:t>
            </w:r>
          </w:p>
        </w:tc>
        <w:tc>
          <w:tcPr>
            <w:tcW w:w="92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76</w:t>
            </w:r>
          </w:p>
        </w:tc>
        <w:tc>
          <w:tcPr>
            <w:tcW w:w="120" w:type="dxa"/>
            <w:vAlign w:val="bottom"/>
            <w:shd w:val="clear" w:color="auto" w:fill="CCEEFF"/>
          </w:tcPr>
          <w:p>
            <w:pPr>
              <w:spacing w:after="0"/>
              <w:rPr>
                <w:sz w:val="24"/>
                <w:szCs w:val="24"/>
                <w:color w:val="auto"/>
              </w:rPr>
            </w:pPr>
          </w:p>
        </w:tc>
        <w:tc>
          <w:tcPr>
            <w:tcW w:w="128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74</w:t>
            </w: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2</w:t>
            </w:r>
          </w:p>
        </w:tc>
        <w:tc>
          <w:tcPr>
            <w:tcW w:w="12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1</w:t>
            </w:r>
          </w:p>
        </w:tc>
        <w:tc>
          <w:tcPr>
            <w:tcW w:w="100" w:type="dxa"/>
            <w:vAlign w:val="bottom"/>
            <w:shd w:val="clear" w:color="auto" w:fill="CCEEFF"/>
          </w:tcPr>
          <w:p>
            <w:pPr>
              <w:spacing w:after="0"/>
              <w:rPr>
                <w:sz w:val="24"/>
                <w:szCs w:val="24"/>
                <w:color w:val="auto"/>
              </w:rPr>
            </w:pPr>
          </w:p>
        </w:tc>
        <w:tc>
          <w:tcPr>
            <w:tcW w:w="13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21</w:t>
            </w:r>
          </w:p>
        </w:tc>
        <w:tc>
          <w:tcPr>
            <w:tcW w:w="1800" w:type="dxa"/>
            <w:vAlign w:val="bottom"/>
            <w:shd w:val="clear" w:color="auto" w:fill="CCEEFF"/>
          </w:tcPr>
          <w:p>
            <w:pPr>
              <w:jc w:val="right"/>
              <w:ind w:right="477"/>
              <w:spacing w:after="0"/>
              <w:rPr>
                <w:sz w:val="20"/>
                <w:szCs w:val="20"/>
                <w:color w:val="auto"/>
              </w:rPr>
            </w:pPr>
            <w:r>
              <w:rPr>
                <w:rFonts w:ascii="Arial" w:cs="Arial" w:eastAsia="Arial" w:hAnsi="Arial"/>
                <w:sz w:val="13"/>
                <w:szCs w:val="13"/>
                <w:color w:val="auto"/>
              </w:rPr>
              <w:t>$516 - $671</w:t>
            </w:r>
          </w:p>
        </w:tc>
      </w:tr>
      <w:tr>
        <w:trPr>
          <w:trHeight w:val="262"/>
        </w:trPr>
        <w:tc>
          <w:tcPr>
            <w:tcW w:w="2260" w:type="dxa"/>
            <w:vAlign w:val="bottom"/>
          </w:tcPr>
          <w:p>
            <w:pPr>
              <w:ind w:left="40"/>
              <w:spacing w:after="0"/>
              <w:rPr>
                <w:sz w:val="20"/>
                <w:szCs w:val="20"/>
                <w:color w:val="auto"/>
              </w:rPr>
            </w:pPr>
            <w:r>
              <w:rPr>
                <w:rFonts w:ascii="Arial" w:cs="Arial" w:eastAsia="Arial" w:hAnsi="Arial"/>
                <w:sz w:val="13"/>
                <w:szCs w:val="13"/>
                <w:color w:val="auto"/>
              </w:rPr>
              <w:t>Candelas 3500 Series, Arvada</w:t>
            </w:r>
          </w:p>
        </w:tc>
        <w:tc>
          <w:tcPr>
            <w:tcW w:w="1200" w:type="dxa"/>
            <w:vAlign w:val="bottom"/>
          </w:tcPr>
          <w:p>
            <w:pPr>
              <w:jc w:val="center"/>
              <w:spacing w:after="0"/>
              <w:rPr>
                <w:sz w:val="20"/>
                <w:szCs w:val="20"/>
                <w:color w:val="auto"/>
              </w:rPr>
            </w:pPr>
            <w:r>
              <w:rPr>
                <w:rFonts w:ascii="Arial" w:cs="Arial" w:eastAsia="Arial" w:hAnsi="Arial"/>
                <w:sz w:val="13"/>
                <w:szCs w:val="13"/>
                <w:color w:val="auto"/>
                <w:w w:val="89"/>
              </w:rPr>
              <w:t>2016</w:t>
            </w:r>
          </w:p>
        </w:tc>
        <w:tc>
          <w:tcPr>
            <w:tcW w:w="920" w:type="dxa"/>
            <w:vAlign w:val="bottom"/>
          </w:tcPr>
          <w:p>
            <w:pPr>
              <w:jc w:val="right"/>
              <w:ind w:right="57"/>
              <w:spacing w:after="0"/>
              <w:rPr>
                <w:sz w:val="20"/>
                <w:szCs w:val="20"/>
                <w:color w:val="auto"/>
              </w:rPr>
            </w:pPr>
            <w:r>
              <w:rPr>
                <w:rFonts w:ascii="Arial" w:cs="Arial" w:eastAsia="Arial" w:hAnsi="Arial"/>
                <w:sz w:val="13"/>
                <w:szCs w:val="13"/>
                <w:color w:val="auto"/>
              </w:rPr>
              <w:t>97</w:t>
            </w:r>
          </w:p>
        </w:tc>
        <w:tc>
          <w:tcPr>
            <w:tcW w:w="120" w:type="dxa"/>
            <w:vAlign w:val="bottom"/>
          </w:tcPr>
          <w:p>
            <w:pPr>
              <w:spacing w:after="0"/>
              <w:rPr>
                <w:sz w:val="22"/>
                <w:szCs w:val="22"/>
                <w:color w:val="auto"/>
              </w:rPr>
            </w:pPr>
          </w:p>
        </w:tc>
        <w:tc>
          <w:tcPr>
            <w:tcW w:w="1280" w:type="dxa"/>
            <w:vAlign w:val="bottom"/>
          </w:tcPr>
          <w:p>
            <w:pPr>
              <w:jc w:val="right"/>
              <w:ind w:right="57"/>
              <w:spacing w:after="0"/>
              <w:rPr>
                <w:sz w:val="20"/>
                <w:szCs w:val="20"/>
                <w:color w:val="auto"/>
              </w:rPr>
            </w:pPr>
            <w:r>
              <w:rPr>
                <w:rFonts w:ascii="Arial" w:cs="Arial" w:eastAsia="Arial" w:hAnsi="Arial"/>
                <w:sz w:val="13"/>
                <w:szCs w:val="13"/>
                <w:color w:val="auto"/>
              </w:rPr>
              <w:t>66</w:t>
            </w:r>
          </w:p>
        </w:tc>
        <w:tc>
          <w:tcPr>
            <w:tcW w:w="120" w:type="dxa"/>
            <w:vAlign w:val="bottom"/>
          </w:tcPr>
          <w:p>
            <w:pPr>
              <w:spacing w:after="0"/>
              <w:rPr>
                <w:sz w:val="22"/>
                <w:szCs w:val="22"/>
                <w:color w:val="auto"/>
              </w:rPr>
            </w:pPr>
          </w:p>
        </w:tc>
        <w:tc>
          <w:tcPr>
            <w:tcW w:w="1000" w:type="dxa"/>
            <w:vAlign w:val="bottom"/>
          </w:tcPr>
          <w:p>
            <w:pPr>
              <w:jc w:val="right"/>
              <w:ind w:right="37"/>
              <w:spacing w:after="0"/>
              <w:rPr>
                <w:sz w:val="20"/>
                <w:szCs w:val="20"/>
                <w:color w:val="auto"/>
              </w:rPr>
            </w:pPr>
            <w:r>
              <w:rPr>
                <w:rFonts w:ascii="Arial" w:cs="Arial" w:eastAsia="Arial" w:hAnsi="Arial"/>
                <w:sz w:val="13"/>
                <w:szCs w:val="13"/>
                <w:color w:val="auto"/>
              </w:rPr>
              <w:t>31</w:t>
            </w:r>
          </w:p>
        </w:tc>
        <w:tc>
          <w:tcPr>
            <w:tcW w:w="120" w:type="dxa"/>
            <w:vAlign w:val="bottom"/>
          </w:tcPr>
          <w:p>
            <w:pPr>
              <w:spacing w:after="0"/>
              <w:rPr>
                <w:sz w:val="22"/>
                <w:szCs w:val="22"/>
                <w:color w:val="auto"/>
              </w:rPr>
            </w:pPr>
          </w:p>
        </w:tc>
        <w:tc>
          <w:tcPr>
            <w:tcW w:w="1140" w:type="dxa"/>
            <w:vAlign w:val="bottom"/>
          </w:tcPr>
          <w:p>
            <w:pPr>
              <w:jc w:val="right"/>
              <w:ind w:right="57"/>
              <w:spacing w:after="0"/>
              <w:rPr>
                <w:sz w:val="20"/>
                <w:szCs w:val="20"/>
                <w:color w:val="auto"/>
              </w:rPr>
            </w:pPr>
            <w:r>
              <w:rPr>
                <w:rFonts w:ascii="Arial" w:cs="Arial" w:eastAsia="Arial" w:hAnsi="Arial"/>
                <w:sz w:val="13"/>
                <w:szCs w:val="13"/>
                <w:color w:val="auto"/>
              </w:rPr>
              <w:t>27</w:t>
            </w:r>
          </w:p>
        </w:tc>
        <w:tc>
          <w:tcPr>
            <w:tcW w:w="100" w:type="dxa"/>
            <w:vAlign w:val="bottom"/>
          </w:tcPr>
          <w:p>
            <w:pPr>
              <w:spacing w:after="0"/>
              <w:rPr>
                <w:sz w:val="22"/>
                <w:szCs w:val="22"/>
                <w:color w:val="auto"/>
              </w:rPr>
            </w:pPr>
          </w:p>
        </w:tc>
        <w:tc>
          <w:tcPr>
            <w:tcW w:w="1360" w:type="dxa"/>
            <w:vAlign w:val="bottom"/>
          </w:tcPr>
          <w:p>
            <w:pPr>
              <w:jc w:val="right"/>
              <w:ind w:right="57"/>
              <w:spacing w:after="0"/>
              <w:rPr>
                <w:sz w:val="20"/>
                <w:szCs w:val="20"/>
                <w:color w:val="auto"/>
              </w:rPr>
            </w:pPr>
            <w:r>
              <w:rPr>
                <w:rFonts w:ascii="Arial" w:cs="Arial" w:eastAsia="Arial" w:hAnsi="Arial"/>
                <w:sz w:val="13"/>
                <w:szCs w:val="13"/>
                <w:color w:val="auto"/>
              </w:rPr>
              <w:t>30</w:t>
            </w:r>
          </w:p>
        </w:tc>
        <w:tc>
          <w:tcPr>
            <w:tcW w:w="1800" w:type="dxa"/>
            <w:vAlign w:val="bottom"/>
          </w:tcPr>
          <w:p>
            <w:pPr>
              <w:jc w:val="right"/>
              <w:ind w:right="477"/>
              <w:spacing w:after="0"/>
              <w:rPr>
                <w:sz w:val="20"/>
                <w:szCs w:val="20"/>
                <w:color w:val="auto"/>
              </w:rPr>
            </w:pPr>
            <w:r>
              <w:rPr>
                <w:rFonts w:ascii="Arial" w:cs="Arial" w:eastAsia="Arial" w:hAnsi="Arial"/>
                <w:sz w:val="13"/>
                <w:szCs w:val="13"/>
                <w:color w:val="auto"/>
              </w:rPr>
              <w:t>$398 - $454</w:t>
            </w:r>
          </w:p>
        </w:tc>
      </w:tr>
      <w:tr>
        <w:trPr>
          <w:trHeight w:val="278"/>
        </w:trPr>
        <w:tc>
          <w:tcPr>
            <w:tcW w:w="2260" w:type="dxa"/>
            <w:vAlign w:val="bottom"/>
            <w:shd w:val="clear" w:color="auto" w:fill="CCEEFF"/>
          </w:tcPr>
          <w:p>
            <w:pPr>
              <w:ind w:left="40"/>
              <w:spacing w:after="0"/>
              <w:rPr>
                <w:sz w:val="20"/>
                <w:szCs w:val="20"/>
                <w:color w:val="auto"/>
              </w:rPr>
            </w:pPr>
            <w:r>
              <w:rPr>
                <w:rFonts w:ascii="Arial" w:cs="Arial" w:eastAsia="Arial" w:hAnsi="Arial"/>
                <w:sz w:val="13"/>
                <w:szCs w:val="13"/>
                <w:color w:val="auto"/>
              </w:rPr>
              <w:t>Candelas 5000 Series, Arvada</w:t>
            </w:r>
          </w:p>
        </w:tc>
        <w:tc>
          <w:tcPr>
            <w:tcW w:w="120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2017</w:t>
            </w:r>
          </w:p>
        </w:tc>
        <w:tc>
          <w:tcPr>
            <w:tcW w:w="92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62</w:t>
            </w:r>
          </w:p>
        </w:tc>
        <w:tc>
          <w:tcPr>
            <w:tcW w:w="120" w:type="dxa"/>
            <w:vAlign w:val="bottom"/>
            <w:shd w:val="clear" w:color="auto" w:fill="CCEEFF"/>
          </w:tcPr>
          <w:p>
            <w:pPr>
              <w:spacing w:after="0"/>
              <w:rPr>
                <w:sz w:val="24"/>
                <w:szCs w:val="24"/>
                <w:color w:val="auto"/>
              </w:rPr>
            </w:pPr>
          </w:p>
        </w:tc>
        <w:tc>
          <w:tcPr>
            <w:tcW w:w="128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32</w:t>
            </w: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30</w:t>
            </w:r>
          </w:p>
        </w:tc>
        <w:tc>
          <w:tcPr>
            <w:tcW w:w="12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20</w:t>
            </w:r>
          </w:p>
        </w:tc>
        <w:tc>
          <w:tcPr>
            <w:tcW w:w="100" w:type="dxa"/>
            <w:vAlign w:val="bottom"/>
            <w:shd w:val="clear" w:color="auto" w:fill="CCEEFF"/>
          </w:tcPr>
          <w:p>
            <w:pPr>
              <w:spacing w:after="0"/>
              <w:rPr>
                <w:sz w:val="24"/>
                <w:szCs w:val="24"/>
                <w:color w:val="auto"/>
              </w:rPr>
            </w:pPr>
          </w:p>
        </w:tc>
        <w:tc>
          <w:tcPr>
            <w:tcW w:w="13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23</w:t>
            </w:r>
          </w:p>
        </w:tc>
        <w:tc>
          <w:tcPr>
            <w:tcW w:w="1800" w:type="dxa"/>
            <w:vAlign w:val="bottom"/>
            <w:shd w:val="clear" w:color="auto" w:fill="CCEEFF"/>
          </w:tcPr>
          <w:p>
            <w:pPr>
              <w:jc w:val="right"/>
              <w:ind w:right="477"/>
              <w:spacing w:after="0"/>
              <w:rPr>
                <w:sz w:val="20"/>
                <w:szCs w:val="20"/>
                <w:color w:val="auto"/>
              </w:rPr>
            </w:pPr>
            <w:r>
              <w:rPr>
                <w:rFonts w:ascii="Arial" w:cs="Arial" w:eastAsia="Arial" w:hAnsi="Arial"/>
                <w:sz w:val="13"/>
                <w:szCs w:val="13"/>
                <w:color w:val="auto"/>
              </w:rPr>
              <w:t>$499 - $584</w:t>
            </w:r>
          </w:p>
        </w:tc>
      </w:tr>
      <w:tr>
        <w:trPr>
          <w:trHeight w:val="262"/>
        </w:trPr>
        <w:tc>
          <w:tcPr>
            <w:tcW w:w="2260" w:type="dxa"/>
            <w:vAlign w:val="bottom"/>
          </w:tcPr>
          <w:p>
            <w:pPr>
              <w:ind w:left="40"/>
              <w:spacing w:after="0"/>
              <w:rPr>
                <w:sz w:val="20"/>
                <w:szCs w:val="20"/>
                <w:color w:val="auto"/>
              </w:rPr>
            </w:pPr>
            <w:r>
              <w:rPr>
                <w:rFonts w:ascii="Arial" w:cs="Arial" w:eastAsia="Arial" w:hAnsi="Arial"/>
                <w:sz w:val="13"/>
                <w:szCs w:val="13"/>
                <w:color w:val="auto"/>
              </w:rPr>
              <w:t>Candelas 4000 Series, Arvada</w:t>
            </w:r>
          </w:p>
        </w:tc>
        <w:tc>
          <w:tcPr>
            <w:tcW w:w="1200" w:type="dxa"/>
            <w:vAlign w:val="bottom"/>
          </w:tcPr>
          <w:p>
            <w:pPr>
              <w:jc w:val="center"/>
              <w:spacing w:after="0"/>
              <w:rPr>
                <w:sz w:val="20"/>
                <w:szCs w:val="20"/>
                <w:color w:val="auto"/>
              </w:rPr>
            </w:pPr>
            <w:r>
              <w:rPr>
                <w:rFonts w:ascii="Arial" w:cs="Arial" w:eastAsia="Arial" w:hAnsi="Arial"/>
                <w:sz w:val="13"/>
                <w:szCs w:val="13"/>
                <w:color w:val="auto"/>
                <w:w w:val="89"/>
              </w:rPr>
              <w:t>2018</w:t>
            </w:r>
          </w:p>
        </w:tc>
        <w:tc>
          <w:tcPr>
            <w:tcW w:w="920" w:type="dxa"/>
            <w:vAlign w:val="bottom"/>
          </w:tcPr>
          <w:p>
            <w:pPr>
              <w:jc w:val="right"/>
              <w:ind w:right="57"/>
              <w:spacing w:after="0"/>
              <w:rPr>
                <w:sz w:val="20"/>
                <w:szCs w:val="20"/>
                <w:color w:val="auto"/>
              </w:rPr>
            </w:pPr>
            <w:r>
              <w:rPr>
                <w:rFonts w:ascii="Arial" w:cs="Arial" w:eastAsia="Arial" w:hAnsi="Arial"/>
                <w:sz w:val="13"/>
                <w:szCs w:val="13"/>
                <w:color w:val="auto"/>
              </w:rPr>
              <w:t>98</w:t>
            </w:r>
          </w:p>
        </w:tc>
        <w:tc>
          <w:tcPr>
            <w:tcW w:w="120" w:type="dxa"/>
            <w:vAlign w:val="bottom"/>
          </w:tcPr>
          <w:p>
            <w:pPr>
              <w:spacing w:after="0"/>
              <w:rPr>
                <w:sz w:val="22"/>
                <w:szCs w:val="22"/>
                <w:color w:val="auto"/>
              </w:rPr>
            </w:pPr>
          </w:p>
        </w:tc>
        <w:tc>
          <w:tcPr>
            <w:tcW w:w="14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000" w:type="dxa"/>
            <w:vAlign w:val="bottom"/>
          </w:tcPr>
          <w:p>
            <w:pPr>
              <w:jc w:val="right"/>
              <w:ind w:right="37"/>
              <w:spacing w:after="0"/>
              <w:rPr>
                <w:sz w:val="20"/>
                <w:szCs w:val="20"/>
                <w:color w:val="auto"/>
              </w:rPr>
            </w:pPr>
            <w:r>
              <w:rPr>
                <w:rFonts w:ascii="Arial" w:cs="Arial" w:eastAsia="Arial" w:hAnsi="Arial"/>
                <w:sz w:val="13"/>
                <w:szCs w:val="13"/>
                <w:color w:val="auto"/>
              </w:rPr>
              <w:t>98</w:t>
            </w:r>
          </w:p>
        </w:tc>
        <w:tc>
          <w:tcPr>
            <w:tcW w:w="120" w:type="dxa"/>
            <w:vAlign w:val="bottom"/>
          </w:tcPr>
          <w:p>
            <w:pPr>
              <w:spacing w:after="0"/>
              <w:rPr>
                <w:sz w:val="22"/>
                <w:szCs w:val="22"/>
                <w:color w:val="auto"/>
              </w:rPr>
            </w:pPr>
          </w:p>
        </w:tc>
        <w:tc>
          <w:tcPr>
            <w:tcW w:w="1140" w:type="dxa"/>
            <w:vAlign w:val="bottom"/>
          </w:tcPr>
          <w:p>
            <w:pPr>
              <w:jc w:val="right"/>
              <w:ind w:right="57"/>
              <w:spacing w:after="0"/>
              <w:rPr>
                <w:sz w:val="20"/>
                <w:szCs w:val="20"/>
                <w:color w:val="auto"/>
              </w:rPr>
            </w:pPr>
            <w:r>
              <w:rPr>
                <w:rFonts w:ascii="Arial" w:cs="Arial" w:eastAsia="Arial" w:hAnsi="Arial"/>
                <w:sz w:val="13"/>
                <w:szCs w:val="13"/>
                <w:color w:val="auto"/>
              </w:rPr>
              <w:t>14</w:t>
            </w:r>
          </w:p>
        </w:tc>
        <w:tc>
          <w:tcPr>
            <w:tcW w:w="100" w:type="dxa"/>
            <w:vAlign w:val="bottom"/>
          </w:tcPr>
          <w:p>
            <w:pPr>
              <w:spacing w:after="0"/>
              <w:rPr>
                <w:sz w:val="22"/>
                <w:szCs w:val="22"/>
                <w:color w:val="auto"/>
              </w:rPr>
            </w:pPr>
          </w:p>
        </w:tc>
        <w:tc>
          <w:tcPr>
            <w:tcW w:w="1360" w:type="dxa"/>
            <w:vAlign w:val="bottom"/>
          </w:tcPr>
          <w:p>
            <w:pPr>
              <w:jc w:val="right"/>
              <w:ind w:right="57"/>
              <w:spacing w:after="0"/>
              <w:rPr>
                <w:sz w:val="20"/>
                <w:szCs w:val="20"/>
                <w:color w:val="auto"/>
              </w:rPr>
            </w:pPr>
            <w:r>
              <w:rPr>
                <w:rFonts w:ascii="Arial" w:cs="Arial" w:eastAsia="Arial" w:hAnsi="Arial"/>
                <w:sz w:val="13"/>
                <w:szCs w:val="13"/>
                <w:color w:val="auto"/>
              </w:rPr>
              <w:t>—</w:t>
            </w:r>
          </w:p>
        </w:tc>
        <w:tc>
          <w:tcPr>
            <w:tcW w:w="1800" w:type="dxa"/>
            <w:vAlign w:val="bottom"/>
          </w:tcPr>
          <w:p>
            <w:pPr>
              <w:jc w:val="right"/>
              <w:ind w:right="477"/>
              <w:spacing w:after="0"/>
              <w:rPr>
                <w:sz w:val="20"/>
                <w:szCs w:val="20"/>
                <w:color w:val="auto"/>
              </w:rPr>
            </w:pPr>
            <w:r>
              <w:rPr>
                <w:rFonts w:ascii="Arial" w:cs="Arial" w:eastAsia="Arial" w:hAnsi="Arial"/>
                <w:sz w:val="13"/>
                <w:szCs w:val="13"/>
                <w:color w:val="auto"/>
              </w:rPr>
              <w:t>$458 - $520</w:t>
            </w:r>
          </w:p>
        </w:tc>
      </w:tr>
      <w:tr>
        <w:trPr>
          <w:trHeight w:val="278"/>
        </w:trPr>
        <w:tc>
          <w:tcPr>
            <w:tcW w:w="2260" w:type="dxa"/>
            <w:vAlign w:val="bottom"/>
            <w:shd w:val="clear" w:color="auto" w:fill="CCEEFF"/>
          </w:tcPr>
          <w:p>
            <w:pPr>
              <w:ind w:left="40"/>
              <w:spacing w:after="0"/>
              <w:rPr>
                <w:sz w:val="20"/>
                <w:szCs w:val="20"/>
                <w:color w:val="auto"/>
              </w:rPr>
            </w:pPr>
            <w:r>
              <w:rPr>
                <w:rFonts w:ascii="Arial" w:cs="Arial" w:eastAsia="Arial" w:hAnsi="Arial"/>
                <w:sz w:val="13"/>
                <w:szCs w:val="13"/>
                <w:color w:val="auto"/>
              </w:rPr>
              <w:t>Crown Pointe, Westminster</w:t>
            </w:r>
          </w:p>
        </w:tc>
        <w:tc>
          <w:tcPr>
            <w:tcW w:w="120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2019</w:t>
            </w:r>
          </w:p>
        </w:tc>
        <w:tc>
          <w:tcPr>
            <w:tcW w:w="92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64</w:t>
            </w:r>
          </w:p>
        </w:tc>
        <w:tc>
          <w:tcPr>
            <w:tcW w:w="120" w:type="dxa"/>
            <w:vAlign w:val="bottom"/>
            <w:shd w:val="clear" w:color="auto" w:fill="CCEEFF"/>
          </w:tcPr>
          <w:p>
            <w:pPr>
              <w:spacing w:after="0"/>
              <w:rPr>
                <w:sz w:val="24"/>
                <w:szCs w:val="24"/>
                <w:color w:val="auto"/>
              </w:rPr>
            </w:pPr>
          </w:p>
        </w:tc>
        <w:tc>
          <w:tcPr>
            <w:tcW w:w="140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10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64</w:t>
            </w:r>
          </w:p>
        </w:tc>
        <w:tc>
          <w:tcPr>
            <w:tcW w:w="120" w:type="dxa"/>
            <w:vAlign w:val="bottom"/>
            <w:shd w:val="clear" w:color="auto" w:fill="CCEEFF"/>
          </w:tcPr>
          <w:p>
            <w:pPr>
              <w:spacing w:after="0"/>
              <w:rPr>
                <w:sz w:val="24"/>
                <w:szCs w:val="24"/>
                <w:color w:val="auto"/>
              </w:rPr>
            </w:pP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3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w:t>
            </w:r>
          </w:p>
        </w:tc>
        <w:tc>
          <w:tcPr>
            <w:tcW w:w="1800" w:type="dxa"/>
            <w:vAlign w:val="bottom"/>
            <w:shd w:val="clear" w:color="auto" w:fill="CCEEFF"/>
          </w:tcPr>
          <w:p>
            <w:pPr>
              <w:jc w:val="right"/>
              <w:ind w:right="477"/>
              <w:spacing w:after="0"/>
              <w:rPr>
                <w:sz w:val="20"/>
                <w:szCs w:val="20"/>
                <w:color w:val="auto"/>
              </w:rPr>
            </w:pPr>
            <w:r>
              <w:rPr>
                <w:rFonts w:ascii="Arial" w:cs="Arial" w:eastAsia="Arial" w:hAnsi="Arial"/>
                <w:sz w:val="13"/>
                <w:szCs w:val="13"/>
                <w:color w:val="auto"/>
              </w:rPr>
              <w:t>$430 - $490</w:t>
            </w:r>
          </w:p>
        </w:tc>
      </w:tr>
      <w:tr>
        <w:trPr>
          <w:trHeight w:val="262"/>
        </w:trPr>
        <w:tc>
          <w:tcPr>
            <w:tcW w:w="2260" w:type="dxa"/>
            <w:vAlign w:val="bottom"/>
          </w:tcPr>
          <w:p>
            <w:pPr>
              <w:ind w:left="40"/>
              <w:spacing w:after="0"/>
              <w:rPr>
                <w:sz w:val="20"/>
                <w:szCs w:val="20"/>
                <w:color w:val="auto"/>
              </w:rPr>
            </w:pPr>
            <w:r>
              <w:rPr>
                <w:rFonts w:ascii="Arial" w:cs="Arial" w:eastAsia="Arial" w:hAnsi="Arial"/>
                <w:sz w:val="13"/>
                <w:szCs w:val="13"/>
                <w:color w:val="auto"/>
              </w:rPr>
              <w:t>Arapahoe County:</w:t>
            </w:r>
          </w:p>
        </w:tc>
        <w:tc>
          <w:tcPr>
            <w:tcW w:w="120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360" w:type="dxa"/>
            <w:vAlign w:val="bottom"/>
          </w:tcPr>
          <w:p>
            <w:pPr>
              <w:spacing w:after="0"/>
              <w:rPr>
                <w:sz w:val="22"/>
                <w:szCs w:val="22"/>
                <w:color w:val="auto"/>
              </w:rPr>
            </w:pPr>
          </w:p>
        </w:tc>
        <w:tc>
          <w:tcPr>
            <w:tcW w:w="1800" w:type="dxa"/>
            <w:vAlign w:val="bottom"/>
          </w:tcPr>
          <w:p>
            <w:pPr>
              <w:spacing w:after="0"/>
              <w:rPr>
                <w:sz w:val="22"/>
                <w:szCs w:val="22"/>
                <w:color w:val="auto"/>
              </w:rPr>
            </w:pPr>
          </w:p>
        </w:tc>
      </w:tr>
      <w:tr>
        <w:trPr>
          <w:trHeight w:val="278"/>
        </w:trPr>
        <w:tc>
          <w:tcPr>
            <w:tcW w:w="2260" w:type="dxa"/>
            <w:vAlign w:val="bottom"/>
            <w:shd w:val="clear" w:color="auto" w:fill="CCEEFF"/>
          </w:tcPr>
          <w:p>
            <w:pPr>
              <w:ind w:left="40"/>
              <w:spacing w:after="0"/>
              <w:rPr>
                <w:sz w:val="20"/>
                <w:szCs w:val="20"/>
                <w:color w:val="auto"/>
              </w:rPr>
            </w:pPr>
            <w:r>
              <w:rPr>
                <w:rFonts w:ascii="Arial" w:cs="Arial" w:eastAsia="Arial" w:hAnsi="Arial"/>
                <w:sz w:val="13"/>
                <w:szCs w:val="13"/>
                <w:color w:val="auto"/>
              </w:rPr>
              <w:t>Whispering Pines, Aurora</w:t>
            </w:r>
          </w:p>
        </w:tc>
        <w:tc>
          <w:tcPr>
            <w:tcW w:w="120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2015</w:t>
            </w:r>
          </w:p>
        </w:tc>
        <w:tc>
          <w:tcPr>
            <w:tcW w:w="92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115</w:t>
            </w:r>
          </w:p>
        </w:tc>
        <w:tc>
          <w:tcPr>
            <w:tcW w:w="120" w:type="dxa"/>
            <w:vAlign w:val="bottom"/>
            <w:shd w:val="clear" w:color="auto" w:fill="CCEEFF"/>
          </w:tcPr>
          <w:p>
            <w:pPr>
              <w:spacing w:after="0"/>
              <w:rPr>
                <w:sz w:val="24"/>
                <w:szCs w:val="24"/>
                <w:color w:val="auto"/>
              </w:rPr>
            </w:pPr>
          </w:p>
        </w:tc>
        <w:tc>
          <w:tcPr>
            <w:tcW w:w="128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56</w:t>
            </w: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59</w:t>
            </w:r>
          </w:p>
        </w:tc>
        <w:tc>
          <w:tcPr>
            <w:tcW w:w="12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18</w:t>
            </w:r>
          </w:p>
        </w:tc>
        <w:tc>
          <w:tcPr>
            <w:tcW w:w="100" w:type="dxa"/>
            <w:vAlign w:val="bottom"/>
            <w:shd w:val="clear" w:color="auto" w:fill="CCEEFF"/>
          </w:tcPr>
          <w:p>
            <w:pPr>
              <w:spacing w:after="0"/>
              <w:rPr>
                <w:sz w:val="24"/>
                <w:szCs w:val="24"/>
                <w:color w:val="auto"/>
              </w:rPr>
            </w:pPr>
          </w:p>
        </w:tc>
        <w:tc>
          <w:tcPr>
            <w:tcW w:w="13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29</w:t>
            </w:r>
          </w:p>
        </w:tc>
        <w:tc>
          <w:tcPr>
            <w:tcW w:w="1800" w:type="dxa"/>
            <w:vAlign w:val="bottom"/>
            <w:shd w:val="clear" w:color="auto" w:fill="CCEEFF"/>
          </w:tcPr>
          <w:p>
            <w:pPr>
              <w:jc w:val="right"/>
              <w:ind w:right="477"/>
              <w:spacing w:after="0"/>
              <w:rPr>
                <w:sz w:val="20"/>
                <w:szCs w:val="20"/>
                <w:color w:val="auto"/>
              </w:rPr>
            </w:pPr>
            <w:r>
              <w:rPr>
                <w:rFonts w:ascii="Arial" w:cs="Arial" w:eastAsia="Arial" w:hAnsi="Arial"/>
                <w:sz w:val="13"/>
                <w:szCs w:val="13"/>
                <w:color w:val="auto"/>
              </w:rPr>
              <w:t>$572 - $656</w:t>
            </w:r>
          </w:p>
        </w:tc>
      </w:tr>
      <w:tr>
        <w:trPr>
          <w:trHeight w:val="262"/>
        </w:trPr>
        <w:tc>
          <w:tcPr>
            <w:tcW w:w="2260" w:type="dxa"/>
            <w:vAlign w:val="bottom"/>
          </w:tcPr>
          <w:p>
            <w:pPr>
              <w:ind w:left="40"/>
              <w:spacing w:after="0"/>
              <w:rPr>
                <w:sz w:val="20"/>
                <w:szCs w:val="20"/>
                <w:color w:val="auto"/>
              </w:rPr>
            </w:pPr>
            <w:r>
              <w:rPr>
                <w:rFonts w:ascii="Arial" w:cs="Arial" w:eastAsia="Arial" w:hAnsi="Arial"/>
                <w:sz w:val="13"/>
                <w:szCs w:val="13"/>
                <w:color w:val="auto"/>
              </w:rPr>
              <w:t>Adams County:</w:t>
            </w:r>
          </w:p>
        </w:tc>
        <w:tc>
          <w:tcPr>
            <w:tcW w:w="120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360" w:type="dxa"/>
            <w:vAlign w:val="bottom"/>
          </w:tcPr>
          <w:p>
            <w:pPr>
              <w:spacing w:after="0"/>
              <w:rPr>
                <w:sz w:val="22"/>
                <w:szCs w:val="22"/>
                <w:color w:val="auto"/>
              </w:rPr>
            </w:pPr>
          </w:p>
        </w:tc>
        <w:tc>
          <w:tcPr>
            <w:tcW w:w="1800" w:type="dxa"/>
            <w:vAlign w:val="bottom"/>
          </w:tcPr>
          <w:p>
            <w:pPr>
              <w:spacing w:after="0"/>
              <w:rPr>
                <w:sz w:val="22"/>
                <w:szCs w:val="22"/>
                <w:color w:val="auto"/>
              </w:rPr>
            </w:pPr>
          </w:p>
        </w:tc>
      </w:tr>
      <w:tr>
        <w:trPr>
          <w:trHeight w:val="278"/>
        </w:trPr>
        <w:tc>
          <w:tcPr>
            <w:tcW w:w="2260" w:type="dxa"/>
            <w:vAlign w:val="bottom"/>
            <w:shd w:val="clear" w:color="auto" w:fill="CCEEFF"/>
          </w:tcPr>
          <w:p>
            <w:pPr>
              <w:ind w:left="40"/>
              <w:spacing w:after="0"/>
              <w:rPr>
                <w:sz w:val="20"/>
                <w:szCs w:val="20"/>
                <w:color w:val="auto"/>
              </w:rPr>
            </w:pPr>
            <w:r>
              <w:rPr>
                <w:rFonts w:ascii="Arial" w:cs="Arial" w:eastAsia="Arial" w:hAnsi="Arial"/>
                <w:sz w:val="13"/>
                <w:szCs w:val="13"/>
                <w:color w:val="auto"/>
              </w:rPr>
              <w:t>Amber Creek, Thornton</w:t>
            </w:r>
          </w:p>
        </w:tc>
        <w:tc>
          <w:tcPr>
            <w:tcW w:w="120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2017</w:t>
            </w:r>
          </w:p>
        </w:tc>
        <w:tc>
          <w:tcPr>
            <w:tcW w:w="92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121</w:t>
            </w:r>
          </w:p>
        </w:tc>
        <w:tc>
          <w:tcPr>
            <w:tcW w:w="120" w:type="dxa"/>
            <w:vAlign w:val="bottom"/>
            <w:shd w:val="clear" w:color="auto" w:fill="CCEEFF"/>
          </w:tcPr>
          <w:p>
            <w:pPr>
              <w:spacing w:after="0"/>
              <w:rPr>
                <w:sz w:val="24"/>
                <w:szCs w:val="24"/>
                <w:color w:val="auto"/>
              </w:rPr>
            </w:pPr>
          </w:p>
        </w:tc>
        <w:tc>
          <w:tcPr>
            <w:tcW w:w="128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54</w:t>
            </w: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67</w:t>
            </w:r>
          </w:p>
        </w:tc>
        <w:tc>
          <w:tcPr>
            <w:tcW w:w="12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39</w:t>
            </w:r>
          </w:p>
        </w:tc>
        <w:tc>
          <w:tcPr>
            <w:tcW w:w="100" w:type="dxa"/>
            <w:vAlign w:val="bottom"/>
            <w:shd w:val="clear" w:color="auto" w:fill="CCEEFF"/>
          </w:tcPr>
          <w:p>
            <w:pPr>
              <w:spacing w:after="0"/>
              <w:rPr>
                <w:sz w:val="24"/>
                <w:szCs w:val="24"/>
                <w:color w:val="auto"/>
              </w:rPr>
            </w:pPr>
          </w:p>
        </w:tc>
        <w:tc>
          <w:tcPr>
            <w:tcW w:w="13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25</w:t>
            </w:r>
          </w:p>
        </w:tc>
        <w:tc>
          <w:tcPr>
            <w:tcW w:w="1800" w:type="dxa"/>
            <w:vAlign w:val="bottom"/>
            <w:shd w:val="clear" w:color="auto" w:fill="CCEEFF"/>
          </w:tcPr>
          <w:p>
            <w:pPr>
              <w:jc w:val="right"/>
              <w:ind w:right="477"/>
              <w:spacing w:after="0"/>
              <w:rPr>
                <w:sz w:val="20"/>
                <w:szCs w:val="20"/>
                <w:color w:val="auto"/>
              </w:rPr>
            </w:pPr>
            <w:r>
              <w:rPr>
                <w:rFonts w:ascii="Arial" w:cs="Arial" w:eastAsia="Arial" w:hAnsi="Arial"/>
                <w:sz w:val="13"/>
                <w:szCs w:val="13"/>
                <w:color w:val="auto"/>
              </w:rPr>
              <w:t>$386 - $477</w:t>
            </w:r>
          </w:p>
        </w:tc>
      </w:tr>
      <w:tr>
        <w:trPr>
          <w:trHeight w:val="264"/>
        </w:trPr>
        <w:tc>
          <w:tcPr>
            <w:tcW w:w="2260" w:type="dxa"/>
            <w:vAlign w:val="bottom"/>
          </w:tcPr>
          <w:p>
            <w:pPr>
              <w:ind w:left="40"/>
              <w:spacing w:after="0"/>
              <w:rPr>
                <w:sz w:val="20"/>
                <w:szCs w:val="20"/>
                <w:color w:val="auto"/>
              </w:rPr>
            </w:pPr>
            <w:r>
              <w:rPr>
                <w:rFonts w:ascii="Arial" w:cs="Arial" w:eastAsia="Arial" w:hAnsi="Arial"/>
                <w:sz w:val="13"/>
                <w:szCs w:val="13"/>
                <w:color w:val="auto"/>
              </w:rPr>
              <w:t>Closed Communities</w:t>
            </w:r>
          </w:p>
        </w:tc>
        <w:tc>
          <w:tcPr>
            <w:tcW w:w="1200" w:type="dxa"/>
            <w:vAlign w:val="bottom"/>
          </w:tcPr>
          <w:p>
            <w:pPr>
              <w:jc w:val="center"/>
              <w:spacing w:after="0"/>
              <w:rPr>
                <w:sz w:val="20"/>
                <w:szCs w:val="20"/>
                <w:color w:val="auto"/>
              </w:rPr>
            </w:pPr>
            <w:r>
              <w:rPr>
                <w:rFonts w:ascii="Arial" w:cs="Arial" w:eastAsia="Arial" w:hAnsi="Arial"/>
                <w:sz w:val="13"/>
                <w:szCs w:val="13"/>
                <w:color w:val="auto"/>
              </w:rPr>
              <w:t>N/A</w:t>
            </w:r>
          </w:p>
        </w:tc>
        <w:tc>
          <w:tcPr>
            <w:tcW w:w="104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4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12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4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360" w:type="dxa"/>
            <w:vAlign w:val="bottom"/>
          </w:tcPr>
          <w:p>
            <w:pPr>
              <w:jc w:val="right"/>
              <w:ind w:right="57"/>
              <w:spacing w:after="0"/>
              <w:rPr>
                <w:sz w:val="20"/>
                <w:szCs w:val="20"/>
                <w:color w:val="auto"/>
              </w:rPr>
            </w:pPr>
            <w:r>
              <w:rPr>
                <w:rFonts w:ascii="Arial" w:cs="Arial" w:eastAsia="Arial" w:hAnsi="Arial"/>
                <w:sz w:val="13"/>
                <w:szCs w:val="13"/>
                <w:color w:val="auto"/>
              </w:rPr>
              <w:t>6</w:t>
            </w:r>
          </w:p>
        </w:tc>
        <w:tc>
          <w:tcPr>
            <w:tcW w:w="1800" w:type="dxa"/>
            <w:vAlign w:val="bottom"/>
          </w:tcPr>
          <w:p>
            <w:pPr>
              <w:spacing w:after="0"/>
              <w:rPr>
                <w:sz w:val="22"/>
                <w:szCs w:val="22"/>
                <w:color w:val="auto"/>
              </w:rPr>
            </w:pPr>
          </w:p>
        </w:tc>
      </w:tr>
      <w:tr>
        <w:trPr>
          <w:trHeight w:val="250"/>
        </w:trPr>
        <w:tc>
          <w:tcPr>
            <w:tcW w:w="2260" w:type="dxa"/>
            <w:vAlign w:val="bottom"/>
            <w:tcBorders>
              <w:top w:val="single" w:sz="8" w:color="CCEEFF"/>
            </w:tcBorders>
            <w:shd w:val="clear" w:color="auto" w:fill="CCEEFF"/>
          </w:tcPr>
          <w:p>
            <w:pPr>
              <w:ind w:left="40"/>
              <w:spacing w:after="0"/>
              <w:rPr>
                <w:sz w:val="20"/>
                <w:szCs w:val="20"/>
                <w:color w:val="auto"/>
              </w:rPr>
            </w:pPr>
            <w:r>
              <w:rPr>
                <w:rFonts w:ascii="Arial" w:cs="Arial" w:eastAsia="Arial" w:hAnsi="Arial"/>
                <w:sz w:val="13"/>
                <w:szCs w:val="13"/>
                <w:b w:val="1"/>
                <w:bCs w:val="1"/>
                <w:color w:val="auto"/>
              </w:rPr>
              <w:t>Colorado Total</w:t>
            </w:r>
          </w:p>
        </w:tc>
        <w:tc>
          <w:tcPr>
            <w:tcW w:w="1200" w:type="dxa"/>
            <w:vAlign w:val="bottom"/>
            <w:tcBorders>
              <w:top w:val="single" w:sz="8" w:color="CCEEFF"/>
            </w:tcBorders>
            <w:shd w:val="clear" w:color="auto" w:fill="CCEEFF"/>
          </w:tcPr>
          <w:p>
            <w:pPr>
              <w:spacing w:after="0"/>
              <w:rPr>
                <w:sz w:val="21"/>
                <w:szCs w:val="21"/>
                <w:color w:val="auto"/>
              </w:rPr>
            </w:pPr>
          </w:p>
        </w:tc>
        <w:tc>
          <w:tcPr>
            <w:tcW w:w="920" w:type="dxa"/>
            <w:vAlign w:val="bottom"/>
            <w:tcBorders>
              <w:top w:val="single" w:sz="8" w:color="auto"/>
              <w:bottom w:val="single" w:sz="8" w:color="auto"/>
            </w:tcBorders>
            <w:shd w:val="clear" w:color="auto" w:fill="CCEEFF"/>
          </w:tcPr>
          <w:p>
            <w:pPr>
              <w:jc w:val="right"/>
              <w:ind w:right="57"/>
              <w:spacing w:after="0"/>
              <w:rPr>
                <w:sz w:val="20"/>
                <w:szCs w:val="20"/>
                <w:color w:val="auto"/>
              </w:rPr>
            </w:pPr>
            <w:r>
              <w:rPr>
                <w:rFonts w:ascii="Arial" w:cs="Arial" w:eastAsia="Arial" w:hAnsi="Arial"/>
                <w:sz w:val="13"/>
                <w:szCs w:val="13"/>
                <w:b w:val="1"/>
                <w:bCs w:val="1"/>
                <w:color w:val="auto"/>
              </w:rPr>
              <w:t>890</w:t>
            </w:r>
          </w:p>
        </w:tc>
        <w:tc>
          <w:tcPr>
            <w:tcW w:w="120" w:type="dxa"/>
            <w:vAlign w:val="bottom"/>
            <w:tcBorders>
              <w:top w:val="single" w:sz="8" w:color="CCEEFF"/>
            </w:tcBorders>
            <w:shd w:val="clear" w:color="auto" w:fill="CCEEFF"/>
          </w:tcPr>
          <w:p>
            <w:pPr>
              <w:spacing w:after="0"/>
              <w:rPr>
                <w:sz w:val="21"/>
                <w:szCs w:val="21"/>
                <w:color w:val="auto"/>
              </w:rPr>
            </w:pPr>
          </w:p>
        </w:tc>
        <w:tc>
          <w:tcPr>
            <w:tcW w:w="1280" w:type="dxa"/>
            <w:vAlign w:val="bottom"/>
            <w:tcBorders>
              <w:top w:val="single" w:sz="8" w:color="auto"/>
              <w:bottom w:val="single" w:sz="8" w:color="auto"/>
            </w:tcBorders>
            <w:shd w:val="clear" w:color="auto" w:fill="CCEEFF"/>
          </w:tcPr>
          <w:p>
            <w:pPr>
              <w:jc w:val="right"/>
              <w:ind w:right="57"/>
              <w:spacing w:after="0"/>
              <w:rPr>
                <w:sz w:val="20"/>
                <w:szCs w:val="20"/>
                <w:color w:val="auto"/>
              </w:rPr>
            </w:pPr>
            <w:r>
              <w:rPr>
                <w:rFonts w:ascii="Arial" w:cs="Arial" w:eastAsia="Arial" w:hAnsi="Arial"/>
                <w:sz w:val="13"/>
                <w:szCs w:val="13"/>
                <w:b w:val="1"/>
                <w:bCs w:val="1"/>
                <w:color w:val="auto"/>
              </w:rPr>
              <w:t>330</w:t>
            </w:r>
          </w:p>
        </w:tc>
        <w:tc>
          <w:tcPr>
            <w:tcW w:w="120" w:type="dxa"/>
            <w:vAlign w:val="bottom"/>
            <w:tcBorders>
              <w:top w:val="single" w:sz="8" w:color="CCEEFF"/>
            </w:tcBorders>
            <w:shd w:val="clear" w:color="auto" w:fill="CCEEFF"/>
          </w:tcPr>
          <w:p>
            <w:pPr>
              <w:spacing w:after="0"/>
              <w:rPr>
                <w:sz w:val="21"/>
                <w:szCs w:val="21"/>
                <w:color w:val="auto"/>
              </w:rPr>
            </w:pPr>
          </w:p>
        </w:tc>
        <w:tc>
          <w:tcPr>
            <w:tcW w:w="1000" w:type="dxa"/>
            <w:vAlign w:val="bottom"/>
            <w:tcBorders>
              <w:top w:val="single" w:sz="8" w:color="auto"/>
              <w:bottom w:val="single" w:sz="8" w:color="auto"/>
            </w:tcBorders>
            <w:shd w:val="clear" w:color="auto" w:fill="CCEEFF"/>
          </w:tcPr>
          <w:p>
            <w:pPr>
              <w:jc w:val="right"/>
              <w:ind w:right="37"/>
              <w:spacing w:after="0"/>
              <w:rPr>
                <w:sz w:val="20"/>
                <w:szCs w:val="20"/>
                <w:color w:val="auto"/>
              </w:rPr>
            </w:pPr>
            <w:r>
              <w:rPr>
                <w:rFonts w:ascii="Arial" w:cs="Arial" w:eastAsia="Arial" w:hAnsi="Arial"/>
                <w:sz w:val="13"/>
                <w:szCs w:val="13"/>
                <w:b w:val="1"/>
                <w:bCs w:val="1"/>
                <w:color w:val="auto"/>
              </w:rPr>
              <w:t>560</w:t>
            </w:r>
          </w:p>
        </w:tc>
        <w:tc>
          <w:tcPr>
            <w:tcW w:w="120" w:type="dxa"/>
            <w:vAlign w:val="bottom"/>
            <w:tcBorders>
              <w:top w:val="single" w:sz="8" w:color="CCEEFF"/>
            </w:tcBorders>
            <w:shd w:val="clear" w:color="auto" w:fill="CCEEFF"/>
          </w:tcPr>
          <w:p>
            <w:pPr>
              <w:spacing w:after="0"/>
              <w:rPr>
                <w:sz w:val="21"/>
                <w:szCs w:val="21"/>
                <w:color w:val="auto"/>
              </w:rPr>
            </w:pPr>
          </w:p>
        </w:tc>
        <w:tc>
          <w:tcPr>
            <w:tcW w:w="1140" w:type="dxa"/>
            <w:vAlign w:val="bottom"/>
            <w:tcBorders>
              <w:top w:val="single" w:sz="8" w:color="auto"/>
              <w:bottom w:val="single" w:sz="8" w:color="auto"/>
            </w:tcBorders>
            <w:shd w:val="clear" w:color="auto" w:fill="CCEEFF"/>
          </w:tcPr>
          <w:p>
            <w:pPr>
              <w:jc w:val="right"/>
              <w:ind w:right="57"/>
              <w:spacing w:after="0"/>
              <w:rPr>
                <w:sz w:val="20"/>
                <w:szCs w:val="20"/>
                <w:color w:val="auto"/>
              </w:rPr>
            </w:pPr>
            <w:r>
              <w:rPr>
                <w:rFonts w:ascii="Arial" w:cs="Arial" w:eastAsia="Arial" w:hAnsi="Arial"/>
                <w:sz w:val="13"/>
                <w:szCs w:val="13"/>
                <w:b w:val="1"/>
                <w:bCs w:val="1"/>
                <w:color w:val="auto"/>
              </w:rPr>
              <w:t>169</w:t>
            </w:r>
          </w:p>
        </w:tc>
        <w:tc>
          <w:tcPr>
            <w:tcW w:w="100" w:type="dxa"/>
            <w:vAlign w:val="bottom"/>
            <w:tcBorders>
              <w:top w:val="single" w:sz="8" w:color="CCEEFF"/>
            </w:tcBorders>
            <w:shd w:val="clear" w:color="auto" w:fill="CCEEFF"/>
          </w:tcPr>
          <w:p>
            <w:pPr>
              <w:spacing w:after="0"/>
              <w:rPr>
                <w:sz w:val="21"/>
                <w:szCs w:val="21"/>
                <w:color w:val="auto"/>
              </w:rPr>
            </w:pPr>
          </w:p>
        </w:tc>
        <w:tc>
          <w:tcPr>
            <w:tcW w:w="1360" w:type="dxa"/>
            <w:vAlign w:val="bottom"/>
            <w:tcBorders>
              <w:top w:val="single" w:sz="8" w:color="auto"/>
              <w:bottom w:val="single" w:sz="8" w:color="auto"/>
            </w:tcBorders>
            <w:shd w:val="clear" w:color="auto" w:fill="CCEEFF"/>
          </w:tcPr>
          <w:p>
            <w:pPr>
              <w:jc w:val="right"/>
              <w:ind w:right="57"/>
              <w:spacing w:after="0"/>
              <w:rPr>
                <w:sz w:val="20"/>
                <w:szCs w:val="20"/>
                <w:color w:val="auto"/>
              </w:rPr>
            </w:pPr>
            <w:r>
              <w:rPr>
                <w:rFonts w:ascii="Arial" w:cs="Arial" w:eastAsia="Arial" w:hAnsi="Arial"/>
                <w:sz w:val="13"/>
                <w:szCs w:val="13"/>
                <w:b w:val="1"/>
                <w:bCs w:val="1"/>
                <w:color w:val="auto"/>
              </w:rPr>
              <w:t>182</w:t>
            </w:r>
          </w:p>
        </w:tc>
        <w:tc>
          <w:tcPr>
            <w:tcW w:w="1800" w:type="dxa"/>
            <w:vAlign w:val="bottom"/>
            <w:tcBorders>
              <w:top w:val="single" w:sz="8" w:color="CCEEFF"/>
            </w:tcBorders>
            <w:shd w:val="clear" w:color="auto" w:fill="CCEEFF"/>
          </w:tcPr>
          <w:p>
            <w:pPr>
              <w:spacing w:after="0"/>
              <w:rPr>
                <w:sz w:val="21"/>
                <w:szCs w:val="21"/>
                <w:color w:val="auto"/>
              </w:rPr>
            </w:pPr>
          </w:p>
        </w:tc>
      </w:tr>
      <w:tr>
        <w:trPr>
          <w:trHeight w:val="242"/>
        </w:trPr>
        <w:tc>
          <w:tcPr>
            <w:tcW w:w="2260" w:type="dxa"/>
            <w:vAlign w:val="bottom"/>
          </w:tcPr>
          <w:p>
            <w:pPr>
              <w:ind w:left="40"/>
              <w:spacing w:after="0"/>
              <w:rPr>
                <w:sz w:val="20"/>
                <w:szCs w:val="20"/>
                <w:color w:val="auto"/>
              </w:rPr>
            </w:pPr>
            <w:r>
              <w:rPr>
                <w:rFonts w:ascii="Arial" w:cs="Arial" w:eastAsia="Arial" w:hAnsi="Arial"/>
                <w:sz w:val="13"/>
                <w:szCs w:val="13"/>
                <w:b w:val="1"/>
                <w:bCs w:val="1"/>
                <w:color w:val="auto"/>
              </w:rPr>
              <w:t>TRI Pointe Total</w:t>
            </w:r>
          </w:p>
        </w:tc>
        <w:tc>
          <w:tcPr>
            <w:tcW w:w="1200" w:type="dxa"/>
            <w:vAlign w:val="bottom"/>
          </w:tcPr>
          <w:p>
            <w:pPr>
              <w:spacing w:after="0"/>
              <w:rPr>
                <w:sz w:val="21"/>
                <w:szCs w:val="21"/>
                <w:color w:val="auto"/>
              </w:rPr>
            </w:pPr>
          </w:p>
        </w:tc>
        <w:tc>
          <w:tcPr>
            <w:tcW w:w="920" w:type="dxa"/>
            <w:vAlign w:val="bottom"/>
            <w:tcBorders>
              <w:bottom w:val="single" w:sz="8" w:color="auto"/>
            </w:tcBorders>
          </w:tcPr>
          <w:p>
            <w:pPr>
              <w:jc w:val="right"/>
              <w:ind w:right="57"/>
              <w:spacing w:after="0"/>
              <w:rPr>
                <w:sz w:val="20"/>
                <w:szCs w:val="20"/>
                <w:color w:val="auto"/>
              </w:rPr>
            </w:pPr>
            <w:r>
              <w:rPr>
                <w:rFonts w:ascii="Arial" w:cs="Arial" w:eastAsia="Arial" w:hAnsi="Arial"/>
                <w:sz w:val="13"/>
                <w:szCs w:val="13"/>
                <w:b w:val="1"/>
                <w:bCs w:val="1"/>
                <w:color w:val="auto"/>
              </w:rPr>
              <w:t>5,115</w:t>
            </w:r>
          </w:p>
        </w:tc>
        <w:tc>
          <w:tcPr>
            <w:tcW w:w="120" w:type="dxa"/>
            <w:vAlign w:val="bottom"/>
          </w:tcPr>
          <w:p>
            <w:pPr>
              <w:spacing w:after="0"/>
              <w:rPr>
                <w:sz w:val="21"/>
                <w:szCs w:val="21"/>
                <w:color w:val="auto"/>
              </w:rPr>
            </w:pPr>
          </w:p>
        </w:tc>
        <w:tc>
          <w:tcPr>
            <w:tcW w:w="1280" w:type="dxa"/>
            <w:vAlign w:val="bottom"/>
            <w:tcBorders>
              <w:bottom w:val="single" w:sz="8" w:color="auto"/>
            </w:tcBorders>
          </w:tcPr>
          <w:p>
            <w:pPr>
              <w:jc w:val="right"/>
              <w:ind w:right="57"/>
              <w:spacing w:after="0"/>
              <w:rPr>
                <w:sz w:val="20"/>
                <w:szCs w:val="20"/>
                <w:color w:val="auto"/>
              </w:rPr>
            </w:pPr>
            <w:r>
              <w:rPr>
                <w:rFonts w:ascii="Arial" w:cs="Arial" w:eastAsia="Arial" w:hAnsi="Arial"/>
                <w:sz w:val="13"/>
                <w:szCs w:val="13"/>
                <w:b w:val="1"/>
                <w:bCs w:val="1"/>
                <w:color w:val="auto"/>
              </w:rPr>
              <w:t>2,008</w:t>
            </w:r>
          </w:p>
        </w:tc>
        <w:tc>
          <w:tcPr>
            <w:tcW w:w="120" w:type="dxa"/>
            <w:vAlign w:val="bottom"/>
          </w:tcPr>
          <w:p>
            <w:pPr>
              <w:spacing w:after="0"/>
              <w:rPr>
                <w:sz w:val="21"/>
                <w:szCs w:val="21"/>
                <w:color w:val="auto"/>
              </w:rPr>
            </w:pPr>
          </w:p>
        </w:tc>
        <w:tc>
          <w:tcPr>
            <w:tcW w:w="1000" w:type="dxa"/>
            <w:vAlign w:val="bottom"/>
            <w:tcBorders>
              <w:bottom w:val="single" w:sz="8" w:color="auto"/>
            </w:tcBorders>
          </w:tcPr>
          <w:p>
            <w:pPr>
              <w:jc w:val="right"/>
              <w:ind w:right="37"/>
              <w:spacing w:after="0"/>
              <w:rPr>
                <w:sz w:val="20"/>
                <w:szCs w:val="20"/>
                <w:color w:val="auto"/>
              </w:rPr>
            </w:pPr>
            <w:r>
              <w:rPr>
                <w:rFonts w:ascii="Arial" w:cs="Arial" w:eastAsia="Arial" w:hAnsi="Arial"/>
                <w:sz w:val="13"/>
                <w:szCs w:val="13"/>
                <w:b w:val="1"/>
                <w:bCs w:val="1"/>
                <w:color w:val="auto"/>
              </w:rPr>
              <w:t>3,107</w:t>
            </w:r>
          </w:p>
        </w:tc>
        <w:tc>
          <w:tcPr>
            <w:tcW w:w="120" w:type="dxa"/>
            <w:vAlign w:val="bottom"/>
          </w:tcPr>
          <w:p>
            <w:pPr>
              <w:spacing w:after="0"/>
              <w:rPr>
                <w:sz w:val="21"/>
                <w:szCs w:val="21"/>
                <w:color w:val="auto"/>
              </w:rPr>
            </w:pPr>
          </w:p>
        </w:tc>
        <w:tc>
          <w:tcPr>
            <w:tcW w:w="1140" w:type="dxa"/>
            <w:vAlign w:val="bottom"/>
            <w:tcBorders>
              <w:bottom w:val="single" w:sz="8" w:color="auto"/>
            </w:tcBorders>
          </w:tcPr>
          <w:p>
            <w:pPr>
              <w:jc w:val="right"/>
              <w:ind w:right="57"/>
              <w:spacing w:after="0"/>
              <w:rPr>
                <w:sz w:val="20"/>
                <w:szCs w:val="20"/>
                <w:color w:val="auto"/>
              </w:rPr>
            </w:pPr>
            <w:r>
              <w:rPr>
                <w:rFonts w:ascii="Arial" w:cs="Arial" w:eastAsia="Arial" w:hAnsi="Arial"/>
                <w:sz w:val="13"/>
                <w:szCs w:val="13"/>
                <w:b w:val="1"/>
                <w:bCs w:val="1"/>
                <w:color w:val="auto"/>
              </w:rPr>
              <w:t>627</w:t>
            </w:r>
          </w:p>
        </w:tc>
        <w:tc>
          <w:tcPr>
            <w:tcW w:w="100" w:type="dxa"/>
            <w:vAlign w:val="bottom"/>
          </w:tcPr>
          <w:p>
            <w:pPr>
              <w:spacing w:after="0"/>
              <w:rPr>
                <w:sz w:val="21"/>
                <w:szCs w:val="21"/>
                <w:color w:val="auto"/>
              </w:rPr>
            </w:pPr>
          </w:p>
        </w:tc>
        <w:tc>
          <w:tcPr>
            <w:tcW w:w="1360" w:type="dxa"/>
            <w:vAlign w:val="bottom"/>
            <w:tcBorders>
              <w:bottom w:val="single" w:sz="8" w:color="auto"/>
            </w:tcBorders>
          </w:tcPr>
          <w:p>
            <w:pPr>
              <w:jc w:val="right"/>
              <w:ind w:right="57"/>
              <w:spacing w:after="0"/>
              <w:rPr>
                <w:sz w:val="20"/>
                <w:szCs w:val="20"/>
                <w:color w:val="auto"/>
              </w:rPr>
            </w:pPr>
            <w:r>
              <w:rPr>
                <w:rFonts w:ascii="Arial" w:cs="Arial" w:eastAsia="Arial" w:hAnsi="Arial"/>
                <w:sz w:val="13"/>
                <w:szCs w:val="13"/>
                <w:b w:val="1"/>
                <w:bCs w:val="1"/>
                <w:color w:val="auto"/>
              </w:rPr>
              <w:t>983</w:t>
            </w:r>
          </w:p>
        </w:tc>
        <w:tc>
          <w:tcPr>
            <w:tcW w:w="1800" w:type="dxa"/>
            <w:vAlign w:val="bottom"/>
          </w:tcPr>
          <w:p>
            <w:pPr>
              <w:spacing w:after="0"/>
              <w:rPr>
                <w:sz w:val="21"/>
                <w:szCs w:val="21"/>
                <w:color w:val="auto"/>
              </w:rPr>
            </w:pPr>
          </w:p>
        </w:tc>
      </w:tr>
      <w:tr>
        <w:trPr>
          <w:trHeight w:val="20"/>
        </w:trPr>
        <w:tc>
          <w:tcPr>
            <w:tcW w:w="2260" w:type="dxa"/>
            <w:vAlign w:val="bottom"/>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180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4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- 56 -</w:t>
      </w:r>
    </w:p>
    <w:p>
      <w:pPr>
        <w:sectPr>
          <w:pgSz w:w="11900" w:h="16838" w:orient="portrait"/>
          <w:cols w:equalWidth="0" w:num="1">
            <w:col w:w="11420"/>
          </w:cols>
          <w:pgMar w:left="240" w:top="828" w:right="239" w:bottom="1440" w:gutter="0" w:footer="0" w:header="0"/>
        </w:sectPr>
      </w:pPr>
    </w:p>
    <w:bookmarkStart w:id="57" w:name="page58"/>
    <w:bookmarkEnd w:id="57"/>
    <w:p>
      <w:pPr>
        <w:spacing w:after="0"/>
        <w:rPr>
          <w:sz w:val="20"/>
          <w:szCs w:val="20"/>
          <w:color w:val="auto"/>
        </w:rPr>
      </w:pPr>
      <w:r>
        <w:rPr>
          <w:rFonts w:ascii="Arial" w:cs="Arial" w:eastAsia="Arial" w:hAnsi="Arial"/>
          <w:sz w:val="18"/>
          <w:szCs w:val="18"/>
          <w:b w:val="1"/>
          <w:bCs w:val="1"/>
          <w:i w:val="1"/>
          <w:iCs w:val="1"/>
          <w:color w:val="auto"/>
        </w:rPr>
        <w:t>Winchester Homes</w:t>
      </w:r>
    </w:p>
    <w:p>
      <w:pPr>
        <w:spacing w:after="0" w:line="15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38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95"/>
              </w:rPr>
              <w:t>Cumulative</w:t>
            </w:r>
          </w:p>
        </w:tc>
        <w:tc>
          <w:tcPr>
            <w:tcW w:w="10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80" w:type="dxa"/>
            <w:vAlign w:val="bottom"/>
          </w:tcPr>
          <w:p>
            <w:pPr>
              <w:jc w:val="center"/>
              <w:spacing w:after="0"/>
              <w:rPr>
                <w:sz w:val="20"/>
                <w:szCs w:val="20"/>
                <w:color w:val="auto"/>
              </w:rPr>
            </w:pPr>
            <w:r>
              <w:rPr>
                <w:rFonts w:ascii="Arial" w:cs="Arial" w:eastAsia="Arial" w:hAnsi="Arial"/>
                <w:sz w:val="14"/>
                <w:szCs w:val="14"/>
                <w:b w:val="1"/>
                <w:bCs w:val="1"/>
                <w:color w:val="auto"/>
                <w:w w:val="89"/>
              </w:rPr>
              <w:t>Homes</w:t>
            </w:r>
          </w:p>
        </w:tc>
        <w:tc>
          <w:tcPr>
            <w:tcW w:w="10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4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1240" w:type="dxa"/>
            <w:vAlign w:val="bottom"/>
          </w:tcPr>
          <w:p>
            <w:pPr>
              <w:spacing w:after="0"/>
              <w:rPr>
                <w:sz w:val="12"/>
                <w:szCs w:val="12"/>
                <w:color w:val="auto"/>
              </w:rPr>
            </w:pPr>
          </w:p>
        </w:tc>
        <w:tc>
          <w:tcPr>
            <w:tcW w:w="10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38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4"/>
              </w:rPr>
              <w:t>Homes</w:t>
            </w:r>
          </w:p>
        </w:tc>
        <w:tc>
          <w:tcPr>
            <w:tcW w:w="1120" w:type="dxa"/>
            <w:vAlign w:val="bottom"/>
            <w:gridSpan w:val="2"/>
            <w:vMerge w:val="restart"/>
          </w:tcPr>
          <w:p>
            <w:pPr>
              <w:jc w:val="center"/>
              <w:ind w:right="100"/>
              <w:spacing w:after="0"/>
              <w:rPr>
                <w:sz w:val="20"/>
                <w:szCs w:val="20"/>
                <w:color w:val="auto"/>
              </w:rPr>
            </w:pPr>
            <w:r>
              <w:rPr>
                <w:rFonts w:ascii="Arial" w:cs="Arial" w:eastAsia="Arial" w:hAnsi="Arial"/>
                <w:sz w:val="14"/>
                <w:szCs w:val="14"/>
                <w:b w:val="1"/>
                <w:bCs w:val="1"/>
                <w:color w:val="auto"/>
                <w:w w:val="87"/>
              </w:rPr>
              <w:t>Lots</w:t>
            </w:r>
          </w:p>
        </w:tc>
        <w:tc>
          <w:tcPr>
            <w:tcW w:w="10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5"/>
              </w:rPr>
              <w:t>Delivered</w:t>
            </w:r>
          </w:p>
        </w:tc>
        <w:tc>
          <w:tcPr>
            <w:tcW w:w="1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4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1240" w:type="dxa"/>
            <w:vAlign w:val="bottom"/>
          </w:tcPr>
          <w:p>
            <w:pPr>
              <w:spacing w:after="0"/>
              <w:rPr>
                <w:sz w:val="12"/>
                <w:szCs w:val="12"/>
                <w:color w:val="auto"/>
              </w:rPr>
            </w:pPr>
          </w:p>
        </w:tc>
        <w:tc>
          <w:tcPr>
            <w:tcW w:w="1160" w:type="dxa"/>
            <w:vAlign w:val="bottom"/>
            <w:gridSpan w:val="2"/>
            <w:vMerge w:val="restart"/>
          </w:tcPr>
          <w:p>
            <w:pPr>
              <w:jc w:val="center"/>
              <w:ind w:right="120"/>
              <w:spacing w:after="0"/>
              <w:rPr>
                <w:sz w:val="20"/>
                <w:szCs w:val="20"/>
                <w:color w:val="auto"/>
              </w:rPr>
            </w:pPr>
            <w:r>
              <w:rPr>
                <w:rFonts w:ascii="Arial" w:cs="Arial" w:eastAsia="Arial" w:hAnsi="Arial"/>
                <w:sz w:val="14"/>
                <w:szCs w:val="14"/>
                <w:b w:val="1"/>
                <w:bCs w:val="1"/>
                <w:color w:val="auto"/>
                <w:w w:val="92"/>
              </w:rPr>
              <w:t>Year of</w:t>
            </w:r>
          </w:p>
        </w:tc>
        <w:tc>
          <w:tcPr>
            <w:tcW w:w="1040" w:type="dxa"/>
            <w:vAlign w:val="bottom"/>
            <w:gridSpan w:val="2"/>
            <w:vMerge w:val="restart"/>
          </w:tcPr>
          <w:p>
            <w:pPr>
              <w:jc w:val="center"/>
              <w:ind w:right="120"/>
              <w:spacing w:after="0"/>
              <w:rPr>
                <w:sz w:val="20"/>
                <w:szCs w:val="20"/>
                <w:color w:val="auto"/>
              </w:rPr>
            </w:pPr>
            <w:r>
              <w:rPr>
                <w:rFonts w:ascii="Arial" w:cs="Arial" w:eastAsia="Arial" w:hAnsi="Arial"/>
                <w:sz w:val="14"/>
                <w:szCs w:val="14"/>
                <w:b w:val="1"/>
                <w:bCs w:val="1"/>
                <w:color w:val="auto"/>
                <w:w w:val="95"/>
              </w:rPr>
              <w:t>Total</w:t>
            </w:r>
          </w:p>
        </w:tc>
        <w:tc>
          <w:tcPr>
            <w:tcW w:w="138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5"/>
              </w:rPr>
              <w:t>Delivered</w:t>
            </w:r>
          </w:p>
        </w:tc>
        <w:tc>
          <w:tcPr>
            <w:tcW w:w="1120" w:type="dxa"/>
            <w:vAlign w:val="bottom"/>
            <w:gridSpan w:val="2"/>
            <w:vMerge w:val="continue"/>
          </w:tcPr>
          <w:p>
            <w:pPr>
              <w:spacing w:after="0"/>
              <w:rPr>
                <w:sz w:val="12"/>
                <w:szCs w:val="12"/>
                <w:color w:val="auto"/>
              </w:rPr>
            </w:pPr>
          </w:p>
        </w:tc>
        <w:tc>
          <w:tcPr>
            <w:tcW w:w="1120" w:type="dxa"/>
            <w:vAlign w:val="bottom"/>
            <w:gridSpan w:val="2"/>
            <w:vMerge w:val="restart"/>
          </w:tcPr>
          <w:p>
            <w:pPr>
              <w:jc w:val="center"/>
              <w:ind w:right="100"/>
              <w:spacing w:after="0"/>
              <w:rPr>
                <w:sz w:val="20"/>
                <w:szCs w:val="20"/>
                <w:color w:val="auto"/>
              </w:rPr>
            </w:pPr>
            <w:r>
              <w:rPr>
                <w:rFonts w:ascii="Arial" w:cs="Arial" w:eastAsia="Arial" w:hAnsi="Arial"/>
                <w:sz w:val="14"/>
                <w:szCs w:val="14"/>
                <w:b w:val="1"/>
                <w:bCs w:val="1"/>
                <w:color w:val="auto"/>
                <w:w w:val="90"/>
              </w:rPr>
              <w:t>Backlog as of</w:t>
            </w:r>
          </w:p>
        </w:tc>
        <w:tc>
          <w:tcPr>
            <w:tcW w:w="14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5"/>
              </w:rPr>
              <w:t>for the Nine</w:t>
            </w:r>
          </w:p>
        </w:tc>
        <w:tc>
          <w:tcPr>
            <w:tcW w:w="100" w:type="dxa"/>
            <w:vAlign w:val="bottom"/>
          </w:tcPr>
          <w:p>
            <w:pPr>
              <w:spacing w:after="0"/>
              <w:rPr>
                <w:sz w:val="12"/>
                <w:szCs w:val="12"/>
                <w:color w:val="auto"/>
              </w:rPr>
            </w:pPr>
          </w:p>
        </w:tc>
        <w:tc>
          <w:tcPr>
            <w:tcW w:w="1600" w:type="dxa"/>
            <w:vAlign w:val="bottom"/>
            <w:gridSpan w:val="2"/>
            <w:vMerge w:val="restart"/>
          </w:tcPr>
          <w:p>
            <w:pPr>
              <w:jc w:val="center"/>
              <w:spacing w:after="0"/>
              <w:rPr>
                <w:sz w:val="20"/>
                <w:szCs w:val="20"/>
                <w:color w:val="auto"/>
              </w:rPr>
            </w:pPr>
            <w:r>
              <w:rPr>
                <w:rFonts w:ascii="Arial" w:cs="Arial" w:eastAsia="Arial" w:hAnsi="Arial"/>
                <w:sz w:val="14"/>
                <w:szCs w:val="14"/>
                <w:b w:val="1"/>
                <w:bCs w:val="1"/>
                <w:color w:val="auto"/>
                <w:w w:val="90"/>
              </w:rPr>
              <w:t>Sales Price</w:t>
            </w:r>
          </w:p>
        </w:tc>
        <w:tc>
          <w:tcPr>
            <w:tcW w:w="0" w:type="dxa"/>
            <w:vAlign w:val="bottom"/>
          </w:tcPr>
          <w:p>
            <w:pPr>
              <w:spacing w:after="0"/>
              <w:rPr>
                <w:sz w:val="1"/>
                <w:szCs w:val="1"/>
                <w:color w:val="auto"/>
              </w:rPr>
            </w:pPr>
          </w:p>
        </w:tc>
      </w:tr>
      <w:tr>
        <w:trPr>
          <w:trHeight w:val="149"/>
        </w:trPr>
        <w:tc>
          <w:tcPr>
            <w:tcW w:w="4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1240" w:type="dxa"/>
            <w:vAlign w:val="bottom"/>
          </w:tcPr>
          <w:p>
            <w:pPr>
              <w:spacing w:after="0"/>
              <w:rPr>
                <w:sz w:val="12"/>
                <w:szCs w:val="12"/>
                <w:color w:val="auto"/>
              </w:rPr>
            </w:pPr>
          </w:p>
        </w:tc>
        <w:tc>
          <w:tcPr>
            <w:tcW w:w="1160" w:type="dxa"/>
            <w:vAlign w:val="bottom"/>
            <w:gridSpan w:val="2"/>
            <w:vMerge w:val="continue"/>
          </w:tcPr>
          <w:p>
            <w:pPr>
              <w:spacing w:after="0"/>
              <w:rPr>
                <w:sz w:val="12"/>
                <w:szCs w:val="12"/>
                <w:color w:val="auto"/>
              </w:rPr>
            </w:pPr>
          </w:p>
        </w:tc>
        <w:tc>
          <w:tcPr>
            <w:tcW w:w="1040" w:type="dxa"/>
            <w:vAlign w:val="bottom"/>
            <w:gridSpan w:val="2"/>
            <w:vMerge w:val="continue"/>
          </w:tcPr>
          <w:p>
            <w:pPr>
              <w:spacing w:after="0"/>
              <w:rPr>
                <w:sz w:val="12"/>
                <w:szCs w:val="12"/>
                <w:color w:val="auto"/>
              </w:rPr>
            </w:pPr>
          </w:p>
        </w:tc>
        <w:tc>
          <w:tcPr>
            <w:tcW w:w="138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85"/>
              </w:rPr>
              <w:t>as of</w:t>
            </w:r>
          </w:p>
        </w:tc>
        <w:tc>
          <w:tcPr>
            <w:tcW w:w="1120" w:type="dxa"/>
            <w:vAlign w:val="bottom"/>
            <w:gridSpan w:val="2"/>
          </w:tcPr>
          <w:p>
            <w:pPr>
              <w:jc w:val="center"/>
              <w:ind w:right="80"/>
              <w:spacing w:after="0" w:line="149" w:lineRule="exact"/>
              <w:rPr>
                <w:sz w:val="20"/>
                <w:szCs w:val="20"/>
                <w:color w:val="auto"/>
              </w:rPr>
            </w:pPr>
            <w:r>
              <w:rPr>
                <w:rFonts w:ascii="Arial" w:cs="Arial" w:eastAsia="Arial" w:hAnsi="Arial"/>
                <w:sz w:val="14"/>
                <w:szCs w:val="14"/>
                <w:b w:val="1"/>
                <w:bCs w:val="1"/>
                <w:color w:val="auto"/>
                <w:w w:val="91"/>
              </w:rPr>
              <w:t>Owned as of</w:t>
            </w:r>
          </w:p>
        </w:tc>
        <w:tc>
          <w:tcPr>
            <w:tcW w:w="1120" w:type="dxa"/>
            <w:vAlign w:val="bottom"/>
            <w:gridSpan w:val="2"/>
            <w:vMerge w:val="continue"/>
          </w:tcPr>
          <w:p>
            <w:pPr>
              <w:spacing w:after="0"/>
              <w:rPr>
                <w:sz w:val="12"/>
                <w:szCs w:val="12"/>
                <w:color w:val="auto"/>
              </w:rPr>
            </w:pPr>
          </w:p>
        </w:tc>
        <w:tc>
          <w:tcPr>
            <w:tcW w:w="14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5"/>
              </w:rPr>
              <w:t>Months Ended</w:t>
            </w:r>
          </w:p>
        </w:tc>
        <w:tc>
          <w:tcPr>
            <w:tcW w:w="100" w:type="dxa"/>
            <w:vAlign w:val="bottom"/>
          </w:tcPr>
          <w:p>
            <w:pPr>
              <w:spacing w:after="0"/>
              <w:rPr>
                <w:sz w:val="12"/>
                <w:szCs w:val="12"/>
                <w:color w:val="auto"/>
              </w:rPr>
            </w:pPr>
          </w:p>
        </w:tc>
        <w:tc>
          <w:tcPr>
            <w:tcW w:w="1600" w:type="dxa"/>
            <w:vAlign w:val="bottom"/>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4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1240" w:type="dxa"/>
            <w:vAlign w:val="bottom"/>
          </w:tcPr>
          <w:p>
            <w:pPr>
              <w:spacing w:after="0"/>
              <w:rPr>
                <w:sz w:val="12"/>
                <w:szCs w:val="12"/>
                <w:color w:val="auto"/>
              </w:rPr>
            </w:pPr>
          </w:p>
        </w:tc>
        <w:tc>
          <w:tcPr>
            <w:tcW w:w="1160" w:type="dxa"/>
            <w:vAlign w:val="bottom"/>
            <w:gridSpan w:val="2"/>
          </w:tcPr>
          <w:p>
            <w:pPr>
              <w:jc w:val="center"/>
              <w:ind w:right="140"/>
              <w:spacing w:after="0" w:line="149" w:lineRule="exact"/>
              <w:rPr>
                <w:sz w:val="20"/>
                <w:szCs w:val="20"/>
                <w:color w:val="auto"/>
              </w:rPr>
            </w:pPr>
            <w:r>
              <w:rPr>
                <w:rFonts w:ascii="Arial" w:cs="Arial" w:eastAsia="Arial" w:hAnsi="Arial"/>
                <w:sz w:val="14"/>
                <w:szCs w:val="14"/>
                <w:b w:val="1"/>
                <w:bCs w:val="1"/>
                <w:color w:val="auto"/>
                <w:w w:val="98"/>
              </w:rPr>
              <w:t>First</w:t>
            </w:r>
          </w:p>
        </w:tc>
        <w:tc>
          <w:tcPr>
            <w:tcW w:w="104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7"/>
              </w:rPr>
              <w:t>Number of</w:t>
            </w:r>
          </w:p>
        </w:tc>
        <w:tc>
          <w:tcPr>
            <w:tcW w:w="138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1"/>
              </w:rPr>
              <w:t>September 30,</w:t>
            </w:r>
          </w:p>
        </w:tc>
        <w:tc>
          <w:tcPr>
            <w:tcW w:w="1120" w:type="dxa"/>
            <w:vAlign w:val="bottom"/>
            <w:gridSpan w:val="2"/>
          </w:tcPr>
          <w:p>
            <w:pPr>
              <w:jc w:val="center"/>
              <w:ind w:right="80"/>
              <w:spacing w:after="0" w:line="149" w:lineRule="exact"/>
              <w:rPr>
                <w:sz w:val="20"/>
                <w:szCs w:val="20"/>
                <w:color w:val="auto"/>
              </w:rPr>
            </w:pPr>
            <w:r>
              <w:rPr>
                <w:rFonts w:ascii="Arial" w:cs="Arial" w:eastAsia="Arial" w:hAnsi="Arial"/>
                <w:sz w:val="14"/>
                <w:szCs w:val="14"/>
                <w:b w:val="1"/>
                <w:bCs w:val="1"/>
                <w:color w:val="auto"/>
                <w:w w:val="91"/>
              </w:rPr>
              <w:t>September 30,</w:t>
            </w:r>
          </w:p>
        </w:tc>
        <w:tc>
          <w:tcPr>
            <w:tcW w:w="1120" w:type="dxa"/>
            <w:vAlign w:val="bottom"/>
            <w:gridSpan w:val="2"/>
          </w:tcPr>
          <w:p>
            <w:pPr>
              <w:jc w:val="center"/>
              <w:ind w:right="80"/>
              <w:spacing w:after="0" w:line="149" w:lineRule="exact"/>
              <w:rPr>
                <w:sz w:val="20"/>
                <w:szCs w:val="20"/>
                <w:color w:val="auto"/>
              </w:rPr>
            </w:pPr>
            <w:r>
              <w:rPr>
                <w:rFonts w:ascii="Arial" w:cs="Arial" w:eastAsia="Arial" w:hAnsi="Arial"/>
                <w:sz w:val="14"/>
                <w:szCs w:val="14"/>
                <w:b w:val="1"/>
                <w:bCs w:val="1"/>
                <w:color w:val="auto"/>
                <w:w w:val="91"/>
              </w:rPr>
              <w:t>September 30,</w:t>
            </w:r>
          </w:p>
        </w:tc>
        <w:tc>
          <w:tcPr>
            <w:tcW w:w="14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1"/>
              </w:rPr>
              <w:t>September 30,</w:t>
            </w:r>
          </w:p>
        </w:tc>
        <w:tc>
          <w:tcPr>
            <w:tcW w:w="100" w:type="dxa"/>
            <w:vAlign w:val="bottom"/>
          </w:tcPr>
          <w:p>
            <w:pPr>
              <w:spacing w:after="0"/>
              <w:rPr>
                <w:sz w:val="12"/>
                <w:szCs w:val="12"/>
                <w:color w:val="auto"/>
              </w:rPr>
            </w:pPr>
          </w:p>
        </w:tc>
        <w:tc>
          <w:tcPr>
            <w:tcW w:w="160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93"/>
              </w:rPr>
              <w:t>Range</w:t>
            </w:r>
          </w:p>
        </w:tc>
        <w:tc>
          <w:tcPr>
            <w:tcW w:w="0" w:type="dxa"/>
            <w:vAlign w:val="bottom"/>
          </w:tcPr>
          <w:p>
            <w:pPr>
              <w:spacing w:after="0"/>
              <w:rPr>
                <w:sz w:val="1"/>
                <w:szCs w:val="1"/>
                <w:color w:val="auto"/>
              </w:rPr>
            </w:pPr>
          </w:p>
        </w:tc>
      </w:tr>
      <w:tr>
        <w:trPr>
          <w:trHeight w:val="158"/>
        </w:trPr>
        <w:tc>
          <w:tcPr>
            <w:tcW w:w="2420" w:type="dxa"/>
            <w:vAlign w:val="bottom"/>
            <w:gridSpan w:val="3"/>
          </w:tcPr>
          <w:p>
            <w:pPr>
              <w:ind w:left="40"/>
              <w:spacing w:after="0"/>
              <w:rPr>
                <w:sz w:val="20"/>
                <w:szCs w:val="20"/>
                <w:color w:val="auto"/>
              </w:rPr>
            </w:pPr>
            <w:r>
              <w:rPr>
                <w:rFonts w:ascii="Arial" w:cs="Arial" w:eastAsia="Arial" w:hAnsi="Arial"/>
                <w:sz w:val="13"/>
                <w:szCs w:val="13"/>
                <w:b w:val="1"/>
                <w:bCs w:val="1"/>
                <w:color w:val="auto"/>
              </w:rPr>
              <w:t>County, Project, City</w:t>
            </w:r>
          </w:p>
        </w:tc>
        <w:tc>
          <w:tcPr>
            <w:tcW w:w="1160" w:type="dxa"/>
            <w:vAlign w:val="bottom"/>
            <w:gridSpan w:val="2"/>
          </w:tcPr>
          <w:p>
            <w:pPr>
              <w:jc w:val="center"/>
              <w:ind w:right="140"/>
              <w:spacing w:after="0" w:line="158" w:lineRule="exact"/>
              <w:rPr>
                <w:sz w:val="20"/>
                <w:szCs w:val="20"/>
                <w:color w:val="auto"/>
              </w:rPr>
            </w:pPr>
            <w:r>
              <w:rPr>
                <w:rFonts w:ascii="Arial" w:cs="Arial" w:eastAsia="Arial" w:hAnsi="Arial"/>
                <w:sz w:val="14"/>
                <w:szCs w:val="14"/>
                <w:b w:val="1"/>
                <w:bCs w:val="1"/>
                <w:color w:val="auto"/>
                <w:w w:val="96"/>
              </w:rPr>
              <w:t>Delivery</w:t>
            </w:r>
            <w:r>
              <w:rPr>
                <w:rFonts w:ascii="Arial" w:cs="Arial" w:eastAsia="Arial" w:hAnsi="Arial"/>
                <w:sz w:val="8"/>
                <w:szCs w:val="8"/>
                <w:b w:val="1"/>
                <w:bCs w:val="1"/>
                <w:color w:val="auto"/>
                <w:w w:val="96"/>
              </w:rPr>
              <w:t>(1)</w:t>
            </w:r>
          </w:p>
        </w:tc>
        <w:tc>
          <w:tcPr>
            <w:tcW w:w="1040" w:type="dxa"/>
            <w:vAlign w:val="bottom"/>
            <w:gridSpan w:val="2"/>
          </w:tcPr>
          <w:p>
            <w:pPr>
              <w:jc w:val="center"/>
              <w:ind w:right="120"/>
              <w:spacing w:after="0" w:line="158" w:lineRule="exact"/>
              <w:rPr>
                <w:sz w:val="20"/>
                <w:szCs w:val="20"/>
                <w:color w:val="auto"/>
              </w:rPr>
            </w:pPr>
            <w:r>
              <w:rPr>
                <w:rFonts w:ascii="Arial" w:cs="Arial" w:eastAsia="Arial" w:hAnsi="Arial"/>
                <w:sz w:val="14"/>
                <w:szCs w:val="14"/>
                <w:b w:val="1"/>
                <w:bCs w:val="1"/>
                <w:color w:val="auto"/>
                <w:w w:val="91"/>
              </w:rPr>
              <w:t>Lots</w:t>
            </w:r>
            <w:r>
              <w:rPr>
                <w:rFonts w:ascii="Arial" w:cs="Arial" w:eastAsia="Arial" w:hAnsi="Arial"/>
                <w:sz w:val="8"/>
                <w:szCs w:val="8"/>
                <w:b w:val="1"/>
                <w:bCs w:val="1"/>
                <w:color w:val="auto"/>
                <w:w w:val="91"/>
              </w:rPr>
              <w:t>(2)</w:t>
            </w:r>
          </w:p>
        </w:tc>
        <w:tc>
          <w:tcPr>
            <w:tcW w:w="1280" w:type="dxa"/>
            <w:vAlign w:val="bottom"/>
          </w:tcPr>
          <w:p>
            <w:pPr>
              <w:jc w:val="center"/>
              <w:spacing w:after="0" w:line="158" w:lineRule="exact"/>
              <w:rPr>
                <w:sz w:val="20"/>
                <w:szCs w:val="20"/>
                <w:color w:val="auto"/>
              </w:rPr>
            </w:pPr>
            <w:r>
              <w:rPr>
                <w:rFonts w:ascii="Arial" w:cs="Arial" w:eastAsia="Arial" w:hAnsi="Arial"/>
                <w:sz w:val="14"/>
                <w:szCs w:val="14"/>
                <w:b w:val="1"/>
                <w:bCs w:val="1"/>
                <w:color w:val="auto"/>
                <w:w w:val="89"/>
              </w:rPr>
              <w:t>2018</w:t>
            </w:r>
          </w:p>
        </w:tc>
        <w:tc>
          <w:tcPr>
            <w:tcW w:w="100" w:type="dxa"/>
            <w:vAlign w:val="bottom"/>
          </w:tcPr>
          <w:p>
            <w:pPr>
              <w:spacing w:after="0"/>
              <w:rPr>
                <w:sz w:val="13"/>
                <w:szCs w:val="13"/>
                <w:color w:val="auto"/>
              </w:rPr>
            </w:pPr>
          </w:p>
        </w:tc>
        <w:tc>
          <w:tcPr>
            <w:tcW w:w="1020" w:type="dxa"/>
            <w:vAlign w:val="bottom"/>
          </w:tcPr>
          <w:p>
            <w:pPr>
              <w:jc w:val="center"/>
              <w:spacing w:after="0" w:line="158" w:lineRule="exact"/>
              <w:rPr>
                <w:sz w:val="20"/>
                <w:szCs w:val="20"/>
                <w:color w:val="auto"/>
              </w:rPr>
            </w:pPr>
            <w:r>
              <w:rPr>
                <w:rFonts w:ascii="Arial" w:cs="Arial" w:eastAsia="Arial" w:hAnsi="Arial"/>
                <w:sz w:val="14"/>
                <w:szCs w:val="14"/>
                <w:b w:val="1"/>
                <w:bCs w:val="1"/>
                <w:color w:val="auto"/>
                <w:w w:val="92"/>
              </w:rPr>
              <w:t>2018</w:t>
            </w:r>
            <w:r>
              <w:rPr>
                <w:rFonts w:ascii="Arial" w:cs="Arial" w:eastAsia="Arial" w:hAnsi="Arial"/>
                <w:sz w:val="8"/>
                <w:szCs w:val="8"/>
                <w:b w:val="1"/>
                <w:bCs w:val="1"/>
                <w:color w:val="auto"/>
                <w:w w:val="92"/>
              </w:rPr>
              <w:t>(3)</w:t>
            </w:r>
          </w:p>
        </w:tc>
        <w:tc>
          <w:tcPr>
            <w:tcW w:w="100" w:type="dxa"/>
            <w:vAlign w:val="bottom"/>
          </w:tcPr>
          <w:p>
            <w:pPr>
              <w:spacing w:after="0"/>
              <w:rPr>
                <w:sz w:val="13"/>
                <w:szCs w:val="13"/>
                <w:color w:val="auto"/>
              </w:rPr>
            </w:pPr>
          </w:p>
        </w:tc>
        <w:tc>
          <w:tcPr>
            <w:tcW w:w="1020" w:type="dxa"/>
            <w:vAlign w:val="bottom"/>
          </w:tcPr>
          <w:p>
            <w:pPr>
              <w:jc w:val="center"/>
              <w:spacing w:after="0" w:line="158" w:lineRule="exact"/>
              <w:rPr>
                <w:sz w:val="20"/>
                <w:szCs w:val="20"/>
                <w:color w:val="auto"/>
              </w:rPr>
            </w:pPr>
            <w:r>
              <w:rPr>
                <w:rFonts w:ascii="Arial" w:cs="Arial" w:eastAsia="Arial" w:hAnsi="Arial"/>
                <w:sz w:val="14"/>
                <w:szCs w:val="14"/>
                <w:b w:val="1"/>
                <w:bCs w:val="1"/>
                <w:color w:val="auto"/>
                <w:w w:val="98"/>
              </w:rPr>
              <w:t>2018</w:t>
            </w:r>
            <w:r>
              <w:rPr>
                <w:rFonts w:ascii="Arial" w:cs="Arial" w:eastAsia="Arial" w:hAnsi="Arial"/>
                <w:sz w:val="8"/>
                <w:szCs w:val="8"/>
                <w:b w:val="1"/>
                <w:bCs w:val="1"/>
                <w:color w:val="auto"/>
                <w:w w:val="98"/>
              </w:rPr>
              <w:t>(4)(5)</w:t>
            </w:r>
          </w:p>
        </w:tc>
        <w:tc>
          <w:tcPr>
            <w:tcW w:w="100" w:type="dxa"/>
            <w:vAlign w:val="bottom"/>
          </w:tcPr>
          <w:p>
            <w:pPr>
              <w:spacing w:after="0"/>
              <w:rPr>
                <w:sz w:val="13"/>
                <w:szCs w:val="13"/>
                <w:color w:val="auto"/>
              </w:rPr>
            </w:pPr>
          </w:p>
        </w:tc>
        <w:tc>
          <w:tcPr>
            <w:tcW w:w="1480" w:type="dxa"/>
            <w:vAlign w:val="bottom"/>
          </w:tcPr>
          <w:p>
            <w:pPr>
              <w:jc w:val="center"/>
              <w:spacing w:after="0" w:line="158" w:lineRule="exact"/>
              <w:rPr>
                <w:sz w:val="20"/>
                <w:szCs w:val="20"/>
                <w:color w:val="auto"/>
              </w:rPr>
            </w:pPr>
            <w:r>
              <w:rPr>
                <w:rFonts w:ascii="Arial" w:cs="Arial" w:eastAsia="Arial" w:hAnsi="Arial"/>
                <w:sz w:val="14"/>
                <w:szCs w:val="14"/>
                <w:b w:val="1"/>
                <w:bCs w:val="1"/>
                <w:color w:val="auto"/>
                <w:w w:val="89"/>
              </w:rPr>
              <w:t>2018</w:t>
            </w:r>
          </w:p>
        </w:tc>
        <w:tc>
          <w:tcPr>
            <w:tcW w:w="100" w:type="dxa"/>
            <w:vAlign w:val="bottom"/>
          </w:tcPr>
          <w:p>
            <w:pPr>
              <w:spacing w:after="0"/>
              <w:rPr>
                <w:sz w:val="13"/>
                <w:szCs w:val="13"/>
                <w:color w:val="auto"/>
              </w:rPr>
            </w:pPr>
          </w:p>
        </w:tc>
        <w:tc>
          <w:tcPr>
            <w:tcW w:w="1600" w:type="dxa"/>
            <w:vAlign w:val="bottom"/>
            <w:gridSpan w:val="2"/>
          </w:tcPr>
          <w:p>
            <w:pPr>
              <w:jc w:val="center"/>
              <w:spacing w:after="0" w:line="158" w:lineRule="exact"/>
              <w:rPr>
                <w:sz w:val="20"/>
                <w:szCs w:val="20"/>
                <w:color w:val="auto"/>
              </w:rPr>
            </w:pPr>
            <w:r>
              <w:rPr>
                <w:rFonts w:ascii="Arial" w:cs="Arial" w:eastAsia="Arial" w:hAnsi="Arial"/>
                <w:sz w:val="14"/>
                <w:szCs w:val="14"/>
                <w:b w:val="1"/>
                <w:bCs w:val="1"/>
                <w:color w:val="auto"/>
                <w:w w:val="92"/>
              </w:rPr>
              <w:t>(in thousands)</w:t>
            </w:r>
            <w:r>
              <w:rPr>
                <w:rFonts w:ascii="Arial" w:cs="Arial" w:eastAsia="Arial" w:hAnsi="Arial"/>
                <w:sz w:val="8"/>
                <w:szCs w:val="8"/>
                <w:b w:val="1"/>
                <w:bCs w:val="1"/>
                <w:color w:val="auto"/>
                <w:w w:val="92"/>
              </w:rPr>
              <w:t>(6)</w:t>
            </w:r>
          </w:p>
        </w:tc>
        <w:tc>
          <w:tcPr>
            <w:tcW w:w="0" w:type="dxa"/>
            <w:vAlign w:val="bottom"/>
          </w:tcPr>
          <w:p>
            <w:pPr>
              <w:spacing w:after="0"/>
              <w:rPr>
                <w:sz w:val="1"/>
                <w:szCs w:val="1"/>
                <w:color w:val="auto"/>
              </w:rPr>
            </w:pPr>
          </w:p>
        </w:tc>
      </w:tr>
      <w:tr>
        <w:trPr>
          <w:trHeight w:val="21"/>
        </w:trPr>
        <w:tc>
          <w:tcPr>
            <w:tcW w:w="40" w:type="dxa"/>
            <w:vAlign w:val="bottom"/>
            <w:tcBorders>
              <w:bottom w:val="single" w:sz="8" w:color="CCEEFF"/>
            </w:tcBorders>
          </w:tcPr>
          <w:p>
            <w:pPr>
              <w:spacing w:after="0" w:line="20" w:lineRule="exact"/>
              <w:rPr>
                <w:sz w:val="1"/>
                <w:szCs w:val="1"/>
                <w:color w:val="auto"/>
              </w:rPr>
            </w:pPr>
          </w:p>
        </w:tc>
        <w:tc>
          <w:tcPr>
            <w:tcW w:w="1140" w:type="dxa"/>
            <w:vAlign w:val="bottom"/>
            <w:tcBorders>
              <w:top w:val="single" w:sz="8" w:color="auto"/>
              <w:bottom w:val="single" w:sz="8" w:color="CCEEFF"/>
            </w:tcBorders>
          </w:tcPr>
          <w:p>
            <w:pPr>
              <w:spacing w:after="0" w:line="20" w:lineRule="exact"/>
              <w:rPr>
                <w:sz w:val="1"/>
                <w:szCs w:val="1"/>
                <w:color w:val="auto"/>
              </w:rPr>
            </w:pPr>
          </w:p>
        </w:tc>
        <w:tc>
          <w:tcPr>
            <w:tcW w:w="1240" w:type="dxa"/>
            <w:vAlign w:val="bottom"/>
            <w:tcBorders>
              <w:bottom w:val="single" w:sz="8" w:color="CCEEFF"/>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64"/>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b w:val="1"/>
                <w:bCs w:val="1"/>
                <w:color w:val="auto"/>
              </w:rPr>
              <w:t>Maryland</w:t>
            </w:r>
          </w:p>
        </w:tc>
        <w:tc>
          <w:tcPr>
            <w:tcW w:w="104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92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128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0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0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48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760" w:type="dxa"/>
            <w:vAlign w:val="bottom"/>
            <w:shd w:val="clear" w:color="auto" w:fill="CCEEFF"/>
          </w:tcPr>
          <w:p>
            <w:pPr>
              <w:spacing w:after="0"/>
              <w:rPr>
                <w:sz w:val="22"/>
                <w:szCs w:val="22"/>
                <w:color w:val="auto"/>
              </w:rPr>
            </w:pPr>
          </w:p>
        </w:tc>
        <w:tc>
          <w:tcPr>
            <w:tcW w:w="840" w:type="dxa"/>
            <w:vAlign w:val="bottom"/>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Anne Arundel County:</w:t>
            </w:r>
          </w:p>
        </w:tc>
        <w:tc>
          <w:tcPr>
            <w:tcW w:w="10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4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Two Rivers Townhomes, Crofton</w:t>
            </w:r>
          </w:p>
        </w:tc>
        <w:tc>
          <w:tcPr>
            <w:tcW w:w="104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2017</w:t>
            </w:r>
          </w:p>
        </w:tc>
        <w:tc>
          <w:tcPr>
            <w:tcW w:w="120" w:type="dxa"/>
            <w:vAlign w:val="bottom"/>
            <w:shd w:val="clear" w:color="auto" w:fill="CCEEFF"/>
          </w:tcPr>
          <w:p>
            <w:pPr>
              <w:spacing w:after="0"/>
              <w:rPr>
                <w:sz w:val="24"/>
                <w:szCs w:val="24"/>
                <w:color w:val="auto"/>
              </w:rPr>
            </w:pPr>
          </w:p>
        </w:tc>
        <w:tc>
          <w:tcPr>
            <w:tcW w:w="9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84</w:t>
            </w:r>
          </w:p>
        </w:tc>
        <w:tc>
          <w:tcPr>
            <w:tcW w:w="120" w:type="dxa"/>
            <w:vAlign w:val="bottom"/>
            <w:shd w:val="clear" w:color="auto" w:fill="CCEEFF"/>
          </w:tcPr>
          <w:p>
            <w:pPr>
              <w:spacing w:after="0"/>
              <w:rPr>
                <w:sz w:val="24"/>
                <w:szCs w:val="24"/>
                <w:color w:val="auto"/>
              </w:rPr>
            </w:pPr>
          </w:p>
        </w:tc>
        <w:tc>
          <w:tcPr>
            <w:tcW w:w="128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33</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51</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13</w:t>
            </w:r>
          </w:p>
        </w:tc>
        <w:tc>
          <w:tcPr>
            <w:tcW w:w="100" w:type="dxa"/>
            <w:vAlign w:val="bottom"/>
            <w:shd w:val="clear" w:color="auto" w:fill="CCEEFF"/>
          </w:tcPr>
          <w:p>
            <w:pPr>
              <w:spacing w:after="0"/>
              <w:rPr>
                <w:sz w:val="24"/>
                <w:szCs w:val="24"/>
                <w:color w:val="auto"/>
              </w:rPr>
            </w:pPr>
          </w:p>
        </w:tc>
        <w:tc>
          <w:tcPr>
            <w:tcW w:w="148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25</w:t>
            </w:r>
          </w:p>
        </w:tc>
        <w:tc>
          <w:tcPr>
            <w:tcW w:w="86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$450</w:t>
            </w:r>
          </w:p>
        </w:tc>
        <w:tc>
          <w:tcPr>
            <w:tcW w:w="840" w:type="dxa"/>
            <w:vAlign w:val="bottom"/>
            <w:shd w:val="clear" w:color="auto" w:fill="CCEEFF"/>
          </w:tcPr>
          <w:p>
            <w:pPr>
              <w:ind w:left="20"/>
              <w:spacing w:after="0"/>
              <w:rPr>
                <w:sz w:val="20"/>
                <w:szCs w:val="20"/>
                <w:color w:val="auto"/>
              </w:rPr>
            </w:pPr>
            <w:r>
              <w:rPr>
                <w:rFonts w:ascii="Arial" w:cs="Arial" w:eastAsia="Arial" w:hAnsi="Arial"/>
                <w:sz w:val="13"/>
                <w:szCs w:val="13"/>
                <w:color w:val="auto"/>
              </w:rPr>
              <w:t>- $560</w:t>
            </w: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Two Rivers Cascades SFD, Crofton</w:t>
            </w:r>
          </w:p>
        </w:tc>
        <w:tc>
          <w:tcPr>
            <w:tcW w:w="1040" w:type="dxa"/>
            <w:vAlign w:val="bottom"/>
          </w:tcPr>
          <w:p>
            <w:pPr>
              <w:jc w:val="center"/>
              <w:spacing w:after="0"/>
              <w:rPr>
                <w:sz w:val="20"/>
                <w:szCs w:val="20"/>
                <w:color w:val="auto"/>
              </w:rPr>
            </w:pPr>
            <w:r>
              <w:rPr>
                <w:rFonts w:ascii="Arial" w:cs="Arial" w:eastAsia="Arial" w:hAnsi="Arial"/>
                <w:sz w:val="13"/>
                <w:szCs w:val="13"/>
                <w:color w:val="auto"/>
                <w:w w:val="89"/>
              </w:rPr>
              <w:t>2018</w:t>
            </w:r>
          </w:p>
        </w:tc>
        <w:tc>
          <w:tcPr>
            <w:tcW w:w="120" w:type="dxa"/>
            <w:vAlign w:val="bottom"/>
          </w:tcPr>
          <w:p>
            <w:pPr>
              <w:spacing w:after="0"/>
              <w:rPr>
                <w:sz w:val="22"/>
                <w:szCs w:val="22"/>
                <w:color w:val="auto"/>
              </w:rPr>
            </w:pPr>
          </w:p>
        </w:tc>
        <w:tc>
          <w:tcPr>
            <w:tcW w:w="920" w:type="dxa"/>
            <w:vAlign w:val="bottom"/>
          </w:tcPr>
          <w:p>
            <w:pPr>
              <w:jc w:val="right"/>
              <w:ind w:right="56"/>
              <w:spacing w:after="0"/>
              <w:rPr>
                <w:sz w:val="20"/>
                <w:szCs w:val="20"/>
                <w:color w:val="auto"/>
              </w:rPr>
            </w:pPr>
            <w:r>
              <w:rPr>
                <w:rFonts w:ascii="Arial" w:cs="Arial" w:eastAsia="Arial" w:hAnsi="Arial"/>
                <w:sz w:val="13"/>
                <w:szCs w:val="13"/>
                <w:color w:val="auto"/>
              </w:rPr>
              <w:t>31</w:t>
            </w:r>
          </w:p>
        </w:tc>
        <w:tc>
          <w:tcPr>
            <w:tcW w:w="120" w:type="dxa"/>
            <w:vAlign w:val="bottom"/>
          </w:tcPr>
          <w:p>
            <w:pPr>
              <w:spacing w:after="0"/>
              <w:rPr>
                <w:sz w:val="22"/>
                <w:szCs w:val="22"/>
                <w:color w:val="auto"/>
              </w:rPr>
            </w:pPr>
          </w:p>
        </w:tc>
        <w:tc>
          <w:tcPr>
            <w:tcW w:w="1280" w:type="dxa"/>
            <w:vAlign w:val="bottom"/>
          </w:tcPr>
          <w:p>
            <w:pPr>
              <w:jc w:val="right"/>
              <w:ind w:right="56"/>
              <w:spacing w:after="0"/>
              <w:rPr>
                <w:sz w:val="20"/>
                <w:szCs w:val="20"/>
                <w:color w:val="auto"/>
              </w:rPr>
            </w:pPr>
            <w:r>
              <w:rPr>
                <w:rFonts w:ascii="Arial" w:cs="Arial" w:eastAsia="Arial" w:hAnsi="Arial"/>
                <w:sz w:val="13"/>
                <w:szCs w:val="13"/>
                <w:color w:val="auto"/>
              </w:rPr>
              <w:t>11</w:t>
            </w:r>
          </w:p>
        </w:tc>
        <w:tc>
          <w:tcPr>
            <w:tcW w:w="100" w:type="dxa"/>
            <w:vAlign w:val="bottom"/>
          </w:tcPr>
          <w:p>
            <w:pPr>
              <w:spacing w:after="0"/>
              <w:rPr>
                <w:sz w:val="22"/>
                <w:szCs w:val="22"/>
                <w:color w:val="auto"/>
              </w:rPr>
            </w:pPr>
          </w:p>
        </w:tc>
        <w:tc>
          <w:tcPr>
            <w:tcW w:w="1020" w:type="dxa"/>
            <w:vAlign w:val="bottom"/>
          </w:tcPr>
          <w:p>
            <w:pPr>
              <w:jc w:val="right"/>
              <w:ind w:right="56"/>
              <w:spacing w:after="0"/>
              <w:rPr>
                <w:sz w:val="20"/>
                <w:szCs w:val="20"/>
                <w:color w:val="auto"/>
              </w:rPr>
            </w:pPr>
            <w:r>
              <w:rPr>
                <w:rFonts w:ascii="Arial" w:cs="Arial" w:eastAsia="Arial" w:hAnsi="Arial"/>
                <w:sz w:val="13"/>
                <w:szCs w:val="13"/>
                <w:color w:val="auto"/>
              </w:rPr>
              <w:t>20</w:t>
            </w:r>
          </w:p>
        </w:tc>
        <w:tc>
          <w:tcPr>
            <w:tcW w:w="100" w:type="dxa"/>
            <w:vAlign w:val="bottom"/>
          </w:tcPr>
          <w:p>
            <w:pPr>
              <w:spacing w:after="0"/>
              <w:rPr>
                <w:sz w:val="22"/>
                <w:szCs w:val="22"/>
                <w:color w:val="auto"/>
              </w:rPr>
            </w:pPr>
          </w:p>
        </w:tc>
        <w:tc>
          <w:tcPr>
            <w:tcW w:w="1020" w:type="dxa"/>
            <w:vAlign w:val="bottom"/>
          </w:tcPr>
          <w:p>
            <w:pPr>
              <w:jc w:val="right"/>
              <w:ind w:right="36"/>
              <w:spacing w:after="0"/>
              <w:rPr>
                <w:sz w:val="20"/>
                <w:szCs w:val="20"/>
                <w:color w:val="auto"/>
              </w:rPr>
            </w:pPr>
            <w:r>
              <w:rPr>
                <w:rFonts w:ascii="Arial" w:cs="Arial" w:eastAsia="Arial" w:hAnsi="Arial"/>
                <w:sz w:val="13"/>
                <w:szCs w:val="13"/>
                <w:color w:val="auto"/>
              </w:rPr>
              <w:t>6</w:t>
            </w:r>
          </w:p>
        </w:tc>
        <w:tc>
          <w:tcPr>
            <w:tcW w:w="100" w:type="dxa"/>
            <w:vAlign w:val="bottom"/>
          </w:tcPr>
          <w:p>
            <w:pPr>
              <w:spacing w:after="0"/>
              <w:rPr>
                <w:sz w:val="22"/>
                <w:szCs w:val="22"/>
                <w:color w:val="auto"/>
              </w:rPr>
            </w:pPr>
          </w:p>
        </w:tc>
        <w:tc>
          <w:tcPr>
            <w:tcW w:w="1480" w:type="dxa"/>
            <w:vAlign w:val="bottom"/>
          </w:tcPr>
          <w:p>
            <w:pPr>
              <w:jc w:val="right"/>
              <w:ind w:right="36"/>
              <w:spacing w:after="0"/>
              <w:rPr>
                <w:sz w:val="20"/>
                <w:szCs w:val="20"/>
                <w:color w:val="auto"/>
              </w:rPr>
            </w:pPr>
            <w:r>
              <w:rPr>
                <w:rFonts w:ascii="Arial" w:cs="Arial" w:eastAsia="Arial" w:hAnsi="Arial"/>
                <w:sz w:val="13"/>
                <w:szCs w:val="13"/>
                <w:color w:val="auto"/>
              </w:rPr>
              <w:t>11</w:t>
            </w:r>
          </w:p>
        </w:tc>
        <w:tc>
          <w:tcPr>
            <w:tcW w:w="860" w:type="dxa"/>
            <w:vAlign w:val="bottom"/>
            <w:gridSpan w:val="2"/>
          </w:tcPr>
          <w:p>
            <w:pPr>
              <w:jc w:val="right"/>
              <w:spacing w:after="0"/>
              <w:rPr>
                <w:sz w:val="20"/>
                <w:szCs w:val="20"/>
                <w:color w:val="auto"/>
              </w:rPr>
            </w:pPr>
            <w:r>
              <w:rPr>
                <w:rFonts w:ascii="Arial" w:cs="Arial" w:eastAsia="Arial" w:hAnsi="Arial"/>
                <w:sz w:val="13"/>
                <w:szCs w:val="13"/>
                <w:color w:val="auto"/>
              </w:rPr>
              <w:t>$575</w:t>
            </w:r>
          </w:p>
        </w:tc>
        <w:tc>
          <w:tcPr>
            <w:tcW w:w="840" w:type="dxa"/>
            <w:vAlign w:val="bottom"/>
          </w:tcPr>
          <w:p>
            <w:pPr>
              <w:ind w:left="20"/>
              <w:spacing w:after="0"/>
              <w:rPr>
                <w:sz w:val="20"/>
                <w:szCs w:val="20"/>
                <w:color w:val="auto"/>
              </w:rPr>
            </w:pPr>
            <w:r>
              <w:rPr>
                <w:rFonts w:ascii="Arial" w:cs="Arial" w:eastAsia="Arial" w:hAnsi="Arial"/>
                <w:sz w:val="13"/>
                <w:szCs w:val="13"/>
                <w:color w:val="auto"/>
              </w:rPr>
              <w:t>- $625</w:t>
            </w: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Watson's Glen, Millersville</w:t>
            </w:r>
          </w:p>
        </w:tc>
        <w:tc>
          <w:tcPr>
            <w:tcW w:w="104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2015</w:t>
            </w:r>
          </w:p>
        </w:tc>
        <w:tc>
          <w:tcPr>
            <w:tcW w:w="120" w:type="dxa"/>
            <w:vAlign w:val="bottom"/>
            <w:shd w:val="clear" w:color="auto" w:fill="CCEEFF"/>
          </w:tcPr>
          <w:p>
            <w:pPr>
              <w:spacing w:after="0"/>
              <w:rPr>
                <w:sz w:val="24"/>
                <w:szCs w:val="24"/>
                <w:color w:val="auto"/>
              </w:rPr>
            </w:pPr>
          </w:p>
        </w:tc>
        <w:tc>
          <w:tcPr>
            <w:tcW w:w="9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103</w:t>
            </w:r>
          </w:p>
        </w:tc>
        <w:tc>
          <w:tcPr>
            <w:tcW w:w="120" w:type="dxa"/>
            <w:vAlign w:val="bottom"/>
            <w:shd w:val="clear" w:color="auto" w:fill="CCEEFF"/>
          </w:tcPr>
          <w:p>
            <w:pPr>
              <w:spacing w:after="0"/>
              <w:rPr>
                <w:sz w:val="24"/>
                <w:szCs w:val="24"/>
                <w:color w:val="auto"/>
              </w:rPr>
            </w:pPr>
          </w:p>
        </w:tc>
        <w:tc>
          <w:tcPr>
            <w:tcW w:w="128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4</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99</w:t>
            </w:r>
          </w:p>
        </w:tc>
        <w:tc>
          <w:tcPr>
            <w:tcW w:w="100" w:type="dxa"/>
            <w:vAlign w:val="bottom"/>
            <w:shd w:val="clear" w:color="auto" w:fill="CCEEFF"/>
          </w:tcPr>
          <w:p>
            <w:pPr>
              <w:spacing w:after="0"/>
              <w:rPr>
                <w:sz w:val="24"/>
                <w:szCs w:val="24"/>
                <w:color w:val="auto"/>
              </w:rPr>
            </w:pPr>
          </w:p>
        </w:tc>
        <w:tc>
          <w:tcPr>
            <w:tcW w:w="1120" w:type="dxa"/>
            <w:vAlign w:val="bottom"/>
            <w:gridSpan w:val="2"/>
            <w:shd w:val="clear" w:color="auto" w:fill="CCEEFF"/>
          </w:tcPr>
          <w:p>
            <w:pPr>
              <w:jc w:val="right"/>
              <w:ind w:right="200"/>
              <w:spacing w:after="0"/>
              <w:rPr>
                <w:sz w:val="20"/>
                <w:szCs w:val="20"/>
                <w:color w:val="auto"/>
              </w:rPr>
            </w:pPr>
            <w:r>
              <w:rPr>
                <w:rFonts w:ascii="Arial" w:cs="Arial" w:eastAsia="Arial" w:hAnsi="Arial"/>
                <w:sz w:val="13"/>
                <w:szCs w:val="13"/>
                <w:color w:val="auto"/>
              </w:rPr>
              <w:t>—</w:t>
            </w:r>
          </w:p>
        </w:tc>
        <w:tc>
          <w:tcPr>
            <w:tcW w:w="148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24"/>
                <w:szCs w:val="24"/>
                <w:color w:val="auto"/>
              </w:rPr>
            </w:pPr>
          </w:p>
        </w:tc>
        <w:tc>
          <w:tcPr>
            <w:tcW w:w="1600" w:type="dxa"/>
            <w:vAlign w:val="bottom"/>
            <w:gridSpan w:val="2"/>
            <w:shd w:val="clear" w:color="auto" w:fill="CCEEFF"/>
          </w:tcPr>
          <w:p>
            <w:pPr>
              <w:jc w:val="center"/>
              <w:spacing w:after="0"/>
              <w:rPr>
                <w:sz w:val="20"/>
                <w:szCs w:val="20"/>
                <w:color w:val="auto"/>
              </w:rPr>
            </w:pPr>
            <w:r>
              <w:rPr>
                <w:rFonts w:ascii="Arial" w:cs="Arial" w:eastAsia="Arial" w:hAnsi="Arial"/>
                <w:sz w:val="13"/>
                <w:szCs w:val="13"/>
                <w:color w:val="auto"/>
                <w:w w:val="88"/>
              </w:rPr>
              <w:t>Closed</w:t>
            </w: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Frederick County:</w:t>
            </w:r>
          </w:p>
        </w:tc>
        <w:tc>
          <w:tcPr>
            <w:tcW w:w="10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4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Landsdale, Monrovia</w:t>
            </w:r>
          </w:p>
        </w:tc>
        <w:tc>
          <w:tcPr>
            <w:tcW w:w="10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04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12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4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760" w:type="dxa"/>
            <w:vAlign w:val="bottom"/>
            <w:shd w:val="clear" w:color="auto" w:fill="CCEEFF"/>
          </w:tcPr>
          <w:p>
            <w:pPr>
              <w:spacing w:after="0"/>
              <w:rPr>
                <w:sz w:val="24"/>
                <w:szCs w:val="24"/>
                <w:color w:val="auto"/>
              </w:rPr>
            </w:pPr>
          </w:p>
        </w:tc>
        <w:tc>
          <w:tcPr>
            <w:tcW w:w="84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Landsdale SFD</w:t>
            </w:r>
          </w:p>
        </w:tc>
        <w:tc>
          <w:tcPr>
            <w:tcW w:w="1040" w:type="dxa"/>
            <w:vAlign w:val="bottom"/>
          </w:tcPr>
          <w:p>
            <w:pPr>
              <w:jc w:val="center"/>
              <w:spacing w:after="0"/>
              <w:rPr>
                <w:sz w:val="20"/>
                <w:szCs w:val="20"/>
                <w:color w:val="auto"/>
              </w:rPr>
            </w:pPr>
            <w:r>
              <w:rPr>
                <w:rFonts w:ascii="Arial" w:cs="Arial" w:eastAsia="Arial" w:hAnsi="Arial"/>
                <w:sz w:val="13"/>
                <w:szCs w:val="13"/>
                <w:color w:val="auto"/>
                <w:w w:val="89"/>
              </w:rPr>
              <w:t>2015</w:t>
            </w:r>
          </w:p>
        </w:tc>
        <w:tc>
          <w:tcPr>
            <w:tcW w:w="120" w:type="dxa"/>
            <w:vAlign w:val="bottom"/>
          </w:tcPr>
          <w:p>
            <w:pPr>
              <w:spacing w:after="0"/>
              <w:rPr>
                <w:sz w:val="22"/>
                <w:szCs w:val="22"/>
                <w:color w:val="auto"/>
              </w:rPr>
            </w:pPr>
          </w:p>
        </w:tc>
        <w:tc>
          <w:tcPr>
            <w:tcW w:w="920" w:type="dxa"/>
            <w:vAlign w:val="bottom"/>
          </w:tcPr>
          <w:p>
            <w:pPr>
              <w:jc w:val="right"/>
              <w:ind w:right="56"/>
              <w:spacing w:after="0"/>
              <w:rPr>
                <w:sz w:val="20"/>
                <w:szCs w:val="20"/>
                <w:color w:val="auto"/>
              </w:rPr>
            </w:pPr>
            <w:r>
              <w:rPr>
                <w:rFonts w:ascii="Arial" w:cs="Arial" w:eastAsia="Arial" w:hAnsi="Arial"/>
                <w:sz w:val="13"/>
                <w:szCs w:val="13"/>
                <w:color w:val="auto"/>
              </w:rPr>
              <w:t>222</w:t>
            </w:r>
          </w:p>
        </w:tc>
        <w:tc>
          <w:tcPr>
            <w:tcW w:w="120" w:type="dxa"/>
            <w:vAlign w:val="bottom"/>
          </w:tcPr>
          <w:p>
            <w:pPr>
              <w:spacing w:after="0"/>
              <w:rPr>
                <w:sz w:val="22"/>
                <w:szCs w:val="22"/>
                <w:color w:val="auto"/>
              </w:rPr>
            </w:pPr>
          </w:p>
        </w:tc>
        <w:tc>
          <w:tcPr>
            <w:tcW w:w="1280" w:type="dxa"/>
            <w:vAlign w:val="bottom"/>
          </w:tcPr>
          <w:p>
            <w:pPr>
              <w:jc w:val="right"/>
              <w:ind w:right="56"/>
              <w:spacing w:after="0"/>
              <w:rPr>
                <w:sz w:val="20"/>
                <w:szCs w:val="20"/>
                <w:color w:val="auto"/>
              </w:rPr>
            </w:pPr>
            <w:r>
              <w:rPr>
                <w:rFonts w:ascii="Arial" w:cs="Arial" w:eastAsia="Arial" w:hAnsi="Arial"/>
                <w:sz w:val="13"/>
                <w:szCs w:val="13"/>
                <w:color w:val="auto"/>
              </w:rPr>
              <w:t>112</w:t>
            </w:r>
          </w:p>
        </w:tc>
        <w:tc>
          <w:tcPr>
            <w:tcW w:w="100" w:type="dxa"/>
            <w:vAlign w:val="bottom"/>
          </w:tcPr>
          <w:p>
            <w:pPr>
              <w:spacing w:after="0"/>
              <w:rPr>
                <w:sz w:val="22"/>
                <w:szCs w:val="22"/>
                <w:color w:val="auto"/>
              </w:rPr>
            </w:pPr>
          </w:p>
        </w:tc>
        <w:tc>
          <w:tcPr>
            <w:tcW w:w="1020" w:type="dxa"/>
            <w:vAlign w:val="bottom"/>
          </w:tcPr>
          <w:p>
            <w:pPr>
              <w:jc w:val="right"/>
              <w:ind w:right="56"/>
              <w:spacing w:after="0"/>
              <w:rPr>
                <w:sz w:val="20"/>
                <w:szCs w:val="20"/>
                <w:color w:val="auto"/>
              </w:rPr>
            </w:pPr>
            <w:r>
              <w:rPr>
                <w:rFonts w:ascii="Arial" w:cs="Arial" w:eastAsia="Arial" w:hAnsi="Arial"/>
                <w:sz w:val="13"/>
                <w:szCs w:val="13"/>
                <w:color w:val="auto"/>
              </w:rPr>
              <w:t>110</w:t>
            </w:r>
          </w:p>
        </w:tc>
        <w:tc>
          <w:tcPr>
            <w:tcW w:w="100" w:type="dxa"/>
            <w:vAlign w:val="bottom"/>
          </w:tcPr>
          <w:p>
            <w:pPr>
              <w:spacing w:after="0"/>
              <w:rPr>
                <w:sz w:val="22"/>
                <w:szCs w:val="22"/>
                <w:color w:val="auto"/>
              </w:rPr>
            </w:pPr>
          </w:p>
        </w:tc>
        <w:tc>
          <w:tcPr>
            <w:tcW w:w="1020" w:type="dxa"/>
            <w:vAlign w:val="bottom"/>
          </w:tcPr>
          <w:p>
            <w:pPr>
              <w:jc w:val="right"/>
              <w:ind w:right="36"/>
              <w:spacing w:after="0"/>
              <w:rPr>
                <w:sz w:val="20"/>
                <w:szCs w:val="20"/>
                <w:color w:val="auto"/>
              </w:rPr>
            </w:pPr>
            <w:r>
              <w:rPr>
                <w:rFonts w:ascii="Arial" w:cs="Arial" w:eastAsia="Arial" w:hAnsi="Arial"/>
                <w:sz w:val="13"/>
                <w:szCs w:val="13"/>
                <w:color w:val="auto"/>
              </w:rPr>
              <w:t>19</w:t>
            </w:r>
          </w:p>
        </w:tc>
        <w:tc>
          <w:tcPr>
            <w:tcW w:w="100" w:type="dxa"/>
            <w:vAlign w:val="bottom"/>
          </w:tcPr>
          <w:p>
            <w:pPr>
              <w:spacing w:after="0"/>
              <w:rPr>
                <w:sz w:val="22"/>
                <w:szCs w:val="22"/>
                <w:color w:val="auto"/>
              </w:rPr>
            </w:pPr>
          </w:p>
        </w:tc>
        <w:tc>
          <w:tcPr>
            <w:tcW w:w="1480" w:type="dxa"/>
            <w:vAlign w:val="bottom"/>
          </w:tcPr>
          <w:p>
            <w:pPr>
              <w:jc w:val="right"/>
              <w:ind w:right="36"/>
              <w:spacing w:after="0"/>
              <w:rPr>
                <w:sz w:val="20"/>
                <w:szCs w:val="20"/>
                <w:color w:val="auto"/>
              </w:rPr>
            </w:pPr>
            <w:r>
              <w:rPr>
                <w:rFonts w:ascii="Arial" w:cs="Arial" w:eastAsia="Arial" w:hAnsi="Arial"/>
                <w:sz w:val="13"/>
                <w:szCs w:val="13"/>
                <w:color w:val="auto"/>
              </w:rPr>
              <w:t>26</w:t>
            </w:r>
          </w:p>
        </w:tc>
        <w:tc>
          <w:tcPr>
            <w:tcW w:w="860" w:type="dxa"/>
            <w:vAlign w:val="bottom"/>
            <w:gridSpan w:val="2"/>
          </w:tcPr>
          <w:p>
            <w:pPr>
              <w:jc w:val="right"/>
              <w:spacing w:after="0"/>
              <w:rPr>
                <w:sz w:val="20"/>
                <w:szCs w:val="20"/>
                <w:color w:val="auto"/>
              </w:rPr>
            </w:pPr>
            <w:r>
              <w:rPr>
                <w:rFonts w:ascii="Arial" w:cs="Arial" w:eastAsia="Arial" w:hAnsi="Arial"/>
                <w:sz w:val="13"/>
                <w:szCs w:val="13"/>
                <w:color w:val="auto"/>
              </w:rPr>
              <w:t>$495</w:t>
            </w:r>
          </w:p>
        </w:tc>
        <w:tc>
          <w:tcPr>
            <w:tcW w:w="840" w:type="dxa"/>
            <w:vAlign w:val="bottom"/>
          </w:tcPr>
          <w:p>
            <w:pPr>
              <w:ind w:left="20"/>
              <w:spacing w:after="0"/>
              <w:rPr>
                <w:sz w:val="20"/>
                <w:szCs w:val="20"/>
                <w:color w:val="auto"/>
              </w:rPr>
            </w:pPr>
            <w:r>
              <w:rPr>
                <w:rFonts w:ascii="Arial" w:cs="Arial" w:eastAsia="Arial" w:hAnsi="Arial"/>
                <w:sz w:val="13"/>
                <w:szCs w:val="13"/>
                <w:color w:val="auto"/>
              </w:rPr>
              <w:t>- $597</w:t>
            </w: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Landsdale Townhomes</w:t>
            </w:r>
          </w:p>
        </w:tc>
        <w:tc>
          <w:tcPr>
            <w:tcW w:w="104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2015</w:t>
            </w:r>
          </w:p>
        </w:tc>
        <w:tc>
          <w:tcPr>
            <w:tcW w:w="120" w:type="dxa"/>
            <w:vAlign w:val="bottom"/>
            <w:shd w:val="clear" w:color="auto" w:fill="CCEEFF"/>
          </w:tcPr>
          <w:p>
            <w:pPr>
              <w:spacing w:after="0"/>
              <w:rPr>
                <w:sz w:val="24"/>
                <w:szCs w:val="24"/>
                <w:color w:val="auto"/>
              </w:rPr>
            </w:pPr>
          </w:p>
        </w:tc>
        <w:tc>
          <w:tcPr>
            <w:tcW w:w="9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100</w:t>
            </w:r>
          </w:p>
        </w:tc>
        <w:tc>
          <w:tcPr>
            <w:tcW w:w="120" w:type="dxa"/>
            <w:vAlign w:val="bottom"/>
            <w:shd w:val="clear" w:color="auto" w:fill="CCEEFF"/>
          </w:tcPr>
          <w:p>
            <w:pPr>
              <w:spacing w:after="0"/>
              <w:rPr>
                <w:sz w:val="24"/>
                <w:szCs w:val="24"/>
                <w:color w:val="auto"/>
              </w:rPr>
            </w:pPr>
          </w:p>
        </w:tc>
        <w:tc>
          <w:tcPr>
            <w:tcW w:w="128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70</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30</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6</w:t>
            </w:r>
          </w:p>
        </w:tc>
        <w:tc>
          <w:tcPr>
            <w:tcW w:w="100" w:type="dxa"/>
            <w:vAlign w:val="bottom"/>
            <w:shd w:val="clear" w:color="auto" w:fill="CCEEFF"/>
          </w:tcPr>
          <w:p>
            <w:pPr>
              <w:spacing w:after="0"/>
              <w:rPr>
                <w:sz w:val="24"/>
                <w:szCs w:val="24"/>
                <w:color w:val="auto"/>
              </w:rPr>
            </w:pPr>
          </w:p>
        </w:tc>
        <w:tc>
          <w:tcPr>
            <w:tcW w:w="148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23</w:t>
            </w:r>
          </w:p>
        </w:tc>
        <w:tc>
          <w:tcPr>
            <w:tcW w:w="86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$330</w:t>
            </w:r>
          </w:p>
        </w:tc>
        <w:tc>
          <w:tcPr>
            <w:tcW w:w="840" w:type="dxa"/>
            <w:vAlign w:val="bottom"/>
            <w:shd w:val="clear" w:color="auto" w:fill="CCEEFF"/>
          </w:tcPr>
          <w:p>
            <w:pPr>
              <w:ind w:left="20"/>
              <w:spacing w:after="0"/>
              <w:rPr>
                <w:sz w:val="20"/>
                <w:szCs w:val="20"/>
                <w:color w:val="auto"/>
              </w:rPr>
            </w:pPr>
            <w:r>
              <w:rPr>
                <w:rFonts w:ascii="Arial" w:cs="Arial" w:eastAsia="Arial" w:hAnsi="Arial"/>
                <w:sz w:val="13"/>
                <w:szCs w:val="13"/>
                <w:color w:val="auto"/>
              </w:rPr>
              <w:t>- $383</w:t>
            </w: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Landsdale TND Neo SFD</w:t>
            </w:r>
          </w:p>
        </w:tc>
        <w:tc>
          <w:tcPr>
            <w:tcW w:w="1040" w:type="dxa"/>
            <w:vAlign w:val="bottom"/>
          </w:tcPr>
          <w:p>
            <w:pPr>
              <w:jc w:val="center"/>
              <w:spacing w:after="0"/>
              <w:rPr>
                <w:sz w:val="20"/>
                <w:szCs w:val="20"/>
                <w:color w:val="auto"/>
              </w:rPr>
            </w:pPr>
            <w:r>
              <w:rPr>
                <w:rFonts w:ascii="Arial" w:cs="Arial" w:eastAsia="Arial" w:hAnsi="Arial"/>
                <w:sz w:val="13"/>
                <w:szCs w:val="13"/>
                <w:color w:val="auto"/>
                <w:w w:val="89"/>
              </w:rPr>
              <w:t>2015</w:t>
            </w:r>
          </w:p>
        </w:tc>
        <w:tc>
          <w:tcPr>
            <w:tcW w:w="120" w:type="dxa"/>
            <w:vAlign w:val="bottom"/>
          </w:tcPr>
          <w:p>
            <w:pPr>
              <w:spacing w:after="0"/>
              <w:rPr>
                <w:sz w:val="22"/>
                <w:szCs w:val="22"/>
                <w:color w:val="auto"/>
              </w:rPr>
            </w:pPr>
          </w:p>
        </w:tc>
        <w:tc>
          <w:tcPr>
            <w:tcW w:w="920" w:type="dxa"/>
            <w:vAlign w:val="bottom"/>
          </w:tcPr>
          <w:p>
            <w:pPr>
              <w:jc w:val="right"/>
              <w:ind w:right="56"/>
              <w:spacing w:after="0"/>
              <w:rPr>
                <w:sz w:val="20"/>
                <w:szCs w:val="20"/>
                <w:color w:val="auto"/>
              </w:rPr>
            </w:pPr>
            <w:r>
              <w:rPr>
                <w:rFonts w:ascii="Arial" w:cs="Arial" w:eastAsia="Arial" w:hAnsi="Arial"/>
                <w:sz w:val="13"/>
                <w:szCs w:val="13"/>
                <w:color w:val="auto"/>
              </w:rPr>
              <w:t>77</w:t>
            </w:r>
          </w:p>
        </w:tc>
        <w:tc>
          <w:tcPr>
            <w:tcW w:w="120" w:type="dxa"/>
            <w:vAlign w:val="bottom"/>
          </w:tcPr>
          <w:p>
            <w:pPr>
              <w:spacing w:after="0"/>
              <w:rPr>
                <w:sz w:val="22"/>
                <w:szCs w:val="22"/>
                <w:color w:val="auto"/>
              </w:rPr>
            </w:pPr>
          </w:p>
        </w:tc>
        <w:tc>
          <w:tcPr>
            <w:tcW w:w="1280" w:type="dxa"/>
            <w:vAlign w:val="bottom"/>
          </w:tcPr>
          <w:p>
            <w:pPr>
              <w:jc w:val="right"/>
              <w:ind w:right="56"/>
              <w:spacing w:after="0"/>
              <w:rPr>
                <w:sz w:val="20"/>
                <w:szCs w:val="20"/>
                <w:color w:val="auto"/>
              </w:rPr>
            </w:pPr>
            <w:r>
              <w:rPr>
                <w:rFonts w:ascii="Arial" w:cs="Arial" w:eastAsia="Arial" w:hAnsi="Arial"/>
                <w:sz w:val="13"/>
                <w:szCs w:val="13"/>
                <w:color w:val="auto"/>
              </w:rPr>
              <w:t>39</w:t>
            </w:r>
          </w:p>
        </w:tc>
        <w:tc>
          <w:tcPr>
            <w:tcW w:w="100" w:type="dxa"/>
            <w:vAlign w:val="bottom"/>
          </w:tcPr>
          <w:p>
            <w:pPr>
              <w:spacing w:after="0"/>
              <w:rPr>
                <w:sz w:val="22"/>
                <w:szCs w:val="22"/>
                <w:color w:val="auto"/>
              </w:rPr>
            </w:pPr>
          </w:p>
        </w:tc>
        <w:tc>
          <w:tcPr>
            <w:tcW w:w="1020" w:type="dxa"/>
            <w:vAlign w:val="bottom"/>
          </w:tcPr>
          <w:p>
            <w:pPr>
              <w:jc w:val="right"/>
              <w:ind w:right="56"/>
              <w:spacing w:after="0"/>
              <w:rPr>
                <w:sz w:val="20"/>
                <w:szCs w:val="20"/>
                <w:color w:val="auto"/>
              </w:rPr>
            </w:pPr>
            <w:r>
              <w:rPr>
                <w:rFonts w:ascii="Arial" w:cs="Arial" w:eastAsia="Arial" w:hAnsi="Arial"/>
                <w:sz w:val="13"/>
                <w:szCs w:val="13"/>
                <w:color w:val="auto"/>
              </w:rPr>
              <w:t>38</w:t>
            </w:r>
          </w:p>
        </w:tc>
        <w:tc>
          <w:tcPr>
            <w:tcW w:w="100" w:type="dxa"/>
            <w:vAlign w:val="bottom"/>
          </w:tcPr>
          <w:p>
            <w:pPr>
              <w:spacing w:after="0"/>
              <w:rPr>
                <w:sz w:val="22"/>
                <w:szCs w:val="22"/>
                <w:color w:val="auto"/>
              </w:rPr>
            </w:pPr>
          </w:p>
        </w:tc>
        <w:tc>
          <w:tcPr>
            <w:tcW w:w="1020" w:type="dxa"/>
            <w:vAlign w:val="bottom"/>
          </w:tcPr>
          <w:p>
            <w:pPr>
              <w:jc w:val="right"/>
              <w:ind w:right="36"/>
              <w:spacing w:after="0"/>
              <w:rPr>
                <w:sz w:val="20"/>
                <w:szCs w:val="20"/>
                <w:color w:val="auto"/>
              </w:rPr>
            </w:pPr>
            <w:r>
              <w:rPr>
                <w:rFonts w:ascii="Arial" w:cs="Arial" w:eastAsia="Arial" w:hAnsi="Arial"/>
                <w:sz w:val="13"/>
                <w:szCs w:val="13"/>
                <w:color w:val="auto"/>
              </w:rPr>
              <w:t>5</w:t>
            </w:r>
          </w:p>
        </w:tc>
        <w:tc>
          <w:tcPr>
            <w:tcW w:w="100" w:type="dxa"/>
            <w:vAlign w:val="bottom"/>
          </w:tcPr>
          <w:p>
            <w:pPr>
              <w:spacing w:after="0"/>
              <w:rPr>
                <w:sz w:val="22"/>
                <w:szCs w:val="22"/>
                <w:color w:val="auto"/>
              </w:rPr>
            </w:pPr>
          </w:p>
        </w:tc>
        <w:tc>
          <w:tcPr>
            <w:tcW w:w="1480" w:type="dxa"/>
            <w:vAlign w:val="bottom"/>
          </w:tcPr>
          <w:p>
            <w:pPr>
              <w:jc w:val="right"/>
              <w:ind w:right="36"/>
              <w:spacing w:after="0"/>
              <w:rPr>
                <w:sz w:val="20"/>
                <w:szCs w:val="20"/>
                <w:color w:val="auto"/>
              </w:rPr>
            </w:pPr>
            <w:r>
              <w:rPr>
                <w:rFonts w:ascii="Arial" w:cs="Arial" w:eastAsia="Arial" w:hAnsi="Arial"/>
                <w:sz w:val="13"/>
                <w:szCs w:val="13"/>
                <w:color w:val="auto"/>
              </w:rPr>
              <w:t>12</w:t>
            </w:r>
          </w:p>
        </w:tc>
        <w:tc>
          <w:tcPr>
            <w:tcW w:w="860" w:type="dxa"/>
            <w:vAlign w:val="bottom"/>
            <w:gridSpan w:val="2"/>
          </w:tcPr>
          <w:p>
            <w:pPr>
              <w:jc w:val="right"/>
              <w:spacing w:after="0"/>
              <w:rPr>
                <w:sz w:val="20"/>
                <w:szCs w:val="20"/>
                <w:color w:val="auto"/>
              </w:rPr>
            </w:pPr>
            <w:r>
              <w:rPr>
                <w:rFonts w:ascii="Arial" w:cs="Arial" w:eastAsia="Arial" w:hAnsi="Arial"/>
                <w:sz w:val="13"/>
                <w:szCs w:val="13"/>
                <w:color w:val="auto"/>
              </w:rPr>
              <w:t>$440</w:t>
            </w:r>
          </w:p>
        </w:tc>
        <w:tc>
          <w:tcPr>
            <w:tcW w:w="840" w:type="dxa"/>
            <w:vAlign w:val="bottom"/>
          </w:tcPr>
          <w:p>
            <w:pPr>
              <w:ind w:left="20"/>
              <w:spacing w:after="0"/>
              <w:rPr>
                <w:sz w:val="20"/>
                <w:szCs w:val="20"/>
                <w:color w:val="auto"/>
              </w:rPr>
            </w:pPr>
            <w:r>
              <w:rPr>
                <w:rFonts w:ascii="Arial" w:cs="Arial" w:eastAsia="Arial" w:hAnsi="Arial"/>
                <w:sz w:val="13"/>
                <w:szCs w:val="13"/>
                <w:color w:val="auto"/>
              </w:rPr>
              <w:t>- $473</w:t>
            </w: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Montgomery County:</w:t>
            </w:r>
          </w:p>
        </w:tc>
        <w:tc>
          <w:tcPr>
            <w:tcW w:w="10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9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2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4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760" w:type="dxa"/>
            <w:vAlign w:val="bottom"/>
            <w:shd w:val="clear" w:color="auto" w:fill="CCEEFF"/>
          </w:tcPr>
          <w:p>
            <w:pPr>
              <w:spacing w:after="0"/>
              <w:rPr>
                <w:sz w:val="24"/>
                <w:szCs w:val="24"/>
                <w:color w:val="auto"/>
              </w:rPr>
            </w:pPr>
          </w:p>
        </w:tc>
        <w:tc>
          <w:tcPr>
            <w:tcW w:w="84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Cabin Branch, Clarksburg</w:t>
            </w:r>
          </w:p>
        </w:tc>
        <w:tc>
          <w:tcPr>
            <w:tcW w:w="10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4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Cabin Branch SFD</w:t>
            </w:r>
          </w:p>
        </w:tc>
        <w:tc>
          <w:tcPr>
            <w:tcW w:w="104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2014</w:t>
            </w:r>
          </w:p>
        </w:tc>
        <w:tc>
          <w:tcPr>
            <w:tcW w:w="120" w:type="dxa"/>
            <w:vAlign w:val="bottom"/>
            <w:shd w:val="clear" w:color="auto" w:fill="CCEEFF"/>
          </w:tcPr>
          <w:p>
            <w:pPr>
              <w:spacing w:after="0"/>
              <w:rPr>
                <w:sz w:val="24"/>
                <w:szCs w:val="24"/>
                <w:color w:val="auto"/>
              </w:rPr>
            </w:pPr>
          </w:p>
        </w:tc>
        <w:tc>
          <w:tcPr>
            <w:tcW w:w="9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359</w:t>
            </w:r>
          </w:p>
        </w:tc>
        <w:tc>
          <w:tcPr>
            <w:tcW w:w="120" w:type="dxa"/>
            <w:vAlign w:val="bottom"/>
            <w:shd w:val="clear" w:color="auto" w:fill="CCEEFF"/>
          </w:tcPr>
          <w:p>
            <w:pPr>
              <w:spacing w:after="0"/>
              <w:rPr>
                <w:sz w:val="24"/>
                <w:szCs w:val="24"/>
                <w:color w:val="auto"/>
              </w:rPr>
            </w:pPr>
          </w:p>
        </w:tc>
        <w:tc>
          <w:tcPr>
            <w:tcW w:w="128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183</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176</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25</w:t>
            </w:r>
          </w:p>
        </w:tc>
        <w:tc>
          <w:tcPr>
            <w:tcW w:w="100" w:type="dxa"/>
            <w:vAlign w:val="bottom"/>
            <w:shd w:val="clear" w:color="auto" w:fill="CCEEFF"/>
          </w:tcPr>
          <w:p>
            <w:pPr>
              <w:spacing w:after="0"/>
              <w:rPr>
                <w:sz w:val="24"/>
                <w:szCs w:val="24"/>
                <w:color w:val="auto"/>
              </w:rPr>
            </w:pPr>
          </w:p>
        </w:tc>
        <w:tc>
          <w:tcPr>
            <w:tcW w:w="148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39</w:t>
            </w:r>
          </w:p>
        </w:tc>
        <w:tc>
          <w:tcPr>
            <w:tcW w:w="1700" w:type="dxa"/>
            <w:vAlign w:val="bottom"/>
            <w:gridSpan w:val="3"/>
            <w:shd w:val="clear" w:color="auto" w:fill="CCEEFF"/>
          </w:tcPr>
          <w:p>
            <w:pPr>
              <w:jc w:val="center"/>
              <w:ind w:left="77"/>
              <w:spacing w:after="0"/>
              <w:rPr>
                <w:sz w:val="20"/>
                <w:szCs w:val="20"/>
                <w:color w:val="auto"/>
              </w:rPr>
            </w:pPr>
            <w:r>
              <w:rPr>
                <w:rFonts w:ascii="Arial" w:cs="Arial" w:eastAsia="Arial" w:hAnsi="Arial"/>
                <w:sz w:val="13"/>
                <w:szCs w:val="13"/>
                <w:color w:val="auto"/>
                <w:w w:val="86"/>
              </w:rPr>
              <w:t>$510 - $745</w:t>
            </w: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Cabin Branch Avenue Townhomes</w:t>
            </w:r>
          </w:p>
        </w:tc>
        <w:tc>
          <w:tcPr>
            <w:tcW w:w="1040" w:type="dxa"/>
            <w:vAlign w:val="bottom"/>
          </w:tcPr>
          <w:p>
            <w:pPr>
              <w:jc w:val="center"/>
              <w:spacing w:after="0"/>
              <w:rPr>
                <w:sz w:val="20"/>
                <w:szCs w:val="20"/>
                <w:color w:val="auto"/>
              </w:rPr>
            </w:pPr>
            <w:r>
              <w:rPr>
                <w:rFonts w:ascii="Arial" w:cs="Arial" w:eastAsia="Arial" w:hAnsi="Arial"/>
                <w:sz w:val="13"/>
                <w:szCs w:val="13"/>
                <w:color w:val="auto"/>
                <w:w w:val="89"/>
              </w:rPr>
              <w:t>2017</w:t>
            </w:r>
          </w:p>
        </w:tc>
        <w:tc>
          <w:tcPr>
            <w:tcW w:w="120" w:type="dxa"/>
            <w:vAlign w:val="bottom"/>
          </w:tcPr>
          <w:p>
            <w:pPr>
              <w:spacing w:after="0"/>
              <w:rPr>
                <w:sz w:val="22"/>
                <w:szCs w:val="22"/>
                <w:color w:val="auto"/>
              </w:rPr>
            </w:pPr>
          </w:p>
        </w:tc>
        <w:tc>
          <w:tcPr>
            <w:tcW w:w="920" w:type="dxa"/>
            <w:vAlign w:val="bottom"/>
          </w:tcPr>
          <w:p>
            <w:pPr>
              <w:jc w:val="right"/>
              <w:ind w:right="56"/>
              <w:spacing w:after="0"/>
              <w:rPr>
                <w:sz w:val="20"/>
                <w:szCs w:val="20"/>
                <w:color w:val="auto"/>
              </w:rPr>
            </w:pPr>
            <w:r>
              <w:rPr>
                <w:rFonts w:ascii="Arial" w:cs="Arial" w:eastAsia="Arial" w:hAnsi="Arial"/>
                <w:sz w:val="13"/>
                <w:szCs w:val="13"/>
                <w:color w:val="auto"/>
              </w:rPr>
              <w:t>121</w:t>
            </w:r>
          </w:p>
        </w:tc>
        <w:tc>
          <w:tcPr>
            <w:tcW w:w="120" w:type="dxa"/>
            <w:vAlign w:val="bottom"/>
          </w:tcPr>
          <w:p>
            <w:pPr>
              <w:spacing w:after="0"/>
              <w:rPr>
                <w:sz w:val="22"/>
                <w:szCs w:val="22"/>
                <w:color w:val="auto"/>
              </w:rPr>
            </w:pPr>
          </w:p>
        </w:tc>
        <w:tc>
          <w:tcPr>
            <w:tcW w:w="1280" w:type="dxa"/>
            <w:vAlign w:val="bottom"/>
          </w:tcPr>
          <w:p>
            <w:pPr>
              <w:jc w:val="right"/>
              <w:ind w:right="56"/>
              <w:spacing w:after="0"/>
              <w:rPr>
                <w:sz w:val="20"/>
                <w:szCs w:val="20"/>
                <w:color w:val="auto"/>
              </w:rPr>
            </w:pPr>
            <w:r>
              <w:rPr>
                <w:rFonts w:ascii="Arial" w:cs="Arial" w:eastAsia="Arial" w:hAnsi="Arial"/>
                <w:sz w:val="13"/>
                <w:szCs w:val="13"/>
                <w:color w:val="auto"/>
              </w:rPr>
              <w:t>43</w:t>
            </w:r>
          </w:p>
        </w:tc>
        <w:tc>
          <w:tcPr>
            <w:tcW w:w="100" w:type="dxa"/>
            <w:vAlign w:val="bottom"/>
          </w:tcPr>
          <w:p>
            <w:pPr>
              <w:spacing w:after="0"/>
              <w:rPr>
                <w:sz w:val="22"/>
                <w:szCs w:val="22"/>
                <w:color w:val="auto"/>
              </w:rPr>
            </w:pPr>
          </w:p>
        </w:tc>
        <w:tc>
          <w:tcPr>
            <w:tcW w:w="1020" w:type="dxa"/>
            <w:vAlign w:val="bottom"/>
          </w:tcPr>
          <w:p>
            <w:pPr>
              <w:jc w:val="right"/>
              <w:ind w:right="56"/>
              <w:spacing w:after="0"/>
              <w:rPr>
                <w:sz w:val="20"/>
                <w:szCs w:val="20"/>
                <w:color w:val="auto"/>
              </w:rPr>
            </w:pPr>
            <w:r>
              <w:rPr>
                <w:rFonts w:ascii="Arial" w:cs="Arial" w:eastAsia="Arial" w:hAnsi="Arial"/>
                <w:sz w:val="13"/>
                <w:szCs w:val="13"/>
                <w:color w:val="auto"/>
              </w:rPr>
              <w:t>78</w:t>
            </w:r>
          </w:p>
        </w:tc>
        <w:tc>
          <w:tcPr>
            <w:tcW w:w="100" w:type="dxa"/>
            <w:vAlign w:val="bottom"/>
          </w:tcPr>
          <w:p>
            <w:pPr>
              <w:spacing w:after="0"/>
              <w:rPr>
                <w:sz w:val="22"/>
                <w:szCs w:val="22"/>
                <w:color w:val="auto"/>
              </w:rPr>
            </w:pPr>
          </w:p>
        </w:tc>
        <w:tc>
          <w:tcPr>
            <w:tcW w:w="1020" w:type="dxa"/>
            <w:vAlign w:val="bottom"/>
          </w:tcPr>
          <w:p>
            <w:pPr>
              <w:jc w:val="right"/>
              <w:ind w:right="36"/>
              <w:spacing w:after="0"/>
              <w:rPr>
                <w:sz w:val="20"/>
                <w:szCs w:val="20"/>
                <w:color w:val="auto"/>
              </w:rPr>
            </w:pPr>
            <w:r>
              <w:rPr>
                <w:rFonts w:ascii="Arial" w:cs="Arial" w:eastAsia="Arial" w:hAnsi="Arial"/>
                <w:sz w:val="13"/>
                <w:szCs w:val="13"/>
                <w:color w:val="auto"/>
              </w:rPr>
              <w:t>8</w:t>
            </w:r>
          </w:p>
        </w:tc>
        <w:tc>
          <w:tcPr>
            <w:tcW w:w="100" w:type="dxa"/>
            <w:vAlign w:val="bottom"/>
          </w:tcPr>
          <w:p>
            <w:pPr>
              <w:spacing w:after="0"/>
              <w:rPr>
                <w:sz w:val="22"/>
                <w:szCs w:val="22"/>
                <w:color w:val="auto"/>
              </w:rPr>
            </w:pPr>
          </w:p>
        </w:tc>
        <w:tc>
          <w:tcPr>
            <w:tcW w:w="1480" w:type="dxa"/>
            <w:vAlign w:val="bottom"/>
          </w:tcPr>
          <w:p>
            <w:pPr>
              <w:jc w:val="right"/>
              <w:ind w:right="36"/>
              <w:spacing w:after="0"/>
              <w:rPr>
                <w:sz w:val="20"/>
                <w:szCs w:val="20"/>
                <w:color w:val="auto"/>
              </w:rPr>
            </w:pPr>
            <w:r>
              <w:rPr>
                <w:rFonts w:ascii="Arial" w:cs="Arial" w:eastAsia="Arial" w:hAnsi="Arial"/>
                <w:sz w:val="13"/>
                <w:szCs w:val="13"/>
                <w:color w:val="auto"/>
              </w:rPr>
              <w:t>19</w:t>
            </w:r>
          </w:p>
        </w:tc>
        <w:tc>
          <w:tcPr>
            <w:tcW w:w="860" w:type="dxa"/>
            <w:vAlign w:val="bottom"/>
            <w:gridSpan w:val="2"/>
          </w:tcPr>
          <w:p>
            <w:pPr>
              <w:jc w:val="right"/>
              <w:spacing w:after="0"/>
              <w:rPr>
                <w:sz w:val="20"/>
                <w:szCs w:val="20"/>
                <w:color w:val="auto"/>
              </w:rPr>
            </w:pPr>
            <w:r>
              <w:rPr>
                <w:rFonts w:ascii="Arial" w:cs="Arial" w:eastAsia="Arial" w:hAnsi="Arial"/>
                <w:sz w:val="13"/>
                <w:szCs w:val="13"/>
                <w:color w:val="auto"/>
              </w:rPr>
              <w:t>$420</w:t>
            </w:r>
          </w:p>
        </w:tc>
        <w:tc>
          <w:tcPr>
            <w:tcW w:w="840" w:type="dxa"/>
            <w:vAlign w:val="bottom"/>
          </w:tcPr>
          <w:p>
            <w:pPr>
              <w:ind w:left="20"/>
              <w:spacing w:after="0"/>
              <w:rPr>
                <w:sz w:val="20"/>
                <w:szCs w:val="20"/>
                <w:color w:val="auto"/>
              </w:rPr>
            </w:pPr>
            <w:r>
              <w:rPr>
                <w:rFonts w:ascii="Arial" w:cs="Arial" w:eastAsia="Arial" w:hAnsi="Arial"/>
                <w:sz w:val="13"/>
                <w:szCs w:val="13"/>
                <w:color w:val="auto"/>
              </w:rPr>
              <w:t>- $485</w:t>
            </w: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Cabin Branch Townhomes</w:t>
            </w:r>
          </w:p>
        </w:tc>
        <w:tc>
          <w:tcPr>
            <w:tcW w:w="104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2014</w:t>
            </w:r>
          </w:p>
        </w:tc>
        <w:tc>
          <w:tcPr>
            <w:tcW w:w="120" w:type="dxa"/>
            <w:vAlign w:val="bottom"/>
            <w:shd w:val="clear" w:color="auto" w:fill="CCEEFF"/>
          </w:tcPr>
          <w:p>
            <w:pPr>
              <w:spacing w:after="0"/>
              <w:rPr>
                <w:sz w:val="24"/>
                <w:szCs w:val="24"/>
                <w:color w:val="auto"/>
              </w:rPr>
            </w:pPr>
          </w:p>
        </w:tc>
        <w:tc>
          <w:tcPr>
            <w:tcW w:w="9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507</w:t>
            </w:r>
          </w:p>
        </w:tc>
        <w:tc>
          <w:tcPr>
            <w:tcW w:w="120" w:type="dxa"/>
            <w:vAlign w:val="bottom"/>
            <w:shd w:val="clear" w:color="auto" w:fill="CCEEFF"/>
          </w:tcPr>
          <w:p>
            <w:pPr>
              <w:spacing w:after="0"/>
              <w:rPr>
                <w:sz w:val="24"/>
                <w:szCs w:val="24"/>
                <w:color w:val="auto"/>
              </w:rPr>
            </w:pPr>
          </w:p>
        </w:tc>
        <w:tc>
          <w:tcPr>
            <w:tcW w:w="128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267</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240</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12</w:t>
            </w:r>
          </w:p>
        </w:tc>
        <w:tc>
          <w:tcPr>
            <w:tcW w:w="100" w:type="dxa"/>
            <w:vAlign w:val="bottom"/>
            <w:shd w:val="clear" w:color="auto" w:fill="CCEEFF"/>
          </w:tcPr>
          <w:p>
            <w:pPr>
              <w:spacing w:after="0"/>
              <w:rPr>
                <w:sz w:val="24"/>
                <w:szCs w:val="24"/>
                <w:color w:val="auto"/>
              </w:rPr>
            </w:pPr>
          </w:p>
        </w:tc>
        <w:tc>
          <w:tcPr>
            <w:tcW w:w="148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46</w:t>
            </w:r>
          </w:p>
        </w:tc>
        <w:tc>
          <w:tcPr>
            <w:tcW w:w="1700" w:type="dxa"/>
            <w:vAlign w:val="bottom"/>
            <w:gridSpan w:val="3"/>
            <w:shd w:val="clear" w:color="auto" w:fill="CCEEFF"/>
          </w:tcPr>
          <w:p>
            <w:pPr>
              <w:jc w:val="center"/>
              <w:ind w:left="77"/>
              <w:spacing w:after="0"/>
              <w:rPr>
                <w:sz w:val="20"/>
                <w:szCs w:val="20"/>
                <w:color w:val="auto"/>
              </w:rPr>
            </w:pPr>
            <w:r>
              <w:rPr>
                <w:rFonts w:ascii="Arial" w:cs="Arial" w:eastAsia="Arial" w:hAnsi="Arial"/>
                <w:sz w:val="13"/>
                <w:szCs w:val="13"/>
                <w:color w:val="auto"/>
                <w:w w:val="86"/>
              </w:rPr>
              <w:t>$393 - $438</w:t>
            </w: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Preserve at Stoney Spring</w:t>
            </w:r>
          </w:p>
        </w:tc>
        <w:tc>
          <w:tcPr>
            <w:tcW w:w="1160" w:type="dxa"/>
            <w:vAlign w:val="bottom"/>
            <w:gridSpan w:val="2"/>
          </w:tcPr>
          <w:p>
            <w:pPr>
              <w:jc w:val="center"/>
              <w:ind w:right="140"/>
              <w:spacing w:after="0"/>
              <w:rPr>
                <w:sz w:val="20"/>
                <w:szCs w:val="20"/>
                <w:color w:val="auto"/>
              </w:rPr>
            </w:pPr>
            <w:r>
              <w:rPr>
                <w:rFonts w:ascii="Arial" w:cs="Arial" w:eastAsia="Arial" w:hAnsi="Arial"/>
                <w:sz w:val="13"/>
                <w:szCs w:val="13"/>
                <w:color w:val="auto"/>
              </w:rPr>
              <w:t>N/A</w:t>
            </w:r>
          </w:p>
        </w:tc>
        <w:tc>
          <w:tcPr>
            <w:tcW w:w="920" w:type="dxa"/>
            <w:vAlign w:val="bottom"/>
          </w:tcPr>
          <w:p>
            <w:pPr>
              <w:jc w:val="right"/>
              <w:ind w:right="56"/>
              <w:spacing w:after="0"/>
              <w:rPr>
                <w:sz w:val="20"/>
                <w:szCs w:val="20"/>
                <w:color w:val="auto"/>
              </w:rPr>
            </w:pPr>
            <w:r>
              <w:rPr>
                <w:rFonts w:ascii="Arial" w:cs="Arial" w:eastAsia="Arial" w:hAnsi="Arial"/>
                <w:sz w:val="13"/>
                <w:szCs w:val="13"/>
                <w:color w:val="auto"/>
              </w:rPr>
              <w:t>5</w:t>
            </w:r>
          </w:p>
        </w:tc>
        <w:tc>
          <w:tcPr>
            <w:tcW w:w="120" w:type="dxa"/>
            <w:vAlign w:val="bottom"/>
          </w:tcPr>
          <w:p>
            <w:pPr>
              <w:spacing w:after="0"/>
              <w:rPr>
                <w:sz w:val="22"/>
                <w:szCs w:val="22"/>
                <w:color w:val="auto"/>
              </w:rPr>
            </w:pPr>
          </w:p>
        </w:tc>
        <w:tc>
          <w:tcPr>
            <w:tcW w:w="138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020" w:type="dxa"/>
            <w:vAlign w:val="bottom"/>
          </w:tcPr>
          <w:p>
            <w:pPr>
              <w:jc w:val="right"/>
              <w:ind w:right="56"/>
              <w:spacing w:after="0"/>
              <w:rPr>
                <w:sz w:val="20"/>
                <w:szCs w:val="20"/>
                <w:color w:val="auto"/>
              </w:rPr>
            </w:pPr>
            <w:r>
              <w:rPr>
                <w:rFonts w:ascii="Arial" w:cs="Arial" w:eastAsia="Arial" w:hAnsi="Arial"/>
                <w:sz w:val="13"/>
                <w:szCs w:val="13"/>
                <w:color w:val="auto"/>
              </w:rPr>
              <w:t>5</w:t>
            </w:r>
          </w:p>
        </w:tc>
        <w:tc>
          <w:tcPr>
            <w:tcW w:w="100" w:type="dxa"/>
            <w:vAlign w:val="bottom"/>
          </w:tcPr>
          <w:p>
            <w:pPr>
              <w:spacing w:after="0"/>
              <w:rPr>
                <w:sz w:val="22"/>
                <w:szCs w:val="22"/>
                <w:color w:val="auto"/>
              </w:rPr>
            </w:pPr>
          </w:p>
        </w:tc>
        <w:tc>
          <w:tcPr>
            <w:tcW w:w="112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480" w:type="dxa"/>
            <w:vAlign w:val="bottom"/>
          </w:tcPr>
          <w:p>
            <w:pPr>
              <w:jc w:val="right"/>
              <w:ind w:right="36"/>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22"/>
                <w:szCs w:val="22"/>
                <w:color w:val="auto"/>
              </w:rPr>
            </w:pPr>
          </w:p>
        </w:tc>
        <w:tc>
          <w:tcPr>
            <w:tcW w:w="1600" w:type="dxa"/>
            <w:vAlign w:val="bottom"/>
            <w:gridSpan w:val="2"/>
          </w:tcPr>
          <w:p>
            <w:pPr>
              <w:jc w:val="center"/>
              <w:spacing w:after="0"/>
              <w:rPr>
                <w:sz w:val="20"/>
                <w:szCs w:val="20"/>
                <w:color w:val="auto"/>
              </w:rPr>
            </w:pPr>
            <w:r>
              <w:rPr>
                <w:rFonts w:ascii="Arial" w:cs="Arial" w:eastAsia="Arial" w:hAnsi="Arial"/>
                <w:sz w:val="13"/>
                <w:szCs w:val="13"/>
                <w:color w:val="auto"/>
                <w:w w:val="99"/>
              </w:rPr>
              <w:t>NA</w:t>
            </w: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Poplar Run SFD, Silver Spring</w:t>
            </w:r>
          </w:p>
        </w:tc>
        <w:tc>
          <w:tcPr>
            <w:tcW w:w="104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2010</w:t>
            </w:r>
          </w:p>
        </w:tc>
        <w:tc>
          <w:tcPr>
            <w:tcW w:w="120" w:type="dxa"/>
            <w:vAlign w:val="bottom"/>
            <w:shd w:val="clear" w:color="auto" w:fill="CCEEFF"/>
          </w:tcPr>
          <w:p>
            <w:pPr>
              <w:spacing w:after="0"/>
              <w:rPr>
                <w:sz w:val="24"/>
                <w:szCs w:val="24"/>
                <w:color w:val="auto"/>
              </w:rPr>
            </w:pPr>
          </w:p>
        </w:tc>
        <w:tc>
          <w:tcPr>
            <w:tcW w:w="9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305</w:t>
            </w:r>
          </w:p>
        </w:tc>
        <w:tc>
          <w:tcPr>
            <w:tcW w:w="120" w:type="dxa"/>
            <w:vAlign w:val="bottom"/>
            <w:shd w:val="clear" w:color="auto" w:fill="CCEEFF"/>
          </w:tcPr>
          <w:p>
            <w:pPr>
              <w:spacing w:after="0"/>
              <w:rPr>
                <w:sz w:val="24"/>
                <w:szCs w:val="24"/>
                <w:color w:val="auto"/>
              </w:rPr>
            </w:pPr>
          </w:p>
        </w:tc>
        <w:tc>
          <w:tcPr>
            <w:tcW w:w="128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298</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7</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6</w:t>
            </w:r>
          </w:p>
        </w:tc>
        <w:tc>
          <w:tcPr>
            <w:tcW w:w="100" w:type="dxa"/>
            <w:vAlign w:val="bottom"/>
            <w:shd w:val="clear" w:color="auto" w:fill="CCEEFF"/>
          </w:tcPr>
          <w:p>
            <w:pPr>
              <w:spacing w:after="0"/>
              <w:rPr>
                <w:sz w:val="24"/>
                <w:szCs w:val="24"/>
                <w:color w:val="auto"/>
              </w:rPr>
            </w:pPr>
          </w:p>
        </w:tc>
        <w:tc>
          <w:tcPr>
            <w:tcW w:w="148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17</w:t>
            </w:r>
          </w:p>
        </w:tc>
        <w:tc>
          <w:tcPr>
            <w:tcW w:w="1700" w:type="dxa"/>
            <w:vAlign w:val="bottom"/>
            <w:gridSpan w:val="3"/>
            <w:shd w:val="clear" w:color="auto" w:fill="CCEEFF"/>
          </w:tcPr>
          <w:p>
            <w:pPr>
              <w:jc w:val="center"/>
              <w:ind w:left="77"/>
              <w:spacing w:after="0"/>
              <w:rPr>
                <w:sz w:val="20"/>
                <w:szCs w:val="20"/>
                <w:color w:val="auto"/>
              </w:rPr>
            </w:pPr>
            <w:r>
              <w:rPr>
                <w:rFonts w:ascii="Arial" w:cs="Arial" w:eastAsia="Arial" w:hAnsi="Arial"/>
                <w:sz w:val="13"/>
                <w:szCs w:val="13"/>
                <w:color w:val="auto"/>
                <w:w w:val="86"/>
              </w:rPr>
              <w:t>$635 - $770</w:t>
            </w: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Glenmont MetroCenter, Silver Spring</w:t>
            </w:r>
          </w:p>
        </w:tc>
        <w:tc>
          <w:tcPr>
            <w:tcW w:w="1040" w:type="dxa"/>
            <w:vAlign w:val="bottom"/>
          </w:tcPr>
          <w:p>
            <w:pPr>
              <w:jc w:val="center"/>
              <w:spacing w:after="0"/>
              <w:rPr>
                <w:sz w:val="20"/>
                <w:szCs w:val="20"/>
                <w:color w:val="auto"/>
              </w:rPr>
            </w:pPr>
            <w:r>
              <w:rPr>
                <w:rFonts w:ascii="Arial" w:cs="Arial" w:eastAsia="Arial" w:hAnsi="Arial"/>
                <w:sz w:val="13"/>
                <w:szCs w:val="13"/>
                <w:color w:val="auto"/>
                <w:w w:val="89"/>
              </w:rPr>
              <w:t>2016</w:t>
            </w:r>
          </w:p>
        </w:tc>
        <w:tc>
          <w:tcPr>
            <w:tcW w:w="120" w:type="dxa"/>
            <w:vAlign w:val="bottom"/>
          </w:tcPr>
          <w:p>
            <w:pPr>
              <w:spacing w:after="0"/>
              <w:rPr>
                <w:sz w:val="22"/>
                <w:szCs w:val="22"/>
                <w:color w:val="auto"/>
              </w:rPr>
            </w:pPr>
          </w:p>
        </w:tc>
        <w:tc>
          <w:tcPr>
            <w:tcW w:w="920" w:type="dxa"/>
            <w:vAlign w:val="bottom"/>
          </w:tcPr>
          <w:p>
            <w:pPr>
              <w:jc w:val="right"/>
              <w:ind w:right="56"/>
              <w:spacing w:after="0"/>
              <w:rPr>
                <w:sz w:val="20"/>
                <w:szCs w:val="20"/>
                <w:color w:val="auto"/>
              </w:rPr>
            </w:pPr>
            <w:r>
              <w:rPr>
                <w:rFonts w:ascii="Arial" w:cs="Arial" w:eastAsia="Arial" w:hAnsi="Arial"/>
                <w:sz w:val="13"/>
                <w:szCs w:val="13"/>
                <w:color w:val="auto"/>
              </w:rPr>
              <w:t>171</w:t>
            </w:r>
          </w:p>
        </w:tc>
        <w:tc>
          <w:tcPr>
            <w:tcW w:w="120" w:type="dxa"/>
            <w:vAlign w:val="bottom"/>
          </w:tcPr>
          <w:p>
            <w:pPr>
              <w:spacing w:after="0"/>
              <w:rPr>
                <w:sz w:val="22"/>
                <w:szCs w:val="22"/>
                <w:color w:val="auto"/>
              </w:rPr>
            </w:pPr>
          </w:p>
        </w:tc>
        <w:tc>
          <w:tcPr>
            <w:tcW w:w="1280" w:type="dxa"/>
            <w:vAlign w:val="bottom"/>
          </w:tcPr>
          <w:p>
            <w:pPr>
              <w:jc w:val="right"/>
              <w:ind w:right="56"/>
              <w:spacing w:after="0"/>
              <w:rPr>
                <w:sz w:val="20"/>
                <w:szCs w:val="20"/>
                <w:color w:val="auto"/>
              </w:rPr>
            </w:pPr>
            <w:r>
              <w:rPr>
                <w:rFonts w:ascii="Arial" w:cs="Arial" w:eastAsia="Arial" w:hAnsi="Arial"/>
                <w:sz w:val="13"/>
                <w:szCs w:val="13"/>
                <w:color w:val="auto"/>
              </w:rPr>
              <w:t>63</w:t>
            </w:r>
          </w:p>
        </w:tc>
        <w:tc>
          <w:tcPr>
            <w:tcW w:w="100" w:type="dxa"/>
            <w:vAlign w:val="bottom"/>
          </w:tcPr>
          <w:p>
            <w:pPr>
              <w:spacing w:after="0"/>
              <w:rPr>
                <w:sz w:val="22"/>
                <w:szCs w:val="22"/>
                <w:color w:val="auto"/>
              </w:rPr>
            </w:pPr>
          </w:p>
        </w:tc>
        <w:tc>
          <w:tcPr>
            <w:tcW w:w="1020" w:type="dxa"/>
            <w:vAlign w:val="bottom"/>
          </w:tcPr>
          <w:p>
            <w:pPr>
              <w:jc w:val="right"/>
              <w:ind w:right="56"/>
              <w:spacing w:after="0"/>
              <w:rPr>
                <w:sz w:val="20"/>
                <w:szCs w:val="20"/>
                <w:color w:val="auto"/>
              </w:rPr>
            </w:pPr>
            <w:r>
              <w:rPr>
                <w:rFonts w:ascii="Arial" w:cs="Arial" w:eastAsia="Arial" w:hAnsi="Arial"/>
                <w:sz w:val="13"/>
                <w:szCs w:val="13"/>
                <w:color w:val="auto"/>
              </w:rPr>
              <w:t>108</w:t>
            </w:r>
          </w:p>
        </w:tc>
        <w:tc>
          <w:tcPr>
            <w:tcW w:w="100" w:type="dxa"/>
            <w:vAlign w:val="bottom"/>
          </w:tcPr>
          <w:p>
            <w:pPr>
              <w:spacing w:after="0"/>
              <w:rPr>
                <w:sz w:val="22"/>
                <w:szCs w:val="22"/>
                <w:color w:val="auto"/>
              </w:rPr>
            </w:pPr>
          </w:p>
        </w:tc>
        <w:tc>
          <w:tcPr>
            <w:tcW w:w="1020" w:type="dxa"/>
            <w:vAlign w:val="bottom"/>
          </w:tcPr>
          <w:p>
            <w:pPr>
              <w:jc w:val="right"/>
              <w:ind w:right="36"/>
              <w:spacing w:after="0"/>
              <w:rPr>
                <w:sz w:val="20"/>
                <w:szCs w:val="20"/>
                <w:color w:val="auto"/>
              </w:rPr>
            </w:pPr>
            <w:r>
              <w:rPr>
                <w:rFonts w:ascii="Arial" w:cs="Arial" w:eastAsia="Arial" w:hAnsi="Arial"/>
                <w:sz w:val="13"/>
                <w:szCs w:val="13"/>
                <w:color w:val="auto"/>
              </w:rPr>
              <w:t>14</w:t>
            </w:r>
          </w:p>
        </w:tc>
        <w:tc>
          <w:tcPr>
            <w:tcW w:w="100" w:type="dxa"/>
            <w:vAlign w:val="bottom"/>
          </w:tcPr>
          <w:p>
            <w:pPr>
              <w:spacing w:after="0"/>
              <w:rPr>
                <w:sz w:val="22"/>
                <w:szCs w:val="22"/>
                <w:color w:val="auto"/>
              </w:rPr>
            </w:pPr>
          </w:p>
        </w:tc>
        <w:tc>
          <w:tcPr>
            <w:tcW w:w="1480" w:type="dxa"/>
            <w:vAlign w:val="bottom"/>
          </w:tcPr>
          <w:p>
            <w:pPr>
              <w:jc w:val="right"/>
              <w:ind w:right="36"/>
              <w:spacing w:after="0"/>
              <w:rPr>
                <w:sz w:val="20"/>
                <w:szCs w:val="20"/>
                <w:color w:val="auto"/>
              </w:rPr>
            </w:pPr>
            <w:r>
              <w:rPr>
                <w:rFonts w:ascii="Arial" w:cs="Arial" w:eastAsia="Arial" w:hAnsi="Arial"/>
                <w:sz w:val="13"/>
                <w:szCs w:val="13"/>
                <w:color w:val="auto"/>
              </w:rPr>
              <w:t>27</w:t>
            </w:r>
          </w:p>
        </w:tc>
        <w:tc>
          <w:tcPr>
            <w:tcW w:w="1700" w:type="dxa"/>
            <w:vAlign w:val="bottom"/>
            <w:gridSpan w:val="3"/>
          </w:tcPr>
          <w:p>
            <w:pPr>
              <w:jc w:val="center"/>
              <w:ind w:left="77"/>
              <w:spacing w:after="0"/>
              <w:rPr>
                <w:sz w:val="20"/>
                <w:szCs w:val="20"/>
                <w:color w:val="auto"/>
              </w:rPr>
            </w:pPr>
            <w:r>
              <w:rPr>
                <w:rFonts w:ascii="Arial" w:cs="Arial" w:eastAsia="Arial" w:hAnsi="Arial"/>
                <w:sz w:val="13"/>
                <w:szCs w:val="13"/>
                <w:color w:val="auto"/>
                <w:w w:val="86"/>
              </w:rPr>
              <w:t>$435 - $513</w:t>
            </w: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Chapman Row, Rockville</w:t>
            </w:r>
          </w:p>
        </w:tc>
        <w:tc>
          <w:tcPr>
            <w:tcW w:w="104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2019</w:t>
            </w:r>
          </w:p>
        </w:tc>
        <w:tc>
          <w:tcPr>
            <w:tcW w:w="120" w:type="dxa"/>
            <w:vAlign w:val="bottom"/>
            <w:shd w:val="clear" w:color="auto" w:fill="CCEEFF"/>
          </w:tcPr>
          <w:p>
            <w:pPr>
              <w:spacing w:after="0"/>
              <w:rPr>
                <w:sz w:val="24"/>
                <w:szCs w:val="24"/>
                <w:color w:val="auto"/>
              </w:rPr>
            </w:pPr>
          </w:p>
        </w:tc>
        <w:tc>
          <w:tcPr>
            <w:tcW w:w="9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61</w:t>
            </w:r>
          </w:p>
        </w:tc>
        <w:tc>
          <w:tcPr>
            <w:tcW w:w="120" w:type="dxa"/>
            <w:vAlign w:val="bottom"/>
            <w:shd w:val="clear" w:color="auto" w:fill="CCEEFF"/>
          </w:tcPr>
          <w:p>
            <w:pPr>
              <w:spacing w:after="0"/>
              <w:rPr>
                <w:sz w:val="24"/>
                <w:szCs w:val="24"/>
                <w:color w:val="auto"/>
              </w:rPr>
            </w:pPr>
          </w:p>
        </w:tc>
        <w:tc>
          <w:tcPr>
            <w:tcW w:w="138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0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61</w:t>
            </w:r>
          </w:p>
        </w:tc>
        <w:tc>
          <w:tcPr>
            <w:tcW w:w="100" w:type="dxa"/>
            <w:vAlign w:val="bottom"/>
            <w:shd w:val="clear" w:color="auto" w:fill="CCEEFF"/>
          </w:tcPr>
          <w:p>
            <w:pPr>
              <w:spacing w:after="0"/>
              <w:rPr>
                <w:sz w:val="24"/>
                <w:szCs w:val="24"/>
                <w:color w:val="auto"/>
              </w:rPr>
            </w:pPr>
          </w:p>
        </w:tc>
        <w:tc>
          <w:tcPr>
            <w:tcW w:w="1120" w:type="dxa"/>
            <w:vAlign w:val="bottom"/>
            <w:gridSpan w:val="2"/>
            <w:shd w:val="clear" w:color="auto" w:fill="CCEEFF"/>
          </w:tcPr>
          <w:p>
            <w:pPr>
              <w:jc w:val="right"/>
              <w:ind w:right="200"/>
              <w:spacing w:after="0"/>
              <w:rPr>
                <w:sz w:val="20"/>
                <w:szCs w:val="20"/>
                <w:color w:val="auto"/>
              </w:rPr>
            </w:pPr>
            <w:r>
              <w:rPr>
                <w:rFonts w:ascii="Arial" w:cs="Arial" w:eastAsia="Arial" w:hAnsi="Arial"/>
                <w:sz w:val="13"/>
                <w:szCs w:val="13"/>
                <w:color w:val="auto"/>
              </w:rPr>
              <w:t>—</w:t>
            </w:r>
          </w:p>
        </w:tc>
        <w:tc>
          <w:tcPr>
            <w:tcW w:w="148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24"/>
                <w:szCs w:val="24"/>
                <w:color w:val="auto"/>
              </w:rPr>
            </w:pPr>
          </w:p>
        </w:tc>
        <w:tc>
          <w:tcPr>
            <w:tcW w:w="1600" w:type="dxa"/>
            <w:vAlign w:val="bottom"/>
            <w:gridSpan w:val="2"/>
            <w:shd w:val="clear" w:color="auto" w:fill="CCEEFF"/>
          </w:tcPr>
          <w:p>
            <w:pPr>
              <w:jc w:val="center"/>
              <w:spacing w:after="0"/>
              <w:rPr>
                <w:sz w:val="20"/>
                <w:szCs w:val="20"/>
                <w:color w:val="auto"/>
              </w:rPr>
            </w:pPr>
            <w:r>
              <w:rPr>
                <w:rFonts w:ascii="Arial" w:cs="Arial" w:eastAsia="Arial" w:hAnsi="Arial"/>
                <w:sz w:val="13"/>
                <w:szCs w:val="13"/>
                <w:color w:val="auto"/>
                <w:w w:val="92"/>
              </w:rPr>
              <w:t>TBD</w:t>
            </w: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Randolph Farms, Rockville</w:t>
            </w:r>
          </w:p>
        </w:tc>
        <w:tc>
          <w:tcPr>
            <w:tcW w:w="1040" w:type="dxa"/>
            <w:vAlign w:val="bottom"/>
          </w:tcPr>
          <w:p>
            <w:pPr>
              <w:jc w:val="center"/>
              <w:spacing w:after="0"/>
              <w:rPr>
                <w:sz w:val="20"/>
                <w:szCs w:val="20"/>
                <w:color w:val="auto"/>
              </w:rPr>
            </w:pPr>
            <w:r>
              <w:rPr>
                <w:rFonts w:ascii="Arial" w:cs="Arial" w:eastAsia="Arial" w:hAnsi="Arial"/>
                <w:sz w:val="13"/>
                <w:szCs w:val="13"/>
                <w:color w:val="auto"/>
                <w:w w:val="89"/>
              </w:rPr>
              <w:t>2019</w:t>
            </w:r>
          </w:p>
        </w:tc>
        <w:tc>
          <w:tcPr>
            <w:tcW w:w="120" w:type="dxa"/>
            <w:vAlign w:val="bottom"/>
          </w:tcPr>
          <w:p>
            <w:pPr>
              <w:spacing w:after="0"/>
              <w:rPr>
                <w:sz w:val="22"/>
                <w:szCs w:val="22"/>
                <w:color w:val="auto"/>
              </w:rPr>
            </w:pPr>
          </w:p>
        </w:tc>
        <w:tc>
          <w:tcPr>
            <w:tcW w:w="920" w:type="dxa"/>
            <w:vAlign w:val="bottom"/>
          </w:tcPr>
          <w:p>
            <w:pPr>
              <w:jc w:val="right"/>
              <w:ind w:right="56"/>
              <w:spacing w:after="0"/>
              <w:rPr>
                <w:sz w:val="20"/>
                <w:szCs w:val="20"/>
                <w:color w:val="auto"/>
              </w:rPr>
            </w:pPr>
            <w:r>
              <w:rPr>
                <w:rFonts w:ascii="Arial" w:cs="Arial" w:eastAsia="Arial" w:hAnsi="Arial"/>
                <w:sz w:val="13"/>
                <w:szCs w:val="13"/>
                <w:color w:val="auto"/>
              </w:rPr>
              <w:t>104</w:t>
            </w:r>
          </w:p>
        </w:tc>
        <w:tc>
          <w:tcPr>
            <w:tcW w:w="120" w:type="dxa"/>
            <w:vAlign w:val="bottom"/>
          </w:tcPr>
          <w:p>
            <w:pPr>
              <w:spacing w:after="0"/>
              <w:rPr>
                <w:sz w:val="22"/>
                <w:szCs w:val="22"/>
                <w:color w:val="auto"/>
              </w:rPr>
            </w:pPr>
          </w:p>
        </w:tc>
        <w:tc>
          <w:tcPr>
            <w:tcW w:w="138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020" w:type="dxa"/>
            <w:vAlign w:val="bottom"/>
          </w:tcPr>
          <w:p>
            <w:pPr>
              <w:jc w:val="right"/>
              <w:ind w:right="56"/>
              <w:spacing w:after="0"/>
              <w:rPr>
                <w:sz w:val="20"/>
                <w:szCs w:val="20"/>
                <w:color w:val="auto"/>
              </w:rPr>
            </w:pPr>
            <w:r>
              <w:rPr>
                <w:rFonts w:ascii="Arial" w:cs="Arial" w:eastAsia="Arial" w:hAnsi="Arial"/>
                <w:sz w:val="13"/>
                <w:szCs w:val="13"/>
                <w:color w:val="auto"/>
              </w:rPr>
              <w:t>104</w:t>
            </w:r>
          </w:p>
        </w:tc>
        <w:tc>
          <w:tcPr>
            <w:tcW w:w="100" w:type="dxa"/>
            <w:vAlign w:val="bottom"/>
          </w:tcPr>
          <w:p>
            <w:pPr>
              <w:spacing w:after="0"/>
              <w:rPr>
                <w:sz w:val="22"/>
                <w:szCs w:val="22"/>
                <w:color w:val="auto"/>
              </w:rPr>
            </w:pPr>
          </w:p>
        </w:tc>
        <w:tc>
          <w:tcPr>
            <w:tcW w:w="112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480" w:type="dxa"/>
            <w:vAlign w:val="bottom"/>
          </w:tcPr>
          <w:p>
            <w:pPr>
              <w:jc w:val="right"/>
              <w:ind w:right="36"/>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22"/>
                <w:szCs w:val="22"/>
                <w:color w:val="auto"/>
              </w:rPr>
            </w:pPr>
          </w:p>
        </w:tc>
        <w:tc>
          <w:tcPr>
            <w:tcW w:w="1600" w:type="dxa"/>
            <w:vAlign w:val="bottom"/>
            <w:gridSpan w:val="2"/>
          </w:tcPr>
          <w:p>
            <w:pPr>
              <w:jc w:val="center"/>
              <w:spacing w:after="0"/>
              <w:rPr>
                <w:sz w:val="20"/>
                <w:szCs w:val="20"/>
                <w:color w:val="auto"/>
              </w:rPr>
            </w:pPr>
            <w:r>
              <w:rPr>
                <w:rFonts w:ascii="Arial" w:cs="Arial" w:eastAsia="Arial" w:hAnsi="Arial"/>
                <w:sz w:val="13"/>
                <w:szCs w:val="13"/>
                <w:color w:val="auto"/>
                <w:w w:val="92"/>
              </w:rPr>
              <w:t>TBD</w:t>
            </w:r>
          </w:p>
        </w:tc>
        <w:tc>
          <w:tcPr>
            <w:tcW w:w="0" w:type="dxa"/>
            <w:vAlign w:val="bottom"/>
          </w:tcPr>
          <w:p>
            <w:pPr>
              <w:spacing w:after="0"/>
              <w:rPr>
                <w:sz w:val="1"/>
                <w:szCs w:val="1"/>
                <w:color w:val="auto"/>
              </w:rPr>
            </w:pPr>
          </w:p>
        </w:tc>
      </w:tr>
      <w:tr>
        <w:trPr>
          <w:trHeight w:val="272"/>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Closed Communities</w:t>
            </w:r>
          </w:p>
        </w:tc>
        <w:tc>
          <w:tcPr>
            <w:tcW w:w="1160" w:type="dxa"/>
            <w:vAlign w:val="bottom"/>
            <w:gridSpan w:val="2"/>
            <w:shd w:val="clear" w:color="auto" w:fill="CCEEFF"/>
          </w:tcPr>
          <w:p>
            <w:pPr>
              <w:jc w:val="center"/>
              <w:ind w:right="140"/>
              <w:spacing w:after="0"/>
              <w:rPr>
                <w:sz w:val="20"/>
                <w:szCs w:val="20"/>
                <w:color w:val="auto"/>
              </w:rPr>
            </w:pPr>
            <w:r>
              <w:rPr>
                <w:rFonts w:ascii="Arial" w:cs="Arial" w:eastAsia="Arial" w:hAnsi="Arial"/>
                <w:sz w:val="13"/>
                <w:szCs w:val="13"/>
                <w:color w:val="auto"/>
              </w:rPr>
              <w:t>N/A</w:t>
            </w:r>
          </w:p>
        </w:tc>
        <w:tc>
          <w:tcPr>
            <w:tcW w:w="1040" w:type="dxa"/>
            <w:vAlign w:val="bottom"/>
            <w:tcBorders>
              <w:bottom w:val="single" w:sz="8" w:color="auto"/>
            </w:tcBorders>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1380" w:type="dxa"/>
            <w:vAlign w:val="bottom"/>
            <w:tcBorders>
              <w:bottom w:val="single" w:sz="8" w:color="auto"/>
            </w:tcBorders>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120" w:type="dxa"/>
            <w:vAlign w:val="bottom"/>
            <w:tcBorders>
              <w:bottom w:val="single" w:sz="8" w:color="auto"/>
            </w:tcBorders>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120" w:type="dxa"/>
            <w:vAlign w:val="bottom"/>
            <w:tcBorders>
              <w:bottom w:val="single" w:sz="8" w:color="auto"/>
            </w:tcBorders>
            <w:gridSpan w:val="2"/>
            <w:shd w:val="clear" w:color="auto" w:fill="CCEEFF"/>
          </w:tcPr>
          <w:p>
            <w:pPr>
              <w:jc w:val="right"/>
              <w:ind w:right="200"/>
              <w:spacing w:after="0"/>
              <w:rPr>
                <w:sz w:val="20"/>
                <w:szCs w:val="20"/>
                <w:color w:val="auto"/>
              </w:rPr>
            </w:pPr>
            <w:r>
              <w:rPr>
                <w:rFonts w:ascii="Arial" w:cs="Arial" w:eastAsia="Arial" w:hAnsi="Arial"/>
                <w:sz w:val="13"/>
                <w:szCs w:val="13"/>
                <w:color w:val="auto"/>
              </w:rPr>
              <w:t>—</w:t>
            </w:r>
          </w:p>
        </w:tc>
        <w:tc>
          <w:tcPr>
            <w:tcW w:w="1480" w:type="dxa"/>
            <w:vAlign w:val="bottom"/>
            <w:tcBorders>
              <w:bottom w:val="single" w:sz="8" w:color="auto"/>
            </w:tcBorders>
            <w:shd w:val="clear" w:color="auto" w:fill="CCEEFF"/>
          </w:tcPr>
          <w:p>
            <w:pPr>
              <w:jc w:val="right"/>
              <w:ind w:right="36"/>
              <w:spacing w:after="0"/>
              <w:rPr>
                <w:sz w:val="20"/>
                <w:szCs w:val="20"/>
                <w:color w:val="auto"/>
              </w:rPr>
            </w:pPr>
            <w:r>
              <w:rPr>
                <w:rFonts w:ascii="Arial" w:cs="Arial" w:eastAsia="Arial" w:hAnsi="Arial"/>
                <w:sz w:val="13"/>
                <w:szCs w:val="13"/>
                <w:color w:val="auto"/>
              </w:rPr>
              <w:t>8</w:t>
            </w:r>
          </w:p>
        </w:tc>
        <w:tc>
          <w:tcPr>
            <w:tcW w:w="100" w:type="dxa"/>
            <w:vAlign w:val="bottom"/>
            <w:shd w:val="clear" w:color="auto" w:fill="CCEEFF"/>
          </w:tcPr>
          <w:p>
            <w:pPr>
              <w:spacing w:after="0"/>
              <w:rPr>
                <w:sz w:val="23"/>
                <w:szCs w:val="23"/>
                <w:color w:val="auto"/>
              </w:rPr>
            </w:pPr>
          </w:p>
        </w:tc>
        <w:tc>
          <w:tcPr>
            <w:tcW w:w="760" w:type="dxa"/>
            <w:vAlign w:val="bottom"/>
            <w:shd w:val="clear" w:color="auto" w:fill="CCEEFF"/>
          </w:tcPr>
          <w:p>
            <w:pPr>
              <w:spacing w:after="0"/>
              <w:rPr>
                <w:sz w:val="23"/>
                <w:szCs w:val="23"/>
                <w:color w:val="auto"/>
              </w:rPr>
            </w:pPr>
          </w:p>
        </w:tc>
        <w:tc>
          <w:tcPr>
            <w:tcW w:w="84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b w:val="1"/>
                <w:bCs w:val="1"/>
                <w:color w:val="auto"/>
              </w:rPr>
              <w:t>Maryland Total</w:t>
            </w:r>
          </w:p>
        </w:tc>
        <w:tc>
          <w:tcPr>
            <w:tcW w:w="10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920" w:type="dxa"/>
            <w:vAlign w:val="bottom"/>
          </w:tcPr>
          <w:p>
            <w:pPr>
              <w:jc w:val="right"/>
              <w:ind w:right="56"/>
              <w:spacing w:after="0"/>
              <w:rPr>
                <w:sz w:val="20"/>
                <w:szCs w:val="20"/>
                <w:color w:val="auto"/>
              </w:rPr>
            </w:pPr>
            <w:r>
              <w:rPr>
                <w:rFonts w:ascii="Arial" w:cs="Arial" w:eastAsia="Arial" w:hAnsi="Arial"/>
                <w:sz w:val="13"/>
                <w:szCs w:val="13"/>
                <w:b w:val="1"/>
                <w:bCs w:val="1"/>
                <w:color w:val="auto"/>
              </w:rPr>
              <w:t>2,250</w:t>
            </w:r>
          </w:p>
        </w:tc>
        <w:tc>
          <w:tcPr>
            <w:tcW w:w="120" w:type="dxa"/>
            <w:vAlign w:val="bottom"/>
          </w:tcPr>
          <w:p>
            <w:pPr>
              <w:spacing w:after="0"/>
              <w:rPr>
                <w:sz w:val="22"/>
                <w:szCs w:val="22"/>
                <w:color w:val="auto"/>
              </w:rPr>
            </w:pPr>
          </w:p>
        </w:tc>
        <w:tc>
          <w:tcPr>
            <w:tcW w:w="1280" w:type="dxa"/>
            <w:vAlign w:val="bottom"/>
          </w:tcPr>
          <w:p>
            <w:pPr>
              <w:jc w:val="right"/>
              <w:ind w:right="56"/>
              <w:spacing w:after="0"/>
              <w:rPr>
                <w:sz w:val="20"/>
                <w:szCs w:val="20"/>
                <w:color w:val="auto"/>
              </w:rPr>
            </w:pPr>
            <w:r>
              <w:rPr>
                <w:rFonts w:ascii="Arial" w:cs="Arial" w:eastAsia="Arial" w:hAnsi="Arial"/>
                <w:sz w:val="13"/>
                <w:szCs w:val="13"/>
                <w:b w:val="1"/>
                <w:bCs w:val="1"/>
                <w:color w:val="auto"/>
              </w:rPr>
              <w:t>1,123</w:t>
            </w:r>
          </w:p>
        </w:tc>
        <w:tc>
          <w:tcPr>
            <w:tcW w:w="100" w:type="dxa"/>
            <w:vAlign w:val="bottom"/>
          </w:tcPr>
          <w:p>
            <w:pPr>
              <w:spacing w:after="0"/>
              <w:rPr>
                <w:sz w:val="22"/>
                <w:szCs w:val="22"/>
                <w:color w:val="auto"/>
              </w:rPr>
            </w:pPr>
          </w:p>
        </w:tc>
        <w:tc>
          <w:tcPr>
            <w:tcW w:w="1020" w:type="dxa"/>
            <w:vAlign w:val="bottom"/>
          </w:tcPr>
          <w:p>
            <w:pPr>
              <w:jc w:val="right"/>
              <w:ind w:right="56"/>
              <w:spacing w:after="0"/>
              <w:rPr>
                <w:sz w:val="20"/>
                <w:szCs w:val="20"/>
                <w:color w:val="auto"/>
              </w:rPr>
            </w:pPr>
            <w:r>
              <w:rPr>
                <w:rFonts w:ascii="Arial" w:cs="Arial" w:eastAsia="Arial" w:hAnsi="Arial"/>
                <w:sz w:val="13"/>
                <w:szCs w:val="13"/>
                <w:b w:val="1"/>
                <w:bCs w:val="1"/>
                <w:color w:val="auto"/>
              </w:rPr>
              <w:t>1,127</w:t>
            </w:r>
          </w:p>
        </w:tc>
        <w:tc>
          <w:tcPr>
            <w:tcW w:w="100" w:type="dxa"/>
            <w:vAlign w:val="bottom"/>
          </w:tcPr>
          <w:p>
            <w:pPr>
              <w:spacing w:after="0"/>
              <w:rPr>
                <w:sz w:val="22"/>
                <w:szCs w:val="22"/>
                <w:color w:val="auto"/>
              </w:rPr>
            </w:pPr>
          </w:p>
        </w:tc>
        <w:tc>
          <w:tcPr>
            <w:tcW w:w="1020" w:type="dxa"/>
            <w:vAlign w:val="bottom"/>
          </w:tcPr>
          <w:p>
            <w:pPr>
              <w:jc w:val="right"/>
              <w:ind w:right="36"/>
              <w:spacing w:after="0"/>
              <w:rPr>
                <w:sz w:val="20"/>
                <w:szCs w:val="20"/>
                <w:color w:val="auto"/>
              </w:rPr>
            </w:pPr>
            <w:r>
              <w:rPr>
                <w:rFonts w:ascii="Arial" w:cs="Arial" w:eastAsia="Arial" w:hAnsi="Arial"/>
                <w:sz w:val="13"/>
                <w:szCs w:val="13"/>
                <w:b w:val="1"/>
                <w:bCs w:val="1"/>
                <w:color w:val="auto"/>
              </w:rPr>
              <w:t>114</w:t>
            </w:r>
          </w:p>
        </w:tc>
        <w:tc>
          <w:tcPr>
            <w:tcW w:w="100" w:type="dxa"/>
            <w:vAlign w:val="bottom"/>
          </w:tcPr>
          <w:p>
            <w:pPr>
              <w:spacing w:after="0"/>
              <w:rPr>
                <w:sz w:val="22"/>
                <w:szCs w:val="22"/>
                <w:color w:val="auto"/>
              </w:rPr>
            </w:pPr>
          </w:p>
        </w:tc>
        <w:tc>
          <w:tcPr>
            <w:tcW w:w="1480" w:type="dxa"/>
            <w:vAlign w:val="bottom"/>
          </w:tcPr>
          <w:p>
            <w:pPr>
              <w:jc w:val="right"/>
              <w:ind w:right="36"/>
              <w:spacing w:after="0"/>
              <w:rPr>
                <w:sz w:val="20"/>
                <w:szCs w:val="20"/>
                <w:color w:val="auto"/>
              </w:rPr>
            </w:pPr>
            <w:r>
              <w:rPr>
                <w:rFonts w:ascii="Arial" w:cs="Arial" w:eastAsia="Arial" w:hAnsi="Arial"/>
                <w:sz w:val="13"/>
                <w:szCs w:val="13"/>
                <w:b w:val="1"/>
                <w:bCs w:val="1"/>
                <w:color w:val="auto"/>
              </w:rPr>
              <w:t>253</w:t>
            </w:r>
          </w:p>
        </w:tc>
        <w:tc>
          <w:tcPr>
            <w:tcW w:w="10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b w:val="1"/>
                <w:bCs w:val="1"/>
                <w:color w:val="auto"/>
              </w:rPr>
              <w:t>Virginia</w:t>
            </w:r>
          </w:p>
        </w:tc>
        <w:tc>
          <w:tcPr>
            <w:tcW w:w="10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9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2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4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760" w:type="dxa"/>
            <w:vAlign w:val="bottom"/>
            <w:shd w:val="clear" w:color="auto" w:fill="CCEEFF"/>
          </w:tcPr>
          <w:p>
            <w:pPr>
              <w:spacing w:after="0"/>
              <w:rPr>
                <w:sz w:val="24"/>
                <w:szCs w:val="24"/>
                <w:color w:val="auto"/>
              </w:rPr>
            </w:pPr>
          </w:p>
        </w:tc>
        <w:tc>
          <w:tcPr>
            <w:tcW w:w="84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Fairfax County:</w:t>
            </w:r>
          </w:p>
        </w:tc>
        <w:tc>
          <w:tcPr>
            <w:tcW w:w="10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4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Stuart Mill &amp; Timber Lake, Oakton</w:t>
            </w:r>
          </w:p>
        </w:tc>
        <w:tc>
          <w:tcPr>
            <w:tcW w:w="104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2014</w:t>
            </w:r>
          </w:p>
        </w:tc>
        <w:tc>
          <w:tcPr>
            <w:tcW w:w="120" w:type="dxa"/>
            <w:vAlign w:val="bottom"/>
            <w:shd w:val="clear" w:color="auto" w:fill="CCEEFF"/>
          </w:tcPr>
          <w:p>
            <w:pPr>
              <w:spacing w:after="0"/>
              <w:rPr>
                <w:sz w:val="24"/>
                <w:szCs w:val="24"/>
                <w:color w:val="auto"/>
              </w:rPr>
            </w:pPr>
          </w:p>
        </w:tc>
        <w:tc>
          <w:tcPr>
            <w:tcW w:w="9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14</w:t>
            </w:r>
          </w:p>
        </w:tc>
        <w:tc>
          <w:tcPr>
            <w:tcW w:w="120" w:type="dxa"/>
            <w:vAlign w:val="bottom"/>
            <w:shd w:val="clear" w:color="auto" w:fill="CCEEFF"/>
          </w:tcPr>
          <w:p>
            <w:pPr>
              <w:spacing w:after="0"/>
              <w:rPr>
                <w:sz w:val="24"/>
                <w:szCs w:val="24"/>
                <w:color w:val="auto"/>
              </w:rPr>
            </w:pPr>
          </w:p>
        </w:tc>
        <w:tc>
          <w:tcPr>
            <w:tcW w:w="128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13</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1</w:t>
            </w:r>
          </w:p>
        </w:tc>
        <w:tc>
          <w:tcPr>
            <w:tcW w:w="100" w:type="dxa"/>
            <w:vAlign w:val="bottom"/>
            <w:shd w:val="clear" w:color="auto" w:fill="CCEEFF"/>
          </w:tcPr>
          <w:p>
            <w:pPr>
              <w:spacing w:after="0"/>
              <w:rPr>
                <w:sz w:val="24"/>
                <w:szCs w:val="24"/>
                <w:color w:val="auto"/>
              </w:rPr>
            </w:pPr>
          </w:p>
        </w:tc>
        <w:tc>
          <w:tcPr>
            <w:tcW w:w="148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4</w:t>
            </w:r>
          </w:p>
        </w:tc>
        <w:tc>
          <w:tcPr>
            <w:tcW w:w="86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$1,363</w:t>
            </w:r>
          </w:p>
        </w:tc>
        <w:tc>
          <w:tcPr>
            <w:tcW w:w="840" w:type="dxa"/>
            <w:vAlign w:val="bottom"/>
            <w:shd w:val="clear" w:color="auto" w:fill="CCEEFF"/>
          </w:tcPr>
          <w:p>
            <w:pPr>
              <w:ind w:left="20"/>
              <w:spacing w:after="0"/>
              <w:rPr>
                <w:sz w:val="20"/>
                <w:szCs w:val="20"/>
                <w:color w:val="auto"/>
              </w:rPr>
            </w:pPr>
            <w:r>
              <w:rPr>
                <w:rFonts w:ascii="Arial" w:cs="Arial" w:eastAsia="Arial" w:hAnsi="Arial"/>
                <w:sz w:val="13"/>
                <w:szCs w:val="13"/>
                <w:color w:val="auto"/>
              </w:rPr>
              <w:t>- $1,675</w:t>
            </w: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Stuart Mill, Oakton</w:t>
            </w:r>
          </w:p>
        </w:tc>
        <w:tc>
          <w:tcPr>
            <w:tcW w:w="1160" w:type="dxa"/>
            <w:vAlign w:val="bottom"/>
            <w:gridSpan w:val="2"/>
          </w:tcPr>
          <w:p>
            <w:pPr>
              <w:jc w:val="center"/>
              <w:ind w:right="140"/>
              <w:spacing w:after="0"/>
              <w:rPr>
                <w:sz w:val="20"/>
                <w:szCs w:val="20"/>
                <w:color w:val="auto"/>
              </w:rPr>
            </w:pPr>
            <w:r>
              <w:rPr>
                <w:rFonts w:ascii="Arial" w:cs="Arial" w:eastAsia="Arial" w:hAnsi="Arial"/>
                <w:sz w:val="13"/>
                <w:szCs w:val="13"/>
                <w:color w:val="auto"/>
              </w:rPr>
              <w:t>N/A</w:t>
            </w:r>
          </w:p>
        </w:tc>
        <w:tc>
          <w:tcPr>
            <w:tcW w:w="920" w:type="dxa"/>
            <w:vAlign w:val="bottom"/>
          </w:tcPr>
          <w:p>
            <w:pPr>
              <w:jc w:val="right"/>
              <w:ind w:right="56"/>
              <w:spacing w:after="0"/>
              <w:rPr>
                <w:sz w:val="20"/>
                <w:szCs w:val="20"/>
                <w:color w:val="auto"/>
              </w:rPr>
            </w:pPr>
            <w:r>
              <w:rPr>
                <w:rFonts w:ascii="Arial" w:cs="Arial" w:eastAsia="Arial" w:hAnsi="Arial"/>
                <w:sz w:val="13"/>
                <w:szCs w:val="13"/>
                <w:color w:val="auto"/>
              </w:rPr>
              <w:t>5</w:t>
            </w:r>
          </w:p>
        </w:tc>
        <w:tc>
          <w:tcPr>
            <w:tcW w:w="120" w:type="dxa"/>
            <w:vAlign w:val="bottom"/>
          </w:tcPr>
          <w:p>
            <w:pPr>
              <w:spacing w:after="0"/>
              <w:rPr>
                <w:sz w:val="22"/>
                <w:szCs w:val="22"/>
                <w:color w:val="auto"/>
              </w:rPr>
            </w:pPr>
          </w:p>
        </w:tc>
        <w:tc>
          <w:tcPr>
            <w:tcW w:w="138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020" w:type="dxa"/>
            <w:vAlign w:val="bottom"/>
          </w:tcPr>
          <w:p>
            <w:pPr>
              <w:jc w:val="right"/>
              <w:ind w:right="56"/>
              <w:spacing w:after="0"/>
              <w:rPr>
                <w:sz w:val="20"/>
                <w:szCs w:val="20"/>
                <w:color w:val="auto"/>
              </w:rPr>
            </w:pPr>
            <w:r>
              <w:rPr>
                <w:rFonts w:ascii="Arial" w:cs="Arial" w:eastAsia="Arial" w:hAnsi="Arial"/>
                <w:sz w:val="13"/>
                <w:szCs w:val="13"/>
                <w:color w:val="auto"/>
              </w:rPr>
              <w:t>5</w:t>
            </w:r>
          </w:p>
        </w:tc>
        <w:tc>
          <w:tcPr>
            <w:tcW w:w="100" w:type="dxa"/>
            <w:vAlign w:val="bottom"/>
          </w:tcPr>
          <w:p>
            <w:pPr>
              <w:spacing w:after="0"/>
              <w:rPr>
                <w:sz w:val="22"/>
                <w:szCs w:val="22"/>
                <w:color w:val="auto"/>
              </w:rPr>
            </w:pPr>
          </w:p>
        </w:tc>
        <w:tc>
          <w:tcPr>
            <w:tcW w:w="112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480" w:type="dxa"/>
            <w:vAlign w:val="bottom"/>
          </w:tcPr>
          <w:p>
            <w:pPr>
              <w:jc w:val="right"/>
              <w:ind w:right="36"/>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22"/>
                <w:szCs w:val="22"/>
                <w:color w:val="auto"/>
              </w:rPr>
            </w:pPr>
          </w:p>
        </w:tc>
        <w:tc>
          <w:tcPr>
            <w:tcW w:w="1600" w:type="dxa"/>
            <w:vAlign w:val="bottom"/>
            <w:gridSpan w:val="2"/>
          </w:tcPr>
          <w:p>
            <w:pPr>
              <w:jc w:val="center"/>
              <w:spacing w:after="0"/>
              <w:rPr>
                <w:sz w:val="20"/>
                <w:szCs w:val="20"/>
                <w:color w:val="auto"/>
              </w:rPr>
            </w:pPr>
            <w:r>
              <w:rPr>
                <w:rFonts w:ascii="Arial" w:cs="Arial" w:eastAsia="Arial" w:hAnsi="Arial"/>
                <w:sz w:val="13"/>
                <w:szCs w:val="13"/>
                <w:color w:val="auto"/>
                <w:w w:val="99"/>
              </w:rPr>
              <w:t>NA</w:t>
            </w: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Westgrove, Fairfax</w:t>
            </w:r>
          </w:p>
        </w:tc>
        <w:tc>
          <w:tcPr>
            <w:tcW w:w="104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2018</w:t>
            </w:r>
          </w:p>
        </w:tc>
        <w:tc>
          <w:tcPr>
            <w:tcW w:w="120" w:type="dxa"/>
            <w:vAlign w:val="bottom"/>
            <w:shd w:val="clear" w:color="auto" w:fill="CCEEFF"/>
          </w:tcPr>
          <w:p>
            <w:pPr>
              <w:spacing w:after="0"/>
              <w:rPr>
                <w:sz w:val="24"/>
                <w:szCs w:val="24"/>
                <w:color w:val="auto"/>
              </w:rPr>
            </w:pPr>
          </w:p>
        </w:tc>
        <w:tc>
          <w:tcPr>
            <w:tcW w:w="9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24</w:t>
            </w:r>
          </w:p>
        </w:tc>
        <w:tc>
          <w:tcPr>
            <w:tcW w:w="120" w:type="dxa"/>
            <w:vAlign w:val="bottom"/>
            <w:shd w:val="clear" w:color="auto" w:fill="CCEEFF"/>
          </w:tcPr>
          <w:p>
            <w:pPr>
              <w:spacing w:after="0"/>
              <w:rPr>
                <w:sz w:val="24"/>
                <w:szCs w:val="24"/>
                <w:color w:val="auto"/>
              </w:rPr>
            </w:pPr>
          </w:p>
        </w:tc>
        <w:tc>
          <w:tcPr>
            <w:tcW w:w="138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0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24</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4</w:t>
            </w:r>
          </w:p>
        </w:tc>
        <w:tc>
          <w:tcPr>
            <w:tcW w:w="100" w:type="dxa"/>
            <w:vAlign w:val="bottom"/>
            <w:shd w:val="clear" w:color="auto" w:fill="CCEEFF"/>
          </w:tcPr>
          <w:p>
            <w:pPr>
              <w:spacing w:after="0"/>
              <w:rPr>
                <w:sz w:val="24"/>
                <w:szCs w:val="24"/>
                <w:color w:val="auto"/>
              </w:rPr>
            </w:pPr>
          </w:p>
        </w:tc>
        <w:tc>
          <w:tcPr>
            <w:tcW w:w="148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w:t>
            </w:r>
          </w:p>
        </w:tc>
        <w:tc>
          <w:tcPr>
            <w:tcW w:w="1700" w:type="dxa"/>
            <w:vAlign w:val="bottom"/>
            <w:gridSpan w:val="3"/>
            <w:shd w:val="clear" w:color="auto" w:fill="CCEEFF"/>
          </w:tcPr>
          <w:p>
            <w:pPr>
              <w:jc w:val="center"/>
              <w:ind w:left="57"/>
              <w:spacing w:after="0"/>
              <w:rPr>
                <w:sz w:val="20"/>
                <w:szCs w:val="20"/>
                <w:color w:val="auto"/>
              </w:rPr>
            </w:pPr>
            <w:r>
              <w:rPr>
                <w:rFonts w:ascii="Arial" w:cs="Arial" w:eastAsia="Arial" w:hAnsi="Arial"/>
                <w:sz w:val="13"/>
                <w:szCs w:val="13"/>
                <w:color w:val="auto"/>
                <w:w w:val="87"/>
              </w:rPr>
              <w:t>$996 - $1,102</w:t>
            </w: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West Oaks Corner, Fairfax</w:t>
            </w:r>
          </w:p>
        </w:tc>
        <w:tc>
          <w:tcPr>
            <w:tcW w:w="1040" w:type="dxa"/>
            <w:vAlign w:val="bottom"/>
          </w:tcPr>
          <w:p>
            <w:pPr>
              <w:jc w:val="center"/>
              <w:spacing w:after="0"/>
              <w:rPr>
                <w:sz w:val="20"/>
                <w:szCs w:val="20"/>
                <w:color w:val="auto"/>
              </w:rPr>
            </w:pPr>
            <w:r>
              <w:rPr>
                <w:rFonts w:ascii="Arial" w:cs="Arial" w:eastAsia="Arial" w:hAnsi="Arial"/>
                <w:sz w:val="13"/>
                <w:szCs w:val="13"/>
                <w:color w:val="auto"/>
                <w:w w:val="89"/>
              </w:rPr>
              <w:t>2019</w:t>
            </w:r>
          </w:p>
        </w:tc>
        <w:tc>
          <w:tcPr>
            <w:tcW w:w="120" w:type="dxa"/>
            <w:vAlign w:val="bottom"/>
          </w:tcPr>
          <w:p>
            <w:pPr>
              <w:spacing w:after="0"/>
              <w:rPr>
                <w:sz w:val="22"/>
                <w:szCs w:val="22"/>
                <w:color w:val="auto"/>
              </w:rPr>
            </w:pPr>
          </w:p>
        </w:tc>
        <w:tc>
          <w:tcPr>
            <w:tcW w:w="920" w:type="dxa"/>
            <w:vAlign w:val="bottom"/>
          </w:tcPr>
          <w:p>
            <w:pPr>
              <w:jc w:val="right"/>
              <w:ind w:right="56"/>
              <w:spacing w:after="0"/>
              <w:rPr>
                <w:sz w:val="20"/>
                <w:szCs w:val="20"/>
                <w:color w:val="auto"/>
              </w:rPr>
            </w:pPr>
            <w:r>
              <w:rPr>
                <w:rFonts w:ascii="Arial" w:cs="Arial" w:eastAsia="Arial" w:hAnsi="Arial"/>
                <w:sz w:val="13"/>
                <w:szCs w:val="13"/>
                <w:color w:val="auto"/>
              </w:rPr>
              <w:t>188</w:t>
            </w:r>
          </w:p>
        </w:tc>
        <w:tc>
          <w:tcPr>
            <w:tcW w:w="120" w:type="dxa"/>
            <w:vAlign w:val="bottom"/>
          </w:tcPr>
          <w:p>
            <w:pPr>
              <w:spacing w:after="0"/>
              <w:rPr>
                <w:sz w:val="22"/>
                <w:szCs w:val="22"/>
                <w:color w:val="auto"/>
              </w:rPr>
            </w:pPr>
          </w:p>
        </w:tc>
        <w:tc>
          <w:tcPr>
            <w:tcW w:w="138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020" w:type="dxa"/>
            <w:vAlign w:val="bottom"/>
          </w:tcPr>
          <w:p>
            <w:pPr>
              <w:jc w:val="right"/>
              <w:ind w:right="56"/>
              <w:spacing w:after="0"/>
              <w:rPr>
                <w:sz w:val="20"/>
                <w:szCs w:val="20"/>
                <w:color w:val="auto"/>
              </w:rPr>
            </w:pPr>
            <w:r>
              <w:rPr>
                <w:rFonts w:ascii="Arial" w:cs="Arial" w:eastAsia="Arial" w:hAnsi="Arial"/>
                <w:sz w:val="13"/>
                <w:szCs w:val="13"/>
                <w:color w:val="auto"/>
              </w:rPr>
              <w:t>188</w:t>
            </w:r>
          </w:p>
        </w:tc>
        <w:tc>
          <w:tcPr>
            <w:tcW w:w="100" w:type="dxa"/>
            <w:vAlign w:val="bottom"/>
          </w:tcPr>
          <w:p>
            <w:pPr>
              <w:spacing w:after="0"/>
              <w:rPr>
                <w:sz w:val="22"/>
                <w:szCs w:val="22"/>
                <w:color w:val="auto"/>
              </w:rPr>
            </w:pPr>
          </w:p>
        </w:tc>
        <w:tc>
          <w:tcPr>
            <w:tcW w:w="112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480" w:type="dxa"/>
            <w:vAlign w:val="bottom"/>
          </w:tcPr>
          <w:p>
            <w:pPr>
              <w:jc w:val="right"/>
              <w:ind w:right="36"/>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22"/>
                <w:szCs w:val="22"/>
                <w:color w:val="auto"/>
              </w:rPr>
            </w:pPr>
          </w:p>
        </w:tc>
        <w:tc>
          <w:tcPr>
            <w:tcW w:w="1600" w:type="dxa"/>
            <w:vAlign w:val="bottom"/>
            <w:gridSpan w:val="2"/>
          </w:tcPr>
          <w:p>
            <w:pPr>
              <w:jc w:val="center"/>
              <w:spacing w:after="0"/>
              <w:rPr>
                <w:sz w:val="20"/>
                <w:szCs w:val="20"/>
                <w:color w:val="auto"/>
              </w:rPr>
            </w:pPr>
            <w:r>
              <w:rPr>
                <w:rFonts w:ascii="Arial" w:cs="Arial" w:eastAsia="Arial" w:hAnsi="Arial"/>
                <w:sz w:val="13"/>
                <w:szCs w:val="13"/>
                <w:color w:val="auto"/>
                <w:w w:val="92"/>
              </w:rPr>
              <w:t>TBD</w:t>
            </w: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Prince William County:</w:t>
            </w:r>
          </w:p>
        </w:tc>
        <w:tc>
          <w:tcPr>
            <w:tcW w:w="10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9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2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4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760" w:type="dxa"/>
            <w:vAlign w:val="bottom"/>
            <w:shd w:val="clear" w:color="auto" w:fill="CCEEFF"/>
          </w:tcPr>
          <w:p>
            <w:pPr>
              <w:spacing w:after="0"/>
              <w:rPr>
                <w:sz w:val="24"/>
                <w:szCs w:val="24"/>
                <w:color w:val="auto"/>
              </w:rPr>
            </w:pPr>
          </w:p>
        </w:tc>
        <w:tc>
          <w:tcPr>
            <w:tcW w:w="84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Villages of Piedmont, Haymarket</w:t>
            </w:r>
          </w:p>
        </w:tc>
        <w:tc>
          <w:tcPr>
            <w:tcW w:w="1040" w:type="dxa"/>
            <w:vAlign w:val="bottom"/>
          </w:tcPr>
          <w:p>
            <w:pPr>
              <w:jc w:val="center"/>
              <w:spacing w:after="0"/>
              <w:rPr>
                <w:sz w:val="20"/>
                <w:szCs w:val="20"/>
                <w:color w:val="auto"/>
              </w:rPr>
            </w:pPr>
            <w:r>
              <w:rPr>
                <w:rFonts w:ascii="Arial" w:cs="Arial" w:eastAsia="Arial" w:hAnsi="Arial"/>
                <w:sz w:val="13"/>
                <w:szCs w:val="13"/>
                <w:color w:val="auto"/>
                <w:w w:val="89"/>
              </w:rPr>
              <w:t>2015</w:t>
            </w:r>
          </w:p>
        </w:tc>
        <w:tc>
          <w:tcPr>
            <w:tcW w:w="120" w:type="dxa"/>
            <w:vAlign w:val="bottom"/>
          </w:tcPr>
          <w:p>
            <w:pPr>
              <w:spacing w:after="0"/>
              <w:rPr>
                <w:sz w:val="22"/>
                <w:szCs w:val="22"/>
                <w:color w:val="auto"/>
              </w:rPr>
            </w:pPr>
          </w:p>
        </w:tc>
        <w:tc>
          <w:tcPr>
            <w:tcW w:w="920" w:type="dxa"/>
            <w:vAlign w:val="bottom"/>
          </w:tcPr>
          <w:p>
            <w:pPr>
              <w:jc w:val="right"/>
              <w:ind w:right="56"/>
              <w:spacing w:after="0"/>
              <w:rPr>
                <w:sz w:val="20"/>
                <w:szCs w:val="20"/>
                <w:color w:val="auto"/>
              </w:rPr>
            </w:pPr>
            <w:r>
              <w:rPr>
                <w:rFonts w:ascii="Arial" w:cs="Arial" w:eastAsia="Arial" w:hAnsi="Arial"/>
                <w:sz w:val="13"/>
                <w:szCs w:val="13"/>
                <w:color w:val="auto"/>
              </w:rPr>
              <w:t>168</w:t>
            </w:r>
          </w:p>
        </w:tc>
        <w:tc>
          <w:tcPr>
            <w:tcW w:w="120" w:type="dxa"/>
            <w:vAlign w:val="bottom"/>
          </w:tcPr>
          <w:p>
            <w:pPr>
              <w:spacing w:after="0"/>
              <w:rPr>
                <w:sz w:val="22"/>
                <w:szCs w:val="22"/>
                <w:color w:val="auto"/>
              </w:rPr>
            </w:pPr>
          </w:p>
        </w:tc>
        <w:tc>
          <w:tcPr>
            <w:tcW w:w="1280" w:type="dxa"/>
            <w:vAlign w:val="bottom"/>
          </w:tcPr>
          <w:p>
            <w:pPr>
              <w:jc w:val="right"/>
              <w:ind w:right="56"/>
              <w:spacing w:after="0"/>
              <w:rPr>
                <w:sz w:val="20"/>
                <w:szCs w:val="20"/>
                <w:color w:val="auto"/>
              </w:rPr>
            </w:pPr>
            <w:r>
              <w:rPr>
                <w:rFonts w:ascii="Arial" w:cs="Arial" w:eastAsia="Arial" w:hAnsi="Arial"/>
                <w:sz w:val="13"/>
                <w:szCs w:val="13"/>
                <w:color w:val="auto"/>
              </w:rPr>
              <w:t>153</w:t>
            </w:r>
          </w:p>
        </w:tc>
        <w:tc>
          <w:tcPr>
            <w:tcW w:w="100" w:type="dxa"/>
            <w:vAlign w:val="bottom"/>
          </w:tcPr>
          <w:p>
            <w:pPr>
              <w:spacing w:after="0"/>
              <w:rPr>
                <w:sz w:val="22"/>
                <w:szCs w:val="22"/>
                <w:color w:val="auto"/>
              </w:rPr>
            </w:pPr>
          </w:p>
        </w:tc>
        <w:tc>
          <w:tcPr>
            <w:tcW w:w="1020" w:type="dxa"/>
            <w:vAlign w:val="bottom"/>
          </w:tcPr>
          <w:p>
            <w:pPr>
              <w:jc w:val="right"/>
              <w:ind w:right="56"/>
              <w:spacing w:after="0"/>
              <w:rPr>
                <w:sz w:val="20"/>
                <w:szCs w:val="20"/>
                <w:color w:val="auto"/>
              </w:rPr>
            </w:pPr>
            <w:r>
              <w:rPr>
                <w:rFonts w:ascii="Arial" w:cs="Arial" w:eastAsia="Arial" w:hAnsi="Arial"/>
                <w:sz w:val="13"/>
                <w:szCs w:val="13"/>
                <w:color w:val="auto"/>
              </w:rPr>
              <w:t>15</w:t>
            </w:r>
          </w:p>
        </w:tc>
        <w:tc>
          <w:tcPr>
            <w:tcW w:w="100" w:type="dxa"/>
            <w:vAlign w:val="bottom"/>
          </w:tcPr>
          <w:p>
            <w:pPr>
              <w:spacing w:after="0"/>
              <w:rPr>
                <w:sz w:val="22"/>
                <w:szCs w:val="22"/>
                <w:color w:val="auto"/>
              </w:rPr>
            </w:pPr>
          </w:p>
        </w:tc>
        <w:tc>
          <w:tcPr>
            <w:tcW w:w="1020" w:type="dxa"/>
            <w:vAlign w:val="bottom"/>
          </w:tcPr>
          <w:p>
            <w:pPr>
              <w:jc w:val="right"/>
              <w:ind w:right="36"/>
              <w:spacing w:after="0"/>
              <w:rPr>
                <w:sz w:val="20"/>
                <w:szCs w:val="20"/>
                <w:color w:val="auto"/>
              </w:rPr>
            </w:pPr>
            <w:r>
              <w:rPr>
                <w:rFonts w:ascii="Arial" w:cs="Arial" w:eastAsia="Arial" w:hAnsi="Arial"/>
                <w:sz w:val="13"/>
                <w:szCs w:val="13"/>
                <w:color w:val="auto"/>
              </w:rPr>
              <w:t>15</w:t>
            </w:r>
          </w:p>
        </w:tc>
        <w:tc>
          <w:tcPr>
            <w:tcW w:w="100" w:type="dxa"/>
            <w:vAlign w:val="bottom"/>
          </w:tcPr>
          <w:p>
            <w:pPr>
              <w:spacing w:after="0"/>
              <w:rPr>
                <w:sz w:val="22"/>
                <w:szCs w:val="22"/>
                <w:color w:val="auto"/>
              </w:rPr>
            </w:pPr>
          </w:p>
        </w:tc>
        <w:tc>
          <w:tcPr>
            <w:tcW w:w="1480" w:type="dxa"/>
            <w:vAlign w:val="bottom"/>
          </w:tcPr>
          <w:p>
            <w:pPr>
              <w:jc w:val="right"/>
              <w:ind w:right="36"/>
              <w:spacing w:after="0"/>
              <w:rPr>
                <w:sz w:val="20"/>
                <w:szCs w:val="20"/>
                <w:color w:val="auto"/>
              </w:rPr>
            </w:pPr>
            <w:r>
              <w:rPr>
                <w:rFonts w:ascii="Arial" w:cs="Arial" w:eastAsia="Arial" w:hAnsi="Arial"/>
                <w:sz w:val="13"/>
                <w:szCs w:val="13"/>
                <w:color w:val="auto"/>
              </w:rPr>
              <w:t>44</w:t>
            </w:r>
          </w:p>
        </w:tc>
        <w:tc>
          <w:tcPr>
            <w:tcW w:w="860" w:type="dxa"/>
            <w:vAlign w:val="bottom"/>
            <w:gridSpan w:val="2"/>
          </w:tcPr>
          <w:p>
            <w:pPr>
              <w:jc w:val="right"/>
              <w:spacing w:after="0"/>
              <w:rPr>
                <w:sz w:val="20"/>
                <w:szCs w:val="20"/>
                <w:color w:val="auto"/>
              </w:rPr>
            </w:pPr>
            <w:r>
              <w:rPr>
                <w:rFonts w:ascii="Arial" w:cs="Arial" w:eastAsia="Arial" w:hAnsi="Arial"/>
                <w:sz w:val="13"/>
                <w:szCs w:val="13"/>
                <w:color w:val="auto"/>
              </w:rPr>
              <w:t>$373</w:t>
            </w:r>
          </w:p>
        </w:tc>
        <w:tc>
          <w:tcPr>
            <w:tcW w:w="840" w:type="dxa"/>
            <w:vAlign w:val="bottom"/>
          </w:tcPr>
          <w:p>
            <w:pPr>
              <w:ind w:left="20"/>
              <w:spacing w:after="0"/>
              <w:rPr>
                <w:sz w:val="20"/>
                <w:szCs w:val="20"/>
                <w:color w:val="auto"/>
              </w:rPr>
            </w:pPr>
            <w:r>
              <w:rPr>
                <w:rFonts w:ascii="Arial" w:cs="Arial" w:eastAsia="Arial" w:hAnsi="Arial"/>
                <w:sz w:val="13"/>
                <w:szCs w:val="13"/>
                <w:color w:val="auto"/>
              </w:rPr>
              <w:t>- $460</w:t>
            </w: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Loudoun County:</w:t>
            </w:r>
          </w:p>
        </w:tc>
        <w:tc>
          <w:tcPr>
            <w:tcW w:w="10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9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2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4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760" w:type="dxa"/>
            <w:vAlign w:val="bottom"/>
            <w:shd w:val="clear" w:color="auto" w:fill="CCEEFF"/>
          </w:tcPr>
          <w:p>
            <w:pPr>
              <w:spacing w:after="0"/>
              <w:rPr>
                <w:sz w:val="24"/>
                <w:szCs w:val="24"/>
                <w:color w:val="auto"/>
              </w:rPr>
            </w:pPr>
          </w:p>
        </w:tc>
        <w:tc>
          <w:tcPr>
            <w:tcW w:w="84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Brambleton, Ashburn</w:t>
            </w:r>
          </w:p>
        </w:tc>
        <w:tc>
          <w:tcPr>
            <w:tcW w:w="10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4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West Park SFD</w:t>
            </w:r>
          </w:p>
        </w:tc>
        <w:tc>
          <w:tcPr>
            <w:tcW w:w="104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2018</w:t>
            </w:r>
          </w:p>
        </w:tc>
        <w:tc>
          <w:tcPr>
            <w:tcW w:w="120" w:type="dxa"/>
            <w:vAlign w:val="bottom"/>
            <w:shd w:val="clear" w:color="auto" w:fill="CCEEFF"/>
          </w:tcPr>
          <w:p>
            <w:pPr>
              <w:spacing w:after="0"/>
              <w:rPr>
                <w:sz w:val="24"/>
                <w:szCs w:val="24"/>
                <w:color w:val="auto"/>
              </w:rPr>
            </w:pPr>
          </w:p>
        </w:tc>
        <w:tc>
          <w:tcPr>
            <w:tcW w:w="9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36</w:t>
            </w:r>
          </w:p>
        </w:tc>
        <w:tc>
          <w:tcPr>
            <w:tcW w:w="120" w:type="dxa"/>
            <w:vAlign w:val="bottom"/>
            <w:shd w:val="clear" w:color="auto" w:fill="CCEEFF"/>
          </w:tcPr>
          <w:p>
            <w:pPr>
              <w:spacing w:after="0"/>
              <w:rPr>
                <w:sz w:val="24"/>
                <w:szCs w:val="24"/>
                <w:color w:val="auto"/>
              </w:rPr>
            </w:pPr>
          </w:p>
        </w:tc>
        <w:tc>
          <w:tcPr>
            <w:tcW w:w="128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14</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22</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12</w:t>
            </w:r>
          </w:p>
        </w:tc>
        <w:tc>
          <w:tcPr>
            <w:tcW w:w="100" w:type="dxa"/>
            <w:vAlign w:val="bottom"/>
            <w:shd w:val="clear" w:color="auto" w:fill="CCEEFF"/>
          </w:tcPr>
          <w:p>
            <w:pPr>
              <w:spacing w:after="0"/>
              <w:rPr>
                <w:sz w:val="24"/>
                <w:szCs w:val="24"/>
                <w:color w:val="auto"/>
              </w:rPr>
            </w:pPr>
          </w:p>
        </w:tc>
        <w:tc>
          <w:tcPr>
            <w:tcW w:w="148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14</w:t>
            </w:r>
          </w:p>
        </w:tc>
        <w:tc>
          <w:tcPr>
            <w:tcW w:w="86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$708</w:t>
            </w:r>
          </w:p>
        </w:tc>
        <w:tc>
          <w:tcPr>
            <w:tcW w:w="840" w:type="dxa"/>
            <w:vAlign w:val="bottom"/>
            <w:shd w:val="clear" w:color="auto" w:fill="CCEEFF"/>
          </w:tcPr>
          <w:p>
            <w:pPr>
              <w:ind w:left="20"/>
              <w:spacing w:after="0"/>
              <w:rPr>
                <w:sz w:val="20"/>
                <w:szCs w:val="20"/>
                <w:color w:val="auto"/>
              </w:rPr>
            </w:pPr>
            <w:r>
              <w:rPr>
                <w:rFonts w:ascii="Arial" w:cs="Arial" w:eastAsia="Arial" w:hAnsi="Arial"/>
                <w:sz w:val="13"/>
                <w:szCs w:val="13"/>
                <w:color w:val="auto"/>
              </w:rPr>
              <w:t>- $724</w:t>
            </w: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Birchwood AA</w:t>
            </w:r>
          </w:p>
        </w:tc>
        <w:tc>
          <w:tcPr>
            <w:tcW w:w="1040" w:type="dxa"/>
            <w:vAlign w:val="bottom"/>
          </w:tcPr>
          <w:p>
            <w:pPr>
              <w:jc w:val="center"/>
              <w:spacing w:after="0"/>
              <w:rPr>
                <w:sz w:val="20"/>
                <w:szCs w:val="20"/>
                <w:color w:val="auto"/>
              </w:rPr>
            </w:pPr>
            <w:r>
              <w:rPr>
                <w:rFonts w:ascii="Arial" w:cs="Arial" w:eastAsia="Arial" w:hAnsi="Arial"/>
                <w:sz w:val="13"/>
                <w:szCs w:val="13"/>
                <w:color w:val="auto"/>
                <w:w w:val="89"/>
              </w:rPr>
              <w:t>2018</w:t>
            </w:r>
          </w:p>
        </w:tc>
        <w:tc>
          <w:tcPr>
            <w:tcW w:w="120" w:type="dxa"/>
            <w:vAlign w:val="bottom"/>
          </w:tcPr>
          <w:p>
            <w:pPr>
              <w:spacing w:after="0"/>
              <w:rPr>
                <w:sz w:val="22"/>
                <w:szCs w:val="22"/>
                <w:color w:val="auto"/>
              </w:rPr>
            </w:pPr>
          </w:p>
        </w:tc>
        <w:tc>
          <w:tcPr>
            <w:tcW w:w="920" w:type="dxa"/>
            <w:vAlign w:val="bottom"/>
          </w:tcPr>
          <w:p>
            <w:pPr>
              <w:jc w:val="right"/>
              <w:ind w:right="56"/>
              <w:spacing w:after="0"/>
              <w:rPr>
                <w:sz w:val="20"/>
                <w:szCs w:val="20"/>
                <w:color w:val="auto"/>
              </w:rPr>
            </w:pPr>
            <w:r>
              <w:rPr>
                <w:rFonts w:ascii="Arial" w:cs="Arial" w:eastAsia="Arial" w:hAnsi="Arial"/>
                <w:sz w:val="13"/>
                <w:szCs w:val="13"/>
                <w:color w:val="auto"/>
              </w:rPr>
              <w:t>16</w:t>
            </w:r>
          </w:p>
        </w:tc>
        <w:tc>
          <w:tcPr>
            <w:tcW w:w="120" w:type="dxa"/>
            <w:vAlign w:val="bottom"/>
          </w:tcPr>
          <w:p>
            <w:pPr>
              <w:spacing w:after="0"/>
              <w:rPr>
                <w:sz w:val="22"/>
                <w:szCs w:val="22"/>
                <w:color w:val="auto"/>
              </w:rPr>
            </w:pPr>
          </w:p>
        </w:tc>
        <w:tc>
          <w:tcPr>
            <w:tcW w:w="1280" w:type="dxa"/>
            <w:vAlign w:val="bottom"/>
          </w:tcPr>
          <w:p>
            <w:pPr>
              <w:jc w:val="right"/>
              <w:ind w:right="56"/>
              <w:spacing w:after="0"/>
              <w:rPr>
                <w:sz w:val="20"/>
                <w:szCs w:val="20"/>
                <w:color w:val="auto"/>
              </w:rPr>
            </w:pPr>
            <w:r>
              <w:rPr>
                <w:rFonts w:ascii="Arial" w:cs="Arial" w:eastAsia="Arial" w:hAnsi="Arial"/>
                <w:sz w:val="13"/>
                <w:szCs w:val="13"/>
                <w:color w:val="auto"/>
              </w:rPr>
              <w:t>2</w:t>
            </w:r>
          </w:p>
        </w:tc>
        <w:tc>
          <w:tcPr>
            <w:tcW w:w="100" w:type="dxa"/>
            <w:vAlign w:val="bottom"/>
          </w:tcPr>
          <w:p>
            <w:pPr>
              <w:spacing w:after="0"/>
              <w:rPr>
                <w:sz w:val="22"/>
                <w:szCs w:val="22"/>
                <w:color w:val="auto"/>
              </w:rPr>
            </w:pPr>
          </w:p>
        </w:tc>
        <w:tc>
          <w:tcPr>
            <w:tcW w:w="1020" w:type="dxa"/>
            <w:vAlign w:val="bottom"/>
          </w:tcPr>
          <w:p>
            <w:pPr>
              <w:jc w:val="right"/>
              <w:ind w:right="56"/>
              <w:spacing w:after="0"/>
              <w:rPr>
                <w:sz w:val="20"/>
                <w:szCs w:val="20"/>
                <w:color w:val="auto"/>
              </w:rPr>
            </w:pPr>
            <w:r>
              <w:rPr>
                <w:rFonts w:ascii="Arial" w:cs="Arial" w:eastAsia="Arial" w:hAnsi="Arial"/>
                <w:sz w:val="13"/>
                <w:szCs w:val="13"/>
                <w:color w:val="auto"/>
              </w:rPr>
              <w:t>14</w:t>
            </w:r>
          </w:p>
        </w:tc>
        <w:tc>
          <w:tcPr>
            <w:tcW w:w="100" w:type="dxa"/>
            <w:vAlign w:val="bottom"/>
          </w:tcPr>
          <w:p>
            <w:pPr>
              <w:spacing w:after="0"/>
              <w:rPr>
                <w:sz w:val="22"/>
                <w:szCs w:val="22"/>
                <w:color w:val="auto"/>
              </w:rPr>
            </w:pPr>
          </w:p>
        </w:tc>
        <w:tc>
          <w:tcPr>
            <w:tcW w:w="1020" w:type="dxa"/>
            <w:vAlign w:val="bottom"/>
          </w:tcPr>
          <w:p>
            <w:pPr>
              <w:jc w:val="right"/>
              <w:ind w:right="36"/>
              <w:spacing w:after="0"/>
              <w:rPr>
                <w:sz w:val="20"/>
                <w:szCs w:val="20"/>
                <w:color w:val="auto"/>
              </w:rPr>
            </w:pPr>
            <w:r>
              <w:rPr>
                <w:rFonts w:ascii="Arial" w:cs="Arial" w:eastAsia="Arial" w:hAnsi="Arial"/>
                <w:sz w:val="13"/>
                <w:szCs w:val="13"/>
                <w:color w:val="auto"/>
              </w:rPr>
              <w:t>15</w:t>
            </w:r>
          </w:p>
        </w:tc>
        <w:tc>
          <w:tcPr>
            <w:tcW w:w="100" w:type="dxa"/>
            <w:vAlign w:val="bottom"/>
          </w:tcPr>
          <w:p>
            <w:pPr>
              <w:spacing w:after="0"/>
              <w:rPr>
                <w:sz w:val="22"/>
                <w:szCs w:val="22"/>
                <w:color w:val="auto"/>
              </w:rPr>
            </w:pPr>
          </w:p>
        </w:tc>
        <w:tc>
          <w:tcPr>
            <w:tcW w:w="1480" w:type="dxa"/>
            <w:vAlign w:val="bottom"/>
          </w:tcPr>
          <w:p>
            <w:pPr>
              <w:jc w:val="right"/>
              <w:ind w:right="36"/>
              <w:spacing w:after="0"/>
              <w:rPr>
                <w:sz w:val="20"/>
                <w:szCs w:val="20"/>
                <w:color w:val="auto"/>
              </w:rPr>
            </w:pPr>
            <w:r>
              <w:rPr>
                <w:rFonts w:ascii="Arial" w:cs="Arial" w:eastAsia="Arial" w:hAnsi="Arial"/>
                <w:sz w:val="13"/>
                <w:szCs w:val="13"/>
                <w:color w:val="auto"/>
              </w:rPr>
              <w:t>2</w:t>
            </w:r>
          </w:p>
        </w:tc>
        <w:tc>
          <w:tcPr>
            <w:tcW w:w="860" w:type="dxa"/>
            <w:vAlign w:val="bottom"/>
            <w:gridSpan w:val="2"/>
          </w:tcPr>
          <w:p>
            <w:pPr>
              <w:jc w:val="right"/>
              <w:spacing w:after="0"/>
              <w:rPr>
                <w:sz w:val="20"/>
                <w:szCs w:val="20"/>
                <w:color w:val="auto"/>
              </w:rPr>
            </w:pPr>
            <w:r>
              <w:rPr>
                <w:rFonts w:ascii="Arial" w:cs="Arial" w:eastAsia="Arial" w:hAnsi="Arial"/>
                <w:sz w:val="13"/>
                <w:szCs w:val="13"/>
                <w:color w:val="auto"/>
              </w:rPr>
              <w:t>$574</w:t>
            </w:r>
          </w:p>
        </w:tc>
        <w:tc>
          <w:tcPr>
            <w:tcW w:w="840" w:type="dxa"/>
            <w:vAlign w:val="bottom"/>
          </w:tcPr>
          <w:p>
            <w:pPr>
              <w:ind w:left="20"/>
              <w:spacing w:after="0"/>
              <w:rPr>
                <w:sz w:val="20"/>
                <w:szCs w:val="20"/>
                <w:color w:val="auto"/>
              </w:rPr>
            </w:pPr>
            <w:r>
              <w:rPr>
                <w:rFonts w:ascii="Arial" w:cs="Arial" w:eastAsia="Arial" w:hAnsi="Arial"/>
                <w:sz w:val="13"/>
                <w:szCs w:val="13"/>
                <w:color w:val="auto"/>
              </w:rPr>
              <w:t>- $629</w:t>
            </w: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Vistas at Lansdowne, Lansdowne</w:t>
            </w:r>
          </w:p>
        </w:tc>
        <w:tc>
          <w:tcPr>
            <w:tcW w:w="104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9"/>
              </w:rPr>
              <w:t>2015</w:t>
            </w:r>
          </w:p>
        </w:tc>
        <w:tc>
          <w:tcPr>
            <w:tcW w:w="120" w:type="dxa"/>
            <w:vAlign w:val="bottom"/>
            <w:shd w:val="clear" w:color="auto" w:fill="CCEEFF"/>
          </w:tcPr>
          <w:p>
            <w:pPr>
              <w:spacing w:after="0"/>
              <w:rPr>
                <w:sz w:val="24"/>
                <w:szCs w:val="24"/>
                <w:color w:val="auto"/>
              </w:rPr>
            </w:pPr>
          </w:p>
        </w:tc>
        <w:tc>
          <w:tcPr>
            <w:tcW w:w="9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120</w:t>
            </w:r>
          </w:p>
        </w:tc>
        <w:tc>
          <w:tcPr>
            <w:tcW w:w="120" w:type="dxa"/>
            <w:vAlign w:val="bottom"/>
            <w:shd w:val="clear" w:color="auto" w:fill="CCEEFF"/>
          </w:tcPr>
          <w:p>
            <w:pPr>
              <w:spacing w:after="0"/>
              <w:rPr>
                <w:sz w:val="24"/>
                <w:szCs w:val="24"/>
                <w:color w:val="auto"/>
              </w:rPr>
            </w:pPr>
          </w:p>
        </w:tc>
        <w:tc>
          <w:tcPr>
            <w:tcW w:w="128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91</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29</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20</w:t>
            </w:r>
          </w:p>
        </w:tc>
        <w:tc>
          <w:tcPr>
            <w:tcW w:w="100" w:type="dxa"/>
            <w:vAlign w:val="bottom"/>
            <w:shd w:val="clear" w:color="auto" w:fill="CCEEFF"/>
          </w:tcPr>
          <w:p>
            <w:pPr>
              <w:spacing w:after="0"/>
              <w:rPr>
                <w:sz w:val="24"/>
                <w:szCs w:val="24"/>
                <w:color w:val="auto"/>
              </w:rPr>
            </w:pPr>
          </w:p>
        </w:tc>
        <w:tc>
          <w:tcPr>
            <w:tcW w:w="148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20</w:t>
            </w:r>
          </w:p>
        </w:tc>
        <w:tc>
          <w:tcPr>
            <w:tcW w:w="86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$536</w:t>
            </w:r>
          </w:p>
        </w:tc>
        <w:tc>
          <w:tcPr>
            <w:tcW w:w="840" w:type="dxa"/>
            <w:vAlign w:val="bottom"/>
            <w:shd w:val="clear" w:color="auto" w:fill="CCEEFF"/>
          </w:tcPr>
          <w:p>
            <w:pPr>
              <w:ind w:left="20"/>
              <w:spacing w:after="0"/>
              <w:rPr>
                <w:sz w:val="20"/>
                <w:szCs w:val="20"/>
                <w:color w:val="auto"/>
              </w:rPr>
            </w:pPr>
            <w:r>
              <w:rPr>
                <w:rFonts w:ascii="Arial" w:cs="Arial" w:eastAsia="Arial" w:hAnsi="Arial"/>
                <w:sz w:val="13"/>
                <w:szCs w:val="13"/>
                <w:color w:val="auto"/>
              </w:rPr>
              <w:t>- $576</w:t>
            </w:r>
          </w:p>
        </w:tc>
        <w:tc>
          <w:tcPr>
            <w:tcW w:w="0" w:type="dxa"/>
            <w:vAlign w:val="bottom"/>
          </w:tcPr>
          <w:p>
            <w:pPr>
              <w:spacing w:after="0"/>
              <w:rPr>
                <w:sz w:val="1"/>
                <w:szCs w:val="1"/>
                <w:color w:val="auto"/>
              </w:rPr>
            </w:pPr>
          </w:p>
        </w:tc>
      </w:tr>
      <w:tr>
        <w:trPr>
          <w:trHeight w:val="262"/>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Willowsford Grant II, Aldie</w:t>
            </w:r>
          </w:p>
        </w:tc>
        <w:tc>
          <w:tcPr>
            <w:tcW w:w="1040" w:type="dxa"/>
            <w:vAlign w:val="bottom"/>
          </w:tcPr>
          <w:p>
            <w:pPr>
              <w:jc w:val="center"/>
              <w:spacing w:after="0"/>
              <w:rPr>
                <w:sz w:val="20"/>
                <w:szCs w:val="20"/>
                <w:color w:val="auto"/>
              </w:rPr>
            </w:pPr>
            <w:r>
              <w:rPr>
                <w:rFonts w:ascii="Arial" w:cs="Arial" w:eastAsia="Arial" w:hAnsi="Arial"/>
                <w:sz w:val="13"/>
                <w:szCs w:val="13"/>
                <w:color w:val="auto"/>
                <w:w w:val="89"/>
              </w:rPr>
              <w:t>2016</w:t>
            </w:r>
          </w:p>
        </w:tc>
        <w:tc>
          <w:tcPr>
            <w:tcW w:w="120" w:type="dxa"/>
            <w:vAlign w:val="bottom"/>
          </w:tcPr>
          <w:p>
            <w:pPr>
              <w:spacing w:after="0"/>
              <w:rPr>
                <w:sz w:val="22"/>
                <w:szCs w:val="22"/>
                <w:color w:val="auto"/>
              </w:rPr>
            </w:pPr>
          </w:p>
        </w:tc>
        <w:tc>
          <w:tcPr>
            <w:tcW w:w="920" w:type="dxa"/>
            <w:vAlign w:val="bottom"/>
          </w:tcPr>
          <w:p>
            <w:pPr>
              <w:jc w:val="right"/>
              <w:ind w:right="56"/>
              <w:spacing w:after="0"/>
              <w:rPr>
                <w:sz w:val="20"/>
                <w:szCs w:val="20"/>
                <w:color w:val="auto"/>
              </w:rPr>
            </w:pPr>
            <w:r>
              <w:rPr>
                <w:rFonts w:ascii="Arial" w:cs="Arial" w:eastAsia="Arial" w:hAnsi="Arial"/>
                <w:sz w:val="13"/>
                <w:szCs w:val="13"/>
                <w:color w:val="auto"/>
              </w:rPr>
              <w:t>49</w:t>
            </w:r>
          </w:p>
        </w:tc>
        <w:tc>
          <w:tcPr>
            <w:tcW w:w="120" w:type="dxa"/>
            <w:vAlign w:val="bottom"/>
          </w:tcPr>
          <w:p>
            <w:pPr>
              <w:spacing w:after="0"/>
              <w:rPr>
                <w:sz w:val="22"/>
                <w:szCs w:val="22"/>
                <w:color w:val="auto"/>
              </w:rPr>
            </w:pPr>
          </w:p>
        </w:tc>
        <w:tc>
          <w:tcPr>
            <w:tcW w:w="1280" w:type="dxa"/>
            <w:vAlign w:val="bottom"/>
          </w:tcPr>
          <w:p>
            <w:pPr>
              <w:jc w:val="right"/>
              <w:ind w:right="56"/>
              <w:spacing w:after="0"/>
              <w:rPr>
                <w:sz w:val="20"/>
                <w:szCs w:val="20"/>
                <w:color w:val="auto"/>
              </w:rPr>
            </w:pPr>
            <w:r>
              <w:rPr>
                <w:rFonts w:ascii="Arial" w:cs="Arial" w:eastAsia="Arial" w:hAnsi="Arial"/>
                <w:sz w:val="13"/>
                <w:szCs w:val="13"/>
                <w:color w:val="auto"/>
              </w:rPr>
              <w:t>16</w:t>
            </w:r>
          </w:p>
        </w:tc>
        <w:tc>
          <w:tcPr>
            <w:tcW w:w="100" w:type="dxa"/>
            <w:vAlign w:val="bottom"/>
          </w:tcPr>
          <w:p>
            <w:pPr>
              <w:spacing w:after="0"/>
              <w:rPr>
                <w:sz w:val="22"/>
                <w:szCs w:val="22"/>
                <w:color w:val="auto"/>
              </w:rPr>
            </w:pPr>
          </w:p>
        </w:tc>
        <w:tc>
          <w:tcPr>
            <w:tcW w:w="1020" w:type="dxa"/>
            <w:vAlign w:val="bottom"/>
          </w:tcPr>
          <w:p>
            <w:pPr>
              <w:jc w:val="right"/>
              <w:ind w:right="56"/>
              <w:spacing w:after="0"/>
              <w:rPr>
                <w:sz w:val="20"/>
                <w:szCs w:val="20"/>
                <w:color w:val="auto"/>
              </w:rPr>
            </w:pPr>
            <w:r>
              <w:rPr>
                <w:rFonts w:ascii="Arial" w:cs="Arial" w:eastAsia="Arial" w:hAnsi="Arial"/>
                <w:sz w:val="13"/>
                <w:szCs w:val="13"/>
                <w:color w:val="auto"/>
              </w:rPr>
              <w:t>33</w:t>
            </w:r>
          </w:p>
        </w:tc>
        <w:tc>
          <w:tcPr>
            <w:tcW w:w="100" w:type="dxa"/>
            <w:vAlign w:val="bottom"/>
          </w:tcPr>
          <w:p>
            <w:pPr>
              <w:spacing w:after="0"/>
              <w:rPr>
                <w:sz w:val="22"/>
                <w:szCs w:val="22"/>
                <w:color w:val="auto"/>
              </w:rPr>
            </w:pPr>
          </w:p>
        </w:tc>
        <w:tc>
          <w:tcPr>
            <w:tcW w:w="1020" w:type="dxa"/>
            <w:vAlign w:val="bottom"/>
          </w:tcPr>
          <w:p>
            <w:pPr>
              <w:jc w:val="right"/>
              <w:ind w:right="36"/>
              <w:spacing w:after="0"/>
              <w:rPr>
                <w:sz w:val="20"/>
                <w:szCs w:val="20"/>
                <w:color w:val="auto"/>
              </w:rPr>
            </w:pPr>
            <w:r>
              <w:rPr>
                <w:rFonts w:ascii="Arial" w:cs="Arial" w:eastAsia="Arial" w:hAnsi="Arial"/>
                <w:sz w:val="13"/>
                <w:szCs w:val="13"/>
                <w:color w:val="auto"/>
              </w:rPr>
              <w:t>11</w:t>
            </w:r>
          </w:p>
        </w:tc>
        <w:tc>
          <w:tcPr>
            <w:tcW w:w="100" w:type="dxa"/>
            <w:vAlign w:val="bottom"/>
          </w:tcPr>
          <w:p>
            <w:pPr>
              <w:spacing w:after="0"/>
              <w:rPr>
                <w:sz w:val="22"/>
                <w:szCs w:val="22"/>
                <w:color w:val="auto"/>
              </w:rPr>
            </w:pPr>
          </w:p>
        </w:tc>
        <w:tc>
          <w:tcPr>
            <w:tcW w:w="1480" w:type="dxa"/>
            <w:vAlign w:val="bottom"/>
          </w:tcPr>
          <w:p>
            <w:pPr>
              <w:jc w:val="right"/>
              <w:ind w:right="36"/>
              <w:spacing w:after="0"/>
              <w:rPr>
                <w:sz w:val="20"/>
                <w:szCs w:val="20"/>
                <w:color w:val="auto"/>
              </w:rPr>
            </w:pPr>
            <w:r>
              <w:rPr>
                <w:rFonts w:ascii="Arial" w:cs="Arial" w:eastAsia="Arial" w:hAnsi="Arial"/>
                <w:sz w:val="13"/>
                <w:szCs w:val="13"/>
                <w:color w:val="auto"/>
              </w:rPr>
              <w:t>6</w:t>
            </w:r>
          </w:p>
        </w:tc>
        <w:tc>
          <w:tcPr>
            <w:tcW w:w="1700" w:type="dxa"/>
            <w:vAlign w:val="bottom"/>
            <w:gridSpan w:val="3"/>
          </w:tcPr>
          <w:p>
            <w:pPr>
              <w:jc w:val="center"/>
              <w:ind w:left="57"/>
              <w:spacing w:after="0"/>
              <w:rPr>
                <w:sz w:val="20"/>
                <w:szCs w:val="20"/>
                <w:color w:val="auto"/>
              </w:rPr>
            </w:pPr>
            <w:r>
              <w:rPr>
                <w:rFonts w:ascii="Arial" w:cs="Arial" w:eastAsia="Arial" w:hAnsi="Arial"/>
                <w:sz w:val="13"/>
                <w:szCs w:val="13"/>
                <w:color w:val="auto"/>
                <w:w w:val="87"/>
              </w:rPr>
              <w:t>$950 - $1,226</w:t>
            </w:r>
          </w:p>
        </w:tc>
        <w:tc>
          <w:tcPr>
            <w:tcW w:w="0" w:type="dxa"/>
            <w:vAlign w:val="bottom"/>
          </w:tcPr>
          <w:p>
            <w:pPr>
              <w:spacing w:after="0"/>
              <w:rPr>
                <w:sz w:val="1"/>
                <w:szCs w:val="1"/>
                <w:color w:val="auto"/>
              </w:rPr>
            </w:pPr>
          </w:p>
        </w:tc>
      </w:tr>
      <w:tr>
        <w:trPr>
          <w:trHeight w:val="278"/>
        </w:trPr>
        <w:tc>
          <w:tcPr>
            <w:tcW w:w="242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Willowsford Greens</w:t>
            </w:r>
          </w:p>
        </w:tc>
        <w:tc>
          <w:tcPr>
            <w:tcW w:w="1160" w:type="dxa"/>
            <w:vAlign w:val="bottom"/>
            <w:gridSpan w:val="2"/>
            <w:shd w:val="clear" w:color="auto" w:fill="CCEEFF"/>
          </w:tcPr>
          <w:p>
            <w:pPr>
              <w:jc w:val="center"/>
              <w:ind w:right="140"/>
              <w:spacing w:after="0"/>
              <w:rPr>
                <w:sz w:val="20"/>
                <w:szCs w:val="20"/>
                <w:color w:val="auto"/>
              </w:rPr>
            </w:pPr>
            <w:r>
              <w:rPr>
                <w:rFonts w:ascii="Arial" w:cs="Arial" w:eastAsia="Arial" w:hAnsi="Arial"/>
                <w:sz w:val="13"/>
                <w:szCs w:val="13"/>
                <w:color w:val="auto"/>
              </w:rPr>
              <w:t>N/A</w:t>
            </w:r>
          </w:p>
        </w:tc>
        <w:tc>
          <w:tcPr>
            <w:tcW w:w="9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2</w:t>
            </w:r>
          </w:p>
        </w:tc>
        <w:tc>
          <w:tcPr>
            <w:tcW w:w="120" w:type="dxa"/>
            <w:vAlign w:val="bottom"/>
            <w:shd w:val="clear" w:color="auto" w:fill="CCEEFF"/>
          </w:tcPr>
          <w:p>
            <w:pPr>
              <w:spacing w:after="0"/>
              <w:rPr>
                <w:sz w:val="24"/>
                <w:szCs w:val="24"/>
                <w:color w:val="auto"/>
              </w:rPr>
            </w:pPr>
          </w:p>
        </w:tc>
        <w:tc>
          <w:tcPr>
            <w:tcW w:w="138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0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2</w:t>
            </w:r>
          </w:p>
        </w:tc>
        <w:tc>
          <w:tcPr>
            <w:tcW w:w="100" w:type="dxa"/>
            <w:vAlign w:val="bottom"/>
            <w:shd w:val="clear" w:color="auto" w:fill="CCEEFF"/>
          </w:tcPr>
          <w:p>
            <w:pPr>
              <w:spacing w:after="0"/>
              <w:rPr>
                <w:sz w:val="24"/>
                <w:szCs w:val="24"/>
                <w:color w:val="auto"/>
              </w:rPr>
            </w:pPr>
          </w:p>
        </w:tc>
        <w:tc>
          <w:tcPr>
            <w:tcW w:w="1120" w:type="dxa"/>
            <w:vAlign w:val="bottom"/>
            <w:gridSpan w:val="2"/>
            <w:shd w:val="clear" w:color="auto" w:fill="CCEEFF"/>
          </w:tcPr>
          <w:p>
            <w:pPr>
              <w:jc w:val="right"/>
              <w:ind w:right="200"/>
              <w:spacing w:after="0"/>
              <w:rPr>
                <w:sz w:val="20"/>
                <w:szCs w:val="20"/>
                <w:color w:val="auto"/>
              </w:rPr>
            </w:pPr>
            <w:r>
              <w:rPr>
                <w:rFonts w:ascii="Arial" w:cs="Arial" w:eastAsia="Arial" w:hAnsi="Arial"/>
                <w:sz w:val="13"/>
                <w:szCs w:val="13"/>
                <w:color w:val="auto"/>
              </w:rPr>
              <w:t>—</w:t>
            </w:r>
          </w:p>
        </w:tc>
        <w:tc>
          <w:tcPr>
            <w:tcW w:w="1480" w:type="dxa"/>
            <w:vAlign w:val="bottom"/>
            <w:shd w:val="clear" w:color="auto" w:fill="CCEEFF"/>
          </w:tcPr>
          <w:p>
            <w:pPr>
              <w:jc w:val="right"/>
              <w:ind w:right="36"/>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24"/>
                <w:szCs w:val="24"/>
                <w:color w:val="auto"/>
              </w:rPr>
            </w:pPr>
          </w:p>
        </w:tc>
        <w:tc>
          <w:tcPr>
            <w:tcW w:w="1600" w:type="dxa"/>
            <w:vAlign w:val="bottom"/>
            <w:gridSpan w:val="2"/>
            <w:shd w:val="clear" w:color="auto" w:fill="CCEEFF"/>
          </w:tcPr>
          <w:p>
            <w:pPr>
              <w:jc w:val="center"/>
              <w:spacing w:after="0"/>
              <w:rPr>
                <w:sz w:val="20"/>
                <w:szCs w:val="20"/>
                <w:color w:val="auto"/>
              </w:rPr>
            </w:pPr>
            <w:r>
              <w:rPr>
                <w:rFonts w:ascii="Arial" w:cs="Arial" w:eastAsia="Arial" w:hAnsi="Arial"/>
                <w:sz w:val="13"/>
                <w:szCs w:val="13"/>
                <w:color w:val="auto"/>
                <w:w w:val="99"/>
              </w:rPr>
              <w:t>NA</w:t>
            </w:r>
          </w:p>
        </w:tc>
        <w:tc>
          <w:tcPr>
            <w:tcW w:w="0" w:type="dxa"/>
            <w:vAlign w:val="bottom"/>
          </w:tcPr>
          <w:p>
            <w:pPr>
              <w:spacing w:after="0"/>
              <w:rPr>
                <w:sz w:val="1"/>
                <w:szCs w:val="1"/>
                <w:color w:val="auto"/>
              </w:rPr>
            </w:pPr>
          </w:p>
        </w:tc>
      </w:tr>
      <w:tr>
        <w:trPr>
          <w:trHeight w:val="264"/>
        </w:trPr>
        <w:tc>
          <w:tcPr>
            <w:tcW w:w="2420" w:type="dxa"/>
            <w:vAlign w:val="bottom"/>
            <w:gridSpan w:val="3"/>
          </w:tcPr>
          <w:p>
            <w:pPr>
              <w:ind w:left="40"/>
              <w:spacing w:after="0"/>
              <w:rPr>
                <w:sz w:val="20"/>
                <w:szCs w:val="20"/>
                <w:color w:val="auto"/>
              </w:rPr>
            </w:pPr>
            <w:r>
              <w:rPr>
                <w:rFonts w:ascii="Arial" w:cs="Arial" w:eastAsia="Arial" w:hAnsi="Arial"/>
                <w:sz w:val="13"/>
                <w:szCs w:val="13"/>
                <w:color w:val="auto"/>
              </w:rPr>
              <w:t>Closed Communities</w:t>
            </w:r>
          </w:p>
        </w:tc>
        <w:tc>
          <w:tcPr>
            <w:tcW w:w="1160" w:type="dxa"/>
            <w:vAlign w:val="bottom"/>
            <w:gridSpan w:val="2"/>
          </w:tcPr>
          <w:p>
            <w:pPr>
              <w:jc w:val="center"/>
              <w:ind w:right="140"/>
              <w:spacing w:after="0"/>
              <w:rPr>
                <w:sz w:val="20"/>
                <w:szCs w:val="20"/>
                <w:color w:val="auto"/>
              </w:rPr>
            </w:pPr>
            <w:r>
              <w:rPr>
                <w:rFonts w:ascii="Arial" w:cs="Arial" w:eastAsia="Arial" w:hAnsi="Arial"/>
                <w:sz w:val="13"/>
                <w:szCs w:val="13"/>
                <w:color w:val="auto"/>
              </w:rPr>
              <w:t>N/A</w:t>
            </w:r>
          </w:p>
        </w:tc>
        <w:tc>
          <w:tcPr>
            <w:tcW w:w="104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38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12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12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480" w:type="dxa"/>
            <w:vAlign w:val="bottom"/>
          </w:tcPr>
          <w:p>
            <w:pPr>
              <w:jc w:val="right"/>
              <w:ind w:right="36"/>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50"/>
        </w:trPr>
        <w:tc>
          <w:tcPr>
            <w:tcW w:w="2420" w:type="dxa"/>
            <w:vAlign w:val="bottom"/>
            <w:tcBorders>
              <w:top w:val="single" w:sz="8" w:color="CCEEFF"/>
            </w:tcBorders>
            <w:gridSpan w:val="3"/>
            <w:shd w:val="clear" w:color="auto" w:fill="CCEEFF"/>
          </w:tcPr>
          <w:p>
            <w:pPr>
              <w:ind w:left="40"/>
              <w:spacing w:after="0"/>
              <w:rPr>
                <w:sz w:val="20"/>
                <w:szCs w:val="20"/>
                <w:color w:val="auto"/>
              </w:rPr>
            </w:pPr>
            <w:r>
              <w:rPr>
                <w:rFonts w:ascii="Arial" w:cs="Arial" w:eastAsia="Arial" w:hAnsi="Arial"/>
                <w:sz w:val="13"/>
                <w:szCs w:val="13"/>
                <w:b w:val="1"/>
                <w:bCs w:val="1"/>
                <w:color w:val="auto"/>
              </w:rPr>
              <w:t>Virginia Total</w:t>
            </w:r>
          </w:p>
        </w:tc>
        <w:tc>
          <w:tcPr>
            <w:tcW w:w="1040" w:type="dxa"/>
            <w:vAlign w:val="bottom"/>
            <w:tcBorders>
              <w:top w:val="single" w:sz="8" w:color="CCEEFF"/>
            </w:tcBorders>
            <w:shd w:val="clear" w:color="auto" w:fill="CCEEFF"/>
          </w:tcPr>
          <w:p>
            <w:pPr>
              <w:spacing w:after="0"/>
              <w:rPr>
                <w:sz w:val="21"/>
                <w:szCs w:val="21"/>
                <w:color w:val="auto"/>
              </w:rPr>
            </w:pPr>
          </w:p>
        </w:tc>
        <w:tc>
          <w:tcPr>
            <w:tcW w:w="120" w:type="dxa"/>
            <w:vAlign w:val="bottom"/>
            <w:tcBorders>
              <w:top w:val="single" w:sz="8" w:color="CCEEFF"/>
            </w:tcBorders>
            <w:shd w:val="clear" w:color="auto" w:fill="CCEEFF"/>
          </w:tcPr>
          <w:p>
            <w:pPr>
              <w:spacing w:after="0"/>
              <w:rPr>
                <w:sz w:val="21"/>
                <w:szCs w:val="21"/>
                <w:color w:val="auto"/>
              </w:rPr>
            </w:pPr>
          </w:p>
        </w:tc>
        <w:tc>
          <w:tcPr>
            <w:tcW w:w="920" w:type="dxa"/>
            <w:vAlign w:val="bottom"/>
            <w:tcBorders>
              <w:top w:val="single" w:sz="8" w:color="auto"/>
              <w:bottom w:val="single" w:sz="8" w:color="auto"/>
            </w:tcBorders>
            <w:shd w:val="clear" w:color="auto" w:fill="CCEEFF"/>
          </w:tcPr>
          <w:p>
            <w:pPr>
              <w:jc w:val="right"/>
              <w:ind w:right="56"/>
              <w:spacing w:after="0"/>
              <w:rPr>
                <w:sz w:val="20"/>
                <w:szCs w:val="20"/>
                <w:color w:val="auto"/>
              </w:rPr>
            </w:pPr>
            <w:r>
              <w:rPr>
                <w:rFonts w:ascii="Arial" w:cs="Arial" w:eastAsia="Arial" w:hAnsi="Arial"/>
                <w:sz w:val="13"/>
                <w:szCs w:val="13"/>
                <w:b w:val="1"/>
                <w:bCs w:val="1"/>
                <w:color w:val="auto"/>
              </w:rPr>
              <w:t>622</w:t>
            </w:r>
          </w:p>
        </w:tc>
        <w:tc>
          <w:tcPr>
            <w:tcW w:w="120" w:type="dxa"/>
            <w:vAlign w:val="bottom"/>
            <w:tcBorders>
              <w:top w:val="single" w:sz="8" w:color="CCEEFF"/>
            </w:tcBorders>
            <w:shd w:val="clear" w:color="auto" w:fill="CCEEFF"/>
          </w:tcPr>
          <w:p>
            <w:pPr>
              <w:spacing w:after="0"/>
              <w:rPr>
                <w:sz w:val="21"/>
                <w:szCs w:val="21"/>
                <w:color w:val="auto"/>
              </w:rPr>
            </w:pPr>
          </w:p>
        </w:tc>
        <w:tc>
          <w:tcPr>
            <w:tcW w:w="1280" w:type="dxa"/>
            <w:vAlign w:val="bottom"/>
            <w:tcBorders>
              <w:top w:val="single" w:sz="8" w:color="auto"/>
              <w:bottom w:val="single" w:sz="8" w:color="auto"/>
            </w:tcBorders>
            <w:shd w:val="clear" w:color="auto" w:fill="CCEEFF"/>
          </w:tcPr>
          <w:p>
            <w:pPr>
              <w:jc w:val="right"/>
              <w:ind w:right="56"/>
              <w:spacing w:after="0"/>
              <w:rPr>
                <w:sz w:val="20"/>
                <w:szCs w:val="20"/>
                <w:color w:val="auto"/>
              </w:rPr>
            </w:pPr>
            <w:r>
              <w:rPr>
                <w:rFonts w:ascii="Arial" w:cs="Arial" w:eastAsia="Arial" w:hAnsi="Arial"/>
                <w:sz w:val="13"/>
                <w:szCs w:val="13"/>
                <w:b w:val="1"/>
                <w:bCs w:val="1"/>
                <w:color w:val="auto"/>
              </w:rPr>
              <w:t>289</w:t>
            </w:r>
          </w:p>
        </w:tc>
        <w:tc>
          <w:tcPr>
            <w:tcW w:w="100" w:type="dxa"/>
            <w:vAlign w:val="bottom"/>
            <w:tcBorders>
              <w:top w:val="single" w:sz="8" w:color="CCEEFF"/>
            </w:tcBorders>
            <w:shd w:val="clear" w:color="auto" w:fill="CCEEFF"/>
          </w:tcPr>
          <w:p>
            <w:pPr>
              <w:spacing w:after="0"/>
              <w:rPr>
                <w:sz w:val="21"/>
                <w:szCs w:val="21"/>
                <w:color w:val="auto"/>
              </w:rPr>
            </w:pPr>
          </w:p>
        </w:tc>
        <w:tc>
          <w:tcPr>
            <w:tcW w:w="1020" w:type="dxa"/>
            <w:vAlign w:val="bottom"/>
            <w:tcBorders>
              <w:top w:val="single" w:sz="8" w:color="auto"/>
              <w:bottom w:val="single" w:sz="8" w:color="auto"/>
            </w:tcBorders>
            <w:shd w:val="clear" w:color="auto" w:fill="CCEEFF"/>
          </w:tcPr>
          <w:p>
            <w:pPr>
              <w:jc w:val="right"/>
              <w:ind w:right="56"/>
              <w:spacing w:after="0"/>
              <w:rPr>
                <w:sz w:val="20"/>
                <w:szCs w:val="20"/>
                <w:color w:val="auto"/>
              </w:rPr>
            </w:pPr>
            <w:r>
              <w:rPr>
                <w:rFonts w:ascii="Arial" w:cs="Arial" w:eastAsia="Arial" w:hAnsi="Arial"/>
                <w:sz w:val="13"/>
                <w:szCs w:val="13"/>
                <w:b w:val="1"/>
                <w:bCs w:val="1"/>
                <w:color w:val="auto"/>
              </w:rPr>
              <w:t>333</w:t>
            </w:r>
          </w:p>
        </w:tc>
        <w:tc>
          <w:tcPr>
            <w:tcW w:w="100" w:type="dxa"/>
            <w:vAlign w:val="bottom"/>
            <w:tcBorders>
              <w:top w:val="single" w:sz="8" w:color="CCEEFF"/>
            </w:tcBorders>
            <w:shd w:val="clear" w:color="auto" w:fill="CCEEFF"/>
          </w:tcPr>
          <w:p>
            <w:pPr>
              <w:spacing w:after="0"/>
              <w:rPr>
                <w:sz w:val="21"/>
                <w:szCs w:val="21"/>
                <w:color w:val="auto"/>
              </w:rPr>
            </w:pPr>
          </w:p>
        </w:tc>
        <w:tc>
          <w:tcPr>
            <w:tcW w:w="1020" w:type="dxa"/>
            <w:vAlign w:val="bottom"/>
            <w:tcBorders>
              <w:top w:val="single" w:sz="8" w:color="auto"/>
              <w:bottom w:val="single" w:sz="8" w:color="auto"/>
            </w:tcBorders>
            <w:shd w:val="clear" w:color="auto" w:fill="CCEEFF"/>
          </w:tcPr>
          <w:p>
            <w:pPr>
              <w:jc w:val="right"/>
              <w:ind w:right="36"/>
              <w:spacing w:after="0"/>
              <w:rPr>
                <w:sz w:val="20"/>
                <w:szCs w:val="20"/>
                <w:color w:val="auto"/>
              </w:rPr>
            </w:pPr>
            <w:r>
              <w:rPr>
                <w:rFonts w:ascii="Arial" w:cs="Arial" w:eastAsia="Arial" w:hAnsi="Arial"/>
                <w:sz w:val="13"/>
                <w:szCs w:val="13"/>
                <w:b w:val="1"/>
                <w:bCs w:val="1"/>
                <w:color w:val="auto"/>
              </w:rPr>
              <w:t>78</w:t>
            </w:r>
          </w:p>
        </w:tc>
        <w:tc>
          <w:tcPr>
            <w:tcW w:w="100" w:type="dxa"/>
            <w:vAlign w:val="bottom"/>
            <w:tcBorders>
              <w:top w:val="single" w:sz="8" w:color="CCEEFF"/>
            </w:tcBorders>
            <w:shd w:val="clear" w:color="auto" w:fill="CCEEFF"/>
          </w:tcPr>
          <w:p>
            <w:pPr>
              <w:spacing w:after="0"/>
              <w:rPr>
                <w:sz w:val="21"/>
                <w:szCs w:val="21"/>
                <w:color w:val="auto"/>
              </w:rPr>
            </w:pPr>
          </w:p>
        </w:tc>
        <w:tc>
          <w:tcPr>
            <w:tcW w:w="1480" w:type="dxa"/>
            <w:vAlign w:val="bottom"/>
            <w:tcBorders>
              <w:top w:val="single" w:sz="8" w:color="auto"/>
              <w:bottom w:val="single" w:sz="8" w:color="auto"/>
            </w:tcBorders>
            <w:shd w:val="clear" w:color="auto" w:fill="CCEEFF"/>
          </w:tcPr>
          <w:p>
            <w:pPr>
              <w:jc w:val="right"/>
              <w:ind w:right="36"/>
              <w:spacing w:after="0"/>
              <w:rPr>
                <w:sz w:val="20"/>
                <w:szCs w:val="20"/>
                <w:color w:val="auto"/>
              </w:rPr>
            </w:pPr>
            <w:r>
              <w:rPr>
                <w:rFonts w:ascii="Arial" w:cs="Arial" w:eastAsia="Arial" w:hAnsi="Arial"/>
                <w:sz w:val="13"/>
                <w:szCs w:val="13"/>
                <w:b w:val="1"/>
                <w:bCs w:val="1"/>
                <w:color w:val="auto"/>
              </w:rPr>
              <w:t>90</w:t>
            </w:r>
          </w:p>
        </w:tc>
        <w:tc>
          <w:tcPr>
            <w:tcW w:w="100" w:type="dxa"/>
            <w:vAlign w:val="bottom"/>
            <w:tcBorders>
              <w:top w:val="single" w:sz="8" w:color="CCEEFF"/>
            </w:tcBorders>
            <w:shd w:val="clear" w:color="auto" w:fill="CCEEFF"/>
          </w:tcPr>
          <w:p>
            <w:pPr>
              <w:spacing w:after="0"/>
              <w:rPr>
                <w:sz w:val="21"/>
                <w:szCs w:val="21"/>
                <w:color w:val="auto"/>
              </w:rPr>
            </w:pPr>
          </w:p>
        </w:tc>
        <w:tc>
          <w:tcPr>
            <w:tcW w:w="760" w:type="dxa"/>
            <w:vAlign w:val="bottom"/>
            <w:tcBorders>
              <w:top w:val="single" w:sz="8" w:color="CCEEFF"/>
            </w:tcBorders>
            <w:shd w:val="clear" w:color="auto" w:fill="CCEEFF"/>
          </w:tcPr>
          <w:p>
            <w:pPr>
              <w:spacing w:after="0"/>
              <w:rPr>
                <w:sz w:val="21"/>
                <w:szCs w:val="21"/>
                <w:color w:val="auto"/>
              </w:rPr>
            </w:pPr>
          </w:p>
        </w:tc>
        <w:tc>
          <w:tcPr>
            <w:tcW w:w="840" w:type="dxa"/>
            <w:vAlign w:val="bottom"/>
            <w:tcBorders>
              <w:top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82"/>
        </w:trPr>
        <w:tc>
          <w:tcPr>
            <w:tcW w:w="2420" w:type="dxa"/>
            <w:vAlign w:val="bottom"/>
            <w:tcBorders>
              <w:bottom w:val="single" w:sz="8" w:color="CCEEFF"/>
            </w:tcBorders>
            <w:gridSpan w:val="3"/>
          </w:tcPr>
          <w:p>
            <w:pPr>
              <w:ind w:left="40"/>
              <w:spacing w:after="0"/>
              <w:rPr>
                <w:sz w:val="20"/>
                <w:szCs w:val="20"/>
                <w:color w:val="auto"/>
              </w:rPr>
            </w:pPr>
            <w:r>
              <w:rPr>
                <w:rFonts w:ascii="Arial" w:cs="Arial" w:eastAsia="Arial" w:hAnsi="Arial"/>
                <w:sz w:val="13"/>
                <w:szCs w:val="13"/>
                <w:b w:val="1"/>
                <w:bCs w:val="1"/>
                <w:color w:val="auto"/>
              </w:rPr>
              <w:t>Winchester Total</w:t>
            </w:r>
          </w:p>
        </w:tc>
        <w:tc>
          <w:tcPr>
            <w:tcW w:w="1040" w:type="dxa"/>
            <w:vAlign w:val="bottom"/>
            <w:tcBorders>
              <w:bottom w:val="single" w:sz="8" w:color="CCEEFF"/>
            </w:tcBorders>
          </w:tcPr>
          <w:p>
            <w:pPr>
              <w:spacing w:after="0"/>
              <w:rPr>
                <w:sz w:val="24"/>
                <w:szCs w:val="24"/>
                <w:color w:val="auto"/>
              </w:rPr>
            </w:pPr>
          </w:p>
        </w:tc>
        <w:tc>
          <w:tcPr>
            <w:tcW w:w="120" w:type="dxa"/>
            <w:vAlign w:val="bottom"/>
            <w:tcBorders>
              <w:bottom w:val="single" w:sz="8" w:color="CCEEFF"/>
            </w:tcBorders>
          </w:tcPr>
          <w:p>
            <w:pPr>
              <w:spacing w:after="0"/>
              <w:rPr>
                <w:sz w:val="24"/>
                <w:szCs w:val="24"/>
                <w:color w:val="auto"/>
              </w:rPr>
            </w:pPr>
          </w:p>
        </w:tc>
        <w:tc>
          <w:tcPr>
            <w:tcW w:w="920" w:type="dxa"/>
            <w:vAlign w:val="bottom"/>
            <w:tcBorders>
              <w:bottom w:val="single" w:sz="8" w:color="auto"/>
            </w:tcBorders>
          </w:tcPr>
          <w:p>
            <w:pPr>
              <w:jc w:val="right"/>
              <w:ind w:right="56"/>
              <w:spacing w:after="0"/>
              <w:rPr>
                <w:sz w:val="20"/>
                <w:szCs w:val="20"/>
                <w:color w:val="auto"/>
              </w:rPr>
            </w:pPr>
            <w:r>
              <w:rPr>
                <w:rFonts w:ascii="Arial" w:cs="Arial" w:eastAsia="Arial" w:hAnsi="Arial"/>
                <w:sz w:val="13"/>
                <w:szCs w:val="13"/>
                <w:b w:val="1"/>
                <w:bCs w:val="1"/>
                <w:color w:val="auto"/>
              </w:rPr>
              <w:t>2,872</w:t>
            </w:r>
          </w:p>
        </w:tc>
        <w:tc>
          <w:tcPr>
            <w:tcW w:w="120" w:type="dxa"/>
            <w:vAlign w:val="bottom"/>
            <w:tcBorders>
              <w:bottom w:val="single" w:sz="8" w:color="CCEEFF"/>
            </w:tcBorders>
          </w:tcPr>
          <w:p>
            <w:pPr>
              <w:spacing w:after="0"/>
              <w:rPr>
                <w:sz w:val="24"/>
                <w:szCs w:val="24"/>
                <w:color w:val="auto"/>
              </w:rPr>
            </w:pPr>
          </w:p>
        </w:tc>
        <w:tc>
          <w:tcPr>
            <w:tcW w:w="1280" w:type="dxa"/>
            <w:vAlign w:val="bottom"/>
            <w:tcBorders>
              <w:bottom w:val="single" w:sz="8" w:color="auto"/>
            </w:tcBorders>
          </w:tcPr>
          <w:p>
            <w:pPr>
              <w:jc w:val="right"/>
              <w:ind w:right="56"/>
              <w:spacing w:after="0"/>
              <w:rPr>
                <w:sz w:val="20"/>
                <w:szCs w:val="20"/>
                <w:color w:val="auto"/>
              </w:rPr>
            </w:pPr>
            <w:r>
              <w:rPr>
                <w:rFonts w:ascii="Arial" w:cs="Arial" w:eastAsia="Arial" w:hAnsi="Arial"/>
                <w:sz w:val="13"/>
                <w:szCs w:val="13"/>
                <w:b w:val="1"/>
                <w:bCs w:val="1"/>
                <w:color w:val="auto"/>
              </w:rPr>
              <w:t>1,412</w:t>
            </w:r>
          </w:p>
        </w:tc>
        <w:tc>
          <w:tcPr>
            <w:tcW w:w="100" w:type="dxa"/>
            <w:vAlign w:val="bottom"/>
            <w:tcBorders>
              <w:bottom w:val="single" w:sz="8" w:color="CCEEFF"/>
            </w:tcBorders>
          </w:tcPr>
          <w:p>
            <w:pPr>
              <w:spacing w:after="0"/>
              <w:rPr>
                <w:sz w:val="24"/>
                <w:szCs w:val="24"/>
                <w:color w:val="auto"/>
              </w:rPr>
            </w:pPr>
          </w:p>
        </w:tc>
        <w:tc>
          <w:tcPr>
            <w:tcW w:w="1020" w:type="dxa"/>
            <w:vAlign w:val="bottom"/>
            <w:tcBorders>
              <w:bottom w:val="single" w:sz="8" w:color="auto"/>
            </w:tcBorders>
          </w:tcPr>
          <w:p>
            <w:pPr>
              <w:jc w:val="right"/>
              <w:ind w:right="56"/>
              <w:spacing w:after="0"/>
              <w:rPr>
                <w:sz w:val="20"/>
                <w:szCs w:val="20"/>
                <w:color w:val="auto"/>
              </w:rPr>
            </w:pPr>
            <w:r>
              <w:rPr>
                <w:rFonts w:ascii="Arial" w:cs="Arial" w:eastAsia="Arial" w:hAnsi="Arial"/>
                <w:sz w:val="13"/>
                <w:szCs w:val="13"/>
                <w:b w:val="1"/>
                <w:bCs w:val="1"/>
                <w:color w:val="auto"/>
              </w:rPr>
              <w:t>1,460</w:t>
            </w:r>
          </w:p>
        </w:tc>
        <w:tc>
          <w:tcPr>
            <w:tcW w:w="100" w:type="dxa"/>
            <w:vAlign w:val="bottom"/>
            <w:tcBorders>
              <w:bottom w:val="single" w:sz="8" w:color="CCEEFF"/>
            </w:tcBorders>
          </w:tcPr>
          <w:p>
            <w:pPr>
              <w:spacing w:after="0"/>
              <w:rPr>
                <w:sz w:val="24"/>
                <w:szCs w:val="24"/>
                <w:color w:val="auto"/>
              </w:rPr>
            </w:pPr>
          </w:p>
        </w:tc>
        <w:tc>
          <w:tcPr>
            <w:tcW w:w="1020" w:type="dxa"/>
            <w:vAlign w:val="bottom"/>
            <w:tcBorders>
              <w:bottom w:val="single" w:sz="8" w:color="auto"/>
            </w:tcBorders>
          </w:tcPr>
          <w:p>
            <w:pPr>
              <w:jc w:val="right"/>
              <w:ind w:right="36"/>
              <w:spacing w:after="0"/>
              <w:rPr>
                <w:sz w:val="20"/>
                <w:szCs w:val="20"/>
                <w:color w:val="auto"/>
              </w:rPr>
            </w:pPr>
            <w:r>
              <w:rPr>
                <w:rFonts w:ascii="Arial" w:cs="Arial" w:eastAsia="Arial" w:hAnsi="Arial"/>
                <w:sz w:val="13"/>
                <w:szCs w:val="13"/>
                <w:b w:val="1"/>
                <w:bCs w:val="1"/>
                <w:color w:val="auto"/>
              </w:rPr>
              <w:t>192</w:t>
            </w:r>
          </w:p>
        </w:tc>
        <w:tc>
          <w:tcPr>
            <w:tcW w:w="100" w:type="dxa"/>
            <w:vAlign w:val="bottom"/>
            <w:tcBorders>
              <w:bottom w:val="single" w:sz="8" w:color="CCEEFF"/>
            </w:tcBorders>
          </w:tcPr>
          <w:p>
            <w:pPr>
              <w:spacing w:after="0"/>
              <w:rPr>
                <w:sz w:val="24"/>
                <w:szCs w:val="24"/>
                <w:color w:val="auto"/>
              </w:rPr>
            </w:pPr>
          </w:p>
        </w:tc>
        <w:tc>
          <w:tcPr>
            <w:tcW w:w="1480" w:type="dxa"/>
            <w:vAlign w:val="bottom"/>
            <w:tcBorders>
              <w:bottom w:val="single" w:sz="8" w:color="auto"/>
            </w:tcBorders>
          </w:tcPr>
          <w:p>
            <w:pPr>
              <w:jc w:val="right"/>
              <w:ind w:right="36"/>
              <w:spacing w:after="0"/>
              <w:rPr>
                <w:sz w:val="20"/>
                <w:szCs w:val="20"/>
                <w:color w:val="auto"/>
              </w:rPr>
            </w:pPr>
            <w:r>
              <w:rPr>
                <w:rFonts w:ascii="Arial" w:cs="Arial" w:eastAsia="Arial" w:hAnsi="Arial"/>
                <w:sz w:val="13"/>
                <w:szCs w:val="13"/>
                <w:b w:val="1"/>
                <w:bCs w:val="1"/>
                <w:color w:val="auto"/>
              </w:rPr>
              <w:t>343</w:t>
            </w:r>
          </w:p>
        </w:tc>
        <w:tc>
          <w:tcPr>
            <w:tcW w:w="100" w:type="dxa"/>
            <w:vAlign w:val="bottom"/>
            <w:tcBorders>
              <w:bottom w:val="single" w:sz="8" w:color="CCEEFF"/>
            </w:tcBorders>
          </w:tcPr>
          <w:p>
            <w:pPr>
              <w:spacing w:after="0"/>
              <w:rPr>
                <w:sz w:val="24"/>
                <w:szCs w:val="24"/>
                <w:color w:val="auto"/>
              </w:rPr>
            </w:pPr>
          </w:p>
        </w:tc>
        <w:tc>
          <w:tcPr>
            <w:tcW w:w="760" w:type="dxa"/>
            <w:vAlign w:val="bottom"/>
            <w:tcBorders>
              <w:bottom w:val="single" w:sz="8" w:color="CCEEFF"/>
            </w:tcBorders>
          </w:tcPr>
          <w:p>
            <w:pPr>
              <w:spacing w:after="0"/>
              <w:rPr>
                <w:sz w:val="24"/>
                <w:szCs w:val="24"/>
                <w:color w:val="auto"/>
              </w:rPr>
            </w:pPr>
          </w:p>
        </w:tc>
        <w:tc>
          <w:tcPr>
            <w:tcW w:w="840" w:type="dxa"/>
            <w:vAlign w:val="bottom"/>
            <w:tcBorders>
              <w:bottom w:val="single" w:sz="8" w:color="CCEEFF"/>
            </w:tcBorders>
          </w:tcPr>
          <w:p>
            <w:pPr>
              <w:spacing w:after="0"/>
              <w:rPr>
                <w:sz w:val="24"/>
                <w:szCs w:val="24"/>
                <w:color w:val="auto"/>
              </w:rPr>
            </w:pPr>
          </w:p>
        </w:tc>
        <w:tc>
          <w:tcPr>
            <w:tcW w:w="0" w:type="dxa"/>
            <w:vAlign w:val="bottom"/>
          </w:tcPr>
          <w:p>
            <w:pPr>
              <w:spacing w:after="0"/>
              <w:rPr>
                <w:sz w:val="1"/>
                <w:szCs w:val="1"/>
                <w:color w:val="auto"/>
              </w:rPr>
            </w:pPr>
          </w:p>
        </w:tc>
      </w:tr>
      <w:tr>
        <w:trPr>
          <w:trHeight w:val="252"/>
        </w:trPr>
        <w:tc>
          <w:tcPr>
            <w:tcW w:w="40" w:type="dxa"/>
            <w:vAlign w:val="bottom"/>
            <w:shd w:val="clear" w:color="auto" w:fill="CCEEFF"/>
          </w:tcPr>
          <w:p>
            <w:pPr>
              <w:spacing w:after="0"/>
              <w:rPr>
                <w:sz w:val="21"/>
                <w:szCs w:val="21"/>
                <w:color w:val="auto"/>
              </w:rPr>
            </w:pPr>
          </w:p>
        </w:tc>
        <w:tc>
          <w:tcPr>
            <w:tcW w:w="1140" w:type="dxa"/>
            <w:vAlign w:val="bottom"/>
            <w:shd w:val="clear" w:color="auto" w:fill="CCEEFF"/>
          </w:tcPr>
          <w:p>
            <w:pPr>
              <w:spacing w:after="0"/>
              <w:rPr>
                <w:sz w:val="21"/>
                <w:szCs w:val="21"/>
                <w:color w:val="auto"/>
              </w:rPr>
            </w:pPr>
          </w:p>
        </w:tc>
        <w:tc>
          <w:tcPr>
            <w:tcW w:w="1240" w:type="dxa"/>
            <w:vAlign w:val="bottom"/>
            <w:shd w:val="clear" w:color="auto" w:fill="CCEEFF"/>
          </w:tcPr>
          <w:p>
            <w:pPr>
              <w:spacing w:after="0"/>
              <w:rPr>
                <w:sz w:val="21"/>
                <w:szCs w:val="21"/>
                <w:color w:val="auto"/>
              </w:rPr>
            </w:pPr>
          </w:p>
        </w:tc>
        <w:tc>
          <w:tcPr>
            <w:tcW w:w="1040" w:type="dxa"/>
            <w:vAlign w:val="bottom"/>
            <w:shd w:val="clear" w:color="auto" w:fill="CCEEFF"/>
          </w:tcPr>
          <w:p>
            <w:pPr>
              <w:spacing w:after="0"/>
              <w:rPr>
                <w:sz w:val="21"/>
                <w:szCs w:val="21"/>
                <w:color w:val="auto"/>
              </w:rPr>
            </w:pPr>
          </w:p>
        </w:tc>
        <w:tc>
          <w:tcPr>
            <w:tcW w:w="120" w:type="dxa"/>
            <w:vAlign w:val="bottom"/>
            <w:shd w:val="clear" w:color="auto" w:fill="CCEEFF"/>
          </w:tcPr>
          <w:p>
            <w:pPr>
              <w:spacing w:after="0"/>
              <w:rPr>
                <w:sz w:val="21"/>
                <w:szCs w:val="21"/>
                <w:color w:val="auto"/>
              </w:rPr>
            </w:pPr>
          </w:p>
        </w:tc>
        <w:tc>
          <w:tcPr>
            <w:tcW w:w="920" w:type="dxa"/>
            <w:vAlign w:val="bottom"/>
            <w:tcBorders>
              <w:bottom w:val="single" w:sz="8" w:color="auto"/>
            </w:tcBorders>
            <w:shd w:val="clear" w:color="auto" w:fill="CCEEFF"/>
          </w:tcPr>
          <w:p>
            <w:pPr>
              <w:spacing w:after="0"/>
              <w:rPr>
                <w:sz w:val="21"/>
                <w:szCs w:val="21"/>
                <w:color w:val="auto"/>
              </w:rPr>
            </w:pPr>
          </w:p>
        </w:tc>
        <w:tc>
          <w:tcPr>
            <w:tcW w:w="120" w:type="dxa"/>
            <w:vAlign w:val="bottom"/>
            <w:shd w:val="clear" w:color="auto" w:fill="CCEEFF"/>
          </w:tcPr>
          <w:p>
            <w:pPr>
              <w:spacing w:after="0"/>
              <w:rPr>
                <w:sz w:val="21"/>
                <w:szCs w:val="21"/>
                <w:color w:val="auto"/>
              </w:rPr>
            </w:pPr>
          </w:p>
        </w:tc>
        <w:tc>
          <w:tcPr>
            <w:tcW w:w="1280" w:type="dxa"/>
            <w:vAlign w:val="bottom"/>
            <w:tcBorders>
              <w:bottom w:val="single" w:sz="8" w:color="auto"/>
            </w:tcBorders>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1020" w:type="dxa"/>
            <w:vAlign w:val="bottom"/>
            <w:tcBorders>
              <w:bottom w:val="single" w:sz="8" w:color="auto"/>
            </w:tcBorders>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1020" w:type="dxa"/>
            <w:vAlign w:val="bottom"/>
            <w:tcBorders>
              <w:bottom w:val="single" w:sz="8" w:color="auto"/>
            </w:tcBorders>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1480" w:type="dxa"/>
            <w:vAlign w:val="bottom"/>
            <w:tcBorders>
              <w:bottom w:val="single" w:sz="8" w:color="auto"/>
            </w:tcBorders>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760" w:type="dxa"/>
            <w:vAlign w:val="bottom"/>
            <w:shd w:val="clear" w:color="auto" w:fill="CCEEFF"/>
          </w:tcPr>
          <w:p>
            <w:pPr>
              <w:spacing w:after="0"/>
              <w:rPr>
                <w:sz w:val="21"/>
                <w:szCs w:val="21"/>
                <w:color w:val="auto"/>
              </w:rPr>
            </w:pPr>
          </w:p>
        </w:tc>
        <w:tc>
          <w:tcPr>
            <w:tcW w:w="840" w:type="dxa"/>
            <w:vAlign w:val="bottom"/>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34"/>
        </w:trPr>
        <w:tc>
          <w:tcPr>
            <w:tcW w:w="2420" w:type="dxa"/>
            <w:vAlign w:val="bottom"/>
            <w:gridSpan w:val="3"/>
          </w:tcPr>
          <w:p>
            <w:pPr>
              <w:ind w:left="40"/>
              <w:spacing w:after="0"/>
              <w:rPr>
                <w:sz w:val="20"/>
                <w:szCs w:val="20"/>
                <w:color w:val="auto"/>
              </w:rPr>
            </w:pPr>
            <w:r>
              <w:rPr>
                <w:rFonts w:ascii="Arial" w:cs="Arial" w:eastAsia="Arial" w:hAnsi="Arial"/>
                <w:sz w:val="13"/>
                <w:szCs w:val="13"/>
                <w:b w:val="1"/>
                <w:bCs w:val="1"/>
                <w:color w:val="auto"/>
              </w:rPr>
              <w:t>Combined Company Total</w:t>
            </w:r>
          </w:p>
        </w:tc>
        <w:tc>
          <w:tcPr>
            <w:tcW w:w="10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920" w:type="dxa"/>
            <w:vAlign w:val="bottom"/>
            <w:tcBorders>
              <w:bottom w:val="single" w:sz="8" w:color="auto"/>
            </w:tcBorders>
          </w:tcPr>
          <w:p>
            <w:pPr>
              <w:jc w:val="right"/>
              <w:ind w:right="56"/>
              <w:spacing w:after="0"/>
              <w:rPr>
                <w:sz w:val="20"/>
                <w:szCs w:val="20"/>
                <w:color w:val="auto"/>
              </w:rPr>
            </w:pPr>
            <w:r>
              <w:rPr>
                <w:rFonts w:ascii="Arial" w:cs="Arial" w:eastAsia="Arial" w:hAnsi="Arial"/>
                <w:sz w:val="13"/>
                <w:szCs w:val="13"/>
                <w:b w:val="1"/>
                <w:bCs w:val="1"/>
                <w:color w:val="auto"/>
              </w:rPr>
              <w:t>32,234</w:t>
            </w:r>
          </w:p>
        </w:tc>
        <w:tc>
          <w:tcPr>
            <w:tcW w:w="120" w:type="dxa"/>
            <w:vAlign w:val="bottom"/>
          </w:tcPr>
          <w:p>
            <w:pPr>
              <w:spacing w:after="0"/>
              <w:rPr>
                <w:sz w:val="20"/>
                <w:szCs w:val="20"/>
                <w:color w:val="auto"/>
              </w:rPr>
            </w:pPr>
          </w:p>
        </w:tc>
        <w:tc>
          <w:tcPr>
            <w:tcW w:w="1280" w:type="dxa"/>
            <w:vAlign w:val="bottom"/>
            <w:tcBorders>
              <w:bottom w:val="single" w:sz="8" w:color="auto"/>
            </w:tcBorders>
          </w:tcPr>
          <w:p>
            <w:pPr>
              <w:jc w:val="right"/>
              <w:ind w:right="56"/>
              <w:spacing w:after="0"/>
              <w:rPr>
                <w:sz w:val="20"/>
                <w:szCs w:val="20"/>
                <w:color w:val="auto"/>
              </w:rPr>
            </w:pPr>
            <w:r>
              <w:rPr>
                <w:rFonts w:ascii="Arial" w:cs="Arial" w:eastAsia="Arial" w:hAnsi="Arial"/>
                <w:sz w:val="13"/>
                <w:szCs w:val="13"/>
                <w:b w:val="1"/>
                <w:bCs w:val="1"/>
                <w:color w:val="auto"/>
              </w:rPr>
              <w:t>8,344</w:t>
            </w:r>
          </w:p>
        </w:tc>
        <w:tc>
          <w:tcPr>
            <w:tcW w:w="100" w:type="dxa"/>
            <w:vAlign w:val="bottom"/>
          </w:tcPr>
          <w:p>
            <w:pPr>
              <w:spacing w:after="0"/>
              <w:rPr>
                <w:sz w:val="20"/>
                <w:szCs w:val="20"/>
                <w:color w:val="auto"/>
              </w:rPr>
            </w:pPr>
          </w:p>
        </w:tc>
        <w:tc>
          <w:tcPr>
            <w:tcW w:w="1020" w:type="dxa"/>
            <w:vAlign w:val="bottom"/>
            <w:tcBorders>
              <w:bottom w:val="single" w:sz="8" w:color="auto"/>
            </w:tcBorders>
          </w:tcPr>
          <w:p>
            <w:pPr>
              <w:jc w:val="right"/>
              <w:ind w:right="56"/>
              <w:spacing w:after="0"/>
              <w:rPr>
                <w:sz w:val="20"/>
                <w:szCs w:val="20"/>
                <w:color w:val="auto"/>
              </w:rPr>
            </w:pPr>
            <w:r>
              <w:rPr>
                <w:rFonts w:ascii="Arial" w:cs="Arial" w:eastAsia="Arial" w:hAnsi="Arial"/>
                <w:sz w:val="13"/>
                <w:szCs w:val="13"/>
                <w:b w:val="1"/>
                <w:bCs w:val="1"/>
                <w:color w:val="auto"/>
              </w:rPr>
              <w:t>23,890</w:t>
            </w:r>
          </w:p>
        </w:tc>
        <w:tc>
          <w:tcPr>
            <w:tcW w:w="100" w:type="dxa"/>
            <w:vAlign w:val="bottom"/>
          </w:tcPr>
          <w:p>
            <w:pPr>
              <w:spacing w:after="0"/>
              <w:rPr>
                <w:sz w:val="20"/>
                <w:szCs w:val="20"/>
                <w:color w:val="auto"/>
              </w:rPr>
            </w:pPr>
          </w:p>
        </w:tc>
        <w:tc>
          <w:tcPr>
            <w:tcW w:w="1020" w:type="dxa"/>
            <w:vAlign w:val="bottom"/>
            <w:tcBorders>
              <w:bottom w:val="single" w:sz="8" w:color="auto"/>
            </w:tcBorders>
          </w:tcPr>
          <w:p>
            <w:pPr>
              <w:jc w:val="right"/>
              <w:ind w:right="36"/>
              <w:spacing w:after="0"/>
              <w:rPr>
                <w:sz w:val="20"/>
                <w:szCs w:val="20"/>
                <w:color w:val="auto"/>
              </w:rPr>
            </w:pPr>
            <w:r>
              <w:rPr>
                <w:rFonts w:ascii="Arial" w:cs="Arial" w:eastAsia="Arial" w:hAnsi="Arial"/>
                <w:sz w:val="13"/>
                <w:szCs w:val="13"/>
                <w:b w:val="1"/>
                <w:bCs w:val="1"/>
                <w:color w:val="auto"/>
              </w:rPr>
              <w:t>2,101</w:t>
            </w:r>
          </w:p>
        </w:tc>
        <w:tc>
          <w:tcPr>
            <w:tcW w:w="100" w:type="dxa"/>
            <w:vAlign w:val="bottom"/>
          </w:tcPr>
          <w:p>
            <w:pPr>
              <w:spacing w:after="0"/>
              <w:rPr>
                <w:sz w:val="20"/>
                <w:szCs w:val="20"/>
                <w:color w:val="auto"/>
              </w:rPr>
            </w:pPr>
          </w:p>
        </w:tc>
        <w:tc>
          <w:tcPr>
            <w:tcW w:w="1480" w:type="dxa"/>
            <w:vAlign w:val="bottom"/>
            <w:tcBorders>
              <w:bottom w:val="single" w:sz="8" w:color="auto"/>
            </w:tcBorders>
          </w:tcPr>
          <w:p>
            <w:pPr>
              <w:jc w:val="right"/>
              <w:ind w:right="36"/>
              <w:spacing w:after="0"/>
              <w:rPr>
                <w:sz w:val="20"/>
                <w:szCs w:val="20"/>
                <w:color w:val="auto"/>
              </w:rPr>
            </w:pPr>
            <w:r>
              <w:rPr>
                <w:rFonts w:ascii="Arial" w:cs="Arial" w:eastAsia="Arial" w:hAnsi="Arial"/>
                <w:sz w:val="13"/>
                <w:szCs w:val="13"/>
                <w:b w:val="1"/>
                <w:bCs w:val="1"/>
                <w:color w:val="auto"/>
              </w:rPr>
              <w:t>3,344</w:t>
            </w:r>
          </w:p>
        </w:tc>
        <w:tc>
          <w:tcPr>
            <w:tcW w:w="10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1180" w:type="dxa"/>
            <w:vAlign w:val="bottom"/>
            <w:gridSpan w:val="2"/>
            <w:vMerge w:val="restart"/>
          </w:tcPr>
          <w:p>
            <w:pPr>
              <w:spacing w:after="0"/>
              <w:rPr>
                <w:sz w:val="20"/>
                <w:szCs w:val="20"/>
                <w:color w:val="auto"/>
              </w:rPr>
            </w:pPr>
            <w:r>
              <w:rPr>
                <w:rFonts w:ascii="Arial" w:cs="Arial" w:eastAsia="Arial" w:hAnsi="Arial"/>
                <w:sz w:val="16"/>
                <w:szCs w:val="16"/>
                <w:color w:val="auto"/>
              </w:rPr>
              <w:t>__________</w:t>
            </w:r>
          </w:p>
        </w:tc>
        <w:tc>
          <w:tcPr>
            <w:tcW w:w="1240" w:type="dxa"/>
            <w:vAlign w:val="bottom"/>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0"/>
        </w:trPr>
        <w:tc>
          <w:tcPr>
            <w:tcW w:w="1180" w:type="dxa"/>
            <w:vAlign w:val="bottom"/>
            <w:gridSpan w:val="2"/>
            <w:vMerge w:val="continue"/>
          </w:tcPr>
          <w:p>
            <w:pPr>
              <w:spacing w:after="0"/>
              <w:rPr>
                <w:sz w:val="15"/>
                <w:szCs w:val="15"/>
                <w:color w:val="auto"/>
              </w:rPr>
            </w:pPr>
          </w:p>
        </w:tc>
        <w:tc>
          <w:tcPr>
            <w:tcW w:w="124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4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0" w:type="dxa"/>
            <w:vAlign w:val="bottom"/>
          </w:tcPr>
          <w:p>
            <w:pPr>
              <w:spacing w:after="0"/>
              <w:rPr>
                <w:sz w:val="1"/>
                <w:szCs w:val="1"/>
                <w:color w:val="auto"/>
              </w:rPr>
            </w:pPr>
          </w:p>
        </w:tc>
      </w:tr>
    </w:tbl>
    <w:p>
      <w:pPr>
        <w:ind w:left="600" w:hanging="322"/>
        <w:spacing w:after="0" w:line="219" w:lineRule="auto"/>
        <w:tabs>
          <w:tab w:leader="none" w:pos="600" w:val="left"/>
        </w:tabs>
        <w:numPr>
          <w:ilvl w:val="0"/>
          <w:numId w:val="32"/>
        </w:numPr>
        <w:rPr>
          <w:rFonts w:ascii="Arial" w:cs="Arial" w:eastAsia="Arial" w:hAnsi="Arial"/>
          <w:sz w:val="25"/>
          <w:szCs w:val="25"/>
          <w:color w:val="auto"/>
          <w:vertAlign w:val="superscript"/>
        </w:rPr>
      </w:pPr>
      <w:r>
        <w:rPr>
          <w:rFonts w:ascii="Arial" w:cs="Arial" w:eastAsia="Arial" w:hAnsi="Arial"/>
          <w:sz w:val="18"/>
          <w:szCs w:val="18"/>
          <w:color w:val="auto"/>
        </w:rPr>
        <w:t>Year of first delivery for future periods is based upon management’s estimates and is subject to change.</w:t>
      </w:r>
    </w:p>
    <w:p>
      <w:pPr>
        <w:spacing w:after="0" w:line="1" w:lineRule="exact"/>
        <w:rPr>
          <w:rFonts w:ascii="Arial" w:cs="Arial" w:eastAsia="Arial" w:hAnsi="Arial"/>
          <w:sz w:val="25"/>
          <w:szCs w:val="25"/>
          <w:color w:val="auto"/>
          <w:vertAlign w:val="superscript"/>
        </w:rPr>
      </w:pPr>
    </w:p>
    <w:p>
      <w:pPr>
        <w:ind w:left="600" w:hanging="322"/>
        <w:spacing w:after="0" w:line="186" w:lineRule="auto"/>
        <w:tabs>
          <w:tab w:leader="none" w:pos="600" w:val="left"/>
        </w:tabs>
        <w:numPr>
          <w:ilvl w:val="0"/>
          <w:numId w:val="32"/>
        </w:numPr>
        <w:rPr>
          <w:rFonts w:ascii="Arial" w:cs="Arial" w:eastAsia="Arial" w:hAnsi="Arial"/>
          <w:sz w:val="24"/>
          <w:szCs w:val="24"/>
          <w:color w:val="auto"/>
          <w:vertAlign w:val="superscript"/>
        </w:rPr>
      </w:pPr>
      <w:r>
        <w:rPr>
          <w:rFonts w:ascii="Arial" w:cs="Arial" w:eastAsia="Arial" w:hAnsi="Arial"/>
          <w:sz w:val="17"/>
          <w:szCs w:val="17"/>
          <w:color w:val="auto"/>
        </w:rPr>
        <w:t>The number of homes to be built at completion is subject to change, and there can be no assurance that we will build these homes.</w:t>
      </w:r>
    </w:p>
    <w:p>
      <w:pPr>
        <w:spacing w:after="0" w:line="2" w:lineRule="exact"/>
        <w:rPr>
          <w:rFonts w:ascii="Arial" w:cs="Arial" w:eastAsia="Arial" w:hAnsi="Arial"/>
          <w:sz w:val="24"/>
          <w:szCs w:val="24"/>
          <w:color w:val="auto"/>
          <w:vertAlign w:val="superscript"/>
        </w:rPr>
      </w:pPr>
    </w:p>
    <w:p>
      <w:pPr>
        <w:ind w:left="600" w:hanging="322"/>
        <w:spacing w:after="0" w:line="186" w:lineRule="auto"/>
        <w:tabs>
          <w:tab w:leader="none" w:pos="600" w:val="left"/>
        </w:tabs>
        <w:numPr>
          <w:ilvl w:val="0"/>
          <w:numId w:val="32"/>
        </w:numPr>
        <w:rPr>
          <w:rFonts w:ascii="Arial" w:cs="Arial" w:eastAsia="Arial" w:hAnsi="Arial"/>
          <w:sz w:val="24"/>
          <w:szCs w:val="24"/>
          <w:color w:val="auto"/>
          <w:vertAlign w:val="superscript"/>
        </w:rPr>
      </w:pPr>
      <w:r>
        <w:rPr>
          <w:rFonts w:ascii="Arial" w:cs="Arial" w:eastAsia="Arial" w:hAnsi="Arial"/>
          <w:sz w:val="17"/>
          <w:szCs w:val="17"/>
          <w:color w:val="auto"/>
        </w:rPr>
        <w:t>Owned lots as of September 30, 2018 include owned lots in backlog as of September 30, 2018.</w:t>
      </w:r>
    </w:p>
    <w:p>
      <w:pPr>
        <w:spacing w:after="0" w:line="2" w:lineRule="exact"/>
        <w:rPr>
          <w:rFonts w:ascii="Arial" w:cs="Arial" w:eastAsia="Arial" w:hAnsi="Arial"/>
          <w:sz w:val="24"/>
          <w:szCs w:val="24"/>
          <w:color w:val="auto"/>
          <w:vertAlign w:val="superscript"/>
        </w:rPr>
      </w:pPr>
    </w:p>
    <w:p>
      <w:pPr>
        <w:ind w:left="600" w:right="440" w:hanging="322"/>
        <w:spacing w:after="0" w:line="208" w:lineRule="auto"/>
        <w:tabs>
          <w:tab w:leader="none" w:pos="600" w:val="left"/>
        </w:tabs>
        <w:numPr>
          <w:ilvl w:val="0"/>
          <w:numId w:val="32"/>
        </w:numPr>
        <w:rPr>
          <w:rFonts w:ascii="Arial" w:cs="Arial" w:eastAsia="Arial" w:hAnsi="Arial"/>
          <w:sz w:val="25"/>
          <w:szCs w:val="25"/>
          <w:color w:val="auto"/>
          <w:vertAlign w:val="superscript"/>
        </w:rPr>
      </w:pPr>
      <w:r>
        <w:rPr>
          <w:rFonts w:ascii="Arial" w:cs="Arial" w:eastAsia="Arial" w:hAnsi="Arial"/>
          <w:sz w:val="18"/>
          <w:szCs w:val="18"/>
          <w:color w:val="auto"/>
        </w:rPr>
        <w:t>Backlog consists of homes under sales contracts that have not yet been delivered, and there can be no assurance that delivery of sold homes will occur.</w:t>
      </w:r>
    </w:p>
    <w:p>
      <w:pPr>
        <w:spacing w:after="0" w:line="1" w:lineRule="exact"/>
        <w:rPr>
          <w:rFonts w:ascii="Arial" w:cs="Arial" w:eastAsia="Arial" w:hAnsi="Arial"/>
          <w:sz w:val="25"/>
          <w:szCs w:val="25"/>
          <w:color w:val="auto"/>
          <w:vertAlign w:val="superscript"/>
        </w:rPr>
      </w:pPr>
    </w:p>
    <w:p>
      <w:pPr>
        <w:ind w:left="600" w:right="60" w:hanging="322"/>
        <w:spacing w:after="0" w:line="209" w:lineRule="auto"/>
        <w:tabs>
          <w:tab w:leader="none" w:pos="600" w:val="left"/>
        </w:tabs>
        <w:numPr>
          <w:ilvl w:val="0"/>
          <w:numId w:val="32"/>
        </w:numPr>
        <w:rPr>
          <w:rFonts w:ascii="Arial" w:cs="Arial" w:eastAsia="Arial" w:hAnsi="Arial"/>
          <w:sz w:val="25"/>
          <w:szCs w:val="25"/>
          <w:color w:val="auto"/>
          <w:vertAlign w:val="superscript"/>
        </w:rPr>
      </w:pPr>
      <w:r>
        <w:rPr>
          <w:rFonts w:ascii="Arial" w:cs="Arial" w:eastAsia="Arial" w:hAnsi="Arial"/>
          <w:sz w:val="18"/>
          <w:szCs w:val="18"/>
          <w:color w:val="auto"/>
        </w:rPr>
        <w:t>Of the total homes subject to pending sales contracts that have not been delivered as of September 30, 2018, 1,642 homes are under construction, 245 homes have completed construction, and 214 homes have not started construction.</w:t>
      </w:r>
    </w:p>
    <w:p>
      <w:pPr>
        <w:spacing w:after="0" w:line="230" w:lineRule="exact"/>
        <w:rPr>
          <w:rFonts w:ascii="Arial" w:cs="Arial" w:eastAsia="Arial" w:hAnsi="Arial"/>
          <w:sz w:val="25"/>
          <w:szCs w:val="25"/>
          <w:color w:val="auto"/>
          <w:vertAlign w:val="superscript"/>
        </w:rPr>
      </w:pPr>
    </w:p>
    <w:p>
      <w:pPr>
        <w:ind w:left="5620" w:hanging="101"/>
        <w:spacing w:after="0"/>
        <w:tabs>
          <w:tab w:leader="none" w:pos="5620" w:val="left"/>
        </w:tabs>
        <w:numPr>
          <w:ilvl w:val="1"/>
          <w:numId w:val="32"/>
        </w:numPr>
        <w:rPr>
          <w:rFonts w:ascii="Arial" w:cs="Arial" w:eastAsia="Arial" w:hAnsi="Arial"/>
          <w:sz w:val="18"/>
          <w:szCs w:val="18"/>
          <w:color w:val="auto"/>
        </w:rPr>
      </w:pPr>
      <w:r>
        <w:rPr>
          <w:rFonts w:ascii="Arial" w:cs="Arial" w:eastAsia="Arial" w:hAnsi="Arial"/>
          <w:sz w:val="18"/>
          <w:szCs w:val="18"/>
          <w:color w:val="auto"/>
        </w:rPr>
        <w:t>57 -</w:t>
      </w:r>
    </w:p>
    <w:p>
      <w:pPr>
        <w:sectPr>
          <w:pgSz w:w="11900" w:h="16838" w:orient="portrait"/>
          <w:cols w:equalWidth="0" w:num="1">
            <w:col w:w="11420"/>
          </w:cols>
          <w:pgMar w:left="240" w:top="584" w:right="239" w:bottom="761" w:gutter="0" w:footer="0" w:header="0"/>
        </w:sectPr>
      </w:pPr>
    </w:p>
    <w:bookmarkStart w:id="58" w:name="page59"/>
    <w:bookmarkEnd w:id="58"/>
    <w:p>
      <w:pPr>
        <w:ind w:left="600" w:right="20" w:hanging="322"/>
        <w:spacing w:after="0" w:line="226" w:lineRule="auto"/>
        <w:tabs>
          <w:tab w:leader="none" w:pos="600" w:val="left"/>
        </w:tabs>
        <w:numPr>
          <w:ilvl w:val="0"/>
          <w:numId w:val="33"/>
        </w:numPr>
        <w:rPr>
          <w:rFonts w:ascii="Arial" w:cs="Arial" w:eastAsia="Arial" w:hAnsi="Arial"/>
          <w:sz w:val="25"/>
          <w:szCs w:val="25"/>
          <w:color w:val="auto"/>
          <w:vertAlign w:val="superscript"/>
        </w:rPr>
      </w:pPr>
      <w:r>
        <w:rPr>
          <w:rFonts w:ascii="Arial" w:cs="Arial" w:eastAsia="Arial" w:hAnsi="Arial"/>
          <w:sz w:val="18"/>
          <w:szCs w:val="18"/>
          <w:color w:val="auto"/>
        </w:rPr>
        <w:t>Sales price range reflects base price only and excludes any lot premium, buyer incentives and buyer-selected options, which may vary from project to project. Sales prices for homes required to be sold pursuant to affordable housing requirements are excluded from sales price range. Sales prices reflect current pricing and might not be indicative of past or future pricing.</w:t>
      </w:r>
    </w:p>
    <w:p>
      <w:pPr>
        <w:spacing w:after="0" w:line="30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Critical Accounting Policies</w:t>
      </w:r>
    </w:p>
    <w:p>
      <w:pPr>
        <w:spacing w:after="0" w:line="121" w:lineRule="exact"/>
        <w:rPr>
          <w:sz w:val="20"/>
          <w:szCs w:val="20"/>
          <w:color w:val="auto"/>
        </w:rPr>
      </w:pPr>
    </w:p>
    <w:p>
      <w:pPr>
        <w:ind w:firstLine="500"/>
        <w:spacing w:after="0" w:line="253" w:lineRule="auto"/>
        <w:rPr>
          <w:sz w:val="20"/>
          <w:szCs w:val="20"/>
          <w:color w:val="auto"/>
        </w:rPr>
      </w:pPr>
      <w:r>
        <w:rPr>
          <w:rFonts w:ascii="Arial" w:cs="Arial" w:eastAsia="Arial" w:hAnsi="Arial"/>
          <w:sz w:val="18"/>
          <w:szCs w:val="18"/>
          <w:color w:val="auto"/>
        </w:rPr>
        <w:t>Our discussion and analysis of our financial condition and results of operations is based on our unaudited condensed consolidated financial statements included in this Quarterly Report on Form 10-Q, which have been prepared in accordance with GAAP. Our condensed notes to the unaudited consolidated financial statements included in this Quarterly Report on Form 10-Q and the audited financial statements included in our Annual Report on Form 10-K for the year ended December 31, 2017 describe the significant accounting policies essential to our unaudited condensed consolidated financial statements. The preparation of our financial statements requires our management to make estimates, judgments and assumptions. We believe that the estimates, judgments and assumptions that we have used are appropriate and correct based on information available at the time they were made. These estimates, judgments and assumptions can affect our reported assets and liabilities as of the date of the financial statements, as well as the reported revenues and expenses during the period presented. If there is a material difference between these estimates, judgments and assumptions and actual facts, our financial statements may be affected.</w:t>
      </w:r>
    </w:p>
    <w:p>
      <w:pPr>
        <w:spacing w:after="0" w:line="197" w:lineRule="exact"/>
        <w:rPr>
          <w:sz w:val="20"/>
          <w:szCs w:val="20"/>
          <w:color w:val="auto"/>
        </w:rPr>
      </w:pPr>
    </w:p>
    <w:p>
      <w:pPr>
        <w:ind w:right="360" w:firstLine="500"/>
        <w:spacing w:after="0" w:line="302" w:lineRule="auto"/>
        <w:rPr>
          <w:sz w:val="20"/>
          <w:szCs w:val="20"/>
          <w:color w:val="auto"/>
        </w:rPr>
      </w:pPr>
      <w:r>
        <w:rPr>
          <w:rFonts w:ascii="Arial" w:cs="Arial" w:eastAsia="Arial" w:hAnsi="Arial"/>
          <w:sz w:val="16"/>
          <w:szCs w:val="16"/>
          <w:color w:val="auto"/>
        </w:rPr>
        <w:t>In many cases, the accounting treatment of a particular transaction is specifically dictated by GAAP and does not require our judgment in its application. There are areas in which our judgment in selecting among available alternatives would not produce a materially different result, but there are some areas in which our judgment in selecting among available alternatives would produce a materially different result. See the condensed notes to the unaudited consolidated financial statements that contain additional information regarding our accounting policies and other disclosures.</w:t>
      </w:r>
    </w:p>
    <w:p>
      <w:pPr>
        <w:spacing w:after="0" w:line="154" w:lineRule="exact"/>
        <w:rPr>
          <w:sz w:val="20"/>
          <w:szCs w:val="20"/>
          <w:color w:val="auto"/>
        </w:rPr>
      </w:pPr>
    </w:p>
    <w:p>
      <w:pPr>
        <w:ind w:right="20" w:firstLine="500"/>
        <w:spacing w:after="0" w:line="302" w:lineRule="auto"/>
        <w:rPr>
          <w:sz w:val="20"/>
          <w:szCs w:val="20"/>
          <w:color w:val="auto"/>
        </w:rPr>
      </w:pPr>
      <w:r>
        <w:rPr>
          <w:rFonts w:ascii="Arial" w:cs="Arial" w:eastAsia="Arial" w:hAnsi="Arial"/>
          <w:sz w:val="16"/>
          <w:szCs w:val="16"/>
          <w:color w:val="auto"/>
        </w:rPr>
        <w:t xml:space="preserve">Except for accounting policies related to our adoption of ASC 606, there have been no material changes to our critical accounting policies and estimates as compared to the critical accounting policies and estimates described in our Annual Report on Form 10-K for the fiscal year ended December 31, 2017. See Note 1, </w:t>
      </w:r>
      <w:r>
        <w:rPr>
          <w:rFonts w:ascii="Arial" w:cs="Arial" w:eastAsia="Arial" w:hAnsi="Arial"/>
          <w:sz w:val="16"/>
          <w:szCs w:val="16"/>
          <w:i w:val="1"/>
          <w:iCs w:val="1"/>
          <w:color w:val="auto"/>
        </w:rPr>
        <w:t>Organization, Basis of Presentation and Summary of Significant Accounting Policies,</w:t>
      </w:r>
      <w:r>
        <w:rPr>
          <w:rFonts w:ascii="Arial" w:cs="Arial" w:eastAsia="Arial" w:hAnsi="Arial"/>
          <w:sz w:val="16"/>
          <w:szCs w:val="16"/>
          <w:color w:val="auto"/>
        </w:rPr>
        <w:t xml:space="preserve"> to the accompanying condensed notes to unaudited consolidated financial statements included in this Quarterly Report on Form 10-Q for the critical accounting policies resulting from our adoption of ASC 606.</w:t>
      </w:r>
    </w:p>
    <w:p>
      <w:pPr>
        <w:spacing w:after="0" w:line="25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Recently Issued Accounting Standards</w:t>
      </w:r>
    </w:p>
    <w:p>
      <w:pPr>
        <w:spacing w:after="0" w:line="121" w:lineRule="exact"/>
        <w:rPr>
          <w:sz w:val="20"/>
          <w:szCs w:val="20"/>
          <w:color w:val="auto"/>
        </w:rPr>
      </w:pPr>
    </w:p>
    <w:p>
      <w:pPr>
        <w:ind w:right="140" w:firstLine="500"/>
        <w:spacing w:after="0" w:line="277" w:lineRule="auto"/>
        <w:rPr>
          <w:sz w:val="20"/>
          <w:szCs w:val="20"/>
          <w:color w:val="auto"/>
        </w:rPr>
      </w:pPr>
      <w:r>
        <w:rPr>
          <w:rFonts w:ascii="Arial" w:cs="Arial" w:eastAsia="Arial" w:hAnsi="Arial"/>
          <w:sz w:val="18"/>
          <w:szCs w:val="18"/>
          <w:color w:val="auto"/>
        </w:rPr>
        <w:t xml:space="preserve">See Note 1, </w:t>
      </w:r>
      <w:r>
        <w:rPr>
          <w:rFonts w:ascii="Arial" w:cs="Arial" w:eastAsia="Arial" w:hAnsi="Arial"/>
          <w:sz w:val="18"/>
          <w:szCs w:val="18"/>
          <w:i w:val="1"/>
          <w:iCs w:val="1"/>
          <w:color w:val="auto"/>
        </w:rPr>
        <w:t>Organization, Basis of Presentation and Summary of Significant Accounting Policies</w:t>
      </w:r>
      <w:r>
        <w:rPr>
          <w:rFonts w:ascii="Arial" w:cs="Arial" w:eastAsia="Arial" w:hAnsi="Arial"/>
          <w:sz w:val="18"/>
          <w:szCs w:val="18"/>
          <w:color w:val="auto"/>
        </w:rPr>
        <w:t>, to the accompanying condensed notes to unaudited consolidated financial statements included in this Quarterly Report on Form 10-Q.</w:t>
      </w:r>
    </w:p>
    <w:p>
      <w:pPr>
        <w:spacing w:after="0" w:line="275"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b w:val="1"/>
          <w:bCs w:val="1"/>
          <w:color w:val="auto"/>
        </w:rPr>
        <w:t>Item 3.</w:t>
      </w:r>
      <w:r>
        <w:rPr>
          <w:sz w:val="20"/>
          <w:szCs w:val="20"/>
          <w:color w:val="auto"/>
        </w:rPr>
        <w:tab/>
      </w:r>
      <w:r>
        <w:rPr>
          <w:rFonts w:ascii="Arial" w:cs="Arial" w:eastAsia="Arial" w:hAnsi="Arial"/>
          <w:sz w:val="16"/>
          <w:szCs w:val="16"/>
          <w:b w:val="1"/>
          <w:bCs w:val="1"/>
          <w:color w:val="auto"/>
        </w:rPr>
        <w:t>Quantitative and Qualitative Disclosures about Market Risk</w:t>
      </w:r>
    </w:p>
    <w:p>
      <w:pPr>
        <w:spacing w:after="0" w:line="337" w:lineRule="exact"/>
        <w:rPr>
          <w:sz w:val="20"/>
          <w:szCs w:val="20"/>
          <w:color w:val="auto"/>
        </w:rPr>
      </w:pPr>
    </w:p>
    <w:p>
      <w:pPr>
        <w:ind w:right="180" w:firstLine="500"/>
        <w:spacing w:after="0" w:line="312" w:lineRule="auto"/>
        <w:rPr>
          <w:sz w:val="20"/>
          <w:szCs w:val="20"/>
          <w:color w:val="auto"/>
        </w:rPr>
      </w:pPr>
      <w:r>
        <w:rPr>
          <w:rFonts w:ascii="Arial" w:cs="Arial" w:eastAsia="Arial" w:hAnsi="Arial"/>
          <w:sz w:val="16"/>
          <w:szCs w:val="16"/>
          <w:color w:val="auto"/>
        </w:rPr>
        <w:t>We are exposed to market risks related to fluctuations in interest rates on our outstanding debt. We did not utilize swaps, forward or option contracts on interest rates or commodities, or other types of derivative financial instruments as of or during the nine months ended September 30, 2018. We did not enter into during the nine months ended September 30, 2018, and currently do not hold, derivatives for trading or speculative purposes.</w:t>
      </w:r>
    </w:p>
    <w:p>
      <w:pPr>
        <w:spacing w:after="0" w:line="251"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b w:val="1"/>
          <w:bCs w:val="1"/>
          <w:color w:val="auto"/>
        </w:rPr>
        <w:t>Item 4.</w:t>
      </w:r>
      <w:r>
        <w:rPr>
          <w:sz w:val="20"/>
          <w:szCs w:val="20"/>
          <w:color w:val="auto"/>
        </w:rPr>
        <w:tab/>
      </w:r>
      <w:r>
        <w:rPr>
          <w:rFonts w:ascii="Arial" w:cs="Arial" w:eastAsia="Arial" w:hAnsi="Arial"/>
          <w:sz w:val="16"/>
          <w:szCs w:val="16"/>
          <w:b w:val="1"/>
          <w:bCs w:val="1"/>
          <w:color w:val="auto"/>
        </w:rPr>
        <w:t>Controls and Procedures</w:t>
      </w:r>
    </w:p>
    <w:p>
      <w:pPr>
        <w:spacing w:after="0" w:line="337" w:lineRule="exact"/>
        <w:rPr>
          <w:sz w:val="20"/>
          <w:szCs w:val="20"/>
          <w:color w:val="auto"/>
        </w:rPr>
      </w:pPr>
    </w:p>
    <w:p>
      <w:pPr>
        <w:ind w:right="20" w:firstLine="500"/>
        <w:spacing w:after="0" w:line="272" w:lineRule="auto"/>
        <w:rPr>
          <w:sz w:val="20"/>
          <w:szCs w:val="20"/>
          <w:color w:val="auto"/>
        </w:rPr>
      </w:pPr>
      <w:r>
        <w:rPr>
          <w:rFonts w:ascii="Arial" w:cs="Arial" w:eastAsia="Arial" w:hAnsi="Arial"/>
          <w:sz w:val="17"/>
          <w:szCs w:val="17"/>
          <w:color w:val="auto"/>
        </w:rPr>
        <w:t>We have established disclosure controls and procedures to ensure that information we are required to disclose in the reports we file or submit under the Exchange Act, is recorded, processed, summarized and reported within the time periods specified in the SEC’s rules and forms, and accumulated and communicated to management, including the Chief Executive Officer (the “Principal Executive Officer”) and Chief Financial Officer (the “Principal Financial Officer”), as appropriate, to allow timely decisions regarding required disclosure. Under the supervision and with the participation of senior management, including our Principal Executive Officer and Principal Financial Officer, we evaluated our disclosure controls and procedures, as such term is defined under Rule 13a-15(e) promulgated under the Exchange Act. Based on this evaluation, our Principal Executive Officer and Principal Financial Officer concluded that our disclosure controls and procedures were effective as of September 30, 2018.</w:t>
      </w:r>
    </w:p>
    <w:p>
      <w:pPr>
        <w:spacing w:after="0" w:line="20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- 58 -</w:t>
      </w:r>
    </w:p>
    <w:p>
      <w:pPr>
        <w:sectPr>
          <w:pgSz w:w="11900" w:h="16838" w:orient="portrait"/>
          <w:cols w:equalWidth="0" w:num="1">
            <w:col w:w="11400"/>
          </w:cols>
          <w:pgMar w:left="240" w:top="584" w:right="259" w:bottom="1440" w:gutter="0" w:footer="0" w:header="0"/>
        </w:sectPr>
      </w:pPr>
    </w:p>
    <w:bookmarkStart w:id="59" w:name="page60"/>
    <w:bookmarkEnd w:id="59"/>
    <w:p>
      <w:pPr>
        <w:ind w:firstLine="500"/>
        <w:spacing w:after="0" w:line="259" w:lineRule="auto"/>
        <w:rPr>
          <w:sz w:val="20"/>
          <w:szCs w:val="20"/>
          <w:color w:val="auto"/>
        </w:rPr>
      </w:pPr>
      <w:r>
        <w:rPr>
          <w:rFonts w:ascii="Arial" w:cs="Arial" w:eastAsia="Arial" w:hAnsi="Arial"/>
          <w:sz w:val="18"/>
          <w:szCs w:val="18"/>
          <w:color w:val="auto"/>
        </w:rPr>
        <w:t>Our management, including our Principal Executive Officer and Principal Financial Officer, has evaluated our internal control over financial reporting to determine whether any change occurred during the three months ended September 30, 2018 that has materially affected, or is reasonably likely to materially affect, our internal control over financial reporting. Based on that evaluation, there has been no such change during the three months ended September 30, 2018.</w:t>
      </w:r>
    </w:p>
    <w:p>
      <w:pPr>
        <w:spacing w:after="0" w:line="214"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- 59 -</w:t>
      </w:r>
    </w:p>
    <w:p>
      <w:pPr>
        <w:sectPr>
          <w:pgSz w:w="11900" w:h="16838" w:orient="portrait"/>
          <w:cols w:equalWidth="0" w:num="1">
            <w:col w:w="11340"/>
          </w:cols>
          <w:pgMar w:left="240" w:top="800" w:right="319" w:bottom="1440" w:gutter="0" w:footer="0" w:header="0"/>
        </w:sectPr>
      </w:pPr>
    </w:p>
    <w:bookmarkStart w:id="60" w:name="page61"/>
    <w:bookmarkEnd w:id="60"/>
    <w:p>
      <w:pPr>
        <w:spacing w:after="0"/>
        <w:rPr>
          <w:sz w:val="20"/>
          <w:szCs w:val="20"/>
          <w:color w:val="auto"/>
        </w:rPr>
      </w:pPr>
      <w:r>
        <w:rPr>
          <w:rFonts w:ascii="Arial" w:cs="Arial" w:eastAsia="Arial" w:hAnsi="Arial"/>
          <w:sz w:val="18"/>
          <w:szCs w:val="18"/>
          <w:b w:val="1"/>
          <w:bCs w:val="1"/>
          <w:color w:val="auto"/>
        </w:rPr>
        <w:t>PART II. OTHER INFORMATION</w:t>
      </w:r>
    </w:p>
    <w:p>
      <w:pPr>
        <w:spacing w:after="0" w:line="225"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b w:val="1"/>
          <w:bCs w:val="1"/>
          <w:color w:val="auto"/>
        </w:rPr>
        <w:t>Item 1.</w:t>
      </w:r>
      <w:r>
        <w:rPr>
          <w:sz w:val="20"/>
          <w:szCs w:val="20"/>
          <w:color w:val="auto"/>
        </w:rPr>
        <w:tab/>
      </w:r>
      <w:r>
        <w:rPr>
          <w:rFonts w:ascii="Arial" w:cs="Arial" w:eastAsia="Arial" w:hAnsi="Arial"/>
          <w:sz w:val="15"/>
          <w:szCs w:val="15"/>
          <w:b w:val="1"/>
          <w:bCs w:val="1"/>
          <w:color w:val="auto"/>
        </w:rPr>
        <w:t>Legal Proceedings</w:t>
      </w:r>
    </w:p>
    <w:p>
      <w:pPr>
        <w:spacing w:after="0" w:line="121" w:lineRule="exact"/>
        <w:rPr>
          <w:sz w:val="20"/>
          <w:szCs w:val="20"/>
          <w:color w:val="auto"/>
        </w:rPr>
      </w:pPr>
    </w:p>
    <w:p>
      <w:pPr>
        <w:ind w:right="140" w:firstLine="500"/>
        <w:spacing w:after="0" w:line="264" w:lineRule="auto"/>
        <w:rPr>
          <w:sz w:val="20"/>
          <w:szCs w:val="20"/>
          <w:color w:val="auto"/>
        </w:rPr>
      </w:pPr>
      <w:r>
        <w:rPr>
          <w:rFonts w:ascii="Arial" w:cs="Arial" w:eastAsia="Arial" w:hAnsi="Arial"/>
          <w:sz w:val="18"/>
          <w:szCs w:val="18"/>
          <w:color w:val="auto"/>
        </w:rPr>
        <w:t xml:space="preserve">The information required with respect to this item can be found under Note 13, </w:t>
      </w:r>
      <w:r>
        <w:rPr>
          <w:rFonts w:ascii="Arial" w:cs="Arial" w:eastAsia="Arial" w:hAnsi="Arial"/>
          <w:sz w:val="18"/>
          <w:szCs w:val="18"/>
          <w:i w:val="1"/>
          <w:iCs w:val="1"/>
          <w:color w:val="auto"/>
        </w:rPr>
        <w:t>Commitments and Contingencies-Legal Matters</w:t>
      </w:r>
      <w:r>
        <w:rPr>
          <w:rFonts w:ascii="Arial" w:cs="Arial" w:eastAsia="Arial" w:hAnsi="Arial"/>
          <w:sz w:val="18"/>
          <w:szCs w:val="18"/>
          <w:color w:val="auto"/>
        </w:rPr>
        <w:t>, to the accompanying condensed notes to unaudited consolidated financial statements included in this Quarterly Report on Form 10-Q and is incorporated by reference into this Item 1.</w:t>
      </w:r>
    </w:p>
    <w:p>
      <w:pPr>
        <w:spacing w:after="0" w:line="285"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b w:val="1"/>
          <w:bCs w:val="1"/>
          <w:color w:val="auto"/>
        </w:rPr>
        <w:t>Item 1A.</w:t>
      </w:r>
      <w:r>
        <w:rPr>
          <w:sz w:val="20"/>
          <w:szCs w:val="20"/>
          <w:color w:val="auto"/>
        </w:rPr>
        <w:tab/>
      </w:r>
      <w:r>
        <w:rPr>
          <w:rFonts w:ascii="Arial" w:cs="Arial" w:eastAsia="Arial" w:hAnsi="Arial"/>
          <w:sz w:val="16"/>
          <w:szCs w:val="16"/>
          <w:b w:val="1"/>
          <w:bCs w:val="1"/>
          <w:color w:val="auto"/>
        </w:rPr>
        <w:t>Risk Factors</w:t>
      </w:r>
    </w:p>
    <w:p>
      <w:pPr>
        <w:spacing w:after="0" w:line="229" w:lineRule="exact"/>
        <w:rPr>
          <w:sz w:val="20"/>
          <w:szCs w:val="20"/>
          <w:color w:val="auto"/>
        </w:rPr>
      </w:pPr>
    </w:p>
    <w:p>
      <w:pPr>
        <w:ind w:right="20" w:firstLine="648"/>
        <w:spacing w:after="0" w:line="276" w:lineRule="auto"/>
        <w:rPr>
          <w:sz w:val="20"/>
          <w:szCs w:val="20"/>
          <w:color w:val="auto"/>
        </w:rPr>
      </w:pPr>
      <w:r>
        <w:rPr>
          <w:rFonts w:ascii="Arial" w:cs="Arial" w:eastAsia="Arial" w:hAnsi="Arial"/>
          <w:sz w:val="17"/>
          <w:szCs w:val="17"/>
          <w:i w:val="1"/>
          <w:iCs w:val="1"/>
          <w:color w:val="auto"/>
        </w:rPr>
        <w:t>There have been no material changes in our risk factors from those disclosed in our Annual Report on Form 10-K for the year ended December 31, 2017. If any of the risks discussed in our Annual Report on Form 10-K occur, our business, prospects, liquidity, financial condition and results of operations could be materially and adversely affected, in which case the trading price of our common stock could decline significantly and you could lose all or a part of your investment. Some statements in this Quarterly Report on Form 10-Q constitute forward-looking statements. Please refer to Part I, Item 2 of this Quarterly Report on Form 10-Q entitled “Cautionary Note Concerning Forward-Looking Statements.”</w:t>
      </w:r>
    </w:p>
    <w:p>
      <w:pPr>
        <w:spacing w:after="0" w:line="277"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b w:val="1"/>
          <w:bCs w:val="1"/>
          <w:color w:val="auto"/>
        </w:rPr>
        <w:t>Item 2.</w:t>
      </w:r>
      <w:r>
        <w:rPr>
          <w:sz w:val="20"/>
          <w:szCs w:val="20"/>
          <w:color w:val="auto"/>
        </w:rPr>
        <w:tab/>
      </w:r>
      <w:r>
        <w:rPr>
          <w:rFonts w:ascii="Arial" w:cs="Arial" w:eastAsia="Arial" w:hAnsi="Arial"/>
          <w:sz w:val="15"/>
          <w:szCs w:val="15"/>
          <w:b w:val="1"/>
          <w:bCs w:val="1"/>
          <w:color w:val="auto"/>
        </w:rPr>
        <w:t>Unregistered Sales of Equity Securities and Use of Proceeds</w:t>
      </w:r>
    </w:p>
    <w:p>
      <w:pPr>
        <w:spacing w:after="0" w:line="229" w:lineRule="exact"/>
        <w:rPr>
          <w:sz w:val="20"/>
          <w:szCs w:val="20"/>
          <w:color w:val="auto"/>
        </w:rPr>
      </w:pPr>
    </w:p>
    <w:p>
      <w:pPr>
        <w:ind w:firstLine="486"/>
        <w:spacing w:after="0" w:line="269" w:lineRule="auto"/>
        <w:rPr>
          <w:sz w:val="20"/>
          <w:szCs w:val="20"/>
          <w:color w:val="auto"/>
        </w:rPr>
      </w:pPr>
      <w:r>
        <w:rPr>
          <w:rFonts w:ascii="Arial" w:cs="Arial" w:eastAsia="Arial" w:hAnsi="Arial"/>
          <w:sz w:val="17"/>
          <w:szCs w:val="17"/>
          <w:color w:val="auto"/>
        </w:rPr>
        <w:t>On February 16, 2018, our board of directors discontinued and cancelled the 2017 Repurchase Program and approved the 2018 Repurchase Program, authorizing the repurchase of shares of common stock with an aggregate value of up to $100 million through March 31, 2019. On August 21, 2018, our board of directors authorized the repurchase of up to an additional $100 million through March 31, 2019, increasing the aggregate value of shares of common stock authorized to be repurchased under the 2018 Repurchase Program to $200 million from $100 million. Purchases of common stock pursuant to the 2018 Repurchase Program may be made in open market transactions effected through a broker-dealer at prevailing market prices, in block trades, or by other means in accordance with federal securities laws, including pursuant to any trading plan that may be adopted in accordance with Rule 10b5-1 under the Exchange Act. We are not obligated under the 2018 Repurchase Program to repurchase any specific number or dollar amount of shares of common stock, and we may modify, suspend or discontinue the 2018 Repurchase Program at any time. Our management will determine the timing and amount of repurchase in its discretion based on a variety of factors, such as the market price of our common stock, corporate requirements, general market economic conditions and legal requirements. During the three and nine months ended September 30, 2018, we repurchased and retired an aggregate of 9.9 million shares of our common stock under the 2018 Repurchase Program for $139.3 million.</w:t>
      </w:r>
    </w:p>
    <w:p>
      <w:pPr>
        <w:spacing w:after="0" w:line="183" w:lineRule="exact"/>
        <w:rPr>
          <w:sz w:val="20"/>
          <w:szCs w:val="20"/>
          <w:color w:val="auto"/>
        </w:rPr>
      </w:pPr>
    </w:p>
    <w:p>
      <w:pPr>
        <w:jc w:val="center"/>
        <w:ind w:right="40"/>
        <w:spacing w:after="0"/>
        <w:rPr>
          <w:sz w:val="20"/>
          <w:szCs w:val="20"/>
          <w:color w:val="auto"/>
        </w:rPr>
      </w:pPr>
      <w:r>
        <w:rPr>
          <w:rFonts w:ascii="Arial" w:cs="Arial" w:eastAsia="Arial" w:hAnsi="Arial"/>
          <w:sz w:val="17"/>
          <w:szCs w:val="17"/>
          <w:color w:val="auto"/>
        </w:rPr>
        <w:t>During the three months ended September 30, 2018, we repurchased and retired the following shares pursuant to our 2018 Repurchase Program:</w:t>
      </w:r>
    </w:p>
    <w:p>
      <w:pPr>
        <w:spacing w:after="0" w:line="27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840" w:type="dxa"/>
            <w:vAlign w:val="bottom"/>
          </w:tcPr>
          <w:p>
            <w:pPr>
              <w:spacing w:after="0"/>
              <w:rPr>
                <w:sz w:val="14"/>
                <w:szCs w:val="14"/>
                <w:color w:val="auto"/>
              </w:rPr>
            </w:pPr>
          </w:p>
        </w:tc>
        <w:tc>
          <w:tcPr>
            <w:tcW w:w="14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3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00" w:type="dxa"/>
            <w:vAlign w:val="bottom"/>
          </w:tcPr>
          <w:p>
            <w:pPr>
              <w:jc w:val="center"/>
              <w:spacing w:after="0"/>
              <w:rPr>
                <w:sz w:val="20"/>
                <w:szCs w:val="20"/>
                <w:color w:val="auto"/>
              </w:rPr>
            </w:pPr>
            <w:r>
              <w:rPr>
                <w:rFonts w:ascii="Arial" w:cs="Arial" w:eastAsia="Arial" w:hAnsi="Arial"/>
                <w:sz w:val="14"/>
                <w:szCs w:val="14"/>
                <w:b w:val="1"/>
                <w:bCs w:val="1"/>
                <w:color w:val="auto"/>
                <w:w w:val="94"/>
              </w:rPr>
              <w:t>Total number of</w:t>
            </w:r>
          </w:p>
        </w:tc>
        <w:tc>
          <w:tcPr>
            <w:tcW w:w="120" w:type="dxa"/>
            <w:vAlign w:val="bottom"/>
          </w:tcPr>
          <w:p>
            <w:pPr>
              <w:spacing w:after="0"/>
              <w:rPr>
                <w:sz w:val="14"/>
                <w:szCs w:val="14"/>
                <w:color w:val="auto"/>
              </w:rPr>
            </w:pPr>
          </w:p>
        </w:tc>
        <w:tc>
          <w:tcPr>
            <w:tcW w:w="1420" w:type="dxa"/>
            <w:vAlign w:val="bottom"/>
            <w:gridSpan w:val="2"/>
          </w:tcPr>
          <w:p>
            <w:pPr>
              <w:jc w:val="right"/>
              <w:ind w:right="10"/>
              <w:spacing w:after="0"/>
              <w:rPr>
                <w:sz w:val="20"/>
                <w:szCs w:val="20"/>
                <w:color w:val="auto"/>
              </w:rPr>
            </w:pPr>
            <w:r>
              <w:rPr>
                <w:rFonts w:ascii="Arial" w:cs="Arial" w:eastAsia="Arial" w:hAnsi="Arial"/>
                <w:sz w:val="14"/>
                <w:szCs w:val="14"/>
                <w:b w:val="1"/>
                <w:bCs w:val="1"/>
                <w:color w:val="auto"/>
              </w:rPr>
              <w:t>Approximate dollar</w:t>
            </w:r>
          </w:p>
        </w:tc>
        <w:tc>
          <w:tcPr>
            <w:tcW w:w="0" w:type="dxa"/>
            <w:vAlign w:val="bottom"/>
          </w:tcPr>
          <w:p>
            <w:pPr>
              <w:spacing w:after="0"/>
              <w:rPr>
                <w:sz w:val="1"/>
                <w:szCs w:val="1"/>
                <w:color w:val="auto"/>
              </w:rPr>
            </w:pPr>
          </w:p>
        </w:tc>
      </w:tr>
      <w:tr>
        <w:trPr>
          <w:trHeight w:val="149"/>
        </w:trPr>
        <w:tc>
          <w:tcPr>
            <w:tcW w:w="4840" w:type="dxa"/>
            <w:vAlign w:val="bottom"/>
          </w:tcPr>
          <w:p>
            <w:pPr>
              <w:spacing w:after="0"/>
              <w:rPr>
                <w:sz w:val="12"/>
                <w:szCs w:val="12"/>
                <w:color w:val="auto"/>
              </w:rPr>
            </w:pPr>
          </w:p>
        </w:tc>
        <w:tc>
          <w:tcPr>
            <w:tcW w:w="1400" w:type="dxa"/>
            <w:vAlign w:val="bottom"/>
            <w:vMerge w:val="restart"/>
          </w:tcPr>
          <w:p>
            <w:pPr>
              <w:jc w:val="right"/>
              <w:ind w:right="116"/>
              <w:spacing w:after="0"/>
              <w:rPr>
                <w:sz w:val="20"/>
                <w:szCs w:val="20"/>
                <w:color w:val="auto"/>
              </w:rPr>
            </w:pPr>
            <w:r>
              <w:rPr>
                <w:rFonts w:ascii="Arial" w:cs="Arial" w:eastAsia="Arial" w:hAnsi="Arial"/>
                <w:sz w:val="14"/>
                <w:szCs w:val="14"/>
                <w:b w:val="1"/>
                <w:bCs w:val="1"/>
                <w:color w:val="auto"/>
              </w:rPr>
              <w:t>Total number of</w:t>
            </w: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0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Average price paid</w:t>
            </w:r>
          </w:p>
        </w:tc>
        <w:tc>
          <w:tcPr>
            <w:tcW w:w="14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7"/>
              </w:rPr>
              <w:t>shares purchased as</w:t>
            </w:r>
          </w:p>
        </w:tc>
        <w:tc>
          <w:tcPr>
            <w:tcW w:w="120" w:type="dxa"/>
            <w:vAlign w:val="bottom"/>
          </w:tcPr>
          <w:p>
            <w:pPr>
              <w:spacing w:after="0"/>
              <w:rPr>
                <w:sz w:val="12"/>
                <w:szCs w:val="12"/>
                <w:color w:val="auto"/>
              </w:rPr>
            </w:pPr>
          </w:p>
        </w:tc>
        <w:tc>
          <w:tcPr>
            <w:tcW w:w="1420" w:type="dxa"/>
            <w:vAlign w:val="bottom"/>
            <w:gridSpan w:val="2"/>
          </w:tcPr>
          <w:p>
            <w:pPr>
              <w:jc w:val="right"/>
              <w:ind w:right="30"/>
              <w:spacing w:after="0" w:line="149" w:lineRule="exact"/>
              <w:rPr>
                <w:sz w:val="20"/>
                <w:szCs w:val="20"/>
                <w:color w:val="auto"/>
              </w:rPr>
            </w:pPr>
            <w:r>
              <w:rPr>
                <w:rFonts w:ascii="Arial" w:cs="Arial" w:eastAsia="Arial" w:hAnsi="Arial"/>
                <w:sz w:val="14"/>
                <w:szCs w:val="14"/>
                <w:b w:val="1"/>
                <w:bCs w:val="1"/>
                <w:color w:val="auto"/>
                <w:w w:val="97"/>
              </w:rPr>
              <w:t>value of shares that</w:t>
            </w:r>
          </w:p>
        </w:tc>
        <w:tc>
          <w:tcPr>
            <w:tcW w:w="0" w:type="dxa"/>
            <w:vAlign w:val="bottom"/>
          </w:tcPr>
          <w:p>
            <w:pPr>
              <w:spacing w:after="0"/>
              <w:rPr>
                <w:sz w:val="1"/>
                <w:szCs w:val="1"/>
                <w:color w:val="auto"/>
              </w:rPr>
            </w:pPr>
          </w:p>
        </w:tc>
      </w:tr>
      <w:tr>
        <w:trPr>
          <w:trHeight w:val="149"/>
        </w:trPr>
        <w:tc>
          <w:tcPr>
            <w:tcW w:w="4840" w:type="dxa"/>
            <w:vAlign w:val="bottom"/>
          </w:tcPr>
          <w:p>
            <w:pPr>
              <w:spacing w:after="0"/>
              <w:rPr>
                <w:sz w:val="12"/>
                <w:szCs w:val="12"/>
                <w:color w:val="auto"/>
              </w:rPr>
            </w:pPr>
          </w:p>
        </w:tc>
        <w:tc>
          <w:tcPr>
            <w:tcW w:w="1400" w:type="dxa"/>
            <w:vAlign w:val="bottom"/>
            <w:vMerge w:val="continue"/>
          </w:tcPr>
          <w:p>
            <w:pPr>
              <w:spacing w:after="0"/>
              <w:rPr>
                <w:sz w:val="12"/>
                <w:szCs w:val="12"/>
                <w:color w:val="auto"/>
              </w:rPr>
            </w:pP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00" w:type="dxa"/>
            <w:vAlign w:val="bottom"/>
            <w:gridSpan w:val="2"/>
            <w:vMerge w:val="continue"/>
          </w:tcPr>
          <w:p>
            <w:pPr>
              <w:spacing w:after="0"/>
              <w:rPr>
                <w:sz w:val="12"/>
                <w:szCs w:val="12"/>
                <w:color w:val="auto"/>
              </w:rPr>
            </w:pPr>
          </w:p>
        </w:tc>
        <w:tc>
          <w:tcPr>
            <w:tcW w:w="14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5"/>
              </w:rPr>
              <w:t>part of publicly</w:t>
            </w:r>
          </w:p>
        </w:tc>
        <w:tc>
          <w:tcPr>
            <w:tcW w:w="120" w:type="dxa"/>
            <w:vAlign w:val="bottom"/>
          </w:tcPr>
          <w:p>
            <w:pPr>
              <w:spacing w:after="0"/>
              <w:rPr>
                <w:sz w:val="12"/>
                <w:szCs w:val="12"/>
                <w:color w:val="auto"/>
              </w:rPr>
            </w:pPr>
          </w:p>
        </w:tc>
        <w:tc>
          <w:tcPr>
            <w:tcW w:w="1420" w:type="dxa"/>
            <w:vAlign w:val="bottom"/>
            <w:gridSpan w:val="2"/>
          </w:tcPr>
          <w:p>
            <w:pPr>
              <w:ind w:left="40"/>
              <w:spacing w:after="0" w:line="149" w:lineRule="exact"/>
              <w:rPr>
                <w:sz w:val="20"/>
                <w:szCs w:val="20"/>
                <w:color w:val="auto"/>
              </w:rPr>
            </w:pPr>
            <w:r>
              <w:rPr>
                <w:rFonts w:ascii="Arial" w:cs="Arial" w:eastAsia="Arial" w:hAnsi="Arial"/>
                <w:sz w:val="14"/>
                <w:szCs w:val="14"/>
                <w:b w:val="1"/>
                <w:bCs w:val="1"/>
                <w:color w:val="auto"/>
                <w:w w:val="92"/>
              </w:rPr>
              <w:t>may yet be purchased</w:t>
            </w:r>
          </w:p>
        </w:tc>
        <w:tc>
          <w:tcPr>
            <w:tcW w:w="0" w:type="dxa"/>
            <w:vAlign w:val="bottom"/>
          </w:tcPr>
          <w:p>
            <w:pPr>
              <w:spacing w:after="0"/>
              <w:rPr>
                <w:sz w:val="1"/>
                <w:szCs w:val="1"/>
                <w:color w:val="auto"/>
              </w:rPr>
            </w:pPr>
          </w:p>
        </w:tc>
      </w:tr>
      <w:tr>
        <w:trPr>
          <w:trHeight w:val="192"/>
        </w:trPr>
        <w:tc>
          <w:tcPr>
            <w:tcW w:w="4840" w:type="dxa"/>
            <w:vAlign w:val="bottom"/>
            <w:tcBorders>
              <w:bottom w:val="single" w:sz="8" w:color="CCEEFF"/>
            </w:tcBorders>
          </w:tcPr>
          <w:p>
            <w:pPr>
              <w:spacing w:after="0"/>
              <w:rPr>
                <w:sz w:val="16"/>
                <w:szCs w:val="16"/>
                <w:color w:val="auto"/>
              </w:rPr>
            </w:pPr>
          </w:p>
        </w:tc>
        <w:tc>
          <w:tcPr>
            <w:tcW w:w="1400" w:type="dxa"/>
            <w:vAlign w:val="bottom"/>
            <w:tcBorders>
              <w:bottom w:val="single" w:sz="8" w:color="auto"/>
            </w:tcBorders>
          </w:tcPr>
          <w:p>
            <w:pPr>
              <w:jc w:val="right"/>
              <w:ind w:right="76"/>
              <w:spacing w:after="0"/>
              <w:rPr>
                <w:sz w:val="20"/>
                <w:szCs w:val="20"/>
                <w:color w:val="auto"/>
              </w:rPr>
            </w:pPr>
            <w:r>
              <w:rPr>
                <w:rFonts w:ascii="Arial" w:cs="Arial" w:eastAsia="Arial" w:hAnsi="Arial"/>
                <w:sz w:val="14"/>
                <w:szCs w:val="14"/>
                <w:b w:val="1"/>
                <w:bCs w:val="1"/>
                <w:color w:val="auto"/>
              </w:rPr>
              <w:t>shares purchased</w:t>
            </w:r>
          </w:p>
        </w:tc>
        <w:tc>
          <w:tcPr>
            <w:tcW w:w="12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300" w:type="dxa"/>
            <w:vAlign w:val="bottom"/>
            <w:tcBorders>
              <w:bottom w:val="single" w:sz="8" w:color="auto"/>
            </w:tcBorders>
          </w:tcPr>
          <w:p>
            <w:pPr>
              <w:jc w:val="right"/>
              <w:ind w:right="336"/>
              <w:spacing w:after="0"/>
              <w:rPr>
                <w:sz w:val="20"/>
                <w:szCs w:val="20"/>
                <w:color w:val="auto"/>
              </w:rPr>
            </w:pPr>
            <w:r>
              <w:rPr>
                <w:rFonts w:ascii="Arial" w:cs="Arial" w:eastAsia="Arial" w:hAnsi="Arial"/>
                <w:sz w:val="14"/>
                <w:szCs w:val="14"/>
                <w:b w:val="1"/>
                <w:bCs w:val="1"/>
                <w:color w:val="auto"/>
              </w:rPr>
              <w:t>per share</w:t>
            </w:r>
          </w:p>
        </w:tc>
        <w:tc>
          <w:tcPr>
            <w:tcW w:w="100" w:type="dxa"/>
            <w:vAlign w:val="bottom"/>
            <w:tcBorders>
              <w:bottom w:val="single" w:sz="8" w:color="CCEEFF"/>
            </w:tcBorders>
          </w:tcPr>
          <w:p>
            <w:pPr>
              <w:spacing w:after="0"/>
              <w:rPr>
                <w:sz w:val="16"/>
                <w:szCs w:val="16"/>
                <w:color w:val="auto"/>
              </w:rPr>
            </w:pPr>
          </w:p>
        </w:tc>
        <w:tc>
          <w:tcPr>
            <w:tcW w:w="14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1"/>
              </w:rPr>
              <w:t>announced program</w:t>
            </w:r>
          </w:p>
        </w:tc>
        <w:tc>
          <w:tcPr>
            <w:tcW w:w="120" w:type="dxa"/>
            <w:vAlign w:val="bottom"/>
            <w:tcBorders>
              <w:bottom w:val="single" w:sz="8" w:color="CCEEFF"/>
            </w:tcBorders>
          </w:tcPr>
          <w:p>
            <w:pPr>
              <w:spacing w:after="0"/>
              <w:rPr>
                <w:sz w:val="16"/>
                <w:szCs w:val="16"/>
                <w:color w:val="auto"/>
              </w:rPr>
            </w:pPr>
          </w:p>
        </w:tc>
        <w:tc>
          <w:tcPr>
            <w:tcW w:w="1420" w:type="dxa"/>
            <w:vAlign w:val="bottom"/>
            <w:tcBorders>
              <w:bottom w:val="single" w:sz="8" w:color="auto"/>
            </w:tcBorders>
            <w:gridSpan w:val="2"/>
          </w:tcPr>
          <w:p>
            <w:pPr>
              <w:ind w:left="40"/>
              <w:spacing w:after="0"/>
              <w:rPr>
                <w:sz w:val="20"/>
                <w:szCs w:val="20"/>
                <w:color w:val="auto"/>
              </w:rPr>
            </w:pPr>
            <w:r>
              <w:rPr>
                <w:rFonts w:ascii="Arial" w:cs="Arial" w:eastAsia="Arial" w:hAnsi="Arial"/>
                <w:sz w:val="14"/>
                <w:szCs w:val="14"/>
                <w:b w:val="1"/>
                <w:bCs w:val="1"/>
                <w:color w:val="auto"/>
                <w:w w:val="98"/>
              </w:rPr>
              <w:t xml:space="preserve">under the program </w:t>
            </w:r>
            <w:r>
              <w:rPr>
                <w:rFonts w:ascii="Arial" w:cs="Arial" w:eastAsia="Arial" w:hAnsi="Arial"/>
                <w:sz w:val="8"/>
                <w:szCs w:val="8"/>
                <w:b w:val="1"/>
                <w:bCs w:val="1"/>
                <w:color w:val="auto"/>
                <w:w w:val="98"/>
              </w:rPr>
              <w:t>(1)</w:t>
            </w:r>
          </w:p>
        </w:tc>
        <w:tc>
          <w:tcPr>
            <w:tcW w:w="0" w:type="dxa"/>
            <w:vAlign w:val="bottom"/>
          </w:tcPr>
          <w:p>
            <w:pPr>
              <w:spacing w:after="0"/>
              <w:rPr>
                <w:sz w:val="1"/>
                <w:szCs w:val="1"/>
                <w:color w:val="auto"/>
              </w:rPr>
            </w:pPr>
          </w:p>
        </w:tc>
      </w:tr>
      <w:tr>
        <w:trPr>
          <w:trHeight w:val="250"/>
        </w:trPr>
        <w:tc>
          <w:tcPr>
            <w:tcW w:w="48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July 1, 2018 to July 31, 2018</w:t>
            </w:r>
          </w:p>
        </w:tc>
        <w:tc>
          <w:tcPr>
            <w:tcW w:w="140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234,800</w:t>
            </w:r>
          </w:p>
        </w:tc>
        <w:tc>
          <w:tcPr>
            <w:tcW w:w="24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300" w:type="dxa"/>
            <w:vAlign w:val="bottom"/>
            <w:tcBorders>
              <w:bottom w:val="single" w:sz="8" w:color="CCEEFF"/>
            </w:tcBorders>
            <w:shd w:val="clear" w:color="auto" w:fill="CCEEFF"/>
          </w:tcPr>
          <w:p>
            <w:pPr>
              <w:jc w:val="right"/>
              <w:ind w:right="36"/>
              <w:spacing w:after="0"/>
              <w:rPr>
                <w:sz w:val="20"/>
                <w:szCs w:val="20"/>
                <w:color w:val="auto"/>
              </w:rPr>
            </w:pPr>
            <w:r>
              <w:rPr>
                <w:rFonts w:ascii="Arial" w:cs="Arial" w:eastAsia="Arial" w:hAnsi="Arial"/>
                <w:sz w:val="18"/>
                <w:szCs w:val="18"/>
                <w:color w:val="auto"/>
              </w:rPr>
              <w:t>14.66</w:t>
            </w:r>
          </w:p>
        </w:tc>
        <w:tc>
          <w:tcPr>
            <w:tcW w:w="10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8"/>
                <w:szCs w:val="18"/>
                <w:color w:val="auto"/>
              </w:rPr>
              <w:t>234,800</w:t>
            </w:r>
          </w:p>
        </w:tc>
        <w:tc>
          <w:tcPr>
            <w:tcW w:w="380" w:type="dxa"/>
            <w:vAlign w:val="bottom"/>
            <w:tcBorders>
              <w:bottom w:val="single" w:sz="8" w:color="CCEEFF"/>
            </w:tcBorders>
            <w:gridSpan w:val="2"/>
            <w:shd w:val="clear" w:color="auto" w:fill="CCEEFF"/>
          </w:tcPr>
          <w:p>
            <w:pPr>
              <w:ind w:left="140"/>
              <w:spacing w:after="0"/>
              <w:rPr>
                <w:sz w:val="20"/>
                <w:szCs w:val="20"/>
                <w:color w:val="auto"/>
              </w:rPr>
            </w:pPr>
            <w:r>
              <w:rPr>
                <w:rFonts w:ascii="Arial" w:cs="Arial" w:eastAsia="Arial" w:hAnsi="Arial"/>
                <w:sz w:val="18"/>
                <w:szCs w:val="18"/>
                <w:color w:val="auto"/>
              </w:rPr>
              <w:t>$</w:t>
            </w:r>
          </w:p>
        </w:tc>
        <w:tc>
          <w:tcPr>
            <w:tcW w:w="11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96,556,705</w:t>
            </w:r>
          </w:p>
        </w:tc>
        <w:tc>
          <w:tcPr>
            <w:tcW w:w="0" w:type="dxa"/>
            <w:vAlign w:val="bottom"/>
          </w:tcPr>
          <w:p>
            <w:pPr>
              <w:spacing w:after="0"/>
              <w:rPr>
                <w:sz w:val="1"/>
                <w:szCs w:val="1"/>
                <w:color w:val="auto"/>
              </w:rPr>
            </w:pPr>
          </w:p>
        </w:tc>
      </w:tr>
      <w:tr>
        <w:trPr>
          <w:trHeight w:val="243"/>
        </w:trPr>
        <w:tc>
          <w:tcPr>
            <w:tcW w:w="4840" w:type="dxa"/>
            <w:vAlign w:val="bottom"/>
          </w:tcPr>
          <w:p>
            <w:pPr>
              <w:ind w:left="40"/>
              <w:spacing w:after="0"/>
              <w:rPr>
                <w:sz w:val="20"/>
                <w:szCs w:val="20"/>
                <w:color w:val="auto"/>
              </w:rPr>
            </w:pPr>
            <w:r>
              <w:rPr>
                <w:rFonts w:ascii="Arial" w:cs="Arial" w:eastAsia="Arial" w:hAnsi="Arial"/>
                <w:sz w:val="18"/>
                <w:szCs w:val="18"/>
                <w:color w:val="auto"/>
              </w:rPr>
              <w:t>August 1, 2018 to August 31, 2018</w:t>
            </w:r>
          </w:p>
        </w:tc>
        <w:tc>
          <w:tcPr>
            <w:tcW w:w="1400" w:type="dxa"/>
            <w:vAlign w:val="bottom"/>
          </w:tcPr>
          <w:p>
            <w:pPr>
              <w:jc w:val="right"/>
              <w:ind w:right="16"/>
              <w:spacing w:after="0"/>
              <w:rPr>
                <w:sz w:val="20"/>
                <w:szCs w:val="20"/>
                <w:color w:val="auto"/>
              </w:rPr>
            </w:pPr>
            <w:r>
              <w:rPr>
                <w:rFonts w:ascii="Arial" w:cs="Arial" w:eastAsia="Arial" w:hAnsi="Arial"/>
                <w:sz w:val="18"/>
                <w:szCs w:val="18"/>
                <w:color w:val="auto"/>
              </w:rPr>
              <w:t>6,420,600</w:t>
            </w:r>
          </w:p>
        </w:tc>
        <w:tc>
          <w:tcPr>
            <w:tcW w:w="2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300" w:type="dxa"/>
            <w:vAlign w:val="bottom"/>
          </w:tcPr>
          <w:p>
            <w:pPr>
              <w:jc w:val="right"/>
              <w:ind w:right="36"/>
              <w:spacing w:after="0"/>
              <w:rPr>
                <w:sz w:val="20"/>
                <w:szCs w:val="20"/>
                <w:color w:val="auto"/>
              </w:rPr>
            </w:pPr>
            <w:r>
              <w:rPr>
                <w:rFonts w:ascii="Arial" w:cs="Arial" w:eastAsia="Arial" w:hAnsi="Arial"/>
                <w:sz w:val="18"/>
                <w:szCs w:val="18"/>
                <w:color w:val="auto"/>
              </w:rPr>
              <w:t>14.23</w:t>
            </w:r>
          </w:p>
        </w:tc>
        <w:tc>
          <w:tcPr>
            <w:tcW w:w="100" w:type="dxa"/>
            <w:vAlign w:val="bottom"/>
          </w:tcPr>
          <w:p>
            <w:pPr>
              <w:spacing w:after="0"/>
              <w:rPr>
                <w:sz w:val="21"/>
                <w:szCs w:val="21"/>
                <w:color w:val="auto"/>
              </w:rPr>
            </w:pPr>
          </w:p>
        </w:tc>
        <w:tc>
          <w:tcPr>
            <w:tcW w:w="1400" w:type="dxa"/>
            <w:vAlign w:val="bottom"/>
          </w:tcPr>
          <w:p>
            <w:pPr>
              <w:jc w:val="right"/>
              <w:ind w:right="19"/>
              <w:spacing w:after="0"/>
              <w:rPr>
                <w:sz w:val="20"/>
                <w:szCs w:val="20"/>
                <w:color w:val="auto"/>
              </w:rPr>
            </w:pPr>
            <w:r>
              <w:rPr>
                <w:rFonts w:ascii="Arial" w:cs="Arial" w:eastAsia="Arial" w:hAnsi="Arial"/>
                <w:sz w:val="18"/>
                <w:szCs w:val="18"/>
                <w:color w:val="auto"/>
              </w:rPr>
              <w:t>6,420,600</w:t>
            </w:r>
          </w:p>
        </w:tc>
        <w:tc>
          <w:tcPr>
            <w:tcW w:w="380" w:type="dxa"/>
            <w:vAlign w:val="bottom"/>
            <w:gridSpan w:val="2"/>
          </w:tcPr>
          <w:p>
            <w:pPr>
              <w:ind w:left="140"/>
              <w:spacing w:after="0"/>
              <w:rPr>
                <w:sz w:val="20"/>
                <w:szCs w:val="20"/>
                <w:color w:val="auto"/>
              </w:rPr>
            </w:pPr>
            <w:r>
              <w:rPr>
                <w:rFonts w:ascii="Arial" w:cs="Arial" w:eastAsia="Arial" w:hAnsi="Arial"/>
                <w:sz w:val="18"/>
                <w:szCs w:val="18"/>
                <w:color w:val="auto"/>
              </w:rPr>
              <w:t>$</w:t>
            </w:r>
          </w:p>
        </w:tc>
        <w:tc>
          <w:tcPr>
            <w:tcW w:w="1160" w:type="dxa"/>
            <w:vAlign w:val="bottom"/>
          </w:tcPr>
          <w:p>
            <w:pPr>
              <w:jc w:val="right"/>
              <w:ind w:right="30"/>
              <w:spacing w:after="0"/>
              <w:rPr>
                <w:sz w:val="20"/>
                <w:szCs w:val="20"/>
                <w:color w:val="auto"/>
              </w:rPr>
            </w:pPr>
            <w:r>
              <w:rPr>
                <w:rFonts w:ascii="Arial" w:cs="Arial" w:eastAsia="Arial" w:hAnsi="Arial"/>
                <w:sz w:val="18"/>
                <w:szCs w:val="18"/>
                <w:color w:val="auto"/>
              </w:rPr>
              <w:t>105,215,650</w:t>
            </w:r>
          </w:p>
        </w:tc>
        <w:tc>
          <w:tcPr>
            <w:tcW w:w="0" w:type="dxa"/>
            <w:vAlign w:val="bottom"/>
          </w:tcPr>
          <w:p>
            <w:pPr>
              <w:spacing w:after="0"/>
              <w:rPr>
                <w:sz w:val="1"/>
                <w:szCs w:val="1"/>
                <w:color w:val="auto"/>
              </w:rPr>
            </w:pPr>
          </w:p>
        </w:tc>
      </w:tr>
      <w:tr>
        <w:trPr>
          <w:trHeight w:val="27"/>
        </w:trPr>
        <w:tc>
          <w:tcPr>
            <w:tcW w:w="4840" w:type="dxa"/>
            <w:vAlign w:val="bottom"/>
          </w:tcPr>
          <w:p>
            <w:pPr>
              <w:spacing w:after="0"/>
              <w:rPr>
                <w:sz w:val="2"/>
                <w:szCs w:val="2"/>
                <w:color w:val="auto"/>
              </w:rPr>
            </w:pPr>
          </w:p>
        </w:tc>
        <w:tc>
          <w:tcPr>
            <w:tcW w:w="14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48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September 1, 2018 to September 30, 2018</w:t>
            </w:r>
          </w:p>
        </w:tc>
        <w:tc>
          <w:tcPr>
            <w:tcW w:w="140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3,196,609</w:t>
            </w:r>
          </w:p>
        </w:tc>
        <w:tc>
          <w:tcPr>
            <w:tcW w:w="24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300" w:type="dxa"/>
            <w:vAlign w:val="bottom"/>
            <w:tcBorders>
              <w:bottom w:val="single" w:sz="8" w:color="CCEEFF"/>
            </w:tcBorders>
            <w:shd w:val="clear" w:color="auto" w:fill="CCEEFF"/>
          </w:tcPr>
          <w:p>
            <w:pPr>
              <w:jc w:val="right"/>
              <w:ind w:right="36"/>
              <w:spacing w:after="0"/>
              <w:rPr>
                <w:sz w:val="20"/>
                <w:szCs w:val="20"/>
                <w:color w:val="auto"/>
              </w:rPr>
            </w:pPr>
            <w:r>
              <w:rPr>
                <w:rFonts w:ascii="Arial" w:cs="Arial" w:eastAsia="Arial" w:hAnsi="Arial"/>
                <w:sz w:val="18"/>
                <w:szCs w:val="18"/>
                <w:color w:val="auto"/>
              </w:rPr>
              <w:t>13.94</w:t>
            </w:r>
          </w:p>
        </w:tc>
        <w:tc>
          <w:tcPr>
            <w:tcW w:w="100" w:type="dxa"/>
            <w:vAlign w:val="bottom"/>
            <w:tcBorders>
              <w:bottom w:val="single" w:sz="8" w:color="CCEEFF"/>
            </w:tcBorders>
            <w:shd w:val="clear" w:color="auto" w:fill="CCEEFF"/>
          </w:tcPr>
          <w:p>
            <w:pPr>
              <w:spacing w:after="0"/>
              <w:rPr>
                <w:sz w:val="23"/>
                <w:szCs w:val="23"/>
                <w:color w:val="auto"/>
              </w:rPr>
            </w:pPr>
          </w:p>
        </w:tc>
        <w:tc>
          <w:tcPr>
            <w:tcW w:w="14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8"/>
                <w:szCs w:val="18"/>
                <w:color w:val="auto"/>
              </w:rPr>
              <w:t>3,196,609</w:t>
            </w:r>
          </w:p>
        </w:tc>
        <w:tc>
          <w:tcPr>
            <w:tcW w:w="380" w:type="dxa"/>
            <w:vAlign w:val="bottom"/>
            <w:tcBorders>
              <w:bottom w:val="single" w:sz="8" w:color="CCEEFF"/>
            </w:tcBorders>
            <w:gridSpan w:val="2"/>
            <w:shd w:val="clear" w:color="auto" w:fill="CCEEFF"/>
          </w:tcPr>
          <w:p>
            <w:pPr>
              <w:ind w:left="140"/>
              <w:spacing w:after="0"/>
              <w:rPr>
                <w:sz w:val="20"/>
                <w:szCs w:val="20"/>
                <w:color w:val="auto"/>
              </w:rPr>
            </w:pPr>
            <w:r>
              <w:rPr>
                <w:rFonts w:ascii="Arial" w:cs="Arial" w:eastAsia="Arial" w:hAnsi="Arial"/>
                <w:sz w:val="18"/>
                <w:szCs w:val="18"/>
                <w:color w:val="auto"/>
              </w:rPr>
              <w:t>$</w:t>
            </w:r>
          </w:p>
        </w:tc>
        <w:tc>
          <w:tcPr>
            <w:tcW w:w="11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60,651,729</w:t>
            </w:r>
          </w:p>
        </w:tc>
        <w:tc>
          <w:tcPr>
            <w:tcW w:w="0" w:type="dxa"/>
            <w:vAlign w:val="bottom"/>
          </w:tcPr>
          <w:p>
            <w:pPr>
              <w:spacing w:after="0"/>
              <w:rPr>
                <w:sz w:val="1"/>
                <w:szCs w:val="1"/>
                <w:color w:val="auto"/>
              </w:rPr>
            </w:pPr>
          </w:p>
        </w:tc>
      </w:tr>
      <w:tr>
        <w:trPr>
          <w:trHeight w:val="257"/>
        </w:trPr>
        <w:tc>
          <w:tcPr>
            <w:tcW w:w="4840" w:type="dxa"/>
            <w:vAlign w:val="bottom"/>
          </w:tcPr>
          <w:p>
            <w:pPr>
              <w:ind w:left="40"/>
              <w:spacing w:after="0"/>
              <w:rPr>
                <w:sz w:val="20"/>
                <w:szCs w:val="20"/>
                <w:color w:val="auto"/>
              </w:rPr>
            </w:pPr>
            <w:r>
              <w:rPr>
                <w:rFonts w:ascii="Arial" w:cs="Arial" w:eastAsia="Arial" w:hAnsi="Arial"/>
                <w:sz w:val="18"/>
                <w:szCs w:val="18"/>
                <w:color w:val="auto"/>
              </w:rPr>
              <w:t>Total</w:t>
            </w:r>
          </w:p>
        </w:tc>
        <w:tc>
          <w:tcPr>
            <w:tcW w:w="1400" w:type="dxa"/>
            <w:vAlign w:val="bottom"/>
            <w:tcBorders>
              <w:top w:val="single" w:sz="8" w:color="auto"/>
              <w:bottom w:val="single" w:sz="8" w:color="auto"/>
            </w:tcBorders>
          </w:tcPr>
          <w:p>
            <w:pPr>
              <w:jc w:val="right"/>
              <w:ind w:right="16"/>
              <w:spacing w:after="0"/>
              <w:rPr>
                <w:sz w:val="20"/>
                <w:szCs w:val="20"/>
                <w:color w:val="auto"/>
              </w:rPr>
            </w:pPr>
            <w:r>
              <w:rPr>
                <w:rFonts w:ascii="Arial" w:cs="Arial" w:eastAsia="Arial" w:hAnsi="Arial"/>
                <w:sz w:val="18"/>
                <w:szCs w:val="18"/>
                <w:color w:val="auto"/>
              </w:rPr>
              <w:t>9,852,009</w:t>
            </w:r>
          </w:p>
        </w:tc>
        <w:tc>
          <w:tcPr>
            <w:tcW w:w="2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300" w:type="dxa"/>
            <w:vAlign w:val="bottom"/>
          </w:tcPr>
          <w:p>
            <w:pPr>
              <w:jc w:val="right"/>
              <w:ind w:right="36"/>
              <w:spacing w:after="0"/>
              <w:rPr>
                <w:sz w:val="20"/>
                <w:szCs w:val="20"/>
                <w:color w:val="auto"/>
              </w:rPr>
            </w:pPr>
            <w:r>
              <w:rPr>
                <w:rFonts w:ascii="Arial" w:cs="Arial" w:eastAsia="Arial" w:hAnsi="Arial"/>
                <w:sz w:val="18"/>
                <w:szCs w:val="18"/>
                <w:color w:val="auto"/>
              </w:rPr>
              <w:t>14.14</w:t>
            </w:r>
          </w:p>
        </w:tc>
        <w:tc>
          <w:tcPr>
            <w:tcW w:w="100" w:type="dxa"/>
            <w:vAlign w:val="bottom"/>
          </w:tcPr>
          <w:p>
            <w:pPr>
              <w:spacing w:after="0"/>
              <w:rPr>
                <w:sz w:val="22"/>
                <w:szCs w:val="22"/>
                <w:color w:val="auto"/>
              </w:rPr>
            </w:pPr>
          </w:p>
        </w:tc>
        <w:tc>
          <w:tcPr>
            <w:tcW w:w="140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8"/>
                <w:szCs w:val="18"/>
                <w:color w:val="auto"/>
              </w:rPr>
              <w:t>9,852,009</w:t>
            </w:r>
          </w:p>
        </w:tc>
        <w:tc>
          <w:tcPr>
            <w:tcW w:w="12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4840" w:type="dxa"/>
            <w:vAlign w:val="bottom"/>
            <w:vMerge w:val="restart"/>
          </w:tcPr>
          <w:p>
            <w:pPr>
              <w:spacing w:after="0"/>
              <w:rPr>
                <w:sz w:val="20"/>
                <w:szCs w:val="20"/>
                <w:color w:val="auto"/>
              </w:rPr>
            </w:pPr>
            <w:r>
              <w:rPr>
                <w:rFonts w:ascii="Arial" w:cs="Arial" w:eastAsia="Arial" w:hAnsi="Arial"/>
                <w:sz w:val="16"/>
                <w:szCs w:val="16"/>
                <w:color w:val="auto"/>
              </w:rPr>
              <w:t>__________</w:t>
            </w:r>
          </w:p>
        </w:tc>
        <w:tc>
          <w:tcPr>
            <w:tcW w:w="14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4840" w:type="dxa"/>
            <w:vAlign w:val="bottom"/>
            <w:vMerge w:val="continue"/>
          </w:tcPr>
          <w:p>
            <w:pPr>
              <w:spacing w:after="0"/>
              <w:rPr>
                <w:sz w:val="17"/>
                <w:szCs w:val="17"/>
                <w:color w:val="auto"/>
              </w:rPr>
            </w:pPr>
          </w:p>
        </w:tc>
        <w:tc>
          <w:tcPr>
            <w:tcW w:w="14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3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bl>
    <w:p>
      <w:pPr>
        <w:spacing w:after="0" w:line="46" w:lineRule="exact"/>
        <w:rPr>
          <w:sz w:val="20"/>
          <w:szCs w:val="20"/>
          <w:color w:val="auto"/>
        </w:rPr>
      </w:pPr>
    </w:p>
    <w:p>
      <w:pPr>
        <w:ind w:right="40" w:firstLine="8"/>
        <w:spacing w:after="0" w:line="226" w:lineRule="auto"/>
        <w:tabs>
          <w:tab w:leader="none" w:pos="369" w:val="left"/>
        </w:tabs>
        <w:numPr>
          <w:ilvl w:val="0"/>
          <w:numId w:val="34"/>
        </w:numPr>
        <w:rPr>
          <w:rFonts w:ascii="Arial" w:cs="Arial" w:eastAsia="Arial" w:hAnsi="Arial"/>
          <w:sz w:val="25"/>
          <w:szCs w:val="25"/>
          <w:color w:val="auto"/>
          <w:vertAlign w:val="superscript"/>
        </w:rPr>
      </w:pPr>
      <w:r>
        <w:rPr>
          <w:rFonts w:ascii="Arial" w:cs="Arial" w:eastAsia="Arial" w:hAnsi="Arial"/>
          <w:sz w:val="18"/>
          <w:szCs w:val="18"/>
          <w:color w:val="auto"/>
        </w:rPr>
        <w:t>The Company announced the authorization of the 2018 Repurchase Program on February 20, 2018 and the increase in authorization on August 21, 2018. During the three months ended September 30, 2018, we repurchased and retired an aggregate of 9.9 million shares of our common stock under the 2018 Repurchase Program for $139.3 million.</w:t>
      </w:r>
    </w:p>
    <w:p>
      <w:pPr>
        <w:spacing w:after="0" w:line="200" w:lineRule="exact"/>
        <w:rPr>
          <w:rFonts w:ascii="Arial" w:cs="Arial" w:eastAsia="Arial" w:hAnsi="Arial"/>
          <w:sz w:val="25"/>
          <w:szCs w:val="25"/>
          <w:color w:val="auto"/>
          <w:vertAlign w:val="superscript"/>
        </w:rPr>
      </w:pPr>
    </w:p>
    <w:p>
      <w:pPr>
        <w:spacing w:after="0" w:line="354" w:lineRule="exact"/>
        <w:rPr>
          <w:rFonts w:ascii="Arial" w:cs="Arial" w:eastAsia="Arial" w:hAnsi="Arial"/>
          <w:sz w:val="25"/>
          <w:szCs w:val="25"/>
          <w:color w:val="auto"/>
          <w:vertAlign w:val="superscript"/>
        </w:rPr>
      </w:pPr>
    </w:p>
    <w:p>
      <w:pPr>
        <w:ind w:left="5620" w:hanging="101"/>
        <w:spacing w:after="0"/>
        <w:tabs>
          <w:tab w:leader="none" w:pos="5620" w:val="left"/>
        </w:tabs>
        <w:numPr>
          <w:ilvl w:val="1"/>
          <w:numId w:val="34"/>
        </w:numPr>
        <w:rPr>
          <w:rFonts w:ascii="Arial" w:cs="Arial" w:eastAsia="Arial" w:hAnsi="Arial"/>
          <w:sz w:val="18"/>
          <w:szCs w:val="18"/>
          <w:color w:val="auto"/>
        </w:rPr>
      </w:pPr>
      <w:r>
        <w:rPr>
          <w:rFonts w:ascii="Arial" w:cs="Arial" w:eastAsia="Arial" w:hAnsi="Arial"/>
          <w:sz w:val="18"/>
          <w:szCs w:val="18"/>
          <w:color w:val="auto"/>
        </w:rPr>
        <w:t>60 -</w:t>
      </w:r>
    </w:p>
    <w:p>
      <w:pPr>
        <w:sectPr>
          <w:pgSz w:w="11900" w:h="16838" w:orient="portrait"/>
          <w:cols w:equalWidth="0" w:num="1">
            <w:col w:w="11420"/>
          </w:cols>
          <w:pgMar w:left="240" w:top="580" w:right="239" w:bottom="1440" w:gutter="0" w:footer="0" w:header="0"/>
        </w:sectPr>
      </w:pPr>
    </w:p>
    <w:bookmarkStart w:id="61" w:name="page62"/>
    <w:bookmarkEnd w:id="61"/>
    <w:tbl>
      <w:tblPr>
        <w:tblLayout w:type="fixed"/>
        <w:tblInd w:w="0" w:type="dxa"/>
        <w:tblCellMar>
          <w:top w:w="0" w:type="dxa"/>
          <w:left w:w="0" w:type="dxa"/>
          <w:bottom w:w="0" w:type="dxa"/>
          <w:right w:w="0" w:type="dxa"/>
        </w:tblCellMar>
      </w:tblPr>
      <w:tr>
        <w:trPr>
          <w:trHeight w:val="234"/>
        </w:trPr>
        <w:tc>
          <w:tcPr>
            <w:tcW w:w="680" w:type="dxa"/>
            <w:vAlign w:val="bottom"/>
            <w:gridSpan w:val="2"/>
          </w:tcPr>
          <w:p>
            <w:pPr>
              <w:spacing w:after="0"/>
              <w:rPr>
                <w:sz w:val="20"/>
                <w:szCs w:val="20"/>
                <w:color w:val="auto"/>
              </w:rPr>
            </w:pPr>
            <w:r>
              <w:rPr>
                <w:rFonts w:ascii="Arial" w:cs="Arial" w:eastAsia="Arial" w:hAnsi="Arial"/>
                <w:sz w:val="18"/>
                <w:szCs w:val="18"/>
                <w:b w:val="1"/>
                <w:bCs w:val="1"/>
                <w:color w:val="auto"/>
              </w:rPr>
              <w:t>Item 6.</w:t>
            </w:r>
          </w:p>
        </w:tc>
        <w:tc>
          <w:tcPr>
            <w:tcW w:w="10380" w:type="dxa"/>
            <w:vAlign w:val="bottom"/>
          </w:tcPr>
          <w:p>
            <w:pPr>
              <w:ind w:left="620"/>
              <w:spacing w:after="0"/>
              <w:rPr>
                <w:sz w:val="20"/>
                <w:szCs w:val="20"/>
                <w:color w:val="auto"/>
              </w:rPr>
            </w:pPr>
            <w:r>
              <w:rPr>
                <w:rFonts w:ascii="Arial" w:cs="Arial" w:eastAsia="Arial" w:hAnsi="Arial"/>
                <w:sz w:val="18"/>
                <w:szCs w:val="18"/>
                <w:b w:val="1"/>
                <w:bCs w:val="1"/>
                <w:color w:val="auto"/>
              </w:rPr>
              <w:t>Exhibits</w:t>
            </w:r>
          </w:p>
        </w:tc>
      </w:tr>
      <w:tr>
        <w:trPr>
          <w:trHeight w:val="292"/>
        </w:trPr>
        <w:tc>
          <w:tcPr>
            <w:tcW w:w="680" w:type="dxa"/>
            <w:vAlign w:val="bottom"/>
            <w:gridSpan w:val="2"/>
          </w:tcPr>
          <w:p>
            <w:pPr>
              <w:ind w:left="40"/>
              <w:spacing w:after="0"/>
              <w:rPr>
                <w:sz w:val="20"/>
                <w:szCs w:val="20"/>
                <w:color w:val="auto"/>
              </w:rPr>
            </w:pPr>
            <w:r>
              <w:rPr>
                <w:rFonts w:ascii="Arial" w:cs="Arial" w:eastAsia="Arial" w:hAnsi="Arial"/>
                <w:sz w:val="14"/>
                <w:szCs w:val="14"/>
                <w:color w:val="auto"/>
              </w:rPr>
              <w:t>Exhibit</w:t>
            </w:r>
          </w:p>
        </w:tc>
        <w:tc>
          <w:tcPr>
            <w:tcW w:w="10380" w:type="dxa"/>
            <w:vAlign w:val="bottom"/>
          </w:tcPr>
          <w:p>
            <w:pPr>
              <w:spacing w:after="0"/>
              <w:rPr>
                <w:sz w:val="24"/>
                <w:szCs w:val="24"/>
                <w:color w:val="auto"/>
              </w:rPr>
            </w:pPr>
          </w:p>
        </w:tc>
      </w:tr>
      <w:tr>
        <w:trPr>
          <w:trHeight w:val="182"/>
        </w:trPr>
        <w:tc>
          <w:tcPr>
            <w:tcW w:w="680" w:type="dxa"/>
            <w:vAlign w:val="bottom"/>
            <w:gridSpan w:val="2"/>
          </w:tcPr>
          <w:p>
            <w:pPr>
              <w:ind w:left="40"/>
              <w:spacing w:after="0"/>
              <w:rPr>
                <w:sz w:val="20"/>
                <w:szCs w:val="20"/>
                <w:color w:val="auto"/>
              </w:rPr>
            </w:pPr>
            <w:r>
              <w:rPr>
                <w:rFonts w:ascii="Arial" w:cs="Arial" w:eastAsia="Arial" w:hAnsi="Arial"/>
                <w:sz w:val="14"/>
                <w:szCs w:val="14"/>
                <w:color w:val="auto"/>
              </w:rPr>
              <w:t>Number</w:t>
            </w:r>
          </w:p>
        </w:tc>
        <w:tc>
          <w:tcPr>
            <w:tcW w:w="10380" w:type="dxa"/>
            <w:vAlign w:val="bottom"/>
          </w:tcPr>
          <w:p>
            <w:pPr>
              <w:ind w:left="500"/>
              <w:spacing w:after="0"/>
              <w:rPr>
                <w:sz w:val="20"/>
                <w:szCs w:val="20"/>
                <w:color w:val="auto"/>
              </w:rPr>
            </w:pPr>
            <w:r>
              <w:rPr>
                <w:rFonts w:ascii="Arial" w:cs="Arial" w:eastAsia="Arial" w:hAnsi="Arial"/>
                <w:sz w:val="14"/>
                <w:szCs w:val="14"/>
                <w:color w:val="auto"/>
              </w:rPr>
              <w:t>Exhibit Description</w:t>
            </w:r>
          </w:p>
        </w:tc>
      </w:tr>
      <w:tr>
        <w:trPr>
          <w:trHeight w:val="336"/>
        </w:trPr>
        <w:tc>
          <w:tcPr>
            <w:tcW w:w="680" w:type="dxa"/>
            <w:vAlign w:val="bottom"/>
            <w:gridSpan w:val="2"/>
          </w:tcPr>
          <w:p>
            <w:pPr>
              <w:jc w:val="center"/>
              <w:ind w:left="294"/>
              <w:spacing w:after="0"/>
              <w:rPr>
                <w:rFonts w:ascii="Arial" w:cs="Arial" w:eastAsia="Arial" w:hAnsi="Arial"/>
                <w:sz w:val="18"/>
                <w:szCs w:val="18"/>
                <w:color w:val="0000FF"/>
                <w:w w:val="87"/>
              </w:rPr>
            </w:pPr>
            <w:hyperlink r:id="rId14">
              <w:r>
                <w:rPr>
                  <w:rFonts w:ascii="Arial" w:cs="Arial" w:eastAsia="Arial" w:hAnsi="Arial"/>
                  <w:sz w:val="18"/>
                  <w:szCs w:val="18"/>
                  <w:color w:val="0000FF"/>
                  <w:w w:val="87"/>
                </w:rPr>
                <w:t>3.</w:t>
              </w:r>
              <w:r>
                <w:rPr>
                  <w:rFonts w:ascii="Arial" w:cs="Arial" w:eastAsia="Arial" w:hAnsi="Arial"/>
                  <w:sz w:val="18"/>
                  <w:szCs w:val="18"/>
                  <w:u w:val="single" w:color="auto"/>
                  <w:color w:val="0000FF"/>
                  <w:w w:val="87"/>
                </w:rPr>
                <w:t>1</w:t>
              </w:r>
            </w:hyperlink>
          </w:p>
        </w:tc>
        <w:tc>
          <w:tcPr>
            <w:tcW w:w="10380" w:type="dxa"/>
            <w:vAlign w:val="bottom"/>
          </w:tcPr>
          <w:p>
            <w:pPr>
              <w:ind w:left="500"/>
              <w:spacing w:after="0"/>
              <w:rPr>
                <w:sz w:val="20"/>
                <w:szCs w:val="20"/>
                <w:color w:val="auto"/>
              </w:rPr>
            </w:pPr>
            <w:r>
              <w:rPr>
                <w:rFonts w:ascii="Arial" w:cs="Arial" w:eastAsia="Arial" w:hAnsi="Arial"/>
                <w:sz w:val="18"/>
                <w:szCs w:val="18"/>
                <w:color w:val="auto"/>
                <w:w w:val="91"/>
              </w:rPr>
              <w:t>Amended and Restated Certificate of Incorporation of TRI Pointe Group, Inc. (incorporated by reference to Exhibit 3.1 to the Company's</w:t>
            </w:r>
          </w:p>
        </w:tc>
      </w:tr>
      <w:tr>
        <w:trPr>
          <w:trHeight w:val="237"/>
        </w:trPr>
        <w:tc>
          <w:tcPr>
            <w:tcW w:w="420" w:type="dxa"/>
            <w:vAlign w:val="bottom"/>
          </w:tcPr>
          <w:p>
            <w:pPr>
              <w:spacing w:after="0"/>
              <w:rPr>
                <w:sz w:val="20"/>
                <w:szCs w:val="20"/>
                <w:color w:val="auto"/>
              </w:rPr>
            </w:pPr>
          </w:p>
        </w:tc>
        <w:tc>
          <w:tcPr>
            <w:tcW w:w="260" w:type="dxa"/>
            <w:vAlign w:val="bottom"/>
            <w:tcBorders>
              <w:top w:val="single" w:sz="8" w:color="0000FF"/>
            </w:tcBorders>
          </w:tcPr>
          <w:p>
            <w:pPr>
              <w:spacing w:after="0"/>
              <w:rPr>
                <w:sz w:val="20"/>
                <w:szCs w:val="20"/>
                <w:color w:val="auto"/>
              </w:rPr>
            </w:pPr>
          </w:p>
        </w:tc>
        <w:tc>
          <w:tcPr>
            <w:tcW w:w="10380" w:type="dxa"/>
            <w:vAlign w:val="bottom"/>
          </w:tcPr>
          <w:p>
            <w:pPr>
              <w:ind w:left="500"/>
              <w:spacing w:after="0"/>
              <w:rPr>
                <w:sz w:val="20"/>
                <w:szCs w:val="20"/>
                <w:color w:val="auto"/>
              </w:rPr>
            </w:pPr>
            <w:r>
              <w:rPr>
                <w:rFonts w:ascii="Arial" w:cs="Arial" w:eastAsia="Arial" w:hAnsi="Arial"/>
                <w:sz w:val="18"/>
                <w:szCs w:val="18"/>
                <w:color w:val="auto"/>
              </w:rPr>
              <w:t>Current Report on Form 8-K (filed July 7, 2015))</w:t>
            </w:r>
          </w:p>
        </w:tc>
      </w:tr>
      <w:tr>
        <w:trPr>
          <w:trHeight w:val="351"/>
        </w:trPr>
        <w:tc>
          <w:tcPr>
            <w:tcW w:w="680" w:type="dxa"/>
            <w:vAlign w:val="bottom"/>
            <w:gridSpan w:val="2"/>
          </w:tcPr>
          <w:p>
            <w:pPr>
              <w:jc w:val="center"/>
              <w:ind w:left="294"/>
              <w:spacing w:after="0"/>
              <w:rPr>
                <w:rFonts w:ascii="Arial" w:cs="Arial" w:eastAsia="Arial" w:hAnsi="Arial"/>
                <w:sz w:val="18"/>
                <w:szCs w:val="18"/>
                <w:color w:val="0000FF"/>
                <w:w w:val="87"/>
              </w:rPr>
            </w:pPr>
            <w:hyperlink r:id="rId15">
              <w:r>
                <w:rPr>
                  <w:rFonts w:ascii="Arial" w:cs="Arial" w:eastAsia="Arial" w:hAnsi="Arial"/>
                  <w:sz w:val="18"/>
                  <w:szCs w:val="18"/>
                  <w:color w:val="0000FF"/>
                  <w:w w:val="87"/>
                </w:rPr>
                <w:t>3.</w:t>
              </w:r>
              <w:r>
                <w:rPr>
                  <w:rFonts w:ascii="Arial" w:cs="Arial" w:eastAsia="Arial" w:hAnsi="Arial"/>
                  <w:sz w:val="18"/>
                  <w:szCs w:val="18"/>
                  <w:u w:val="single" w:color="auto"/>
                  <w:color w:val="0000FF"/>
                  <w:w w:val="87"/>
                </w:rPr>
                <w:t>2</w:t>
              </w:r>
            </w:hyperlink>
          </w:p>
        </w:tc>
        <w:tc>
          <w:tcPr>
            <w:tcW w:w="10380" w:type="dxa"/>
            <w:vAlign w:val="bottom"/>
          </w:tcPr>
          <w:p>
            <w:pPr>
              <w:ind w:left="500"/>
              <w:spacing w:after="0"/>
              <w:rPr>
                <w:sz w:val="20"/>
                <w:szCs w:val="20"/>
                <w:color w:val="auto"/>
              </w:rPr>
            </w:pPr>
            <w:r>
              <w:rPr>
                <w:rFonts w:ascii="Arial" w:cs="Arial" w:eastAsia="Arial" w:hAnsi="Arial"/>
                <w:sz w:val="18"/>
                <w:szCs w:val="18"/>
                <w:color w:val="auto"/>
                <w:w w:val="91"/>
              </w:rPr>
              <w:t>Amended and Restated Bylaws of TRI Pointe Group, Inc. (incorporated by reference to Exhibit 3.1 to the Company’s Current Report on</w:t>
            </w:r>
          </w:p>
        </w:tc>
      </w:tr>
      <w:tr>
        <w:trPr>
          <w:trHeight w:val="237"/>
        </w:trPr>
        <w:tc>
          <w:tcPr>
            <w:tcW w:w="420" w:type="dxa"/>
            <w:vAlign w:val="bottom"/>
          </w:tcPr>
          <w:p>
            <w:pPr>
              <w:spacing w:after="0"/>
              <w:rPr>
                <w:sz w:val="20"/>
                <w:szCs w:val="20"/>
                <w:color w:val="auto"/>
              </w:rPr>
            </w:pPr>
          </w:p>
        </w:tc>
        <w:tc>
          <w:tcPr>
            <w:tcW w:w="260" w:type="dxa"/>
            <w:vAlign w:val="bottom"/>
            <w:tcBorders>
              <w:top w:val="single" w:sz="8" w:color="0000FF"/>
            </w:tcBorders>
          </w:tcPr>
          <w:p>
            <w:pPr>
              <w:spacing w:after="0"/>
              <w:rPr>
                <w:sz w:val="20"/>
                <w:szCs w:val="20"/>
                <w:color w:val="auto"/>
              </w:rPr>
            </w:pPr>
          </w:p>
        </w:tc>
        <w:tc>
          <w:tcPr>
            <w:tcW w:w="10380" w:type="dxa"/>
            <w:vAlign w:val="bottom"/>
          </w:tcPr>
          <w:p>
            <w:pPr>
              <w:ind w:left="500"/>
              <w:spacing w:after="0"/>
              <w:rPr>
                <w:sz w:val="20"/>
                <w:szCs w:val="20"/>
                <w:color w:val="auto"/>
              </w:rPr>
            </w:pPr>
            <w:r>
              <w:rPr>
                <w:rFonts w:ascii="Arial" w:cs="Arial" w:eastAsia="Arial" w:hAnsi="Arial"/>
                <w:sz w:val="18"/>
                <w:szCs w:val="18"/>
                <w:color w:val="auto"/>
              </w:rPr>
              <w:t>Form 8-K (filed October 27, 2016))</w:t>
            </w:r>
          </w:p>
        </w:tc>
      </w:tr>
      <w:tr>
        <w:trPr>
          <w:trHeight w:val="351"/>
        </w:trPr>
        <w:tc>
          <w:tcPr>
            <w:tcW w:w="680" w:type="dxa"/>
            <w:vAlign w:val="bottom"/>
            <w:gridSpan w:val="2"/>
          </w:tcPr>
          <w:p>
            <w:pPr>
              <w:jc w:val="center"/>
              <w:ind w:left="294"/>
              <w:spacing w:after="0"/>
              <w:rPr>
                <w:rFonts w:ascii="Arial" w:cs="Arial" w:eastAsia="Arial" w:hAnsi="Arial"/>
                <w:sz w:val="18"/>
                <w:szCs w:val="18"/>
                <w:color w:val="0000FF"/>
                <w:w w:val="85"/>
              </w:rPr>
            </w:pPr>
            <w:hyperlink w:anchor="page64">
              <w:r>
                <w:rPr>
                  <w:rFonts w:ascii="Arial" w:cs="Arial" w:eastAsia="Arial" w:hAnsi="Arial"/>
                  <w:sz w:val="18"/>
                  <w:szCs w:val="18"/>
                  <w:color w:val="0000FF"/>
                  <w:w w:val="85"/>
                </w:rPr>
                <w:t>31.</w:t>
              </w:r>
              <w:r>
                <w:rPr>
                  <w:rFonts w:ascii="Arial" w:cs="Arial" w:eastAsia="Arial" w:hAnsi="Arial"/>
                  <w:sz w:val="18"/>
                  <w:szCs w:val="18"/>
                  <w:u w:val="single" w:color="auto"/>
                  <w:color w:val="0000FF"/>
                  <w:w w:val="85"/>
                </w:rPr>
                <w:t>1</w:t>
              </w:r>
            </w:hyperlink>
          </w:p>
        </w:tc>
        <w:tc>
          <w:tcPr>
            <w:tcW w:w="10380" w:type="dxa"/>
            <w:vAlign w:val="bottom"/>
          </w:tcPr>
          <w:p>
            <w:pPr>
              <w:ind w:left="500"/>
              <w:spacing w:after="0"/>
              <w:rPr>
                <w:sz w:val="20"/>
                <w:szCs w:val="20"/>
                <w:color w:val="auto"/>
              </w:rPr>
            </w:pPr>
            <w:r>
              <w:rPr>
                <w:rFonts w:ascii="Arial" w:cs="Arial" w:eastAsia="Arial" w:hAnsi="Arial"/>
                <w:sz w:val="18"/>
                <w:szCs w:val="18"/>
                <w:color w:val="auto"/>
              </w:rPr>
              <w:t>Chief Executive Officer Section 302 Certification of the Sarbanes-Oxley Act of 2002</w:t>
            </w:r>
          </w:p>
        </w:tc>
      </w:tr>
      <w:tr>
        <w:trPr>
          <w:trHeight w:val="20"/>
        </w:trPr>
        <w:tc>
          <w:tcPr>
            <w:tcW w:w="420" w:type="dxa"/>
            <w:vAlign w:val="bottom"/>
            <w:tcBorders>
              <w:right w:val="single" w:sz="8" w:color="0000FF"/>
            </w:tcBorders>
          </w:tcPr>
          <w:p>
            <w:pPr>
              <w:spacing w:after="0" w:line="20" w:lineRule="exact"/>
              <w:rPr>
                <w:sz w:val="1"/>
                <w:szCs w:val="1"/>
                <w:color w:val="auto"/>
              </w:rPr>
            </w:pPr>
          </w:p>
        </w:tc>
        <w:tc>
          <w:tcPr>
            <w:tcW w:w="260" w:type="dxa"/>
            <w:vAlign w:val="bottom"/>
            <w:tcBorders>
              <w:right w:val="single" w:sz="8" w:color="0000FF"/>
            </w:tcBorders>
            <w:shd w:val="clear" w:color="auto" w:fill="0000FF"/>
          </w:tcPr>
          <w:p>
            <w:pPr>
              <w:spacing w:after="0" w:line="20" w:lineRule="exact"/>
              <w:rPr>
                <w:sz w:val="1"/>
                <w:szCs w:val="1"/>
                <w:color w:val="auto"/>
              </w:rPr>
            </w:pPr>
          </w:p>
        </w:tc>
        <w:tc>
          <w:tcPr>
            <w:tcW w:w="10380" w:type="dxa"/>
            <w:vAlign w:val="bottom"/>
          </w:tcPr>
          <w:p>
            <w:pPr>
              <w:spacing w:after="0" w:line="20" w:lineRule="exact"/>
              <w:rPr>
                <w:sz w:val="1"/>
                <w:szCs w:val="1"/>
                <w:color w:val="auto"/>
              </w:rPr>
            </w:pPr>
          </w:p>
        </w:tc>
      </w:tr>
      <w:tr>
        <w:trPr>
          <w:trHeight w:val="372"/>
        </w:trPr>
        <w:tc>
          <w:tcPr>
            <w:tcW w:w="680" w:type="dxa"/>
            <w:vAlign w:val="bottom"/>
            <w:gridSpan w:val="2"/>
          </w:tcPr>
          <w:p>
            <w:pPr>
              <w:jc w:val="center"/>
              <w:ind w:left="294"/>
              <w:spacing w:after="0"/>
              <w:rPr>
                <w:rFonts w:ascii="Arial" w:cs="Arial" w:eastAsia="Arial" w:hAnsi="Arial"/>
                <w:sz w:val="18"/>
                <w:szCs w:val="18"/>
                <w:color w:val="0000FF"/>
                <w:w w:val="85"/>
              </w:rPr>
            </w:pPr>
            <w:hyperlink w:anchor="page65">
              <w:r>
                <w:rPr>
                  <w:rFonts w:ascii="Arial" w:cs="Arial" w:eastAsia="Arial" w:hAnsi="Arial"/>
                  <w:sz w:val="18"/>
                  <w:szCs w:val="18"/>
                  <w:color w:val="0000FF"/>
                  <w:w w:val="85"/>
                </w:rPr>
                <w:t>31.</w:t>
              </w:r>
              <w:r>
                <w:rPr>
                  <w:rFonts w:ascii="Arial" w:cs="Arial" w:eastAsia="Arial" w:hAnsi="Arial"/>
                  <w:sz w:val="18"/>
                  <w:szCs w:val="18"/>
                  <w:u w:val="single" w:color="auto"/>
                  <w:color w:val="0000FF"/>
                  <w:w w:val="85"/>
                </w:rPr>
                <w:t>2</w:t>
              </w:r>
            </w:hyperlink>
          </w:p>
        </w:tc>
        <w:tc>
          <w:tcPr>
            <w:tcW w:w="10380" w:type="dxa"/>
            <w:vAlign w:val="bottom"/>
          </w:tcPr>
          <w:p>
            <w:pPr>
              <w:ind w:left="500"/>
              <w:spacing w:after="0"/>
              <w:rPr>
                <w:sz w:val="20"/>
                <w:szCs w:val="20"/>
                <w:color w:val="auto"/>
              </w:rPr>
            </w:pPr>
            <w:r>
              <w:rPr>
                <w:rFonts w:ascii="Arial" w:cs="Arial" w:eastAsia="Arial" w:hAnsi="Arial"/>
                <w:sz w:val="18"/>
                <w:szCs w:val="18"/>
                <w:color w:val="auto"/>
              </w:rPr>
              <w:t>Chief Financial Officer Section 302 Certification of the Sarbanes-Oxley Act of 2002</w:t>
            </w:r>
          </w:p>
        </w:tc>
      </w:tr>
      <w:tr>
        <w:trPr>
          <w:trHeight w:val="20"/>
        </w:trPr>
        <w:tc>
          <w:tcPr>
            <w:tcW w:w="420" w:type="dxa"/>
            <w:vAlign w:val="bottom"/>
            <w:tcBorders>
              <w:right w:val="single" w:sz="8" w:color="0000FF"/>
            </w:tcBorders>
          </w:tcPr>
          <w:p>
            <w:pPr>
              <w:spacing w:after="0" w:line="20" w:lineRule="exact"/>
              <w:rPr>
                <w:sz w:val="1"/>
                <w:szCs w:val="1"/>
                <w:color w:val="auto"/>
              </w:rPr>
            </w:pPr>
          </w:p>
        </w:tc>
        <w:tc>
          <w:tcPr>
            <w:tcW w:w="260" w:type="dxa"/>
            <w:vAlign w:val="bottom"/>
            <w:tcBorders>
              <w:right w:val="single" w:sz="8" w:color="0000FF"/>
            </w:tcBorders>
            <w:shd w:val="clear" w:color="auto" w:fill="0000FF"/>
          </w:tcPr>
          <w:p>
            <w:pPr>
              <w:spacing w:after="0" w:line="20" w:lineRule="exact"/>
              <w:rPr>
                <w:sz w:val="1"/>
                <w:szCs w:val="1"/>
                <w:color w:val="auto"/>
              </w:rPr>
            </w:pPr>
          </w:p>
        </w:tc>
        <w:tc>
          <w:tcPr>
            <w:tcW w:w="10380" w:type="dxa"/>
            <w:vAlign w:val="bottom"/>
          </w:tcPr>
          <w:p>
            <w:pPr>
              <w:spacing w:after="0" w:line="20" w:lineRule="exact"/>
              <w:rPr>
                <w:sz w:val="1"/>
                <w:szCs w:val="1"/>
                <w:color w:val="auto"/>
              </w:rPr>
            </w:pPr>
          </w:p>
        </w:tc>
      </w:tr>
      <w:tr>
        <w:trPr>
          <w:trHeight w:val="372"/>
        </w:trPr>
        <w:tc>
          <w:tcPr>
            <w:tcW w:w="680" w:type="dxa"/>
            <w:vAlign w:val="bottom"/>
            <w:gridSpan w:val="2"/>
          </w:tcPr>
          <w:p>
            <w:pPr>
              <w:jc w:val="center"/>
              <w:ind w:left="294"/>
              <w:spacing w:after="0"/>
              <w:rPr>
                <w:rFonts w:ascii="Arial" w:cs="Arial" w:eastAsia="Arial" w:hAnsi="Arial"/>
                <w:sz w:val="18"/>
                <w:szCs w:val="18"/>
                <w:color w:val="0000FF"/>
                <w:w w:val="85"/>
              </w:rPr>
            </w:pPr>
            <w:hyperlink w:anchor="page66">
              <w:r>
                <w:rPr>
                  <w:rFonts w:ascii="Arial" w:cs="Arial" w:eastAsia="Arial" w:hAnsi="Arial"/>
                  <w:sz w:val="18"/>
                  <w:szCs w:val="18"/>
                  <w:color w:val="0000FF"/>
                  <w:w w:val="85"/>
                </w:rPr>
                <w:t>32.</w:t>
              </w:r>
              <w:r>
                <w:rPr>
                  <w:rFonts w:ascii="Arial" w:cs="Arial" w:eastAsia="Arial" w:hAnsi="Arial"/>
                  <w:sz w:val="18"/>
                  <w:szCs w:val="18"/>
                  <w:u w:val="single" w:color="auto"/>
                  <w:color w:val="0000FF"/>
                  <w:w w:val="85"/>
                </w:rPr>
                <w:t>1</w:t>
              </w:r>
            </w:hyperlink>
          </w:p>
        </w:tc>
        <w:tc>
          <w:tcPr>
            <w:tcW w:w="10380" w:type="dxa"/>
            <w:vAlign w:val="bottom"/>
          </w:tcPr>
          <w:p>
            <w:pPr>
              <w:ind w:left="500"/>
              <w:spacing w:after="0"/>
              <w:rPr>
                <w:sz w:val="20"/>
                <w:szCs w:val="20"/>
                <w:color w:val="auto"/>
              </w:rPr>
            </w:pPr>
            <w:r>
              <w:rPr>
                <w:rFonts w:ascii="Arial" w:cs="Arial" w:eastAsia="Arial" w:hAnsi="Arial"/>
                <w:sz w:val="18"/>
                <w:szCs w:val="18"/>
                <w:color w:val="auto"/>
              </w:rPr>
              <w:t>Chief Executive Officer Section 906 Certification of the Sarbanes-Oxley Act of 2002</w:t>
            </w:r>
          </w:p>
        </w:tc>
      </w:tr>
      <w:tr>
        <w:trPr>
          <w:trHeight w:val="20"/>
        </w:trPr>
        <w:tc>
          <w:tcPr>
            <w:tcW w:w="420" w:type="dxa"/>
            <w:vAlign w:val="bottom"/>
            <w:tcBorders>
              <w:right w:val="single" w:sz="8" w:color="0000FF"/>
            </w:tcBorders>
          </w:tcPr>
          <w:p>
            <w:pPr>
              <w:spacing w:after="0" w:line="20" w:lineRule="exact"/>
              <w:rPr>
                <w:sz w:val="1"/>
                <w:szCs w:val="1"/>
                <w:color w:val="auto"/>
              </w:rPr>
            </w:pPr>
          </w:p>
        </w:tc>
        <w:tc>
          <w:tcPr>
            <w:tcW w:w="260" w:type="dxa"/>
            <w:vAlign w:val="bottom"/>
            <w:tcBorders>
              <w:right w:val="single" w:sz="8" w:color="0000FF"/>
            </w:tcBorders>
            <w:shd w:val="clear" w:color="auto" w:fill="0000FF"/>
          </w:tcPr>
          <w:p>
            <w:pPr>
              <w:spacing w:after="0" w:line="20" w:lineRule="exact"/>
              <w:rPr>
                <w:sz w:val="1"/>
                <w:szCs w:val="1"/>
                <w:color w:val="auto"/>
              </w:rPr>
            </w:pPr>
          </w:p>
        </w:tc>
        <w:tc>
          <w:tcPr>
            <w:tcW w:w="10380" w:type="dxa"/>
            <w:vAlign w:val="bottom"/>
          </w:tcPr>
          <w:p>
            <w:pPr>
              <w:spacing w:after="0" w:line="20" w:lineRule="exact"/>
              <w:rPr>
                <w:sz w:val="1"/>
                <w:szCs w:val="1"/>
                <w:color w:val="auto"/>
              </w:rPr>
            </w:pPr>
          </w:p>
        </w:tc>
      </w:tr>
      <w:tr>
        <w:trPr>
          <w:trHeight w:val="372"/>
        </w:trPr>
        <w:tc>
          <w:tcPr>
            <w:tcW w:w="680" w:type="dxa"/>
            <w:vAlign w:val="bottom"/>
            <w:gridSpan w:val="2"/>
          </w:tcPr>
          <w:p>
            <w:pPr>
              <w:jc w:val="center"/>
              <w:ind w:left="294"/>
              <w:spacing w:after="0"/>
              <w:rPr>
                <w:rFonts w:ascii="Arial" w:cs="Arial" w:eastAsia="Arial" w:hAnsi="Arial"/>
                <w:sz w:val="18"/>
                <w:szCs w:val="18"/>
                <w:color w:val="0000FF"/>
                <w:w w:val="85"/>
              </w:rPr>
            </w:pPr>
            <w:hyperlink w:anchor="page67">
              <w:r>
                <w:rPr>
                  <w:rFonts w:ascii="Arial" w:cs="Arial" w:eastAsia="Arial" w:hAnsi="Arial"/>
                  <w:sz w:val="18"/>
                  <w:szCs w:val="18"/>
                  <w:color w:val="0000FF"/>
                  <w:w w:val="85"/>
                </w:rPr>
                <w:t>32.</w:t>
              </w:r>
              <w:r>
                <w:rPr>
                  <w:rFonts w:ascii="Arial" w:cs="Arial" w:eastAsia="Arial" w:hAnsi="Arial"/>
                  <w:sz w:val="18"/>
                  <w:szCs w:val="18"/>
                  <w:u w:val="single" w:color="auto"/>
                  <w:color w:val="0000FF"/>
                  <w:w w:val="85"/>
                </w:rPr>
                <w:t>2</w:t>
              </w:r>
            </w:hyperlink>
          </w:p>
        </w:tc>
        <w:tc>
          <w:tcPr>
            <w:tcW w:w="10380" w:type="dxa"/>
            <w:vAlign w:val="bottom"/>
          </w:tcPr>
          <w:p>
            <w:pPr>
              <w:ind w:left="500"/>
              <w:spacing w:after="0"/>
              <w:rPr>
                <w:sz w:val="20"/>
                <w:szCs w:val="20"/>
                <w:color w:val="auto"/>
              </w:rPr>
            </w:pPr>
            <w:r>
              <w:rPr>
                <w:rFonts w:ascii="Arial" w:cs="Arial" w:eastAsia="Arial" w:hAnsi="Arial"/>
                <w:sz w:val="18"/>
                <w:szCs w:val="18"/>
                <w:color w:val="auto"/>
              </w:rPr>
              <w:t>Chief Financial Officer Section 906 Certification of the Sarbanes-Oxley Act of 2002</w:t>
            </w:r>
          </w:p>
        </w:tc>
      </w:tr>
      <w:tr>
        <w:trPr>
          <w:trHeight w:val="20"/>
        </w:trPr>
        <w:tc>
          <w:tcPr>
            <w:tcW w:w="420" w:type="dxa"/>
            <w:vAlign w:val="bottom"/>
            <w:tcBorders>
              <w:right w:val="single" w:sz="8" w:color="0000FF"/>
            </w:tcBorders>
          </w:tcPr>
          <w:p>
            <w:pPr>
              <w:spacing w:after="0" w:line="20" w:lineRule="exact"/>
              <w:rPr>
                <w:sz w:val="1"/>
                <w:szCs w:val="1"/>
                <w:color w:val="auto"/>
              </w:rPr>
            </w:pPr>
          </w:p>
        </w:tc>
        <w:tc>
          <w:tcPr>
            <w:tcW w:w="260" w:type="dxa"/>
            <w:vAlign w:val="bottom"/>
            <w:tcBorders>
              <w:right w:val="single" w:sz="8" w:color="0000FF"/>
            </w:tcBorders>
            <w:shd w:val="clear" w:color="auto" w:fill="0000FF"/>
          </w:tcPr>
          <w:p>
            <w:pPr>
              <w:spacing w:after="0" w:line="20" w:lineRule="exact"/>
              <w:rPr>
                <w:sz w:val="1"/>
                <w:szCs w:val="1"/>
                <w:color w:val="auto"/>
              </w:rPr>
            </w:pPr>
          </w:p>
        </w:tc>
        <w:tc>
          <w:tcPr>
            <w:tcW w:w="10380" w:type="dxa"/>
            <w:vAlign w:val="bottom"/>
          </w:tcPr>
          <w:p>
            <w:pPr>
              <w:spacing w:after="0" w:line="20" w:lineRule="exact"/>
              <w:rPr>
                <w:sz w:val="1"/>
                <w:szCs w:val="1"/>
                <w:color w:val="auto"/>
              </w:rPr>
            </w:pPr>
          </w:p>
        </w:tc>
      </w:tr>
    </w:tbl>
    <w:p>
      <w:pPr>
        <w:spacing w:after="0" w:line="188" w:lineRule="exact"/>
        <w:rPr>
          <w:sz w:val="20"/>
          <w:szCs w:val="20"/>
          <w:color w:val="auto"/>
        </w:rPr>
      </w:pPr>
    </w:p>
    <w:p>
      <w:pPr>
        <w:ind w:left="1180" w:hanging="787"/>
        <w:spacing w:after="0" w:line="291" w:lineRule="auto"/>
        <w:tabs>
          <w:tab w:leader="none" w:pos="1180" w:val="left"/>
        </w:tabs>
        <w:numPr>
          <w:ilvl w:val="0"/>
          <w:numId w:val="35"/>
        </w:numPr>
        <w:rPr>
          <w:rFonts w:ascii="Arial" w:cs="Arial" w:eastAsia="Arial" w:hAnsi="Arial"/>
          <w:sz w:val="16"/>
          <w:szCs w:val="16"/>
          <w:color w:val="auto"/>
        </w:rPr>
      </w:pPr>
      <w:r>
        <w:rPr>
          <w:rFonts w:ascii="Arial" w:cs="Arial" w:eastAsia="Arial" w:hAnsi="Arial"/>
          <w:sz w:val="16"/>
          <w:szCs w:val="16"/>
          <w:color w:val="auto"/>
        </w:rPr>
        <w:t>The following materials from TRI Pointe Group, Inc.’s Quarterly Report on Form 10-Q for the nine months ended September 30, 2018, formatted in eXtensible Business Reporting Language (XBRL): (i) Consolidated Balance Sheets, (ii) Consolidated Statements of Operations,</w:t>
      </w:r>
    </w:p>
    <w:p>
      <w:pPr>
        <w:ind w:left="1180" w:right="800" w:firstLine="3"/>
        <w:spacing w:after="0" w:line="261" w:lineRule="auto"/>
        <w:tabs>
          <w:tab w:leader="none" w:pos="1495" w:val="left"/>
        </w:tabs>
        <w:numPr>
          <w:ilvl w:val="1"/>
          <w:numId w:val="35"/>
        </w:numPr>
        <w:rPr>
          <w:rFonts w:ascii="Arial" w:cs="Arial" w:eastAsia="Arial" w:hAnsi="Arial"/>
          <w:sz w:val="18"/>
          <w:szCs w:val="18"/>
          <w:color w:val="auto"/>
        </w:rPr>
      </w:pPr>
      <w:r>
        <w:rPr>
          <w:rFonts w:ascii="Arial" w:cs="Arial" w:eastAsia="Arial" w:hAnsi="Arial"/>
          <w:sz w:val="18"/>
          <w:szCs w:val="18"/>
          <w:color w:val="auto"/>
        </w:rPr>
        <w:t>Consolidated Statements of Comprehensive Income, (iv) Consolidated Statement of Cash Flows, and (v) Condensed Notes to Consolidated Financial Statement.</w:t>
      </w:r>
    </w:p>
    <w:p>
      <w:pPr>
        <w:spacing w:after="0" w:line="200" w:lineRule="exact"/>
        <w:rPr>
          <w:rFonts w:ascii="Arial" w:cs="Arial" w:eastAsia="Arial" w:hAnsi="Arial"/>
          <w:sz w:val="18"/>
          <w:szCs w:val="18"/>
          <w:color w:val="auto"/>
        </w:rPr>
      </w:pPr>
    </w:p>
    <w:p>
      <w:pPr>
        <w:spacing w:after="0" w:line="361" w:lineRule="exact"/>
        <w:rPr>
          <w:rFonts w:ascii="Arial" w:cs="Arial" w:eastAsia="Arial" w:hAnsi="Arial"/>
          <w:sz w:val="18"/>
          <w:szCs w:val="18"/>
          <w:color w:val="auto"/>
        </w:rPr>
      </w:pPr>
    </w:p>
    <w:p>
      <w:pPr>
        <w:ind w:left="5620" w:hanging="101"/>
        <w:spacing w:after="0"/>
        <w:tabs>
          <w:tab w:leader="none" w:pos="5620" w:val="left"/>
        </w:tabs>
        <w:numPr>
          <w:ilvl w:val="2"/>
          <w:numId w:val="35"/>
        </w:numPr>
        <w:rPr>
          <w:rFonts w:ascii="Arial" w:cs="Arial" w:eastAsia="Arial" w:hAnsi="Arial"/>
          <w:sz w:val="18"/>
          <w:szCs w:val="18"/>
          <w:color w:val="auto"/>
        </w:rPr>
      </w:pPr>
      <w:r>
        <w:rPr>
          <w:rFonts w:ascii="Arial" w:cs="Arial" w:eastAsia="Arial" w:hAnsi="Arial"/>
          <w:sz w:val="18"/>
          <w:szCs w:val="18"/>
          <w:color w:val="auto"/>
        </w:rPr>
        <w:t>61 -</w:t>
      </w:r>
    </w:p>
    <w:p>
      <w:pPr>
        <w:sectPr>
          <w:pgSz w:w="11900" w:h="16838" w:orient="portrait"/>
          <w:cols w:equalWidth="0" w:num="1">
            <w:col w:w="11340"/>
          </w:cols>
          <w:pgMar w:left="240" w:top="905" w:right="319" w:bottom="1440" w:gutter="0" w:footer="0" w:header="0"/>
        </w:sectPr>
      </w:pPr>
    </w:p>
    <w:bookmarkStart w:id="62" w:name="page63"/>
    <w:bookmarkEnd w:id="62"/>
    <w:p>
      <w:pPr>
        <w:jc w:val="center"/>
        <w:ind w:right="-639"/>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firstLine="500"/>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373" w:lineRule="exact"/>
        <w:rPr>
          <w:sz w:val="20"/>
          <w:szCs w:val="20"/>
          <w:color w:val="auto"/>
        </w:rPr>
      </w:pPr>
    </w:p>
    <w:p>
      <w:pPr>
        <w:ind w:left="7580"/>
        <w:spacing w:after="0"/>
        <w:rPr>
          <w:sz w:val="20"/>
          <w:szCs w:val="20"/>
          <w:color w:val="auto"/>
        </w:rPr>
      </w:pPr>
      <w:r>
        <w:rPr>
          <w:rFonts w:ascii="Arial" w:cs="Arial" w:eastAsia="Arial" w:hAnsi="Arial"/>
          <w:sz w:val="18"/>
          <w:szCs w:val="18"/>
          <w:color w:val="auto"/>
        </w:rPr>
        <w:t>TRI Pointe Group, Inc.</w:t>
      </w:r>
    </w:p>
    <w:p>
      <w:pPr>
        <w:spacing w:after="0" w:line="387" w:lineRule="exact"/>
        <w:rPr>
          <w:sz w:val="20"/>
          <w:szCs w:val="20"/>
          <w:color w:val="auto"/>
        </w:rPr>
      </w:pPr>
    </w:p>
    <w:p>
      <w:pPr>
        <w:ind w:left="7580"/>
        <w:spacing w:after="0"/>
        <w:tabs>
          <w:tab w:leader="none" w:pos="8020" w:val="left"/>
        </w:tabs>
        <w:rPr>
          <w:sz w:val="20"/>
          <w:szCs w:val="20"/>
          <w:color w:val="auto"/>
        </w:rPr>
      </w:pPr>
      <w:r>
        <w:rPr>
          <w:rFonts w:ascii="Arial" w:cs="Arial" w:eastAsia="Arial" w:hAnsi="Arial"/>
          <w:sz w:val="18"/>
          <w:szCs w:val="18"/>
          <w:color w:val="auto"/>
        </w:rPr>
        <w:t>By:</w:t>
        <w:tab/>
        <w:t>/s/ Douglas F. Bauer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5081905</wp:posOffset>
            </wp:positionH>
            <wp:positionV relativeFrom="paragraph">
              <wp:posOffset>31750</wp:posOffset>
            </wp:positionV>
            <wp:extent cx="2169795"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2169795" cy="8890"/>
                    </a:xfrm>
                    <a:prstGeom prst="rect">
                      <a:avLst/>
                    </a:prstGeom>
                    <a:noFill/>
                  </pic:spPr>
                </pic:pic>
              </a:graphicData>
            </a:graphic>
          </wp:anchor>
        </w:drawing>
      </w:r>
    </w:p>
    <w:p>
      <w:pPr>
        <w:spacing w:after="0" w:line="57" w:lineRule="exact"/>
        <w:rPr>
          <w:sz w:val="20"/>
          <w:szCs w:val="20"/>
          <w:color w:val="auto"/>
        </w:rPr>
      </w:pPr>
    </w:p>
    <w:p>
      <w:pPr>
        <w:ind w:left="8040"/>
        <w:spacing w:after="0"/>
        <w:rPr>
          <w:sz w:val="20"/>
          <w:szCs w:val="20"/>
          <w:color w:val="auto"/>
        </w:rPr>
      </w:pPr>
      <w:r>
        <w:rPr>
          <w:rFonts w:ascii="Arial" w:cs="Arial" w:eastAsia="Arial" w:hAnsi="Arial"/>
          <w:sz w:val="18"/>
          <w:szCs w:val="18"/>
          <w:color w:val="auto"/>
        </w:rPr>
        <w:t>Douglas F. Bauer</w:t>
      </w:r>
    </w:p>
    <w:p>
      <w:pPr>
        <w:spacing w:after="0" w:line="63" w:lineRule="exact"/>
        <w:rPr>
          <w:sz w:val="20"/>
          <w:szCs w:val="20"/>
          <w:color w:val="auto"/>
        </w:rPr>
      </w:pPr>
    </w:p>
    <w:p>
      <w:pPr>
        <w:ind w:left="8040"/>
        <w:spacing w:after="0"/>
        <w:rPr>
          <w:sz w:val="20"/>
          <w:szCs w:val="20"/>
          <w:color w:val="auto"/>
        </w:rPr>
      </w:pPr>
      <w:r>
        <w:rPr>
          <w:rFonts w:ascii="Arial" w:cs="Arial" w:eastAsia="Arial" w:hAnsi="Arial"/>
          <w:sz w:val="18"/>
          <w:szCs w:val="18"/>
          <w:color w:val="auto"/>
        </w:rPr>
        <w:t>Chief Executive Officer</w:t>
      </w:r>
    </w:p>
    <w:p>
      <w:pPr>
        <w:spacing w:after="0" w:line="63" w:lineRule="exact"/>
        <w:rPr>
          <w:sz w:val="20"/>
          <w:szCs w:val="20"/>
          <w:color w:val="auto"/>
        </w:rPr>
      </w:pPr>
    </w:p>
    <w:p>
      <w:pPr>
        <w:ind w:left="7580"/>
        <w:spacing w:after="0"/>
        <w:tabs>
          <w:tab w:leader="none" w:pos="8020" w:val="left"/>
        </w:tabs>
        <w:rPr>
          <w:sz w:val="20"/>
          <w:szCs w:val="20"/>
          <w:color w:val="auto"/>
        </w:rPr>
      </w:pPr>
      <w:r>
        <w:rPr>
          <w:rFonts w:ascii="Arial" w:cs="Arial" w:eastAsia="Arial" w:hAnsi="Arial"/>
          <w:sz w:val="18"/>
          <w:szCs w:val="18"/>
          <w:color w:val="auto"/>
        </w:rPr>
        <w:t>By:</w:t>
        <w:tab/>
        <w:t>/s/ Michael D. Grubbs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5081905</wp:posOffset>
            </wp:positionH>
            <wp:positionV relativeFrom="paragraph">
              <wp:posOffset>31750</wp:posOffset>
            </wp:positionV>
            <wp:extent cx="2169795"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extLst>
                    </a:blip>
                    <a:srcRect/>
                    <a:stretch>
                      <a:fillRect/>
                    </a:stretch>
                  </pic:blipFill>
                  <pic:spPr bwMode="auto">
                    <a:xfrm>
                      <a:off x="0" y="0"/>
                      <a:ext cx="2169795" cy="8890"/>
                    </a:xfrm>
                    <a:prstGeom prst="rect">
                      <a:avLst/>
                    </a:prstGeom>
                    <a:noFill/>
                  </pic:spPr>
                </pic:pic>
              </a:graphicData>
            </a:graphic>
          </wp:anchor>
        </w:drawing>
      </w:r>
    </w:p>
    <w:p>
      <w:pPr>
        <w:spacing w:after="0" w:line="57" w:lineRule="exact"/>
        <w:rPr>
          <w:sz w:val="20"/>
          <w:szCs w:val="20"/>
          <w:color w:val="auto"/>
        </w:rPr>
      </w:pPr>
    </w:p>
    <w:p>
      <w:pPr>
        <w:ind w:left="8040"/>
        <w:spacing w:after="0"/>
        <w:rPr>
          <w:sz w:val="20"/>
          <w:szCs w:val="20"/>
          <w:color w:val="auto"/>
        </w:rPr>
      </w:pPr>
      <w:r>
        <w:rPr>
          <w:rFonts w:ascii="Arial" w:cs="Arial" w:eastAsia="Arial" w:hAnsi="Arial"/>
          <w:sz w:val="18"/>
          <w:szCs w:val="18"/>
          <w:color w:val="auto"/>
        </w:rPr>
        <w:t>Michael D. Grubbs</w:t>
      </w:r>
    </w:p>
    <w:p>
      <w:pPr>
        <w:spacing w:after="0" w:line="63" w:lineRule="exact"/>
        <w:rPr>
          <w:sz w:val="20"/>
          <w:szCs w:val="20"/>
          <w:color w:val="auto"/>
        </w:rPr>
      </w:pPr>
    </w:p>
    <w:p>
      <w:pPr>
        <w:ind w:left="8040"/>
        <w:spacing w:after="0"/>
        <w:rPr>
          <w:sz w:val="20"/>
          <w:szCs w:val="20"/>
          <w:color w:val="auto"/>
        </w:rPr>
      </w:pPr>
      <w:r>
        <w:rPr>
          <w:rFonts w:ascii="Arial" w:cs="Arial" w:eastAsia="Arial" w:hAnsi="Arial"/>
          <w:sz w:val="18"/>
          <w:szCs w:val="18"/>
          <w:color w:val="auto"/>
        </w:rPr>
        <w:t>Chief Financial Officer</w:t>
      </w:r>
    </w:p>
    <w:p>
      <w:pPr>
        <w:spacing w:after="0" w:line="23" w:lineRule="exact"/>
        <w:rPr>
          <w:sz w:val="20"/>
          <w:szCs w:val="20"/>
          <w:color w:val="auto"/>
        </w:rPr>
      </w:pPr>
    </w:p>
    <w:p>
      <w:pPr>
        <w:ind w:left="40"/>
        <w:spacing w:after="0"/>
        <w:rPr>
          <w:sz w:val="20"/>
          <w:szCs w:val="20"/>
          <w:color w:val="auto"/>
        </w:rPr>
      </w:pPr>
      <w:r>
        <w:rPr>
          <w:rFonts w:ascii="Arial" w:cs="Arial" w:eastAsia="Arial" w:hAnsi="Arial"/>
          <w:sz w:val="18"/>
          <w:szCs w:val="18"/>
          <w:color w:val="auto"/>
        </w:rPr>
        <w:t>Date: October 24, 2018</w:t>
      </w:r>
    </w:p>
    <w:p>
      <w:pPr>
        <w:spacing w:after="0" w:line="265" w:lineRule="exact"/>
        <w:rPr>
          <w:sz w:val="20"/>
          <w:szCs w:val="20"/>
          <w:color w:val="auto"/>
        </w:rPr>
      </w:pPr>
    </w:p>
    <w:p>
      <w:pPr>
        <w:ind w:left="5520"/>
        <w:spacing w:after="0"/>
        <w:rPr>
          <w:sz w:val="20"/>
          <w:szCs w:val="20"/>
          <w:color w:val="auto"/>
        </w:rPr>
      </w:pPr>
      <w:r>
        <w:rPr>
          <w:rFonts w:ascii="Arial" w:cs="Arial" w:eastAsia="Arial" w:hAnsi="Arial"/>
          <w:sz w:val="18"/>
          <w:szCs w:val="18"/>
          <w:color w:val="auto"/>
        </w:rPr>
        <w:t>- 62 -</w:t>
      </w:r>
    </w:p>
    <w:p>
      <w:pPr>
        <w:sectPr>
          <w:pgSz w:w="11900" w:h="16838" w:orient="portrait"/>
          <w:cols w:equalWidth="0" w:num="1">
            <w:col w:w="10780"/>
          </w:cols>
          <w:pgMar w:left="240" w:top="580" w:right="879" w:bottom="1440" w:gutter="0" w:footer="0" w:header="0"/>
        </w:sectPr>
      </w:pPr>
    </w:p>
    <w:bookmarkStart w:id="63" w:name="page64"/>
    <w:bookmarkEnd w:id="63"/>
    <w:p>
      <w:pPr>
        <w:jc w:val="right"/>
        <w:spacing w:after="0"/>
        <w:rPr>
          <w:sz w:val="20"/>
          <w:szCs w:val="20"/>
          <w:color w:val="auto"/>
        </w:rPr>
      </w:pPr>
      <w:r>
        <w:rPr>
          <w:rFonts w:ascii="Arial" w:cs="Arial" w:eastAsia="Arial" w:hAnsi="Arial"/>
          <w:sz w:val="18"/>
          <w:szCs w:val="18"/>
          <w:b w:val="1"/>
          <w:bCs w:val="1"/>
          <w:color w:val="auto"/>
        </w:rPr>
        <w:t>Exhibit 31.1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SECTION 302 CERTIFICATION</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I, Douglas F. Bauer, certify that:</w:t>
      </w:r>
    </w:p>
    <w:p>
      <w:pPr>
        <w:spacing w:after="0" w:line="23" w:lineRule="exact"/>
        <w:rPr>
          <w:sz w:val="20"/>
          <w:szCs w:val="20"/>
          <w:color w:val="auto"/>
        </w:rPr>
      </w:pPr>
    </w:p>
    <w:p>
      <w:pPr>
        <w:ind w:left="660" w:hanging="652"/>
        <w:spacing w:after="0"/>
        <w:tabs>
          <w:tab w:leader="none" w:pos="660" w:val="left"/>
        </w:tabs>
        <w:numPr>
          <w:ilvl w:val="0"/>
          <w:numId w:val="36"/>
        </w:numPr>
        <w:rPr>
          <w:rFonts w:ascii="Arial" w:cs="Arial" w:eastAsia="Arial" w:hAnsi="Arial"/>
          <w:sz w:val="18"/>
          <w:szCs w:val="18"/>
          <w:color w:val="auto"/>
        </w:rPr>
      </w:pPr>
      <w:r>
        <w:rPr>
          <w:rFonts w:ascii="Arial" w:cs="Arial" w:eastAsia="Arial" w:hAnsi="Arial"/>
          <w:sz w:val="18"/>
          <w:szCs w:val="18"/>
          <w:color w:val="auto"/>
        </w:rPr>
        <w:t>I have reviewed this report on Form 10-Q of TRI Pointe Group, Inc.;</w:t>
      </w:r>
    </w:p>
    <w:p>
      <w:pPr>
        <w:spacing w:after="0" w:line="210" w:lineRule="exact"/>
        <w:rPr>
          <w:rFonts w:ascii="Arial" w:cs="Arial" w:eastAsia="Arial" w:hAnsi="Arial"/>
          <w:sz w:val="18"/>
          <w:szCs w:val="18"/>
          <w:color w:val="auto"/>
        </w:rPr>
      </w:pPr>
    </w:p>
    <w:p>
      <w:pPr>
        <w:jc w:val="both"/>
        <w:ind w:left="660" w:right="300" w:hanging="652"/>
        <w:spacing w:after="0" w:line="264" w:lineRule="auto"/>
        <w:tabs>
          <w:tab w:leader="none" w:pos="660" w:val="left"/>
        </w:tabs>
        <w:numPr>
          <w:ilvl w:val="0"/>
          <w:numId w:val="36"/>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81" w:lineRule="exact"/>
        <w:rPr>
          <w:rFonts w:ascii="Arial" w:cs="Arial" w:eastAsia="Arial" w:hAnsi="Arial"/>
          <w:sz w:val="18"/>
          <w:szCs w:val="18"/>
          <w:color w:val="auto"/>
        </w:rPr>
      </w:pPr>
    </w:p>
    <w:p>
      <w:pPr>
        <w:ind w:left="660" w:right="260" w:hanging="652"/>
        <w:spacing w:after="0" w:line="308" w:lineRule="auto"/>
        <w:tabs>
          <w:tab w:leader="none" w:pos="660" w:val="left"/>
        </w:tabs>
        <w:numPr>
          <w:ilvl w:val="0"/>
          <w:numId w:val="36"/>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46" w:lineRule="exact"/>
        <w:rPr>
          <w:rFonts w:ascii="Arial" w:cs="Arial" w:eastAsia="Arial" w:hAnsi="Arial"/>
          <w:sz w:val="17"/>
          <w:szCs w:val="17"/>
          <w:color w:val="auto"/>
        </w:rPr>
      </w:pPr>
    </w:p>
    <w:p>
      <w:pPr>
        <w:jc w:val="both"/>
        <w:ind w:left="660" w:right="280" w:hanging="652"/>
        <w:spacing w:after="0" w:line="264" w:lineRule="auto"/>
        <w:tabs>
          <w:tab w:leader="none" w:pos="660" w:val="left"/>
        </w:tabs>
        <w:numPr>
          <w:ilvl w:val="0"/>
          <w:numId w:val="36"/>
        </w:numPr>
        <w:rPr>
          <w:rFonts w:ascii="Arial" w:cs="Arial" w:eastAsia="Arial" w:hAnsi="Arial"/>
          <w:sz w:val="18"/>
          <w:szCs w:val="18"/>
          <w:color w:val="auto"/>
        </w:rPr>
      </w:pPr>
      <w:r>
        <w:rPr>
          <w:rFonts w:ascii="Arial" w:cs="Arial" w:eastAsia="Arial" w:hAnsi="Arial"/>
          <w:sz w:val="18"/>
          <w:szCs w:val="18"/>
          <w:color w:val="auto"/>
        </w:rPr>
        <w:t>The registrant’s other certifying officer(s)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81" w:lineRule="exact"/>
        <w:rPr>
          <w:rFonts w:ascii="Arial" w:cs="Arial" w:eastAsia="Arial" w:hAnsi="Arial"/>
          <w:sz w:val="18"/>
          <w:szCs w:val="18"/>
          <w:color w:val="auto"/>
        </w:rPr>
      </w:pPr>
    </w:p>
    <w:p>
      <w:pPr>
        <w:ind w:left="1960" w:right="80" w:hanging="1304"/>
        <w:spacing w:after="0" w:line="286" w:lineRule="auto"/>
        <w:tabs>
          <w:tab w:leader="none" w:pos="1960" w:val="left"/>
        </w:tabs>
        <w:numPr>
          <w:ilvl w:val="1"/>
          <w:numId w:val="36"/>
        </w:numPr>
        <w:rPr>
          <w:rFonts w:ascii="Arial" w:cs="Arial" w:eastAsia="Arial" w:hAnsi="Arial"/>
          <w:sz w:val="17"/>
          <w:szCs w:val="17"/>
          <w:color w:val="auto"/>
        </w:rPr>
      </w:pPr>
      <w:r>
        <w:rPr>
          <w:rFonts w:ascii="Arial" w:cs="Arial" w:eastAsia="Arial" w:hAnsi="Arial"/>
          <w:sz w:val="17"/>
          <w:szCs w:val="17"/>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65" w:lineRule="exact"/>
        <w:rPr>
          <w:rFonts w:ascii="Arial" w:cs="Arial" w:eastAsia="Arial" w:hAnsi="Arial"/>
          <w:sz w:val="17"/>
          <w:szCs w:val="17"/>
          <w:color w:val="auto"/>
        </w:rPr>
      </w:pPr>
    </w:p>
    <w:p>
      <w:pPr>
        <w:ind w:left="1960" w:right="400" w:hanging="1304"/>
        <w:spacing w:after="0" w:line="286" w:lineRule="auto"/>
        <w:tabs>
          <w:tab w:leader="none" w:pos="1960" w:val="left"/>
        </w:tabs>
        <w:numPr>
          <w:ilvl w:val="1"/>
          <w:numId w:val="36"/>
        </w:numPr>
        <w:rPr>
          <w:rFonts w:ascii="Arial" w:cs="Arial" w:eastAsia="Arial" w:hAnsi="Arial"/>
          <w:sz w:val="17"/>
          <w:szCs w:val="17"/>
          <w:color w:val="auto"/>
        </w:rPr>
      </w:pPr>
      <w:r>
        <w:rPr>
          <w:rFonts w:ascii="Arial" w:cs="Arial" w:eastAsia="Arial" w:hAnsi="Arial"/>
          <w:sz w:val="17"/>
          <w:szCs w:val="17"/>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65" w:lineRule="exact"/>
        <w:rPr>
          <w:rFonts w:ascii="Arial" w:cs="Arial" w:eastAsia="Arial" w:hAnsi="Arial"/>
          <w:sz w:val="17"/>
          <w:szCs w:val="17"/>
          <w:color w:val="auto"/>
        </w:rPr>
      </w:pPr>
    </w:p>
    <w:p>
      <w:pPr>
        <w:ind w:left="1960" w:right="20" w:hanging="1304"/>
        <w:spacing w:after="0" w:line="264" w:lineRule="auto"/>
        <w:tabs>
          <w:tab w:leader="none" w:pos="1960" w:val="left"/>
        </w:tabs>
        <w:numPr>
          <w:ilvl w:val="1"/>
          <w:numId w:val="36"/>
        </w:numPr>
        <w:rPr>
          <w:rFonts w:ascii="Arial" w:cs="Arial" w:eastAsia="Arial" w:hAnsi="Arial"/>
          <w:sz w:val="18"/>
          <w:szCs w:val="18"/>
          <w:color w:val="auto"/>
        </w:rPr>
      </w:pPr>
      <w:r>
        <w:rPr>
          <w:rFonts w:ascii="Arial" w:cs="Arial" w:eastAsia="Arial" w:hAnsi="Arial"/>
          <w:sz w:val="18"/>
          <w:szCs w:val="18"/>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81" w:lineRule="exact"/>
        <w:rPr>
          <w:rFonts w:ascii="Arial" w:cs="Arial" w:eastAsia="Arial" w:hAnsi="Arial"/>
          <w:sz w:val="18"/>
          <w:szCs w:val="18"/>
          <w:color w:val="auto"/>
        </w:rPr>
      </w:pPr>
    </w:p>
    <w:p>
      <w:pPr>
        <w:ind w:left="1960" w:right="140" w:hanging="1304"/>
        <w:spacing w:after="0" w:line="286" w:lineRule="auto"/>
        <w:tabs>
          <w:tab w:leader="none" w:pos="1960" w:val="left"/>
        </w:tabs>
        <w:numPr>
          <w:ilvl w:val="1"/>
          <w:numId w:val="36"/>
        </w:numPr>
        <w:rPr>
          <w:rFonts w:ascii="Arial" w:cs="Arial" w:eastAsia="Arial" w:hAnsi="Arial"/>
          <w:sz w:val="17"/>
          <w:szCs w:val="17"/>
          <w:color w:val="auto"/>
        </w:rPr>
      </w:pPr>
      <w:r>
        <w:rPr>
          <w:rFonts w:ascii="Arial" w:cs="Arial" w:eastAsia="Arial" w:hAnsi="Arial"/>
          <w:sz w:val="17"/>
          <w:szCs w:val="17"/>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65" w:lineRule="exact"/>
        <w:rPr>
          <w:rFonts w:ascii="Arial" w:cs="Arial" w:eastAsia="Arial" w:hAnsi="Arial"/>
          <w:sz w:val="17"/>
          <w:szCs w:val="17"/>
          <w:color w:val="auto"/>
        </w:rPr>
      </w:pPr>
    </w:p>
    <w:p>
      <w:pPr>
        <w:ind w:left="660" w:right="260" w:hanging="652"/>
        <w:spacing w:after="0" w:line="342" w:lineRule="auto"/>
        <w:tabs>
          <w:tab w:leader="none" w:pos="660" w:val="left"/>
        </w:tabs>
        <w:numPr>
          <w:ilvl w:val="0"/>
          <w:numId w:val="36"/>
        </w:numPr>
        <w:rPr>
          <w:rFonts w:ascii="Arial" w:cs="Arial" w:eastAsia="Arial" w:hAnsi="Arial"/>
          <w:sz w:val="16"/>
          <w:szCs w:val="16"/>
          <w:color w:val="auto"/>
        </w:rPr>
      </w:pPr>
      <w:r>
        <w:rPr>
          <w:rFonts w:ascii="Arial" w:cs="Arial" w:eastAsia="Arial" w:hAnsi="Arial"/>
          <w:sz w:val="16"/>
          <w:szCs w:val="16"/>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123" w:lineRule="exact"/>
        <w:rPr>
          <w:rFonts w:ascii="Arial" w:cs="Arial" w:eastAsia="Arial" w:hAnsi="Arial"/>
          <w:sz w:val="16"/>
          <w:szCs w:val="16"/>
          <w:color w:val="auto"/>
        </w:rPr>
      </w:pPr>
    </w:p>
    <w:p>
      <w:pPr>
        <w:ind w:left="1960" w:right="80" w:hanging="1304"/>
        <w:spacing w:after="0" w:line="342" w:lineRule="auto"/>
        <w:tabs>
          <w:tab w:leader="none" w:pos="1960" w:val="left"/>
        </w:tabs>
        <w:numPr>
          <w:ilvl w:val="1"/>
          <w:numId w:val="36"/>
        </w:numPr>
        <w:rPr>
          <w:rFonts w:ascii="Arial" w:cs="Arial" w:eastAsia="Arial" w:hAnsi="Arial"/>
          <w:sz w:val="16"/>
          <w:szCs w:val="16"/>
          <w:color w:val="auto"/>
        </w:rPr>
      </w:pPr>
      <w:r>
        <w:rPr>
          <w:rFonts w:ascii="Arial" w:cs="Arial" w:eastAsia="Arial" w:hAnsi="Arial"/>
          <w:sz w:val="16"/>
          <w:szCs w:val="16"/>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24" w:lineRule="exact"/>
        <w:rPr>
          <w:sz w:val="20"/>
          <w:szCs w:val="20"/>
          <w:color w:val="auto"/>
        </w:rPr>
      </w:pPr>
    </w:p>
    <w:p>
      <w:pPr>
        <w:ind w:left="1960" w:right="260" w:hanging="1304"/>
        <w:spacing w:after="0" w:line="277" w:lineRule="auto"/>
        <w:tabs>
          <w:tab w:leader="none" w:pos="1960" w:val="left"/>
        </w:tabs>
        <w:numPr>
          <w:ilvl w:val="0"/>
          <w:numId w:val="37"/>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16" w:lineRule="exact"/>
        <w:rPr>
          <w:sz w:val="20"/>
          <w:szCs w:val="20"/>
          <w:color w:val="auto"/>
        </w:rPr>
      </w:pPr>
    </w:p>
    <w:p>
      <w:pPr>
        <w:ind w:left="40"/>
        <w:spacing w:after="0"/>
        <w:tabs>
          <w:tab w:leader="none" w:pos="6860" w:val="left"/>
        </w:tabs>
        <w:rPr>
          <w:sz w:val="20"/>
          <w:szCs w:val="20"/>
          <w:color w:val="auto"/>
        </w:rPr>
      </w:pPr>
      <w:r>
        <w:rPr>
          <w:rFonts w:ascii="Arial" w:cs="Arial" w:eastAsia="Arial" w:hAnsi="Arial"/>
          <w:sz w:val="18"/>
          <w:szCs w:val="18"/>
          <w:color w:val="auto"/>
        </w:rPr>
        <w:t>Date: October 24, 2018</w:t>
      </w:r>
      <w:r>
        <w:rPr>
          <w:sz w:val="20"/>
          <w:szCs w:val="20"/>
          <w:color w:val="auto"/>
        </w:rPr>
        <w:tab/>
      </w:r>
      <w:r>
        <w:rPr>
          <w:rFonts w:ascii="Arial" w:cs="Arial" w:eastAsia="Arial" w:hAnsi="Arial"/>
          <w:sz w:val="16"/>
          <w:szCs w:val="16"/>
          <w:color w:val="auto"/>
        </w:rPr>
        <w:t>/s/ Douglas F. Bauer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4352925</wp:posOffset>
            </wp:positionH>
            <wp:positionV relativeFrom="paragraph">
              <wp:posOffset>31750</wp:posOffset>
            </wp:positionV>
            <wp:extent cx="2898775"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extLst>
                    </a:blip>
                    <a:srcRect/>
                    <a:stretch>
                      <a:fillRect/>
                    </a:stretch>
                  </pic:blipFill>
                  <pic:spPr bwMode="auto">
                    <a:xfrm>
                      <a:off x="0" y="0"/>
                      <a:ext cx="2898775" cy="8890"/>
                    </a:xfrm>
                    <a:prstGeom prst="rect">
                      <a:avLst/>
                    </a:prstGeom>
                    <a:noFill/>
                  </pic:spPr>
                </pic:pic>
              </a:graphicData>
            </a:graphic>
          </wp:anchor>
        </w:drawing>
      </w:r>
    </w:p>
    <w:p>
      <w:pPr>
        <w:spacing w:after="0" w:line="57" w:lineRule="exact"/>
        <w:rPr>
          <w:sz w:val="20"/>
          <w:szCs w:val="20"/>
          <w:color w:val="auto"/>
        </w:rPr>
      </w:pPr>
    </w:p>
    <w:p>
      <w:pPr>
        <w:ind w:left="6880"/>
        <w:spacing w:after="0"/>
        <w:rPr>
          <w:sz w:val="20"/>
          <w:szCs w:val="20"/>
          <w:color w:val="auto"/>
        </w:rPr>
      </w:pPr>
      <w:r>
        <w:rPr>
          <w:rFonts w:ascii="Arial" w:cs="Arial" w:eastAsia="Arial" w:hAnsi="Arial"/>
          <w:sz w:val="18"/>
          <w:szCs w:val="18"/>
          <w:color w:val="auto"/>
        </w:rPr>
        <w:t>Douglas F. Bauer</w:t>
      </w:r>
    </w:p>
    <w:p>
      <w:pPr>
        <w:spacing w:after="0" w:line="63" w:lineRule="exact"/>
        <w:rPr>
          <w:sz w:val="20"/>
          <w:szCs w:val="20"/>
          <w:color w:val="auto"/>
        </w:rPr>
      </w:pPr>
    </w:p>
    <w:p>
      <w:pPr>
        <w:ind w:left="6880"/>
        <w:spacing w:after="0"/>
        <w:rPr>
          <w:sz w:val="20"/>
          <w:szCs w:val="20"/>
          <w:color w:val="auto"/>
        </w:rPr>
      </w:pPr>
      <w:r>
        <w:rPr>
          <w:rFonts w:ascii="Arial" w:cs="Arial" w:eastAsia="Arial" w:hAnsi="Arial"/>
          <w:sz w:val="18"/>
          <w:szCs w:val="18"/>
          <w:color w:val="auto"/>
        </w:rPr>
        <w:t>Chief Executive Officer (Principal Executive Officer)</w:t>
      </w:r>
    </w:p>
    <w:p>
      <w:pPr>
        <w:sectPr>
          <w:pgSz w:w="11900" w:h="16838" w:orient="portrait"/>
          <w:cols w:equalWidth="0" w:num="1">
            <w:col w:w="11420"/>
          </w:cols>
          <w:pgMar w:left="240" w:top="580" w:right="239" w:bottom="1440" w:gutter="0" w:footer="0" w:header="0"/>
        </w:sectPr>
      </w:pPr>
    </w:p>
    <w:bookmarkStart w:id="64" w:name="page65"/>
    <w:bookmarkEnd w:id="64"/>
    <w:p>
      <w:pPr>
        <w:jc w:val="right"/>
        <w:spacing w:after="0"/>
        <w:rPr>
          <w:sz w:val="20"/>
          <w:szCs w:val="20"/>
          <w:color w:val="auto"/>
        </w:rPr>
      </w:pPr>
      <w:r>
        <w:rPr>
          <w:rFonts w:ascii="Arial" w:cs="Arial" w:eastAsia="Arial" w:hAnsi="Arial"/>
          <w:sz w:val="18"/>
          <w:szCs w:val="18"/>
          <w:b w:val="1"/>
          <w:bCs w:val="1"/>
          <w:color w:val="auto"/>
        </w:rPr>
        <w:t>Exhibit 31.2</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SECTION 302 CERTIFICATION</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I, Michael D. Grubbs, certify that:</w:t>
      </w:r>
    </w:p>
    <w:p>
      <w:pPr>
        <w:spacing w:after="0" w:line="23" w:lineRule="exact"/>
        <w:rPr>
          <w:sz w:val="20"/>
          <w:szCs w:val="20"/>
          <w:color w:val="auto"/>
        </w:rPr>
      </w:pPr>
    </w:p>
    <w:p>
      <w:pPr>
        <w:ind w:left="660" w:hanging="652"/>
        <w:spacing w:after="0"/>
        <w:tabs>
          <w:tab w:leader="none" w:pos="660" w:val="left"/>
        </w:tabs>
        <w:numPr>
          <w:ilvl w:val="0"/>
          <w:numId w:val="38"/>
        </w:numPr>
        <w:rPr>
          <w:rFonts w:ascii="Arial" w:cs="Arial" w:eastAsia="Arial" w:hAnsi="Arial"/>
          <w:sz w:val="18"/>
          <w:szCs w:val="18"/>
          <w:color w:val="auto"/>
        </w:rPr>
      </w:pPr>
      <w:r>
        <w:rPr>
          <w:rFonts w:ascii="Arial" w:cs="Arial" w:eastAsia="Arial" w:hAnsi="Arial"/>
          <w:sz w:val="18"/>
          <w:szCs w:val="18"/>
          <w:color w:val="auto"/>
        </w:rPr>
        <w:t>I have reviewed this report on Form 10-Q of TRI Pointe Group, Inc.;</w:t>
      </w:r>
    </w:p>
    <w:p>
      <w:pPr>
        <w:spacing w:after="0" w:line="210" w:lineRule="exact"/>
        <w:rPr>
          <w:rFonts w:ascii="Arial" w:cs="Arial" w:eastAsia="Arial" w:hAnsi="Arial"/>
          <w:sz w:val="18"/>
          <w:szCs w:val="18"/>
          <w:color w:val="auto"/>
        </w:rPr>
      </w:pPr>
    </w:p>
    <w:p>
      <w:pPr>
        <w:jc w:val="both"/>
        <w:ind w:left="660" w:right="300" w:hanging="652"/>
        <w:spacing w:after="0" w:line="264" w:lineRule="auto"/>
        <w:tabs>
          <w:tab w:leader="none" w:pos="660" w:val="left"/>
        </w:tabs>
        <w:numPr>
          <w:ilvl w:val="0"/>
          <w:numId w:val="38"/>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81" w:lineRule="exact"/>
        <w:rPr>
          <w:rFonts w:ascii="Arial" w:cs="Arial" w:eastAsia="Arial" w:hAnsi="Arial"/>
          <w:sz w:val="18"/>
          <w:szCs w:val="18"/>
          <w:color w:val="auto"/>
        </w:rPr>
      </w:pPr>
    </w:p>
    <w:p>
      <w:pPr>
        <w:ind w:left="660" w:right="260" w:hanging="652"/>
        <w:spacing w:after="0" w:line="308" w:lineRule="auto"/>
        <w:tabs>
          <w:tab w:leader="none" w:pos="660" w:val="left"/>
        </w:tabs>
        <w:numPr>
          <w:ilvl w:val="0"/>
          <w:numId w:val="38"/>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46" w:lineRule="exact"/>
        <w:rPr>
          <w:rFonts w:ascii="Arial" w:cs="Arial" w:eastAsia="Arial" w:hAnsi="Arial"/>
          <w:sz w:val="17"/>
          <w:szCs w:val="17"/>
          <w:color w:val="auto"/>
        </w:rPr>
      </w:pPr>
    </w:p>
    <w:p>
      <w:pPr>
        <w:jc w:val="both"/>
        <w:ind w:left="660" w:right="280" w:hanging="652"/>
        <w:spacing w:after="0" w:line="264" w:lineRule="auto"/>
        <w:tabs>
          <w:tab w:leader="none" w:pos="660" w:val="left"/>
        </w:tabs>
        <w:numPr>
          <w:ilvl w:val="0"/>
          <w:numId w:val="38"/>
        </w:numPr>
        <w:rPr>
          <w:rFonts w:ascii="Arial" w:cs="Arial" w:eastAsia="Arial" w:hAnsi="Arial"/>
          <w:sz w:val="18"/>
          <w:szCs w:val="18"/>
          <w:color w:val="auto"/>
        </w:rPr>
      </w:pPr>
      <w:r>
        <w:rPr>
          <w:rFonts w:ascii="Arial" w:cs="Arial" w:eastAsia="Arial" w:hAnsi="Arial"/>
          <w:sz w:val="18"/>
          <w:szCs w:val="18"/>
          <w:color w:val="auto"/>
        </w:rPr>
        <w:t>The registrant’s other certifying officer(s)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81" w:lineRule="exact"/>
        <w:rPr>
          <w:sz w:val="20"/>
          <w:szCs w:val="20"/>
          <w:color w:val="auto"/>
        </w:rPr>
      </w:pPr>
    </w:p>
    <w:p>
      <w:pPr>
        <w:ind w:left="1960" w:right="80" w:hanging="1304"/>
        <w:spacing w:after="0" w:line="286" w:lineRule="auto"/>
        <w:tabs>
          <w:tab w:leader="none" w:pos="1960" w:val="left"/>
        </w:tabs>
        <w:numPr>
          <w:ilvl w:val="0"/>
          <w:numId w:val="39"/>
        </w:numPr>
        <w:rPr>
          <w:rFonts w:ascii="Arial" w:cs="Arial" w:eastAsia="Arial" w:hAnsi="Arial"/>
          <w:sz w:val="17"/>
          <w:szCs w:val="17"/>
          <w:color w:val="auto"/>
        </w:rPr>
      </w:pPr>
      <w:r>
        <w:rPr>
          <w:rFonts w:ascii="Arial" w:cs="Arial" w:eastAsia="Arial" w:hAnsi="Arial"/>
          <w:sz w:val="17"/>
          <w:szCs w:val="17"/>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66" w:lineRule="exact"/>
        <w:rPr>
          <w:sz w:val="20"/>
          <w:szCs w:val="20"/>
          <w:color w:val="auto"/>
        </w:rPr>
      </w:pPr>
    </w:p>
    <w:p>
      <w:pPr>
        <w:ind w:left="1960" w:right="400" w:hanging="1304"/>
        <w:spacing w:after="0" w:line="286" w:lineRule="auto"/>
        <w:tabs>
          <w:tab w:leader="none" w:pos="1960" w:val="left"/>
        </w:tabs>
        <w:numPr>
          <w:ilvl w:val="0"/>
          <w:numId w:val="40"/>
        </w:numPr>
        <w:rPr>
          <w:rFonts w:ascii="Arial" w:cs="Arial" w:eastAsia="Arial" w:hAnsi="Arial"/>
          <w:sz w:val="17"/>
          <w:szCs w:val="17"/>
          <w:color w:val="auto"/>
        </w:rPr>
      </w:pPr>
      <w:r>
        <w:rPr>
          <w:rFonts w:ascii="Arial" w:cs="Arial" w:eastAsia="Arial" w:hAnsi="Arial"/>
          <w:sz w:val="17"/>
          <w:szCs w:val="17"/>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66" w:lineRule="exact"/>
        <w:rPr>
          <w:sz w:val="20"/>
          <w:szCs w:val="20"/>
          <w:color w:val="auto"/>
        </w:rPr>
      </w:pPr>
    </w:p>
    <w:p>
      <w:pPr>
        <w:ind w:left="1960" w:right="20" w:hanging="1304"/>
        <w:spacing w:after="0" w:line="264" w:lineRule="auto"/>
        <w:tabs>
          <w:tab w:leader="none" w:pos="1960" w:val="left"/>
        </w:tabs>
        <w:numPr>
          <w:ilvl w:val="1"/>
          <w:numId w:val="41"/>
        </w:numPr>
        <w:rPr>
          <w:rFonts w:ascii="Arial" w:cs="Arial" w:eastAsia="Arial" w:hAnsi="Arial"/>
          <w:sz w:val="18"/>
          <w:szCs w:val="18"/>
          <w:color w:val="auto"/>
        </w:rPr>
      </w:pPr>
      <w:r>
        <w:rPr>
          <w:rFonts w:ascii="Arial" w:cs="Arial" w:eastAsia="Arial" w:hAnsi="Arial"/>
          <w:sz w:val="18"/>
          <w:szCs w:val="18"/>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81" w:lineRule="exact"/>
        <w:rPr>
          <w:rFonts w:ascii="Arial" w:cs="Arial" w:eastAsia="Arial" w:hAnsi="Arial"/>
          <w:sz w:val="18"/>
          <w:szCs w:val="18"/>
          <w:color w:val="auto"/>
        </w:rPr>
      </w:pPr>
    </w:p>
    <w:p>
      <w:pPr>
        <w:ind w:left="1960" w:right="140" w:hanging="1304"/>
        <w:spacing w:after="0" w:line="286" w:lineRule="auto"/>
        <w:tabs>
          <w:tab w:leader="none" w:pos="1960" w:val="left"/>
        </w:tabs>
        <w:numPr>
          <w:ilvl w:val="1"/>
          <w:numId w:val="41"/>
        </w:numPr>
        <w:rPr>
          <w:rFonts w:ascii="Arial" w:cs="Arial" w:eastAsia="Arial" w:hAnsi="Arial"/>
          <w:sz w:val="17"/>
          <w:szCs w:val="17"/>
          <w:color w:val="auto"/>
        </w:rPr>
      </w:pPr>
      <w:r>
        <w:rPr>
          <w:rFonts w:ascii="Arial" w:cs="Arial" w:eastAsia="Arial" w:hAnsi="Arial"/>
          <w:sz w:val="17"/>
          <w:szCs w:val="17"/>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65" w:lineRule="exact"/>
        <w:rPr>
          <w:rFonts w:ascii="Arial" w:cs="Arial" w:eastAsia="Arial" w:hAnsi="Arial"/>
          <w:sz w:val="17"/>
          <w:szCs w:val="17"/>
          <w:color w:val="auto"/>
        </w:rPr>
      </w:pPr>
    </w:p>
    <w:p>
      <w:pPr>
        <w:ind w:left="660" w:right="260" w:hanging="652"/>
        <w:spacing w:after="0" w:line="342" w:lineRule="auto"/>
        <w:tabs>
          <w:tab w:leader="none" w:pos="660" w:val="left"/>
        </w:tabs>
        <w:numPr>
          <w:ilvl w:val="0"/>
          <w:numId w:val="42"/>
        </w:numPr>
        <w:rPr>
          <w:rFonts w:ascii="Arial" w:cs="Arial" w:eastAsia="Arial" w:hAnsi="Arial"/>
          <w:sz w:val="16"/>
          <w:szCs w:val="16"/>
          <w:color w:val="auto"/>
        </w:rPr>
      </w:pPr>
      <w:r>
        <w:rPr>
          <w:rFonts w:ascii="Arial" w:cs="Arial" w:eastAsia="Arial" w:hAnsi="Arial"/>
          <w:sz w:val="16"/>
          <w:szCs w:val="16"/>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123" w:lineRule="exact"/>
        <w:rPr>
          <w:rFonts w:ascii="Arial" w:cs="Arial" w:eastAsia="Arial" w:hAnsi="Arial"/>
          <w:sz w:val="16"/>
          <w:szCs w:val="16"/>
          <w:color w:val="auto"/>
        </w:rPr>
      </w:pPr>
    </w:p>
    <w:p>
      <w:pPr>
        <w:ind w:left="1960" w:right="80" w:hanging="1304"/>
        <w:spacing w:after="0" w:line="342" w:lineRule="auto"/>
        <w:tabs>
          <w:tab w:leader="none" w:pos="1960" w:val="left"/>
        </w:tabs>
        <w:numPr>
          <w:ilvl w:val="1"/>
          <w:numId w:val="42"/>
        </w:numPr>
        <w:rPr>
          <w:rFonts w:ascii="Arial" w:cs="Arial" w:eastAsia="Arial" w:hAnsi="Arial"/>
          <w:sz w:val="16"/>
          <w:szCs w:val="16"/>
          <w:color w:val="auto"/>
        </w:rPr>
      </w:pPr>
      <w:r>
        <w:rPr>
          <w:rFonts w:ascii="Arial" w:cs="Arial" w:eastAsia="Arial" w:hAnsi="Arial"/>
          <w:sz w:val="16"/>
          <w:szCs w:val="16"/>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24" w:lineRule="exact"/>
        <w:rPr>
          <w:sz w:val="20"/>
          <w:szCs w:val="20"/>
          <w:color w:val="auto"/>
        </w:rPr>
      </w:pPr>
    </w:p>
    <w:p>
      <w:pPr>
        <w:ind w:left="1960" w:right="260" w:hanging="1304"/>
        <w:spacing w:after="0" w:line="277" w:lineRule="auto"/>
        <w:tabs>
          <w:tab w:leader="none" w:pos="1960" w:val="left"/>
        </w:tabs>
        <w:numPr>
          <w:ilvl w:val="0"/>
          <w:numId w:val="43"/>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16" w:lineRule="exact"/>
        <w:rPr>
          <w:sz w:val="20"/>
          <w:szCs w:val="20"/>
          <w:color w:val="auto"/>
        </w:rPr>
      </w:pPr>
    </w:p>
    <w:p>
      <w:pPr>
        <w:ind w:left="40"/>
        <w:spacing w:after="0"/>
        <w:tabs>
          <w:tab w:leader="none" w:pos="6560" w:val="left"/>
        </w:tabs>
        <w:rPr>
          <w:sz w:val="20"/>
          <w:szCs w:val="20"/>
          <w:color w:val="auto"/>
        </w:rPr>
      </w:pPr>
      <w:r>
        <w:rPr>
          <w:rFonts w:ascii="Arial" w:cs="Arial" w:eastAsia="Arial" w:hAnsi="Arial"/>
          <w:sz w:val="18"/>
          <w:szCs w:val="18"/>
          <w:color w:val="auto"/>
        </w:rPr>
        <w:t>Date: October 24, 2018</w:t>
      </w:r>
      <w:r>
        <w:rPr>
          <w:sz w:val="20"/>
          <w:szCs w:val="20"/>
          <w:color w:val="auto"/>
        </w:rPr>
        <w:tab/>
      </w:r>
      <w:r>
        <w:rPr>
          <w:rFonts w:ascii="Arial" w:cs="Arial" w:eastAsia="Arial" w:hAnsi="Arial"/>
          <w:sz w:val="16"/>
          <w:szCs w:val="16"/>
          <w:color w:val="auto"/>
        </w:rPr>
        <w:t>/s/ Michael D. Grubbs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4164330</wp:posOffset>
            </wp:positionH>
            <wp:positionV relativeFrom="paragraph">
              <wp:posOffset>31750</wp:posOffset>
            </wp:positionV>
            <wp:extent cx="288163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extLst>
                    </a:blip>
                    <a:srcRect/>
                    <a:stretch>
                      <a:fillRect/>
                    </a:stretch>
                  </pic:blipFill>
                  <pic:spPr bwMode="auto">
                    <a:xfrm>
                      <a:off x="0" y="0"/>
                      <a:ext cx="2881630" cy="8890"/>
                    </a:xfrm>
                    <a:prstGeom prst="rect">
                      <a:avLst/>
                    </a:prstGeom>
                    <a:noFill/>
                  </pic:spPr>
                </pic:pic>
              </a:graphicData>
            </a:graphic>
          </wp:anchor>
        </w:drawing>
      </w:r>
    </w:p>
    <w:p>
      <w:pPr>
        <w:spacing w:after="0" w:line="57" w:lineRule="exact"/>
        <w:rPr>
          <w:sz w:val="20"/>
          <w:szCs w:val="20"/>
          <w:color w:val="auto"/>
        </w:rPr>
      </w:pPr>
    </w:p>
    <w:p>
      <w:pPr>
        <w:ind w:left="6580"/>
        <w:spacing w:after="0"/>
        <w:rPr>
          <w:sz w:val="20"/>
          <w:szCs w:val="20"/>
          <w:color w:val="auto"/>
        </w:rPr>
      </w:pPr>
      <w:r>
        <w:rPr>
          <w:rFonts w:ascii="Arial" w:cs="Arial" w:eastAsia="Arial" w:hAnsi="Arial"/>
          <w:sz w:val="18"/>
          <w:szCs w:val="18"/>
          <w:color w:val="auto"/>
        </w:rPr>
        <w:t>Michael D. Grubbs</w:t>
      </w:r>
    </w:p>
    <w:p>
      <w:pPr>
        <w:spacing w:after="0" w:line="63" w:lineRule="exact"/>
        <w:rPr>
          <w:sz w:val="20"/>
          <w:szCs w:val="20"/>
          <w:color w:val="auto"/>
        </w:rPr>
      </w:pPr>
    </w:p>
    <w:p>
      <w:pPr>
        <w:ind w:left="6580"/>
        <w:spacing w:after="0"/>
        <w:rPr>
          <w:sz w:val="20"/>
          <w:szCs w:val="20"/>
          <w:color w:val="auto"/>
        </w:rPr>
      </w:pPr>
      <w:r>
        <w:rPr>
          <w:rFonts w:ascii="Arial" w:cs="Arial" w:eastAsia="Arial" w:hAnsi="Arial"/>
          <w:sz w:val="18"/>
          <w:szCs w:val="18"/>
          <w:color w:val="auto"/>
        </w:rPr>
        <w:t>Chief Financial Officer (Principal Financial Officer)</w:t>
      </w:r>
    </w:p>
    <w:p>
      <w:pPr>
        <w:sectPr>
          <w:pgSz w:w="11900" w:h="16838" w:orient="portrait"/>
          <w:cols w:equalWidth="0" w:num="1">
            <w:col w:w="11420"/>
          </w:cols>
          <w:pgMar w:left="240" w:top="580" w:right="239" w:bottom="1440" w:gutter="0" w:footer="0" w:header="0"/>
        </w:sectPr>
      </w:pPr>
    </w:p>
    <w:bookmarkStart w:id="65" w:name="page66"/>
    <w:bookmarkEnd w:id="65"/>
    <w:p>
      <w:pPr>
        <w:jc w:val="right"/>
        <w:spacing w:after="0"/>
        <w:rPr>
          <w:sz w:val="20"/>
          <w:szCs w:val="20"/>
          <w:color w:val="auto"/>
        </w:rPr>
      </w:pPr>
      <w:r>
        <w:rPr>
          <w:rFonts w:ascii="Arial" w:cs="Arial" w:eastAsia="Arial" w:hAnsi="Arial"/>
          <w:sz w:val="18"/>
          <w:szCs w:val="18"/>
          <w:b w:val="1"/>
          <w:bCs w:val="1"/>
          <w:color w:val="auto"/>
        </w:rPr>
        <w:t>Exhibit 32.1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18 U.S.C. SECTION 1350,</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ADOPTED PURSUANT TO</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SECTION 906 OF THE SARBANES-OXLEY ACT OF 2002</w:t>
      </w:r>
    </w:p>
    <w:p>
      <w:pPr>
        <w:spacing w:after="0" w:line="211" w:lineRule="exact"/>
        <w:rPr>
          <w:sz w:val="20"/>
          <w:szCs w:val="20"/>
          <w:color w:val="auto"/>
        </w:rPr>
      </w:pPr>
    </w:p>
    <w:p>
      <w:pPr>
        <w:ind w:right="40"/>
        <w:spacing w:after="0" w:line="291" w:lineRule="auto"/>
        <w:rPr>
          <w:sz w:val="20"/>
          <w:szCs w:val="20"/>
          <w:color w:val="auto"/>
        </w:rPr>
      </w:pPr>
      <w:r>
        <w:rPr>
          <w:rFonts w:ascii="Arial" w:cs="Arial" w:eastAsia="Arial" w:hAnsi="Arial"/>
          <w:sz w:val="16"/>
          <w:szCs w:val="16"/>
          <w:color w:val="auto"/>
        </w:rPr>
        <w:t>In connection with the Report of TRI Pointe Group, Inc. (the “Company”) on Form 10-Q for the period ended September 30, 2018 as filed with the Securities and Exchange Commission on the date hereof (the “Report”), I, Douglas F. Bauer, Chief Executive Officer of the Company, certify, pursuant to 18 U.S.C.</w:t>
      </w:r>
    </w:p>
    <w:p>
      <w:pPr>
        <w:ind w:left="140" w:hanging="132"/>
        <w:spacing w:after="0"/>
        <w:tabs>
          <w:tab w:leader="none" w:pos="140" w:val="left"/>
        </w:tabs>
        <w:numPr>
          <w:ilvl w:val="0"/>
          <w:numId w:val="44"/>
        </w:numPr>
        <w:rPr>
          <w:rFonts w:ascii="Arial" w:cs="Arial" w:eastAsia="Arial" w:hAnsi="Arial"/>
          <w:sz w:val="18"/>
          <w:szCs w:val="18"/>
          <w:color w:val="auto"/>
        </w:rPr>
      </w:pPr>
      <w:r>
        <w:rPr>
          <w:rFonts w:ascii="Arial" w:cs="Arial" w:eastAsia="Arial" w:hAnsi="Arial"/>
          <w:sz w:val="18"/>
          <w:szCs w:val="18"/>
          <w:color w:val="auto"/>
        </w:rPr>
        <w:t>1350, as adopted pursuant to § 906 of the Sarbanes-Oxley Act of 2002, that:</w:t>
      </w:r>
    </w:p>
    <w:p>
      <w:pPr>
        <w:spacing w:after="0" w:line="210" w:lineRule="exact"/>
        <w:rPr>
          <w:rFonts w:ascii="Arial" w:cs="Arial" w:eastAsia="Arial" w:hAnsi="Arial"/>
          <w:sz w:val="18"/>
          <w:szCs w:val="18"/>
          <w:color w:val="auto"/>
        </w:rPr>
      </w:pPr>
    </w:p>
    <w:p>
      <w:pPr>
        <w:ind w:left="1960" w:hanging="655"/>
        <w:spacing w:after="0"/>
        <w:tabs>
          <w:tab w:leader="none" w:pos="1960" w:val="left"/>
        </w:tabs>
        <w:numPr>
          <w:ilvl w:val="1"/>
          <w:numId w:val="44"/>
        </w:numPr>
        <w:rPr>
          <w:rFonts w:ascii="Arial" w:cs="Arial" w:eastAsia="Arial" w:hAnsi="Arial"/>
          <w:sz w:val="18"/>
          <w:szCs w:val="18"/>
          <w:color w:val="auto"/>
        </w:rPr>
      </w:pPr>
      <w:r>
        <w:rPr>
          <w:rFonts w:ascii="Arial" w:cs="Arial" w:eastAsia="Arial" w:hAnsi="Arial"/>
          <w:sz w:val="18"/>
          <w:szCs w:val="18"/>
          <w:color w:val="auto"/>
        </w:rPr>
        <w:t>The Report fully complies with the requirements of section 13(a) or 15(d) of the Securities Exchange Act of 1934; and</w:t>
      </w:r>
    </w:p>
    <w:p>
      <w:pPr>
        <w:spacing w:after="0" w:line="225" w:lineRule="exact"/>
        <w:rPr>
          <w:rFonts w:ascii="Arial" w:cs="Arial" w:eastAsia="Arial" w:hAnsi="Arial"/>
          <w:sz w:val="18"/>
          <w:szCs w:val="18"/>
          <w:color w:val="auto"/>
        </w:rPr>
      </w:pPr>
    </w:p>
    <w:p>
      <w:pPr>
        <w:ind w:left="1960" w:right="60" w:hanging="655"/>
        <w:spacing w:after="0" w:line="277" w:lineRule="auto"/>
        <w:tabs>
          <w:tab w:leader="none" w:pos="1960" w:val="left"/>
        </w:tabs>
        <w:numPr>
          <w:ilvl w:val="1"/>
          <w:numId w:val="44"/>
        </w:numPr>
        <w:rPr>
          <w:rFonts w:ascii="Arial" w:cs="Arial" w:eastAsia="Arial" w:hAnsi="Arial"/>
          <w:sz w:val="18"/>
          <w:szCs w:val="18"/>
          <w:color w:val="auto"/>
        </w:rPr>
      </w:pPr>
      <w:r>
        <w:rPr>
          <w:rFonts w:ascii="Arial" w:cs="Arial" w:eastAsia="Arial" w:hAnsi="Arial"/>
          <w:sz w:val="18"/>
          <w:szCs w:val="18"/>
          <w:color w:val="auto"/>
        </w:rPr>
        <w:t>The information contained in the Report fairly presents, in all material respects, the financial condition and results of operations of the Company.</w:t>
      </w:r>
    </w:p>
    <w:p>
      <w:pPr>
        <w:spacing w:after="0" w:line="116" w:lineRule="exact"/>
        <w:rPr>
          <w:sz w:val="20"/>
          <w:szCs w:val="20"/>
          <w:color w:val="auto"/>
        </w:rPr>
      </w:pPr>
    </w:p>
    <w:p>
      <w:pPr>
        <w:ind w:left="40"/>
        <w:spacing w:after="0"/>
        <w:tabs>
          <w:tab w:leader="none" w:pos="6300" w:val="left"/>
        </w:tabs>
        <w:rPr>
          <w:sz w:val="20"/>
          <w:szCs w:val="20"/>
          <w:color w:val="auto"/>
        </w:rPr>
      </w:pPr>
      <w:r>
        <w:rPr>
          <w:rFonts w:ascii="Arial" w:cs="Arial" w:eastAsia="Arial" w:hAnsi="Arial"/>
          <w:sz w:val="18"/>
          <w:szCs w:val="18"/>
          <w:color w:val="auto"/>
        </w:rPr>
        <w:t>Date: October 24, 2018</w:t>
      </w:r>
      <w:r>
        <w:rPr>
          <w:sz w:val="20"/>
          <w:szCs w:val="20"/>
          <w:color w:val="auto"/>
        </w:rPr>
        <w:tab/>
      </w:r>
      <w:r>
        <w:rPr>
          <w:rFonts w:ascii="Arial" w:cs="Arial" w:eastAsia="Arial" w:hAnsi="Arial"/>
          <w:sz w:val="16"/>
          <w:szCs w:val="16"/>
          <w:color w:val="auto"/>
        </w:rPr>
        <w:t>/s/ Douglas F. Bauer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3992880</wp:posOffset>
            </wp:positionH>
            <wp:positionV relativeFrom="paragraph">
              <wp:posOffset>31750</wp:posOffset>
            </wp:positionV>
            <wp:extent cx="3258820"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extLst>
                    </a:blip>
                    <a:srcRect/>
                    <a:stretch>
                      <a:fillRect/>
                    </a:stretch>
                  </pic:blipFill>
                  <pic:spPr bwMode="auto">
                    <a:xfrm>
                      <a:off x="0" y="0"/>
                      <a:ext cx="3258820" cy="8890"/>
                    </a:xfrm>
                    <a:prstGeom prst="rect">
                      <a:avLst/>
                    </a:prstGeom>
                    <a:noFill/>
                  </pic:spPr>
                </pic:pic>
              </a:graphicData>
            </a:graphic>
          </wp:anchor>
        </w:drawing>
      </w:r>
    </w:p>
    <w:p>
      <w:pPr>
        <w:spacing w:after="0" w:line="57" w:lineRule="exact"/>
        <w:rPr>
          <w:sz w:val="20"/>
          <w:szCs w:val="20"/>
          <w:color w:val="auto"/>
        </w:rPr>
      </w:pPr>
    </w:p>
    <w:p>
      <w:pPr>
        <w:ind w:left="6320"/>
        <w:spacing w:after="0"/>
        <w:rPr>
          <w:sz w:val="20"/>
          <w:szCs w:val="20"/>
          <w:color w:val="auto"/>
        </w:rPr>
      </w:pPr>
      <w:r>
        <w:rPr>
          <w:rFonts w:ascii="Arial" w:cs="Arial" w:eastAsia="Arial" w:hAnsi="Arial"/>
          <w:sz w:val="18"/>
          <w:szCs w:val="18"/>
          <w:color w:val="auto"/>
        </w:rPr>
        <w:t>Douglas F. Bauer</w:t>
      </w:r>
    </w:p>
    <w:p>
      <w:pPr>
        <w:spacing w:after="0" w:line="63" w:lineRule="exact"/>
        <w:rPr>
          <w:sz w:val="20"/>
          <w:szCs w:val="20"/>
          <w:color w:val="auto"/>
        </w:rPr>
      </w:pPr>
    </w:p>
    <w:p>
      <w:pPr>
        <w:ind w:left="6320"/>
        <w:spacing w:after="0"/>
        <w:rPr>
          <w:sz w:val="20"/>
          <w:szCs w:val="20"/>
          <w:color w:val="auto"/>
        </w:rPr>
      </w:pPr>
      <w:r>
        <w:rPr>
          <w:rFonts w:ascii="Arial" w:cs="Arial" w:eastAsia="Arial" w:hAnsi="Arial"/>
          <w:sz w:val="18"/>
          <w:szCs w:val="18"/>
          <w:color w:val="auto"/>
        </w:rPr>
        <w:t>Chief Executive Officer (Principal Executive Officer)</w:t>
      </w:r>
    </w:p>
    <w:p>
      <w:pPr>
        <w:sectPr>
          <w:pgSz w:w="11900" w:h="16838" w:orient="portrait"/>
          <w:cols w:equalWidth="0" w:num="1">
            <w:col w:w="11420"/>
          </w:cols>
          <w:pgMar w:left="240" w:top="580" w:right="239" w:bottom="1440" w:gutter="0" w:footer="0" w:header="0"/>
        </w:sectPr>
      </w:pPr>
    </w:p>
    <w:bookmarkStart w:id="66" w:name="page67"/>
    <w:bookmarkEnd w:id="66"/>
    <w:p>
      <w:pPr>
        <w:jc w:val="right"/>
        <w:spacing w:after="0"/>
        <w:rPr>
          <w:sz w:val="20"/>
          <w:szCs w:val="20"/>
          <w:color w:val="auto"/>
        </w:rPr>
      </w:pPr>
      <w:r>
        <w:rPr>
          <w:rFonts w:ascii="Arial" w:cs="Arial" w:eastAsia="Arial" w:hAnsi="Arial"/>
          <w:sz w:val="18"/>
          <w:szCs w:val="18"/>
          <w:b w:val="1"/>
          <w:bCs w:val="1"/>
          <w:color w:val="auto"/>
        </w:rPr>
        <w:t>Exhibit 32.2</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18 U.S.C. SECTION 1350,</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ADOPTED PURSUANT TO</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SECTION 906 OF THE SARBANES-OXLEY ACT OF 2002</w:t>
      </w:r>
    </w:p>
    <w:p>
      <w:pPr>
        <w:spacing w:after="0" w:line="211" w:lineRule="exact"/>
        <w:rPr>
          <w:sz w:val="20"/>
          <w:szCs w:val="20"/>
          <w:color w:val="auto"/>
        </w:rPr>
      </w:pPr>
    </w:p>
    <w:p>
      <w:pPr>
        <w:ind w:right="40"/>
        <w:spacing w:after="0" w:line="291" w:lineRule="auto"/>
        <w:rPr>
          <w:sz w:val="20"/>
          <w:szCs w:val="20"/>
          <w:color w:val="auto"/>
        </w:rPr>
      </w:pPr>
      <w:r>
        <w:rPr>
          <w:rFonts w:ascii="Arial" w:cs="Arial" w:eastAsia="Arial" w:hAnsi="Arial"/>
          <w:sz w:val="16"/>
          <w:szCs w:val="16"/>
          <w:color w:val="auto"/>
        </w:rPr>
        <w:t>In connection with the Report of TRI Pointe Group, Inc. (the “Company”) on Form 10-Q for the period ended September 30, 2018 as filed with the Securities and Exchange Commission on the date hereof (the “Report”), I, Michael D. Grubbs, Chief Financial Officer of the Company, certify, pursuant to 18 U.S.C.</w:t>
      </w:r>
    </w:p>
    <w:p>
      <w:pPr>
        <w:ind w:left="140" w:hanging="132"/>
        <w:spacing w:after="0"/>
        <w:tabs>
          <w:tab w:leader="none" w:pos="140" w:val="left"/>
        </w:tabs>
        <w:numPr>
          <w:ilvl w:val="0"/>
          <w:numId w:val="45"/>
        </w:numPr>
        <w:rPr>
          <w:rFonts w:ascii="Arial" w:cs="Arial" w:eastAsia="Arial" w:hAnsi="Arial"/>
          <w:sz w:val="18"/>
          <w:szCs w:val="18"/>
          <w:color w:val="auto"/>
        </w:rPr>
      </w:pPr>
      <w:r>
        <w:rPr>
          <w:rFonts w:ascii="Arial" w:cs="Arial" w:eastAsia="Arial" w:hAnsi="Arial"/>
          <w:sz w:val="18"/>
          <w:szCs w:val="18"/>
          <w:color w:val="auto"/>
        </w:rPr>
        <w:t>1350, as adopted pursuant to § 906 of the Sarbanes-Oxley Act of 2002, that:</w:t>
      </w:r>
    </w:p>
    <w:p>
      <w:pPr>
        <w:spacing w:after="0" w:line="210" w:lineRule="exact"/>
        <w:rPr>
          <w:rFonts w:ascii="Arial" w:cs="Arial" w:eastAsia="Arial" w:hAnsi="Arial"/>
          <w:sz w:val="18"/>
          <w:szCs w:val="18"/>
          <w:color w:val="auto"/>
        </w:rPr>
      </w:pPr>
    </w:p>
    <w:p>
      <w:pPr>
        <w:ind w:left="1960" w:hanging="655"/>
        <w:spacing w:after="0"/>
        <w:tabs>
          <w:tab w:leader="none" w:pos="1960" w:val="left"/>
        </w:tabs>
        <w:numPr>
          <w:ilvl w:val="1"/>
          <w:numId w:val="45"/>
        </w:numPr>
        <w:rPr>
          <w:rFonts w:ascii="Arial" w:cs="Arial" w:eastAsia="Arial" w:hAnsi="Arial"/>
          <w:sz w:val="18"/>
          <w:szCs w:val="18"/>
          <w:color w:val="auto"/>
        </w:rPr>
      </w:pPr>
      <w:r>
        <w:rPr>
          <w:rFonts w:ascii="Arial" w:cs="Arial" w:eastAsia="Arial" w:hAnsi="Arial"/>
          <w:sz w:val="18"/>
          <w:szCs w:val="18"/>
          <w:color w:val="auto"/>
        </w:rPr>
        <w:t>The Report fully complies with the requirements of section 13(a) or 15(d) of the Securities Exchange Act of 1934; and</w:t>
      </w:r>
    </w:p>
    <w:p>
      <w:pPr>
        <w:spacing w:after="0" w:line="225" w:lineRule="exact"/>
        <w:rPr>
          <w:rFonts w:ascii="Arial" w:cs="Arial" w:eastAsia="Arial" w:hAnsi="Arial"/>
          <w:sz w:val="18"/>
          <w:szCs w:val="18"/>
          <w:color w:val="auto"/>
        </w:rPr>
      </w:pPr>
    </w:p>
    <w:p>
      <w:pPr>
        <w:ind w:left="1960" w:right="60" w:hanging="655"/>
        <w:spacing w:after="0" w:line="277" w:lineRule="auto"/>
        <w:tabs>
          <w:tab w:leader="none" w:pos="1960" w:val="left"/>
        </w:tabs>
        <w:numPr>
          <w:ilvl w:val="1"/>
          <w:numId w:val="45"/>
        </w:numPr>
        <w:rPr>
          <w:rFonts w:ascii="Arial" w:cs="Arial" w:eastAsia="Arial" w:hAnsi="Arial"/>
          <w:sz w:val="18"/>
          <w:szCs w:val="18"/>
          <w:color w:val="auto"/>
        </w:rPr>
      </w:pPr>
      <w:r>
        <w:rPr>
          <w:rFonts w:ascii="Arial" w:cs="Arial" w:eastAsia="Arial" w:hAnsi="Arial"/>
          <w:sz w:val="18"/>
          <w:szCs w:val="18"/>
          <w:color w:val="auto"/>
        </w:rPr>
        <w:t>The information contained in the Report fairly presents, in all material respects, the financial condition and results of operations of the Company.</w:t>
      </w:r>
    </w:p>
    <w:p>
      <w:pPr>
        <w:spacing w:after="0" w:line="116" w:lineRule="exact"/>
        <w:rPr>
          <w:sz w:val="20"/>
          <w:szCs w:val="20"/>
          <w:color w:val="auto"/>
        </w:rPr>
      </w:pPr>
    </w:p>
    <w:p>
      <w:pPr>
        <w:ind w:left="40"/>
        <w:spacing w:after="0"/>
        <w:tabs>
          <w:tab w:leader="none" w:pos="6300" w:val="left"/>
        </w:tabs>
        <w:rPr>
          <w:sz w:val="20"/>
          <w:szCs w:val="20"/>
          <w:color w:val="auto"/>
        </w:rPr>
      </w:pPr>
      <w:r>
        <w:rPr>
          <w:rFonts w:ascii="Arial" w:cs="Arial" w:eastAsia="Arial" w:hAnsi="Arial"/>
          <w:sz w:val="18"/>
          <w:szCs w:val="18"/>
          <w:color w:val="auto"/>
        </w:rPr>
        <w:t>Date: October 24, 2018</w:t>
      </w:r>
      <w:r>
        <w:rPr>
          <w:sz w:val="20"/>
          <w:szCs w:val="20"/>
          <w:color w:val="auto"/>
        </w:rPr>
        <w:tab/>
      </w:r>
      <w:r>
        <w:rPr>
          <w:rFonts w:ascii="Arial" w:cs="Arial" w:eastAsia="Arial" w:hAnsi="Arial"/>
          <w:sz w:val="16"/>
          <w:szCs w:val="16"/>
          <w:color w:val="auto"/>
        </w:rPr>
        <w:t>/s/ Michael D. Grubbs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3992880</wp:posOffset>
            </wp:positionH>
            <wp:positionV relativeFrom="paragraph">
              <wp:posOffset>31750</wp:posOffset>
            </wp:positionV>
            <wp:extent cx="3258820"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extLst>
                    </a:blip>
                    <a:srcRect/>
                    <a:stretch>
                      <a:fillRect/>
                    </a:stretch>
                  </pic:blipFill>
                  <pic:spPr bwMode="auto">
                    <a:xfrm>
                      <a:off x="0" y="0"/>
                      <a:ext cx="3258820" cy="8890"/>
                    </a:xfrm>
                    <a:prstGeom prst="rect">
                      <a:avLst/>
                    </a:prstGeom>
                    <a:noFill/>
                  </pic:spPr>
                </pic:pic>
              </a:graphicData>
            </a:graphic>
          </wp:anchor>
        </w:drawing>
      </w:r>
    </w:p>
    <w:p>
      <w:pPr>
        <w:spacing w:after="0" w:line="57" w:lineRule="exact"/>
        <w:rPr>
          <w:sz w:val="20"/>
          <w:szCs w:val="20"/>
          <w:color w:val="auto"/>
        </w:rPr>
      </w:pPr>
    </w:p>
    <w:p>
      <w:pPr>
        <w:ind w:left="6320"/>
        <w:spacing w:after="0"/>
        <w:rPr>
          <w:sz w:val="20"/>
          <w:szCs w:val="20"/>
          <w:color w:val="auto"/>
        </w:rPr>
      </w:pPr>
      <w:r>
        <w:rPr>
          <w:rFonts w:ascii="Arial" w:cs="Arial" w:eastAsia="Arial" w:hAnsi="Arial"/>
          <w:sz w:val="18"/>
          <w:szCs w:val="18"/>
          <w:color w:val="auto"/>
        </w:rPr>
        <w:t>Michael D. Grubbs</w:t>
      </w:r>
    </w:p>
    <w:p>
      <w:pPr>
        <w:spacing w:after="0" w:line="63" w:lineRule="exact"/>
        <w:rPr>
          <w:sz w:val="20"/>
          <w:szCs w:val="20"/>
          <w:color w:val="auto"/>
        </w:rPr>
      </w:pPr>
    </w:p>
    <w:p>
      <w:pPr>
        <w:ind w:left="6320"/>
        <w:spacing w:after="0"/>
        <w:rPr>
          <w:sz w:val="20"/>
          <w:szCs w:val="20"/>
          <w:color w:val="auto"/>
        </w:rPr>
      </w:pPr>
      <w:r>
        <w:rPr>
          <w:rFonts w:ascii="Arial" w:cs="Arial" w:eastAsia="Arial" w:hAnsi="Arial"/>
          <w:sz w:val="18"/>
          <w:szCs w:val="18"/>
          <w:color w:val="auto"/>
        </w:rPr>
        <w:t>Chief Financial Officer (Principal Financial Officer)</w:t>
      </w:r>
    </w:p>
    <w:sectPr>
      <w:pgSz w:w="11900" w:h="16838" w:orient="portrait"/>
      <w:cols w:equalWidth="0" w:num="1">
        <w:col w:w="11420"/>
      </w:cols>
      <w:pgMar w:left="240" w:top="580"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2D1D5AE9"/>
    <w:multiLevelType w:val="hybridMultilevel"/>
    <w:lvl w:ilvl="0">
      <w:lvlJc w:val="left"/>
      <w:lvlText w:val="☒"/>
      <w:numFmt w:val="bullet"/>
      <w:start w:val="1"/>
    </w:lvl>
  </w:abstractNum>
  <w:abstractNum w:abstractNumId="1">
    <w:nsid w:val="6763845E"/>
    <w:multiLevelType w:val="hybridMultilevel"/>
    <w:lvl w:ilvl="0">
      <w:lvlJc w:val="left"/>
      <w:lvlText w:val="☐"/>
      <w:numFmt w:val="bullet"/>
      <w:start w:val="1"/>
    </w:lvl>
  </w:abstractNum>
  <w:abstractNum w:abstractNumId="2">
    <w:nsid w:val="75A2A8D4"/>
    <w:multiLevelType w:val="hybridMultilevel"/>
    <w:lvl w:ilvl="0">
      <w:lvlJc w:val="left"/>
      <w:lvlText w:val="%1."/>
      <w:numFmt w:val="decimal"/>
      <w:start w:val="1"/>
    </w:lvl>
  </w:abstractNum>
  <w:abstractNum w:abstractNumId="3">
    <w:nsid w:val="8EDBDAB"/>
    <w:multiLevelType w:val="hybridMultilevel"/>
    <w:lvl w:ilvl="0">
      <w:lvlJc w:val="left"/>
      <w:lvlText w:val="%1."/>
      <w:numFmt w:val="decimal"/>
      <w:start w:val="2"/>
    </w:lvl>
  </w:abstractNum>
  <w:abstractNum w:abstractNumId="4">
    <w:nsid w:val="79838CB2"/>
    <w:multiLevelType w:val="hybridMultilevel"/>
    <w:lvl w:ilvl="0">
      <w:lvlJc w:val="left"/>
      <w:lvlText w:val="%1."/>
      <w:numFmt w:val="decimal"/>
      <w:start w:val="3"/>
    </w:lvl>
  </w:abstractNum>
  <w:abstractNum w:abstractNumId="5">
    <w:nsid w:val="4353D0CD"/>
    <w:multiLevelType w:val="hybridMultilevel"/>
    <w:lvl w:ilvl="0">
      <w:lvlJc w:val="left"/>
      <w:lvlText w:val="%1."/>
      <w:numFmt w:val="decimal"/>
      <w:start w:val="4"/>
    </w:lvl>
  </w:abstractNum>
  <w:abstractNum w:abstractNumId="6">
    <w:nsid w:val="B03E0C6"/>
    <w:multiLevelType w:val="hybridMultilevel"/>
    <w:lvl w:ilvl="0">
      <w:lvlJc w:val="left"/>
      <w:lvlText w:val="%1."/>
      <w:numFmt w:val="decimal"/>
      <w:start w:val="5"/>
    </w:lvl>
  </w:abstractNum>
  <w:abstractNum w:abstractNumId="7">
    <w:nsid w:val="189A769B"/>
    <w:multiLevelType w:val="hybridMultilevel"/>
    <w:lvl w:ilvl="0">
      <w:lvlJc w:val="left"/>
      <w:lvlText w:val="%1."/>
      <w:numFmt w:val="decimal"/>
      <w:start w:val="6"/>
    </w:lvl>
  </w:abstractNum>
  <w:abstractNum w:abstractNumId="8">
    <w:nsid w:val="54E49EB4"/>
    <w:multiLevelType w:val="hybridMultilevel"/>
    <w:lvl w:ilvl="0">
      <w:lvlJc w:val="left"/>
      <w:lvlText w:val="%1."/>
      <w:numFmt w:val="decimal"/>
      <w:start w:val="7"/>
    </w:lvl>
  </w:abstractNum>
  <w:abstractNum w:abstractNumId="9">
    <w:nsid w:val="71F32454"/>
    <w:multiLevelType w:val="hybridMultilevel"/>
    <w:lvl w:ilvl="0">
      <w:lvlJc w:val="left"/>
      <w:lvlText w:val="%1."/>
      <w:numFmt w:val="decimal"/>
      <w:start w:val="8"/>
    </w:lvl>
  </w:abstractNum>
  <w:abstractNum w:abstractNumId="10">
    <w:nsid w:val="2CA88611"/>
    <w:multiLevelType w:val="hybridMultilevel"/>
    <w:lvl w:ilvl="0">
      <w:lvlJc w:val="left"/>
      <w:lvlText w:val="%1."/>
      <w:numFmt w:val="decimal"/>
      <w:start w:val="10"/>
    </w:lvl>
  </w:abstractNum>
  <w:abstractNum w:abstractNumId="11">
    <w:nsid w:val="836C40E"/>
    <w:multiLevelType w:val="hybridMultilevel"/>
    <w:lvl w:ilvl="0">
      <w:lvlJc w:val="left"/>
      <w:lvlText w:val="%1."/>
      <w:numFmt w:val="decimal"/>
      <w:start w:val="11"/>
    </w:lvl>
  </w:abstractNum>
  <w:abstractNum w:abstractNumId="12">
    <w:nsid w:val="2901D82"/>
    <w:multiLevelType w:val="hybridMultilevel"/>
    <w:lvl w:ilvl="0">
      <w:lvlJc w:val="left"/>
      <w:lvlText w:val="%1."/>
      <w:numFmt w:val="decimal"/>
      <w:start w:val="12"/>
    </w:lvl>
  </w:abstractNum>
  <w:abstractNum w:abstractNumId="13">
    <w:nsid w:val="3A95F874"/>
    <w:multiLevelType w:val="hybridMultilevel"/>
    <w:lvl w:ilvl="0">
      <w:lvlJc w:val="left"/>
      <w:lvlText w:val="•"/>
      <w:numFmt w:val="bullet"/>
      <w:start w:val="1"/>
    </w:lvl>
    <w:lvl w:ilvl="1">
      <w:lvlJc w:val="left"/>
      <w:lvlText w:val="-"/>
      <w:numFmt w:val="bullet"/>
      <w:start w:val="1"/>
    </w:lvl>
  </w:abstractNum>
  <w:abstractNum w:abstractNumId="14">
    <w:nsid w:val="8138641"/>
    <w:multiLevelType w:val="hybridMultilevel"/>
    <w:lvl w:ilvl="0">
      <w:lvlJc w:val="left"/>
      <w:lvlText w:val="(%1)"/>
      <w:numFmt w:val="decimal"/>
      <w:start w:val="1"/>
    </w:lvl>
  </w:abstractNum>
  <w:abstractNum w:abstractNumId="15">
    <w:nsid w:val="1E7FF521"/>
    <w:multiLevelType w:val="hybridMultilevel"/>
    <w:lvl w:ilvl="0">
      <w:lvlJc w:val="left"/>
      <w:lvlText w:val="(%1)"/>
      <w:numFmt w:val="decimal"/>
      <w:start w:val="1"/>
    </w:lvl>
  </w:abstractNum>
  <w:abstractNum w:abstractNumId="16">
    <w:nsid w:val="7C3DBD3D"/>
    <w:multiLevelType w:val="hybridMultilevel"/>
    <w:lvl w:ilvl="0">
      <w:lvlJc w:val="left"/>
      <w:lvlText w:val="%1."/>
      <w:numFmt w:val="decimal"/>
      <w:start w:val="13"/>
    </w:lvl>
  </w:abstractNum>
  <w:abstractNum w:abstractNumId="17">
    <w:nsid w:val="737B8DDC"/>
    <w:multiLevelType w:val="hybridMultilevel"/>
    <w:lvl w:ilvl="0">
      <w:lvlJc w:val="left"/>
      <w:lvlText w:val="%1."/>
      <w:numFmt w:val="decimal"/>
      <w:start w:val="14"/>
    </w:lvl>
  </w:abstractNum>
  <w:abstractNum w:abstractNumId="18">
    <w:nsid w:val="6CEAF087"/>
    <w:multiLevelType w:val="hybridMultilevel"/>
    <w:lvl w:ilvl="0">
      <w:lvlJc w:val="left"/>
      <w:lvlText w:val="%1."/>
      <w:numFmt w:val="decimal"/>
      <w:start w:val="15"/>
    </w:lvl>
  </w:abstractNum>
  <w:abstractNum w:abstractNumId="19">
    <w:nsid w:val="22221A70"/>
    <w:multiLevelType w:val="hybridMultilevel"/>
    <w:lvl w:ilvl="0">
      <w:lvlJc w:val="left"/>
      <w:lvlText w:val="%1."/>
      <w:numFmt w:val="decimal"/>
      <w:start w:val="16"/>
    </w:lvl>
  </w:abstractNum>
  <w:abstractNum w:abstractNumId="20">
    <w:nsid w:val="4516DDE9"/>
    <w:multiLevelType w:val="hybridMultilevel"/>
    <w:lvl w:ilvl="0">
      <w:lvlJc w:val="left"/>
      <w:lvlText w:val="%1."/>
      <w:numFmt w:val="decimal"/>
      <w:start w:val="17"/>
    </w:lvl>
  </w:abstractNum>
  <w:abstractNum w:abstractNumId="21">
    <w:nsid w:val="3006C83E"/>
    <w:multiLevelType w:val="hybridMultilevel"/>
    <w:lvl w:ilvl="0">
      <w:lvlJc w:val="left"/>
      <w:lvlText w:val="%1."/>
      <w:numFmt w:val="decimal"/>
      <w:start w:val="18"/>
    </w:lvl>
  </w:abstractNum>
  <w:abstractNum w:abstractNumId="22">
    <w:nsid w:val="614FD4A1"/>
    <w:multiLevelType w:val="hybridMultilevel"/>
    <w:lvl w:ilvl="0">
      <w:lvlJc w:val="left"/>
      <w:lvlText w:val="•"/>
      <w:numFmt w:val="bullet"/>
      <w:start w:val="1"/>
    </w:lvl>
    <w:lvl w:ilvl="1">
      <w:lvlJc w:val="left"/>
      <w:lvlText w:val="-"/>
      <w:numFmt w:val="bullet"/>
      <w:start w:val="1"/>
    </w:lvl>
  </w:abstractNum>
  <w:abstractNum w:abstractNumId="23">
    <w:nsid w:val="419AC241"/>
    <w:multiLevelType w:val="hybridMultilevel"/>
    <w:lvl w:ilvl="0">
      <w:lvlJc w:val="left"/>
      <w:lvlText w:val="•"/>
      <w:numFmt w:val="bullet"/>
      <w:start w:val="1"/>
    </w:lvl>
  </w:abstractNum>
  <w:abstractNum w:abstractNumId="24">
    <w:nsid w:val="5577F8E1"/>
    <w:multiLevelType w:val="hybridMultilevel"/>
    <w:lvl w:ilvl="0">
      <w:lvlJc w:val="left"/>
      <w:lvlText w:val="(%1)"/>
      <w:numFmt w:val="decimal"/>
      <w:start w:val="1"/>
    </w:lvl>
  </w:abstractNum>
  <w:abstractNum w:abstractNumId="25">
    <w:nsid w:val="440BADFC"/>
    <w:multiLevelType w:val="hybridMultilevel"/>
    <w:lvl w:ilvl="0">
      <w:lvlJc w:val="left"/>
      <w:lvlText w:val="(%1)"/>
      <w:numFmt w:val="lowerRoman"/>
      <w:start w:val="1"/>
    </w:lvl>
  </w:abstractNum>
  <w:abstractNum w:abstractNumId="26">
    <w:nsid w:val="5072367"/>
    <w:multiLevelType w:val="hybridMultilevel"/>
    <w:lvl w:ilvl="0">
      <w:lvlJc w:val="left"/>
      <w:lvlText w:val="(%1)"/>
      <w:numFmt w:val="decimal"/>
      <w:start w:val="1"/>
    </w:lvl>
  </w:abstractNum>
  <w:abstractNum w:abstractNumId="27">
    <w:nsid w:val="3804823E"/>
    <w:multiLevelType w:val="hybridMultilevel"/>
    <w:lvl w:ilvl="0">
      <w:lvlJc w:val="left"/>
      <w:lvlText w:val="(%1)"/>
      <w:numFmt w:val="decimal"/>
      <w:start w:val="1"/>
    </w:lvl>
  </w:abstractNum>
  <w:abstractNum w:abstractNumId="28">
    <w:nsid w:val="77465F01"/>
    <w:multiLevelType w:val="hybridMultilevel"/>
    <w:lvl w:ilvl="0">
      <w:lvlJc w:val="left"/>
      <w:lvlText w:val="(%1)"/>
      <w:numFmt w:val="decimal"/>
      <w:start w:val="1"/>
    </w:lvl>
  </w:abstractNum>
  <w:abstractNum w:abstractNumId="29">
    <w:nsid w:val="7724C67E"/>
    <w:multiLevelType w:val="hybridMultilevel"/>
    <w:lvl w:ilvl="0">
      <w:lvlJc w:val="left"/>
      <w:lvlText w:val="•"/>
      <w:numFmt w:val="bullet"/>
      <w:start w:val="1"/>
    </w:lvl>
    <w:lvl w:ilvl="1">
      <w:lvlJc w:val="left"/>
      <w:lvlText w:val="-"/>
      <w:numFmt w:val="bullet"/>
      <w:start w:val="1"/>
    </w:lvl>
  </w:abstractNum>
  <w:abstractNum w:abstractNumId="30">
    <w:nsid w:val="5C482A97"/>
    <w:multiLevelType w:val="hybridMultilevel"/>
    <w:lvl w:ilvl="0">
      <w:lvlJc w:val="left"/>
      <w:lvlText w:val="•"/>
      <w:numFmt w:val="bullet"/>
      <w:start w:val="1"/>
    </w:lvl>
  </w:abstractNum>
  <w:abstractNum w:abstractNumId="31">
    <w:nsid w:val="2463B9EA"/>
    <w:multiLevelType w:val="hybridMultilevel"/>
    <w:lvl w:ilvl="0">
      <w:lvlJc w:val="left"/>
      <w:lvlText w:val="(%1)"/>
      <w:numFmt w:val="decimal"/>
      <w:start w:val="1"/>
    </w:lvl>
    <w:lvl w:ilvl="1">
      <w:lvlJc w:val="left"/>
      <w:lvlText w:val="-"/>
      <w:numFmt w:val="bullet"/>
      <w:start w:val="1"/>
    </w:lvl>
  </w:abstractNum>
  <w:abstractNum w:abstractNumId="32">
    <w:nsid w:val="5E884ADC"/>
    <w:multiLevelType w:val="hybridMultilevel"/>
    <w:lvl w:ilvl="0">
      <w:lvlJc w:val="left"/>
      <w:lvlText w:val="(%1)"/>
      <w:numFmt w:val="decimal"/>
      <w:start w:val="6"/>
    </w:lvl>
  </w:abstractNum>
  <w:abstractNum w:abstractNumId="33">
    <w:nsid w:val="51EAD36B"/>
    <w:multiLevelType w:val="hybridMultilevel"/>
    <w:lvl w:ilvl="0">
      <w:lvlJc w:val="left"/>
      <w:lvlText w:val="(%1)"/>
      <w:numFmt w:val="decimal"/>
      <w:start w:val="1"/>
    </w:lvl>
    <w:lvl w:ilvl="1">
      <w:lvlJc w:val="left"/>
      <w:lvlText w:val="-"/>
      <w:numFmt w:val="bullet"/>
      <w:start w:val="1"/>
    </w:lvl>
  </w:abstractNum>
  <w:abstractNum w:abstractNumId="34">
    <w:nsid w:val="2D517796"/>
    <w:multiLevelType w:val="hybridMultilevel"/>
    <w:lvl w:ilvl="0">
      <w:lvlJc w:val="left"/>
      <w:lvlText w:val="%1"/>
      <w:numFmt w:val="decimal"/>
      <w:start w:val="101"/>
    </w:lvl>
    <w:lvl w:ilvl="1">
      <w:lvlJc w:val="left"/>
      <w:lvlText w:val="(%2)"/>
      <w:numFmt w:val="lowerRoman"/>
      <w:start w:val="3"/>
    </w:lvl>
    <w:lvl w:ilvl="2">
      <w:lvlJc w:val="left"/>
      <w:lvlText w:val="-"/>
      <w:numFmt w:val="bullet"/>
      <w:start w:val="1"/>
    </w:lvl>
  </w:abstractNum>
  <w:abstractNum w:abstractNumId="35">
    <w:nsid w:val="580BD78F"/>
    <w:multiLevelType w:val="hybridMultilevel"/>
    <w:lvl w:ilvl="0">
      <w:lvlJc w:val="left"/>
      <w:lvlText w:val="(%1)"/>
      <w:numFmt w:val="decimal"/>
      <w:start w:val="1"/>
    </w:lvl>
    <w:lvl w:ilvl="1">
      <w:lvlJc w:val="left"/>
      <w:lvlText w:val="%2."/>
      <w:numFmt w:val="lowerLetter"/>
      <w:start w:val="1"/>
    </w:lvl>
  </w:abstractNum>
  <w:abstractNum w:abstractNumId="36">
    <w:nsid w:val="153EA438"/>
    <w:multiLevelType w:val="hybridMultilevel"/>
    <w:lvl w:ilvl="0">
      <w:lvlJc w:val="left"/>
      <w:lvlText w:val="%1."/>
      <w:numFmt w:val="lowerLetter"/>
      <w:start w:val="1"/>
    </w:lvl>
  </w:abstractNum>
  <w:abstractNum w:abstractNumId="37">
    <w:nsid w:val="3855585C"/>
    <w:multiLevelType w:val="hybridMultilevel"/>
    <w:lvl w:ilvl="0">
      <w:lvlJc w:val="left"/>
      <w:lvlText w:val="(%1)"/>
      <w:numFmt w:val="decimal"/>
      <w:start w:val="1"/>
    </w:lvl>
  </w:abstractNum>
  <w:abstractNum w:abstractNumId="38">
    <w:nsid w:val="70A64E2A"/>
    <w:multiLevelType w:val="hybridMultilevel"/>
    <w:lvl w:ilvl="0">
      <w:lvlJc w:val="left"/>
      <w:lvlText w:val="%1."/>
      <w:numFmt w:val="lowerLetter"/>
      <w:start w:val="1"/>
    </w:lvl>
  </w:abstractNum>
  <w:abstractNum w:abstractNumId="39">
    <w:nsid w:val="6A2342EC"/>
    <w:multiLevelType w:val="hybridMultilevel"/>
    <w:lvl w:ilvl="0">
      <w:lvlJc w:val="left"/>
      <w:lvlText w:val="%1."/>
      <w:numFmt w:val="lowerLetter"/>
      <w:start w:val="1"/>
    </w:lvl>
  </w:abstractNum>
  <w:abstractNum w:abstractNumId="40">
    <w:nsid w:val="2A487CB0"/>
    <w:multiLevelType w:val="hybridMultilevel"/>
    <w:lvl w:ilvl="0">
      <w:lvlJc w:val="left"/>
      <w:lvlText w:val="%1"/>
      <w:numFmt w:val="decimal"/>
      <w:start w:val="1"/>
    </w:lvl>
    <w:lvl w:ilvl="1">
      <w:lvlJc w:val="left"/>
      <w:lvlText w:val="%2."/>
      <w:numFmt w:val="lowerLetter"/>
      <w:start w:val="1"/>
    </w:lvl>
  </w:abstractNum>
  <w:abstractNum w:abstractNumId="41">
    <w:nsid w:val="1D4ED43B"/>
    <w:multiLevelType w:val="hybridMultilevel"/>
    <w:lvl w:ilvl="0">
      <w:lvlJc w:val="left"/>
      <w:lvlText w:val="(%1)"/>
      <w:numFmt w:val="decimal"/>
      <w:start w:val="5"/>
    </w:lvl>
    <w:lvl w:ilvl="1">
      <w:lvlJc w:val="left"/>
      <w:lvlText w:val="%2."/>
      <w:numFmt w:val="lowerLetter"/>
      <w:start w:val="1"/>
    </w:lvl>
  </w:abstractNum>
  <w:abstractNum w:abstractNumId="42">
    <w:nsid w:val="725A06FB"/>
    <w:multiLevelType w:val="hybridMultilevel"/>
    <w:lvl w:ilvl="0">
      <w:lvlJc w:val="left"/>
      <w:lvlText w:val="%1."/>
      <w:numFmt w:val="lowerLetter"/>
      <w:start w:val="1"/>
    </w:lvl>
  </w:abstractNum>
  <w:abstractNum w:abstractNumId="43">
    <w:nsid w:val="2CD89A32"/>
    <w:multiLevelType w:val="hybridMultilevel"/>
    <w:lvl w:ilvl="0">
      <w:lvlJc w:val="left"/>
      <w:lvlText w:val="§"/>
      <w:numFmt w:val="bullet"/>
      <w:start w:val="1"/>
    </w:lvl>
    <w:lvl w:ilvl="1">
      <w:lvlJc w:val="left"/>
      <w:lvlText w:val="%2."/>
      <w:numFmt w:val="decimal"/>
      <w:start w:val="1"/>
    </w:lvl>
  </w:abstractNum>
  <w:abstractNum w:abstractNumId="44">
    <w:nsid w:val="57E4CCAF"/>
    <w:multiLevelType w:val="hybridMultilevel"/>
    <w:lvl w:ilvl="0">
      <w:lvlJc w:val="left"/>
      <w:lvlText w:val="§"/>
      <w:numFmt w:val="bullet"/>
      <w:start w:val="1"/>
    </w:lvl>
    <w:lvl w:ilvl="1">
      <w:lvlJc w:val="left"/>
      <w:lvlText w:val="%2."/>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20" Type="http://schemas.openxmlformats.org/officeDocument/2006/relationships/image" Target="media/image11.png"/><Relationship Id="rId21" Type="http://schemas.openxmlformats.org/officeDocument/2006/relationships/image" Target="media/image12.png"/><Relationship Id="rId14" Type="http://schemas.openxmlformats.org/officeDocument/2006/relationships/hyperlink" Target="http://www.sec.gov/Archives/edgar/data/1561680/000119312515246892/d25110dex31.htm" TargetMode="External"/><Relationship Id="rId15" Type="http://schemas.openxmlformats.org/officeDocument/2006/relationships/hyperlink" Target="http://www.sec.gov/Archives/edgar/data/1561680/000156168016000038/arbylawsoftripointegroup-f.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2020-01-11T23:21:56Z</dcterms:created>
  <dcterms:modified xsi:type="dcterms:W3CDTF">2020-01-11T23:21:56Z</dcterms:modified>
</cp:coreProperties>
</file>