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170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17080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STERNLICHT BARRY S</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Group,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vMerge w:val="restart"/>
          </w:tcPr>
          <w:p>
            <w:pPr>
              <w:ind w:left="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2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780" w:type="dxa"/>
            <w:vAlign w:val="bottom"/>
            <w:tcBorders>
              <w:top w:val="single" w:sz="8" w:color="0000EE"/>
            </w:tcBorders>
          </w:tcPr>
          <w:p>
            <w:pPr>
              <w:spacing w:after="0"/>
              <w:rPr>
                <w:sz w:val="8"/>
                <w:szCs w:val="8"/>
                <w:color w:val="auto"/>
              </w:rPr>
            </w:pPr>
          </w:p>
        </w:tc>
        <w:tc>
          <w:tcPr>
            <w:tcW w:w="2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0" w:type="dxa"/>
            <w:vAlign w:val="bottom"/>
            <w:gridSpan w:val="7"/>
            <w:vMerge w:val="restart"/>
          </w:tcPr>
          <w:p>
            <w:pPr>
              <w:spacing w:after="0"/>
              <w:rPr>
                <w:sz w:val="20"/>
                <w:szCs w:val="20"/>
                <w:color w:val="auto"/>
              </w:rPr>
            </w:pPr>
            <w:r>
              <w:rPr>
                <w:rFonts w:ascii="Arial" w:cs="Arial" w:eastAsia="Arial" w:hAnsi="Arial"/>
                <w:sz w:val="14"/>
                <w:szCs w:val="14"/>
                <w:color w:val="auto"/>
                <w:w w:val="98"/>
              </w:rPr>
              <w:t>3. Date of Earliest Transaction (Month/Day/Year)</w:t>
            </w:r>
          </w:p>
        </w:tc>
        <w:tc>
          <w:tcPr>
            <w:tcW w:w="7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0" w:type="dxa"/>
            <w:vAlign w:val="bottom"/>
            <w:gridSpan w:val="7"/>
            <w:vMerge w:val="continue"/>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4"/>
            <w:vMerge w:val="restart"/>
          </w:tcPr>
          <w:p>
            <w:pPr>
              <w:spacing w:after="0"/>
              <w:rPr>
                <w:sz w:val="20"/>
                <w:szCs w:val="20"/>
                <w:color w:val="auto"/>
              </w:rPr>
            </w:pPr>
            <w:r>
              <w:rPr>
                <w:rFonts w:ascii="Arial" w:cs="Arial" w:eastAsia="Arial" w:hAnsi="Arial"/>
                <w:sz w:val="18"/>
                <w:szCs w:val="18"/>
                <w:color w:val="0000FF"/>
                <w:w w:val="98"/>
              </w:rPr>
              <w:t>C/O TRI POINTE GROUP,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40" w:type="dxa"/>
            <w:vAlign w:val="bottom"/>
            <w:gridSpan w:val="5"/>
          </w:tcPr>
          <w:p>
            <w:pPr>
              <w:ind w:left="160"/>
              <w:spacing w:after="0"/>
              <w:rPr>
                <w:sz w:val="20"/>
                <w:szCs w:val="20"/>
                <w:color w:val="auto"/>
              </w:rPr>
            </w:pPr>
            <w:r>
              <w:rPr>
                <w:rFonts w:ascii="Arial" w:cs="Arial" w:eastAsia="Arial" w:hAnsi="Arial"/>
                <w:sz w:val="18"/>
                <w:szCs w:val="18"/>
                <w:color w:val="0000FF"/>
              </w:rPr>
              <w:t>08/12/2015</w:t>
            </w: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0" w:type="dxa"/>
            <w:vAlign w:val="bottom"/>
            <w:gridSpan w:val="6"/>
            <w:vMerge w:val="restart"/>
          </w:tcPr>
          <w:p>
            <w:pPr>
              <w:spacing w:after="0"/>
              <w:rPr>
                <w:sz w:val="20"/>
                <w:szCs w:val="20"/>
                <w:color w:val="auto"/>
              </w:rPr>
            </w:pPr>
            <w:r>
              <w:rPr>
                <w:rFonts w:ascii="Arial" w:cs="Arial" w:eastAsia="Arial" w:hAnsi="Arial"/>
                <w:sz w:val="18"/>
                <w:szCs w:val="18"/>
                <w:color w:val="0000FF"/>
              </w:rPr>
              <w:t>19540 JAMBOREE ROAD, SUITE 300</w:t>
            </w: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6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90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0" w:type="dxa"/>
            <w:vAlign w:val="bottom"/>
            <w:gridSpan w:val="6"/>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48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5"/>
                <w:szCs w:val="5"/>
                <w:color w:val="auto"/>
              </w:rPr>
            </w:pPr>
          </w:p>
        </w:tc>
        <w:tc>
          <w:tcPr>
            <w:tcW w:w="90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480" w:type="dxa"/>
            <w:vAlign w:val="bottom"/>
            <w:gridSpan w:val="3"/>
            <w:vMerge w:val="continue"/>
          </w:tcPr>
          <w:p>
            <w:pPr>
              <w:spacing w:after="0"/>
              <w:rPr>
                <w:sz w:val="7"/>
                <w:szCs w:val="7"/>
                <w:color w:val="auto"/>
              </w:rPr>
            </w:pPr>
          </w:p>
        </w:tc>
        <w:tc>
          <w:tcPr>
            <w:tcW w:w="340" w:type="dxa"/>
            <w:vAlign w:val="bottom"/>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40" w:type="dxa"/>
            <w:vAlign w:val="bottom"/>
            <w:gridSpan w:val="6"/>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Arial" w:cs="Arial" w:eastAsia="Arial" w:hAnsi="Arial"/>
                <w:sz w:val="18"/>
                <w:szCs w:val="18"/>
                <w:color w:val="0000FF"/>
              </w:rPr>
              <w:t>IRVINE</w:t>
            </w:r>
          </w:p>
        </w:tc>
        <w:tc>
          <w:tcPr>
            <w:tcW w:w="860" w:type="dxa"/>
            <w:vAlign w:val="bottom"/>
          </w:tcPr>
          <w:p>
            <w:pPr>
              <w:ind w:left="620"/>
              <w:spacing w:after="0"/>
              <w:rPr>
                <w:sz w:val="20"/>
                <w:szCs w:val="20"/>
                <w:color w:val="auto"/>
              </w:rPr>
            </w:pPr>
            <w:r>
              <w:rPr>
                <w:rFonts w:ascii="Arial" w:cs="Arial" w:eastAsia="Arial" w:hAnsi="Arial"/>
                <w:sz w:val="18"/>
                <w:szCs w:val="18"/>
                <w:color w:val="0000FF"/>
                <w:w w:val="87"/>
              </w:rPr>
              <w:t>CA</w:t>
            </w: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2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40" w:type="dxa"/>
            <w:vAlign w:val="bottom"/>
            <w:gridSpan w:val="2"/>
          </w:tcPr>
          <w:p>
            <w:pPr>
              <w:ind w:left="16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1880" w:type="dxa"/>
            <w:vAlign w:val="bottom"/>
            <w:gridSpan w:val="3"/>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190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20"/>
          </w:tcPr>
          <w:p>
            <w:pPr>
              <w:jc w:val="center"/>
              <w:ind w:left="1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5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5"/>
                <w:szCs w:val="15"/>
                <w:color w:val="auto"/>
              </w:rPr>
            </w:pPr>
          </w:p>
        </w:tc>
        <w:tc>
          <w:tcPr>
            <w:tcW w:w="180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6"/>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78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860"/>
              <w:spacing w:after="0"/>
              <w:rPr>
                <w:sz w:val="20"/>
                <w:szCs w:val="20"/>
                <w:color w:val="auto"/>
              </w:rPr>
            </w:pPr>
            <w:r>
              <w:rPr>
                <w:rFonts w:ascii="Arial" w:cs="Arial" w:eastAsia="Arial" w:hAnsi="Arial"/>
                <w:sz w:val="18"/>
                <w:szCs w:val="18"/>
                <w:color w:val="0000FF"/>
              </w:rPr>
              <w:t>08/12/2015</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w w:val="88"/>
              </w:rPr>
              <w:t>8,626</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4"/>
          </w:tcPr>
          <w:p>
            <w:pPr>
              <w:jc w:val="right"/>
              <w:ind w:right="1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14.49</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right"/>
              <w:ind w:right="337"/>
              <w:spacing w:after="0"/>
              <w:rPr>
                <w:sz w:val="20"/>
                <w:szCs w:val="20"/>
                <w:color w:val="auto"/>
              </w:rPr>
            </w:pPr>
            <w:r>
              <w:rPr>
                <w:rFonts w:ascii="Arial" w:cs="Arial" w:eastAsia="Arial" w:hAnsi="Arial"/>
                <w:sz w:val="18"/>
                <w:szCs w:val="18"/>
                <w:color w:val="0000FF"/>
                <w:w w:val="87"/>
              </w:rPr>
              <w:t>16,276</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62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7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40" w:type="dxa"/>
            <w:vAlign w:val="bottom"/>
            <w:gridSpan w:val="2"/>
            <w:vMerge w:val="restart"/>
          </w:tcPr>
          <w:p>
            <w:pPr>
              <w:jc w:val="right"/>
              <w:ind w:right="197"/>
              <w:spacing w:after="0"/>
              <w:rPr>
                <w:sz w:val="20"/>
                <w:szCs w:val="20"/>
                <w:color w:val="auto"/>
              </w:rPr>
            </w:pPr>
            <w:r>
              <w:rPr>
                <w:rFonts w:ascii="Arial" w:cs="Arial" w:eastAsia="Arial" w:hAnsi="Arial"/>
                <w:sz w:val="18"/>
                <w:szCs w:val="18"/>
                <w:color w:val="0000FF"/>
              </w:rPr>
              <w:t>11,985,905</w:t>
            </w:r>
          </w:p>
        </w:tc>
        <w:tc>
          <w:tcPr>
            <w:tcW w:w="96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20" w:type="dxa"/>
            <w:vAlign w:val="bottom"/>
            <w:gridSpan w:val="3"/>
            <w:vMerge w:val="continue"/>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460" w:type="dxa"/>
            <w:vAlign w:val="bottom"/>
          </w:tcPr>
          <w:p>
            <w:pPr>
              <w:spacing w:after="0"/>
              <w:rPr>
                <w:sz w:val="9"/>
                <w:szCs w:val="9"/>
                <w:color w:val="auto"/>
              </w:rPr>
            </w:pP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11"/>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6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78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120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720" w:type="dxa"/>
            <w:vAlign w:val="bottom"/>
            <w:tcBorders>
              <w:bottom w:val="single" w:sz="8" w:color="2C2C2C"/>
            </w:tcBorders>
          </w:tcPr>
          <w:p>
            <w:pPr>
              <w:spacing w:after="0"/>
              <w:rPr>
                <w:sz w:val="18"/>
                <w:szCs w:val="18"/>
                <w:color w:val="auto"/>
              </w:rPr>
            </w:pPr>
          </w:p>
        </w:tc>
        <w:tc>
          <w:tcPr>
            <w:tcW w:w="180" w:type="dxa"/>
            <w:vAlign w:val="bottom"/>
            <w:tcBorders>
              <w:bottom w:val="single" w:sz="8" w:color="2C2C2C"/>
            </w:tcBorders>
          </w:tcPr>
          <w:p>
            <w:pPr>
              <w:spacing w:after="0"/>
              <w:rPr>
                <w:sz w:val="18"/>
                <w:szCs w:val="18"/>
                <w:color w:val="auto"/>
              </w:rPr>
            </w:pPr>
          </w:p>
        </w:tc>
        <w:tc>
          <w:tcPr>
            <w:tcW w:w="18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900" w:type="dxa"/>
            <w:vAlign w:val="bottom"/>
            <w:tcBorders>
              <w:bottom w:val="single" w:sz="8" w:color="2C2C2C"/>
            </w:tcBorders>
          </w:tcPr>
          <w:p>
            <w:pPr>
              <w:spacing w:after="0"/>
              <w:rPr>
                <w:sz w:val="18"/>
                <w:szCs w:val="18"/>
                <w:color w:val="auto"/>
              </w:rPr>
            </w:pPr>
          </w:p>
        </w:tc>
        <w:tc>
          <w:tcPr>
            <w:tcW w:w="96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9"/>
          </w:tcPr>
          <w:p>
            <w:pPr>
              <w:jc w:val="center"/>
              <w:ind w:right="61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520" w:type="dxa"/>
            <w:vAlign w:val="bottom"/>
            <w:gridSpan w:val="15"/>
          </w:tcPr>
          <w:p>
            <w:pPr>
              <w:jc w:val="center"/>
              <w:ind w:left="5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gridSpan w:val="2"/>
          </w:tcPr>
          <w:p>
            <w:pPr>
              <w:ind w:left="4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00" w:type="dxa"/>
            <w:vAlign w:val="bottom"/>
            <w:gridSpan w:val="4"/>
          </w:tcPr>
          <w:p>
            <w:pPr>
              <w:ind w:left="50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4"/>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40"/>
              <w:spacing w:after="0"/>
              <w:rPr>
                <w:sz w:val="20"/>
                <w:szCs w:val="20"/>
                <w:color w:val="auto"/>
              </w:rPr>
            </w:pPr>
            <w:r>
              <w:rPr>
                <w:rFonts w:ascii="Arial" w:cs="Arial" w:eastAsia="Arial" w:hAnsi="Arial"/>
                <w:sz w:val="12"/>
                <w:szCs w:val="12"/>
                <w:b w:val="1"/>
                <w:bCs w:val="1"/>
                <w:color w:val="auto"/>
              </w:rPr>
              <w:t>Title   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a grant of 8,626 restricted stock units. The restricted stock units, which shall vest on the day immediately prior to TRI Pointe Group, Inc.'s 2016 Annual Meeting of Stockholders, are to be settled for an equal number of shares of common stock upon vesting.</w:t>
      </w:r>
    </w:p>
    <w:p>
      <w:pPr>
        <w:spacing w:after="0" w:line="30" w:lineRule="exact"/>
        <w:rPr>
          <w:rFonts w:ascii="Arial" w:cs="Arial" w:eastAsia="Arial" w:hAnsi="Arial"/>
          <w:sz w:val="14"/>
          <w:szCs w:val="14"/>
          <w:color w:val="008000"/>
        </w:rPr>
      </w:pPr>
    </w:p>
    <w:p>
      <w:pPr>
        <w:jc w:val="both"/>
        <w:ind w:left="40" w:right="100" w:firstLine="9"/>
        <w:spacing w:after="0" w:line="28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shares are held by VIII/TPC Holdings, L.L.C. VIII/TPC Holdings, L.L.C. is a wholly-owned subsidiary of a private equity fund that is managed by an owned affiliate of Starwood Capital Group Global, L.P. Mr. Sternlicht is the controlling partner of Starwood Capital Group, and may be deemed to share voting power and investment control over the shares of common stock held by VIII/TPC Holdings, L.L.C. Mr. Sternlicht disclaims beneficial ownership of the shares of common stock held by VIII/TPC Holdings, L.L.C. except to the extent of any pecuniary interest therein.</w:t>
      </w:r>
    </w:p>
    <w:p>
      <w:pPr>
        <w:spacing w:after="0" w:line="9"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60" w:type="dxa"/>
            <w:vAlign w:val="bottom"/>
            <w:gridSpan w:val="3"/>
          </w:tcPr>
          <w:p>
            <w:pPr>
              <w:spacing w:after="0"/>
              <w:rPr>
                <w:sz w:val="20"/>
                <w:szCs w:val="20"/>
                <w:color w:val="auto"/>
              </w:rPr>
            </w:pPr>
            <w:r>
              <w:rPr>
                <w:rFonts w:ascii="Arial" w:cs="Arial" w:eastAsia="Arial" w:hAnsi="Arial"/>
                <w:sz w:val="18"/>
                <w:szCs w:val="18"/>
                <w:color w:val="0000FF"/>
                <w:w w:val="96"/>
              </w:rPr>
              <w:t>Matthew Guttin, attorney-in-</w:t>
            </w:r>
          </w:p>
        </w:tc>
        <w:tc>
          <w:tcPr>
            <w:tcW w:w="940" w:type="dxa"/>
            <w:vAlign w:val="bottom"/>
            <w:gridSpan w:val="2"/>
            <w:vMerge w:val="restart"/>
          </w:tcPr>
          <w:p>
            <w:pPr>
              <w:ind w:left="140"/>
              <w:spacing w:after="0"/>
              <w:rPr>
                <w:sz w:val="20"/>
                <w:szCs w:val="20"/>
                <w:color w:val="auto"/>
              </w:rPr>
            </w:pPr>
            <w:r>
              <w:rPr>
                <w:rFonts w:ascii="Arial" w:cs="Arial" w:eastAsia="Arial" w:hAnsi="Arial"/>
                <w:sz w:val="18"/>
                <w:szCs w:val="18"/>
                <w:color w:val="0000FF"/>
                <w:w w:val="86"/>
              </w:rPr>
              <w:t>08/14/2015</w:t>
            </w:r>
          </w:p>
        </w:tc>
        <w:tc>
          <w:tcPr>
            <w:tcW w:w="0" w:type="dxa"/>
            <w:vAlign w:val="bottom"/>
          </w:tcPr>
          <w:p>
            <w:pPr>
              <w:spacing w:after="0"/>
              <w:rPr>
                <w:sz w:val="1"/>
                <w:szCs w:val="1"/>
                <w:color w:val="auto"/>
              </w:rPr>
            </w:pPr>
          </w:p>
        </w:tc>
      </w:tr>
      <w:tr>
        <w:trPr>
          <w:trHeight w:val="88"/>
        </w:trPr>
        <w:tc>
          <w:tcPr>
            <w:tcW w:w="28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9"/>
              </w:rPr>
              <w:t>fact</w:t>
            </w:r>
          </w:p>
        </w:tc>
        <w:tc>
          <w:tcPr>
            <w:tcW w:w="17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80" w:type="dxa"/>
            <w:vAlign w:val="bottom"/>
            <w:tcBorders>
              <w:top w:val="single" w:sz="8" w:color="auto"/>
              <w:bottom w:val="single" w:sz="8" w:color="auto"/>
            </w:tcBorders>
            <w:vMerge w:val="continue"/>
          </w:tcPr>
          <w:p>
            <w:pPr>
              <w:spacing w:after="0"/>
              <w:rPr>
                <w:sz w:val="7"/>
                <w:szCs w:val="7"/>
                <w:color w:val="auto"/>
              </w:rPr>
            </w:pPr>
          </w:p>
        </w:tc>
        <w:tc>
          <w:tcPr>
            <w:tcW w:w="17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6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34657"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2020-01-22T09:42:55Z</dcterms:created>
  <dcterms:modified xsi:type="dcterms:W3CDTF">2020-01-22T09:42:55Z</dcterms:modified>
</cp:coreProperties>
</file>