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1708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17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GRUBBS MICHAEL D.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C/O TRI POINTE GROUP, INC.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19540 JAMBOREE ROAD, SUITE 300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TRI Pointe Group, Inc.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TPH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7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03/01/2018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96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CFO and Treasurer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80" w:type="dxa"/>
            <w:vAlign w:val="bottom"/>
            <w:gridSpan w:val="7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3620" w:type="dxa"/>
            <w:vAlign w:val="bottom"/>
            <w:gridSpan w:val="7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IRVINE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CA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92612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880" w:type="dxa"/>
            <w:vAlign w:val="bottom"/>
            <w:gridSpan w:val="2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lef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03/01/2018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F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2"/>
              </w:rPr>
              <w:t>6,857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2"/>
                <w:vertAlign w:val="superscript"/>
              </w:rPr>
              <w:t>(1)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15.51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120,328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245,585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See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Note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8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jc w:val="center"/>
              <w:ind w:left="8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0" w:type="dxa"/>
            <w:vAlign w:val="bottom"/>
            <w:gridSpan w:val="11"/>
          </w:tcPr>
          <w:p>
            <w:pPr>
              <w:jc w:val="center"/>
              <w:ind w:left="2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Withholding of shares incident to vesting of RSU award under the Company's 2013 Long-Term Incentive Plan.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By The Grubbs Family Trust.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ind w:left="6860"/>
        <w:spacing w:after="0" w:line="22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 xml:space="preserve">/s/ Glenn J. Keeler, attorney-in- </w:t>
      </w:r>
      <w:r>
        <w:rPr>
          <w:rFonts w:ascii="Arial" w:cs="Arial" w:eastAsia="Arial" w:hAnsi="Arial"/>
          <w:sz w:val="35"/>
          <w:szCs w:val="35"/>
          <w:color w:val="0000FF"/>
          <w:vertAlign w:val="subscript"/>
        </w:rPr>
        <w:t>03/05/2018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-28575</wp:posOffset>
            </wp:positionV>
            <wp:extent cx="140716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-22860</wp:posOffset>
            </wp:positionV>
            <wp:extent cx="167005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5810885</wp:posOffset>
            </wp:positionH>
            <wp:positionV relativeFrom="paragraph">
              <wp:posOffset>-91440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233473" TargetMode="External"/><Relationship Id="rId13" Type="http://schemas.openxmlformats.org/officeDocument/2006/relationships/hyperlink" Target="http://www.sec.gov/cgi-bin/browse-edgar?action=getcompany&amp;CIK=000156168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2020-01-13T23:31:00Z</dcterms:created>
  <dcterms:modified xsi:type="dcterms:W3CDTF">2020-01-13T23:31:00Z</dcterms:modified>
</cp:coreProperties>
</file>