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9"/>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166370</wp:posOffset>
            </wp:positionV>
            <wp:extent cx="72466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208915</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1"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SECURITIES AND EXCHANGE COMMISSION</w:t>
      </w:r>
    </w:p>
    <w:p>
      <w:pPr>
        <w:jc w:val="center"/>
        <w:ind w:right="-59"/>
        <w:spacing w:after="0"/>
        <w:rPr>
          <w:sz w:val="20"/>
          <w:szCs w:val="20"/>
          <w:color w:val="auto"/>
        </w:rPr>
      </w:pPr>
      <w:r>
        <w:rPr>
          <w:rFonts w:ascii="Arial" w:cs="Arial" w:eastAsia="Arial" w:hAnsi="Arial"/>
          <w:sz w:val="22"/>
          <w:szCs w:val="22"/>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295910</wp:posOffset>
            </wp:positionV>
            <wp:extent cx="151765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43" w:lineRule="exact"/>
        <w:rPr>
          <w:sz w:val="24"/>
          <w:szCs w:val="24"/>
          <w:color w:val="auto"/>
        </w:rPr>
      </w:pPr>
    </w:p>
    <w:p>
      <w:pPr>
        <w:jc w:val="center"/>
        <w:ind w:right="-59"/>
        <w:spacing w:after="0"/>
        <w:rPr>
          <w:sz w:val="20"/>
          <w:szCs w:val="20"/>
          <w:color w:val="auto"/>
        </w:rPr>
      </w:pPr>
      <w:r>
        <w:rPr>
          <w:rFonts w:ascii="Arial" w:cs="Arial" w:eastAsia="Arial" w:hAnsi="Arial"/>
          <w:sz w:val="32"/>
          <w:szCs w:val="32"/>
          <w:b w:val="1"/>
          <w:bCs w:val="1"/>
          <w:color w:val="auto"/>
        </w:rPr>
        <w:t>SCHEDULE 13G</w:t>
      </w:r>
    </w:p>
    <w:p>
      <w:pPr>
        <w:spacing w:after="0" w:line="226"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Under the Securities Exchange Act of 1934</w:t>
      </w:r>
    </w:p>
    <w:p>
      <w:pPr>
        <w:spacing w:after="0" w:line="14" w:lineRule="exact"/>
        <w:rPr>
          <w:sz w:val="24"/>
          <w:szCs w:val="24"/>
          <w:color w:val="auto"/>
        </w:rPr>
      </w:pPr>
    </w:p>
    <w:p>
      <w:pPr>
        <w:jc w:val="center"/>
        <w:ind w:right="-59"/>
        <w:spacing w:after="0"/>
        <w:rPr>
          <w:sz w:val="20"/>
          <w:szCs w:val="20"/>
          <w:color w:val="auto"/>
        </w:rPr>
      </w:pPr>
      <w:r>
        <w:rPr>
          <w:rFonts w:ascii="Arial" w:cs="Arial" w:eastAsia="Arial" w:hAnsi="Arial"/>
          <w:sz w:val="22"/>
          <w:szCs w:val="22"/>
          <w:b w:val="1"/>
          <w:bCs w:val="1"/>
          <w:color w:val="auto"/>
        </w:rPr>
        <w:t>(Amendment No. 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304800</wp:posOffset>
            </wp:positionV>
            <wp:extent cx="151765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50" w:lineRule="exact"/>
        <w:rPr>
          <w:sz w:val="24"/>
          <w:szCs w:val="24"/>
          <w:color w:val="auto"/>
        </w:rPr>
      </w:pPr>
    </w:p>
    <w:p>
      <w:pPr>
        <w:jc w:val="center"/>
        <w:ind w:right="-59"/>
        <w:spacing w:after="0"/>
        <w:rPr>
          <w:sz w:val="20"/>
          <w:szCs w:val="20"/>
          <w:color w:val="auto"/>
        </w:rPr>
      </w:pPr>
      <w:r>
        <w:rPr>
          <w:rFonts w:ascii="Arial" w:cs="Arial" w:eastAsia="Arial" w:hAnsi="Arial"/>
          <w:sz w:val="40"/>
          <w:szCs w:val="40"/>
          <w:b w:val="1"/>
          <w:bCs w:val="1"/>
          <w:u w:val="single" w:color="auto"/>
          <w:color w:val="auto"/>
        </w:rPr>
        <w:t>TRI POINTE HOMES, INC.</w:t>
      </w:r>
    </w:p>
    <w:p>
      <w:pPr>
        <w:spacing w:after="0" w:line="35"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color w:val="auto"/>
        </w:rPr>
        <w:t>(Name of Issuer)</w:t>
      </w:r>
    </w:p>
    <w:p>
      <w:pPr>
        <w:spacing w:after="0" w:line="200" w:lineRule="exact"/>
        <w:rPr>
          <w:sz w:val="24"/>
          <w:szCs w:val="24"/>
          <w:color w:val="auto"/>
        </w:rPr>
      </w:pPr>
    </w:p>
    <w:p>
      <w:pPr>
        <w:spacing w:after="0" w:line="221"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u w:val="single" w:color="auto"/>
          <w:color w:val="auto"/>
        </w:rPr>
        <w:t>Common Stock</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(Title of Class of Securities)</w:t>
      </w:r>
    </w:p>
    <w:p>
      <w:pPr>
        <w:spacing w:after="0" w:line="200" w:lineRule="exact"/>
        <w:rPr>
          <w:sz w:val="24"/>
          <w:szCs w:val="24"/>
          <w:color w:val="auto"/>
        </w:rPr>
      </w:pPr>
    </w:p>
    <w:p>
      <w:pPr>
        <w:spacing w:after="0" w:line="208"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u w:val="single" w:color="auto"/>
          <w:color w:val="auto"/>
        </w:rPr>
        <w:t>87265H109</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(CUSIP Number)</w:t>
      </w:r>
    </w:p>
    <w:p>
      <w:pPr>
        <w:spacing w:after="0" w:line="200" w:lineRule="exact"/>
        <w:rPr>
          <w:sz w:val="24"/>
          <w:szCs w:val="24"/>
          <w:color w:val="auto"/>
        </w:rPr>
      </w:pPr>
    </w:p>
    <w:p>
      <w:pPr>
        <w:spacing w:after="0" w:line="208" w:lineRule="exact"/>
        <w:rPr>
          <w:sz w:val="24"/>
          <w:szCs w:val="24"/>
          <w:color w:val="auto"/>
        </w:rPr>
      </w:pPr>
    </w:p>
    <w:p>
      <w:pPr>
        <w:jc w:val="center"/>
        <w:ind w:right="-59"/>
        <w:spacing w:after="0"/>
        <w:rPr>
          <w:sz w:val="20"/>
          <w:szCs w:val="20"/>
          <w:color w:val="auto"/>
        </w:rPr>
      </w:pPr>
      <w:r>
        <w:rPr>
          <w:rFonts w:ascii="Arial" w:cs="Arial" w:eastAsia="Arial" w:hAnsi="Arial"/>
          <w:sz w:val="18"/>
          <w:szCs w:val="18"/>
          <w:b w:val="1"/>
          <w:bCs w:val="1"/>
          <w:u w:val="single" w:color="auto"/>
          <w:color w:val="auto"/>
        </w:rPr>
        <w:t>December 31, 2014</w:t>
      </w:r>
    </w:p>
    <w:p>
      <w:pPr>
        <w:spacing w:after="0" w:line="21" w:lineRule="exact"/>
        <w:rPr>
          <w:sz w:val="24"/>
          <w:szCs w:val="24"/>
          <w:color w:val="auto"/>
        </w:rPr>
      </w:pPr>
    </w:p>
    <w:p>
      <w:pPr>
        <w:jc w:val="center"/>
        <w:ind w:right="-59"/>
        <w:spacing w:after="0"/>
        <w:rPr>
          <w:sz w:val="20"/>
          <w:szCs w:val="20"/>
          <w:color w:val="auto"/>
        </w:rPr>
      </w:pPr>
      <w:r>
        <w:rPr>
          <w:rFonts w:ascii="Arial" w:cs="Arial" w:eastAsia="Arial" w:hAnsi="Arial"/>
          <w:sz w:val="14"/>
          <w:szCs w:val="14"/>
          <w:b w:val="1"/>
          <w:bCs w:val="1"/>
          <w:color w:val="auto"/>
        </w:rPr>
        <w:t>(Date of Event Which Requires Filing of this Statement)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2869565</wp:posOffset>
            </wp:positionH>
            <wp:positionV relativeFrom="paragraph">
              <wp:posOffset>296545</wp:posOffset>
            </wp:positionV>
            <wp:extent cx="151765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517650" cy="88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spacing w:after="0"/>
        <w:rPr>
          <w:sz w:val="20"/>
          <w:szCs w:val="20"/>
          <w:color w:val="auto"/>
        </w:rPr>
      </w:pPr>
      <w:r>
        <w:rPr>
          <w:rFonts w:ascii="Arial" w:cs="Arial" w:eastAsia="Arial" w:hAnsi="Arial"/>
          <w:sz w:val="18"/>
          <w:szCs w:val="18"/>
          <w:color w:val="auto"/>
        </w:rPr>
        <w:t>Check the appropriate box to designate the rule pursuant to which this Schedule is filed:</w:t>
      </w:r>
    </w:p>
    <w:p>
      <w:pPr>
        <w:spacing w:after="0" w:line="225"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Rule 13d-1(b)</w:t>
      </w:r>
    </w:p>
    <w:p>
      <w:pPr>
        <w:spacing w:after="0" w:line="225" w:lineRule="exact"/>
        <w:rPr>
          <w:sz w:val="24"/>
          <w:szCs w:val="24"/>
          <w:color w:val="auto"/>
        </w:rPr>
      </w:pPr>
    </w:p>
    <w:p>
      <w:pPr>
        <w:ind w:left="220" w:hanging="212"/>
        <w:spacing w:after="0"/>
        <w:tabs>
          <w:tab w:leader="none" w:pos="22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Rule 13d-1(c)</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2"/>
        </w:numPr>
        <w:rPr>
          <w:rFonts w:ascii="MS PGothic" w:cs="MS PGothic" w:eastAsia="MS PGothic" w:hAnsi="MS PGothic"/>
          <w:sz w:val="18"/>
          <w:szCs w:val="18"/>
          <w:color w:val="auto"/>
        </w:rPr>
      </w:pPr>
      <w:r>
        <w:rPr>
          <w:rFonts w:ascii="Arial" w:cs="Arial" w:eastAsia="Arial" w:hAnsi="Arial"/>
          <w:sz w:val="18"/>
          <w:szCs w:val="18"/>
          <w:color w:val="auto"/>
        </w:rPr>
        <w:t>Rule 13d-1(d)</w:t>
      </w:r>
    </w:p>
    <w:p>
      <w:pPr>
        <w:spacing w:after="0" w:line="252" w:lineRule="exact"/>
        <w:rPr>
          <w:sz w:val="24"/>
          <w:szCs w:val="24"/>
          <w:color w:val="auto"/>
        </w:rPr>
      </w:pPr>
    </w:p>
    <w:p>
      <w:pPr>
        <w:ind w:left="460" w:right="120" w:hanging="452"/>
        <w:spacing w:after="0" w:line="277" w:lineRule="auto"/>
        <w:tabs>
          <w:tab w:leader="none" w:pos="460" w:val="left"/>
        </w:tabs>
        <w:numPr>
          <w:ilvl w:val="0"/>
          <w:numId w:val="3"/>
        </w:numPr>
        <w:rPr>
          <w:rFonts w:ascii="Arial" w:cs="Arial" w:eastAsia="Arial" w:hAnsi="Arial"/>
          <w:sz w:val="18"/>
          <w:szCs w:val="18"/>
          <w:color w:val="auto"/>
        </w:rPr>
      </w:pPr>
      <w:r>
        <w:rPr>
          <w:rFonts w:ascii="Arial" w:cs="Arial" w:eastAsia="Arial" w:hAnsi="Arial"/>
          <w:sz w:val="18"/>
          <w:szCs w:val="18"/>
          <w:color w:val="auto"/>
        </w:rPr>
        <w:t>The remainder of this cover page shall be filled out for a reporting person’s initial filing in this form with respect to the subject class of securities, and for any subsequent amendment containing information which would alter the disclosures provided in a prior cover page.</w:t>
      </w:r>
    </w:p>
    <w:p>
      <w:pPr>
        <w:spacing w:after="0" w:line="170" w:lineRule="exact"/>
        <w:rPr>
          <w:rFonts w:ascii="Arial" w:cs="Arial" w:eastAsia="Arial" w:hAnsi="Arial"/>
          <w:sz w:val="18"/>
          <w:szCs w:val="18"/>
          <w:color w:val="auto"/>
        </w:rPr>
      </w:pPr>
    </w:p>
    <w:p>
      <w:pPr>
        <w:ind w:left="460"/>
        <w:spacing w:after="0" w:line="264" w:lineRule="auto"/>
        <w:rPr>
          <w:rFonts w:ascii="Arial" w:cs="Arial" w:eastAsia="Arial" w:hAnsi="Arial"/>
          <w:sz w:val="18"/>
          <w:szCs w:val="18"/>
          <w:color w:val="auto"/>
        </w:rPr>
      </w:pPr>
      <w:r>
        <w:rPr>
          <w:rFonts w:ascii="Arial" w:cs="Arial" w:eastAsia="Arial" w:hAnsi="Arial"/>
          <w:sz w:val="18"/>
          <w:szCs w:val="18"/>
          <w:color w:val="auto"/>
        </w:rPr>
        <w:t>The information required in the remainder of this cover page shall not be deemed to be “filed” for the purpose of Section 18 of the Securities Exchange Act of 1934, as amended (the “Act”), or otherwise subject to the liabilities of that section of the Act but shall be subject to all other provisions of the Act.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149860</wp:posOffset>
            </wp:positionV>
            <wp:extent cx="72466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193040</wp:posOffset>
            </wp:positionV>
            <wp:extent cx="72466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46620" cy="8890"/>
                    </a:xfrm>
                    <a:prstGeom prst="rect">
                      <a:avLst/>
                    </a:prstGeom>
                    <a:noFill/>
                  </pic:spPr>
                </pic:pic>
              </a:graphicData>
            </a:graphic>
          </wp:anchor>
        </w:drawing>
      </w:r>
    </w:p>
    <w:p>
      <w:pPr>
        <w:sectPr>
          <w:pgSz w:w="11900" w:h="16838" w:orient="portrait"/>
          <w:cols w:equalWidth="0" w:num="1">
            <w:col w:w="11360"/>
          </w:cols>
          <w:pgMar w:left="240" w:top="517" w:right="299" w:bottom="1440" w:gutter="0" w:footer="0" w:header="0"/>
        </w:sectPr>
      </w:pPr>
    </w:p>
    <w:bookmarkStart w:id="1" w:name="page2"/>
    <w:bookmarkEnd w:id="1"/>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13G</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color w:val="auto"/>
        </w:rPr>
        <w:t>CUSIP No. 87265H109</w:t>
      </w:r>
    </w:p>
    <w:p>
      <w:pPr>
        <w:spacing w:after="0" w:line="144" w:lineRule="exact"/>
        <w:rPr>
          <w:sz w:val="20"/>
          <w:szCs w:val="20"/>
          <w:color w:val="auto"/>
        </w:rPr>
      </w:pPr>
    </w:p>
    <w:p>
      <w:pPr>
        <w:ind w:left="560" w:hanging="395"/>
        <w:spacing w:after="0"/>
        <w:tabs>
          <w:tab w:leader="none" w:pos="560" w:val="left"/>
        </w:tabs>
        <w:numPr>
          <w:ilvl w:val="0"/>
          <w:numId w:val="4"/>
        </w:numPr>
        <w:rPr>
          <w:rFonts w:ascii="Arial" w:cs="Arial" w:eastAsia="Arial" w:hAnsi="Arial"/>
          <w:sz w:val="18"/>
          <w:szCs w:val="18"/>
          <w:color w:val="auto"/>
        </w:rPr>
      </w:pPr>
      <w:r>
        <w:rPr>
          <w:rFonts w:ascii="Arial" w:cs="Arial" w:eastAsia="Arial" w:hAnsi="Arial"/>
          <w:sz w:val="18"/>
          <w:szCs w:val="18"/>
          <w:color w:val="auto"/>
        </w:rPr>
        <w:t>Name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54875" cy="52400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54875" cy="5240020"/>
                    </a:xfrm>
                    <a:prstGeom prst="rect">
                      <a:avLst/>
                    </a:prstGeom>
                    <a:noFill/>
                  </pic:spPr>
                </pic:pic>
              </a:graphicData>
            </a:graphic>
          </wp:anchor>
        </w:drawing>
      </w:r>
    </w:p>
    <w:p>
      <w:pPr>
        <w:spacing w:after="0" w:line="21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Bank of Montreal</w:t>
      </w:r>
    </w:p>
    <w:p>
      <w:pPr>
        <w:spacing w:after="0" w:line="30" w:lineRule="exact"/>
        <w:rPr>
          <w:sz w:val="20"/>
          <w:szCs w:val="20"/>
          <w:color w:val="auto"/>
        </w:rPr>
      </w:pPr>
    </w:p>
    <w:p>
      <w:pPr>
        <w:ind w:left="560" w:hanging="395"/>
        <w:spacing w:after="0"/>
        <w:tabs>
          <w:tab w:leader="none" w:pos="560" w:val="left"/>
        </w:tabs>
        <w:numPr>
          <w:ilvl w:val="0"/>
          <w:numId w:val="5"/>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18" w:lineRule="exact"/>
        <w:rPr>
          <w:sz w:val="20"/>
          <w:szCs w:val="20"/>
          <w:color w:val="auto"/>
        </w:rPr>
      </w:pPr>
    </w:p>
    <w:p>
      <w:pPr>
        <w:ind w:left="560"/>
        <w:spacing w:after="0" w:line="207" w:lineRule="exact"/>
        <w:tabs>
          <w:tab w:leader="none" w:pos="1360" w:val="left"/>
        </w:tabs>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270" w:lineRule="exact"/>
        <w:rPr>
          <w:sz w:val="20"/>
          <w:szCs w:val="20"/>
          <w:color w:val="auto"/>
        </w:rPr>
      </w:pPr>
    </w:p>
    <w:p>
      <w:pPr>
        <w:ind w:left="560" w:hanging="395"/>
        <w:spacing w:after="0"/>
        <w:tabs>
          <w:tab w:leader="none" w:pos="5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79" w:lineRule="exact"/>
        <w:rPr>
          <w:rFonts w:ascii="Arial" w:cs="Arial" w:eastAsia="Arial" w:hAnsi="Arial"/>
          <w:sz w:val="18"/>
          <w:szCs w:val="18"/>
          <w:color w:val="auto"/>
        </w:rPr>
      </w:pPr>
    </w:p>
    <w:p>
      <w:pPr>
        <w:ind w:left="560" w:hanging="395"/>
        <w:spacing w:after="0"/>
        <w:tabs>
          <w:tab w:leader="none" w:pos="560" w:val="left"/>
        </w:tabs>
        <w:numPr>
          <w:ilvl w:val="0"/>
          <w:numId w:val="6"/>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Canada</w:t>
      </w:r>
    </w:p>
    <w:p>
      <w:pPr>
        <w:spacing w:after="0" w:line="30" w:lineRule="exact"/>
        <w:rPr>
          <w:sz w:val="20"/>
          <w:szCs w:val="20"/>
          <w:color w:val="auto"/>
        </w:rPr>
      </w:pPr>
    </w:p>
    <w:p>
      <w:pPr>
        <w:ind w:left="1220"/>
        <w:spacing w:after="0"/>
        <w:tabs>
          <w:tab w:leader="none" w:pos="1560" w:val="left"/>
        </w:tabs>
        <w:rPr>
          <w:sz w:val="20"/>
          <w:szCs w:val="20"/>
          <w:color w:val="auto"/>
        </w:rPr>
      </w:pPr>
      <w:r>
        <w:rPr>
          <w:rFonts w:ascii="Arial" w:cs="Arial" w:eastAsia="Arial" w:hAnsi="Arial"/>
          <w:sz w:val="18"/>
          <w:szCs w:val="18"/>
          <w:color w:val="auto"/>
        </w:rPr>
        <w:t>5)</w:t>
        <w:tab/>
        <w:t>Sole Voting Power:</w:t>
      </w:r>
    </w:p>
    <w:p>
      <w:pPr>
        <w:spacing w:after="0" w:line="239" w:lineRule="exact"/>
        <w:rPr>
          <w:sz w:val="20"/>
          <w:szCs w:val="20"/>
          <w:color w:val="auto"/>
        </w:rPr>
      </w:pPr>
    </w:p>
    <w:tbl>
      <w:tblPr>
        <w:tblLayout w:type="fixed"/>
        <w:tblInd w:w="200" w:type="dxa"/>
        <w:tblCellMar>
          <w:top w:w="0" w:type="dxa"/>
          <w:left w:w="0" w:type="dxa"/>
          <w:bottom w:w="0" w:type="dxa"/>
          <w:right w:w="0" w:type="dxa"/>
        </w:tblCellMar>
      </w:tblPr>
      <w:tr>
        <w:trPr>
          <w:trHeight w:val="282"/>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92"/>
              </w:rPr>
              <w:t>Number of</w:t>
            </w:r>
          </w:p>
        </w:tc>
        <w:tc>
          <w:tcPr>
            <w:tcW w:w="360" w:type="dxa"/>
            <w:vAlign w:val="bottom"/>
            <w:tcBorders>
              <w:bottom w:val="single" w:sz="8" w:color="auto"/>
            </w:tcBorders>
          </w:tcPr>
          <w:p>
            <w:pPr>
              <w:spacing w:after="0"/>
              <w:rPr>
                <w:sz w:val="24"/>
                <w:szCs w:val="24"/>
                <w:color w:val="auto"/>
              </w:rPr>
            </w:pPr>
          </w:p>
        </w:tc>
        <w:tc>
          <w:tcPr>
            <w:tcW w:w="9960" w:type="dxa"/>
            <w:vAlign w:val="bottom"/>
            <w:tcBorders>
              <w:bottom w:val="single" w:sz="8" w:color="auto"/>
            </w:tcBorders>
          </w:tcPr>
          <w:p>
            <w:pPr>
              <w:ind w:left="100"/>
              <w:spacing w:after="0"/>
              <w:rPr>
                <w:sz w:val="20"/>
                <w:szCs w:val="20"/>
                <w:color w:val="auto"/>
              </w:rPr>
            </w:pPr>
            <w:r>
              <w:rPr>
                <w:rFonts w:ascii="Arial" w:cs="Arial" w:eastAsia="Arial" w:hAnsi="Arial"/>
                <w:sz w:val="22"/>
                <w:szCs w:val="22"/>
                <w:b w:val="1"/>
                <w:bCs w:val="1"/>
                <w:color w:val="auto"/>
              </w:rPr>
              <w:t>3,303,896</w:t>
            </w:r>
            <w:r>
              <w:rPr>
                <w:rFonts w:ascii="Arial" w:cs="Arial" w:eastAsia="Arial" w:hAnsi="Arial"/>
                <w:sz w:val="18"/>
                <w:szCs w:val="18"/>
                <w:b w:val="1"/>
                <w:bCs w:val="1"/>
                <w:color w:val="auto"/>
              </w:rPr>
              <w:t>(1)</w:t>
            </w:r>
          </w:p>
        </w:tc>
        <w:tc>
          <w:tcPr>
            <w:tcW w:w="0" w:type="dxa"/>
            <w:vAlign w:val="bottom"/>
          </w:tcPr>
          <w:p>
            <w:pPr>
              <w:spacing w:after="0"/>
              <w:rPr>
                <w:sz w:val="1"/>
                <w:szCs w:val="1"/>
                <w:color w:val="auto"/>
              </w:rPr>
            </w:pPr>
          </w:p>
        </w:tc>
      </w:tr>
      <w:tr>
        <w:trPr>
          <w:trHeight w:val="48"/>
        </w:trPr>
        <w:tc>
          <w:tcPr>
            <w:tcW w:w="920" w:type="dxa"/>
            <w:vAlign w:val="bottom"/>
            <w:vMerge w:val="continue"/>
          </w:tcPr>
          <w:p>
            <w:pPr>
              <w:spacing w:after="0"/>
              <w:rPr>
                <w:sz w:val="4"/>
                <w:szCs w:val="4"/>
                <w:color w:val="auto"/>
              </w:rPr>
            </w:pPr>
          </w:p>
        </w:tc>
        <w:tc>
          <w:tcPr>
            <w:tcW w:w="360" w:type="dxa"/>
            <w:vAlign w:val="bottom"/>
            <w:vMerge w:val="restart"/>
          </w:tcPr>
          <w:p>
            <w:pPr>
              <w:jc w:val="right"/>
              <w:ind w:right="10"/>
              <w:spacing w:after="0"/>
              <w:rPr>
                <w:sz w:val="20"/>
                <w:szCs w:val="20"/>
                <w:color w:val="auto"/>
              </w:rPr>
            </w:pPr>
            <w:r>
              <w:rPr>
                <w:rFonts w:ascii="Arial" w:cs="Arial" w:eastAsia="Arial" w:hAnsi="Arial"/>
                <w:sz w:val="18"/>
                <w:szCs w:val="18"/>
                <w:color w:val="auto"/>
              </w:rPr>
              <w:t>6)</w:t>
            </w:r>
          </w:p>
        </w:tc>
        <w:tc>
          <w:tcPr>
            <w:tcW w:w="996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76"/>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84"/>
              </w:rPr>
              <w:t>Shares</w:t>
            </w:r>
          </w:p>
        </w:tc>
        <w:tc>
          <w:tcPr>
            <w:tcW w:w="360" w:type="dxa"/>
            <w:vAlign w:val="bottom"/>
            <w:vMerge w:val="continue"/>
          </w:tcPr>
          <w:p>
            <w:pPr>
              <w:spacing w:after="0"/>
              <w:rPr>
                <w:sz w:val="15"/>
                <w:szCs w:val="15"/>
                <w:color w:val="auto"/>
              </w:rPr>
            </w:pPr>
          </w:p>
        </w:tc>
        <w:tc>
          <w:tcPr>
            <w:tcW w:w="99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920" w:type="dxa"/>
            <w:vAlign w:val="bottom"/>
            <w:vMerge w:val="continue"/>
          </w:tcPr>
          <w:p>
            <w:pPr>
              <w:spacing w:after="0"/>
              <w:rPr>
                <w:sz w:val="3"/>
                <w:szCs w:val="3"/>
                <w:color w:val="auto"/>
              </w:rPr>
            </w:pPr>
          </w:p>
        </w:tc>
        <w:tc>
          <w:tcPr>
            <w:tcW w:w="360" w:type="dxa"/>
            <w:vAlign w:val="bottom"/>
          </w:tcPr>
          <w:p>
            <w:pPr>
              <w:spacing w:after="0"/>
              <w:rPr>
                <w:sz w:val="3"/>
                <w:szCs w:val="3"/>
                <w:color w:val="auto"/>
              </w:rPr>
            </w:pPr>
          </w:p>
        </w:tc>
        <w:tc>
          <w:tcPr>
            <w:tcW w:w="99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920" w:type="dxa"/>
            <w:vAlign w:val="bottom"/>
          </w:tcPr>
          <w:p>
            <w:pPr>
              <w:jc w:val="center"/>
              <w:spacing w:after="0"/>
              <w:rPr>
                <w:sz w:val="20"/>
                <w:szCs w:val="20"/>
                <w:color w:val="auto"/>
              </w:rPr>
            </w:pPr>
            <w:r>
              <w:rPr>
                <w:rFonts w:ascii="Arial" w:cs="Arial" w:eastAsia="Arial" w:hAnsi="Arial"/>
                <w:sz w:val="18"/>
                <w:szCs w:val="18"/>
                <w:color w:val="auto"/>
                <w:w w:val="96"/>
              </w:rPr>
              <w:t>Beneficially</w:t>
            </w:r>
          </w:p>
        </w:tc>
        <w:tc>
          <w:tcPr>
            <w:tcW w:w="360" w:type="dxa"/>
            <w:vAlign w:val="bottom"/>
          </w:tcPr>
          <w:p>
            <w:pPr>
              <w:spacing w:after="0"/>
              <w:rPr>
                <w:sz w:val="18"/>
                <w:szCs w:val="18"/>
                <w:color w:val="auto"/>
              </w:rPr>
            </w:pPr>
          </w:p>
        </w:tc>
        <w:tc>
          <w:tcPr>
            <w:tcW w:w="9960" w:type="dxa"/>
            <w:vAlign w:val="bottom"/>
            <w:vMerge w:val="restart"/>
          </w:tcPr>
          <w:p>
            <w:pPr>
              <w:ind w:left="100"/>
              <w:spacing w:after="0"/>
              <w:rPr>
                <w:sz w:val="20"/>
                <w:szCs w:val="20"/>
                <w:color w:val="auto"/>
              </w:rPr>
            </w:pPr>
            <w:r>
              <w:rPr>
                <w:rFonts w:ascii="Arial" w:cs="Arial" w:eastAsia="Arial" w:hAnsi="Arial"/>
                <w:sz w:val="22"/>
                <w:szCs w:val="22"/>
                <w:b w:val="1"/>
                <w:bCs w:val="1"/>
                <w:color w:val="auto"/>
              </w:rPr>
              <w:t>5,564</w:t>
            </w:r>
            <w:r>
              <w:rPr>
                <w:rFonts w:ascii="Arial" w:cs="Arial" w:eastAsia="Arial" w:hAnsi="Arial"/>
                <w:sz w:val="18"/>
                <w:szCs w:val="18"/>
                <w:b w:val="1"/>
                <w:bCs w:val="1"/>
                <w:color w:val="auto"/>
              </w:rPr>
              <w:t>(1)(2)</w:t>
            </w:r>
          </w:p>
        </w:tc>
        <w:tc>
          <w:tcPr>
            <w:tcW w:w="0" w:type="dxa"/>
            <w:vAlign w:val="bottom"/>
          </w:tcPr>
          <w:p>
            <w:pPr>
              <w:spacing w:after="0"/>
              <w:rPr>
                <w:sz w:val="1"/>
                <w:szCs w:val="1"/>
                <w:color w:val="auto"/>
              </w:rPr>
            </w:pPr>
          </w:p>
        </w:tc>
      </w:tr>
      <w:tr>
        <w:trPr>
          <w:trHeight w:val="230"/>
        </w:trPr>
        <w:tc>
          <w:tcPr>
            <w:tcW w:w="920" w:type="dxa"/>
            <w:vAlign w:val="bottom"/>
          </w:tcPr>
          <w:p>
            <w:pPr>
              <w:jc w:val="center"/>
              <w:spacing w:after="0"/>
              <w:rPr>
                <w:sz w:val="20"/>
                <w:szCs w:val="20"/>
                <w:color w:val="auto"/>
              </w:rPr>
            </w:pPr>
            <w:r>
              <w:rPr>
                <w:rFonts w:ascii="Arial" w:cs="Arial" w:eastAsia="Arial" w:hAnsi="Arial"/>
                <w:sz w:val="18"/>
                <w:szCs w:val="18"/>
                <w:color w:val="auto"/>
                <w:w w:val="91"/>
              </w:rPr>
              <w:t>Owned by</w:t>
            </w:r>
          </w:p>
        </w:tc>
        <w:tc>
          <w:tcPr>
            <w:tcW w:w="360" w:type="dxa"/>
            <w:vAlign w:val="bottom"/>
            <w:tcBorders>
              <w:bottom w:val="single" w:sz="8" w:color="auto"/>
            </w:tcBorders>
          </w:tcPr>
          <w:p>
            <w:pPr>
              <w:spacing w:after="0"/>
              <w:rPr>
                <w:sz w:val="20"/>
                <w:szCs w:val="20"/>
                <w:color w:val="auto"/>
              </w:rPr>
            </w:pPr>
          </w:p>
        </w:tc>
        <w:tc>
          <w:tcPr>
            <w:tcW w:w="996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920" w:type="dxa"/>
            <w:vAlign w:val="bottom"/>
          </w:tcPr>
          <w:p>
            <w:pPr>
              <w:jc w:val="center"/>
              <w:spacing w:after="0" w:line="182" w:lineRule="exact"/>
              <w:rPr>
                <w:sz w:val="20"/>
                <w:szCs w:val="20"/>
                <w:color w:val="auto"/>
              </w:rPr>
            </w:pPr>
            <w:r>
              <w:rPr>
                <w:rFonts w:ascii="Arial" w:cs="Arial" w:eastAsia="Arial" w:hAnsi="Arial"/>
                <w:sz w:val="18"/>
                <w:szCs w:val="18"/>
                <w:color w:val="auto"/>
                <w:w w:val="87"/>
              </w:rPr>
              <w:t>Each</w:t>
            </w:r>
          </w:p>
        </w:tc>
        <w:tc>
          <w:tcPr>
            <w:tcW w:w="360" w:type="dxa"/>
            <w:vAlign w:val="bottom"/>
          </w:tcPr>
          <w:p>
            <w:pPr>
              <w:jc w:val="right"/>
              <w:ind w:right="10"/>
              <w:spacing w:after="0" w:line="182" w:lineRule="exact"/>
              <w:rPr>
                <w:sz w:val="20"/>
                <w:szCs w:val="20"/>
                <w:color w:val="auto"/>
              </w:rPr>
            </w:pPr>
            <w:r>
              <w:rPr>
                <w:rFonts w:ascii="Arial" w:cs="Arial" w:eastAsia="Arial" w:hAnsi="Arial"/>
                <w:sz w:val="18"/>
                <w:szCs w:val="18"/>
                <w:color w:val="auto"/>
              </w:rPr>
              <w:t>7)</w:t>
            </w:r>
          </w:p>
        </w:tc>
        <w:tc>
          <w:tcPr>
            <w:tcW w:w="9960" w:type="dxa"/>
            <w:vAlign w:val="bottom"/>
          </w:tcPr>
          <w:p>
            <w:pPr>
              <w:ind w:left="10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920" w:type="dxa"/>
            <w:vAlign w:val="bottom"/>
          </w:tcPr>
          <w:p>
            <w:pPr>
              <w:jc w:val="center"/>
              <w:spacing w:after="0"/>
              <w:rPr>
                <w:sz w:val="20"/>
                <w:szCs w:val="20"/>
                <w:color w:val="auto"/>
              </w:rPr>
            </w:pPr>
            <w:r>
              <w:rPr>
                <w:rFonts w:ascii="Arial" w:cs="Arial" w:eastAsia="Arial" w:hAnsi="Arial"/>
                <w:sz w:val="18"/>
                <w:szCs w:val="18"/>
                <w:color w:val="auto"/>
                <w:w w:val="92"/>
              </w:rPr>
              <w:t>Reporting</w:t>
            </w:r>
          </w:p>
        </w:tc>
        <w:tc>
          <w:tcPr>
            <w:tcW w:w="360" w:type="dxa"/>
            <w:vAlign w:val="bottom"/>
          </w:tcPr>
          <w:p>
            <w:pPr>
              <w:spacing w:after="0"/>
              <w:rPr>
                <w:sz w:val="18"/>
                <w:szCs w:val="18"/>
                <w:color w:val="auto"/>
              </w:rPr>
            </w:pPr>
          </w:p>
        </w:tc>
        <w:tc>
          <w:tcPr>
            <w:tcW w:w="9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920" w:type="dxa"/>
            <w:vAlign w:val="bottom"/>
          </w:tcPr>
          <w:p>
            <w:pPr>
              <w:jc w:val="center"/>
              <w:spacing w:after="0"/>
              <w:rPr>
                <w:sz w:val="20"/>
                <w:szCs w:val="20"/>
                <w:color w:val="auto"/>
              </w:rPr>
            </w:pPr>
            <w:r>
              <w:rPr>
                <w:rFonts w:ascii="Arial" w:cs="Arial" w:eastAsia="Arial" w:hAnsi="Arial"/>
                <w:sz w:val="18"/>
                <w:szCs w:val="18"/>
                <w:color w:val="auto"/>
                <w:w w:val="87"/>
              </w:rPr>
              <w:t>Person</w:t>
            </w:r>
          </w:p>
        </w:tc>
        <w:tc>
          <w:tcPr>
            <w:tcW w:w="360" w:type="dxa"/>
            <w:vAlign w:val="bottom"/>
          </w:tcPr>
          <w:p>
            <w:pPr>
              <w:spacing w:after="0"/>
              <w:rPr>
                <w:sz w:val="21"/>
                <w:szCs w:val="21"/>
                <w:color w:val="auto"/>
              </w:rPr>
            </w:pPr>
          </w:p>
        </w:tc>
        <w:tc>
          <w:tcPr>
            <w:tcW w:w="9960" w:type="dxa"/>
            <w:vAlign w:val="bottom"/>
          </w:tcPr>
          <w:p>
            <w:pPr>
              <w:ind w:left="100"/>
              <w:spacing w:after="0" w:line="244" w:lineRule="exact"/>
              <w:rPr>
                <w:sz w:val="20"/>
                <w:szCs w:val="20"/>
                <w:color w:val="auto"/>
              </w:rPr>
            </w:pPr>
            <w:r>
              <w:rPr>
                <w:rFonts w:ascii="Arial" w:cs="Arial" w:eastAsia="Arial" w:hAnsi="Arial"/>
                <w:sz w:val="22"/>
                <w:szCs w:val="22"/>
                <w:b w:val="1"/>
                <w:bCs w:val="1"/>
                <w:color w:val="auto"/>
              </w:rPr>
              <w:t>3,463,412</w:t>
            </w:r>
            <w:r>
              <w:rPr>
                <w:rFonts w:ascii="Arial" w:cs="Arial" w:eastAsia="Arial" w:hAnsi="Arial"/>
                <w:sz w:val="18"/>
                <w:szCs w:val="18"/>
                <w:b w:val="1"/>
                <w:bCs w:val="1"/>
                <w:color w:val="auto"/>
              </w:rPr>
              <w:t>(1)</w:t>
            </w:r>
          </w:p>
        </w:tc>
        <w:tc>
          <w:tcPr>
            <w:tcW w:w="0" w:type="dxa"/>
            <w:vAlign w:val="bottom"/>
          </w:tcPr>
          <w:p>
            <w:pPr>
              <w:spacing w:after="0"/>
              <w:rPr>
                <w:sz w:val="1"/>
                <w:szCs w:val="1"/>
                <w:color w:val="auto"/>
              </w:rPr>
            </w:pPr>
          </w:p>
        </w:tc>
      </w:tr>
      <w:tr>
        <w:trPr>
          <w:trHeight w:val="68"/>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97"/>
              </w:rPr>
              <w:t>With:</w:t>
            </w:r>
          </w:p>
        </w:tc>
        <w:tc>
          <w:tcPr>
            <w:tcW w:w="360" w:type="dxa"/>
            <w:vAlign w:val="bottom"/>
            <w:tcBorders>
              <w:bottom w:val="single" w:sz="8" w:color="auto"/>
            </w:tcBorders>
          </w:tcPr>
          <w:p>
            <w:pPr>
              <w:spacing w:after="0"/>
              <w:rPr>
                <w:sz w:val="5"/>
                <w:szCs w:val="5"/>
                <w:color w:val="auto"/>
              </w:rPr>
            </w:pPr>
          </w:p>
        </w:tc>
        <w:tc>
          <w:tcPr>
            <w:tcW w:w="99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920" w:type="dxa"/>
            <w:vAlign w:val="bottom"/>
            <w:vMerge w:val="continue"/>
          </w:tcPr>
          <w:p>
            <w:pPr>
              <w:spacing w:after="0"/>
              <w:rPr>
                <w:sz w:val="12"/>
                <w:szCs w:val="12"/>
                <w:color w:val="auto"/>
              </w:rPr>
            </w:pPr>
          </w:p>
        </w:tc>
        <w:tc>
          <w:tcPr>
            <w:tcW w:w="360" w:type="dxa"/>
            <w:vAlign w:val="bottom"/>
            <w:vMerge w:val="restart"/>
          </w:tcPr>
          <w:p>
            <w:pPr>
              <w:jc w:val="right"/>
              <w:ind w:right="10"/>
              <w:spacing w:after="0"/>
              <w:rPr>
                <w:sz w:val="20"/>
                <w:szCs w:val="20"/>
                <w:color w:val="auto"/>
              </w:rPr>
            </w:pPr>
            <w:r>
              <w:rPr>
                <w:rFonts w:ascii="Arial" w:cs="Arial" w:eastAsia="Arial" w:hAnsi="Arial"/>
                <w:sz w:val="18"/>
                <w:szCs w:val="18"/>
                <w:color w:val="auto"/>
              </w:rPr>
              <w:t>8)</w:t>
            </w:r>
          </w:p>
        </w:tc>
        <w:tc>
          <w:tcPr>
            <w:tcW w:w="9960" w:type="dxa"/>
            <w:vAlign w:val="bottom"/>
            <w:vMerge w:val="restart"/>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920" w:type="dxa"/>
            <w:vAlign w:val="bottom"/>
          </w:tcPr>
          <w:p>
            <w:pPr>
              <w:spacing w:after="0"/>
              <w:rPr>
                <w:sz w:val="7"/>
                <w:szCs w:val="7"/>
                <w:color w:val="auto"/>
              </w:rPr>
            </w:pPr>
          </w:p>
        </w:tc>
        <w:tc>
          <w:tcPr>
            <w:tcW w:w="360" w:type="dxa"/>
            <w:vAlign w:val="bottom"/>
            <w:vMerge w:val="continue"/>
          </w:tcPr>
          <w:p>
            <w:pPr>
              <w:spacing w:after="0"/>
              <w:rPr>
                <w:sz w:val="7"/>
                <w:szCs w:val="7"/>
                <w:color w:val="auto"/>
              </w:rPr>
            </w:pPr>
          </w:p>
        </w:tc>
        <w:tc>
          <w:tcPr>
            <w:tcW w:w="99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580"/>
        <w:spacing w:after="0"/>
        <w:rPr>
          <w:sz w:val="20"/>
          <w:szCs w:val="20"/>
          <w:color w:val="auto"/>
        </w:rPr>
      </w:pPr>
      <w:r>
        <w:rPr>
          <w:rFonts w:ascii="Arial" w:cs="Arial" w:eastAsia="Arial" w:hAnsi="Arial"/>
          <w:sz w:val="22"/>
          <w:szCs w:val="22"/>
          <w:b w:val="1"/>
          <w:bCs w:val="1"/>
          <w:color w:val="auto"/>
        </w:rPr>
        <w:t>147,447</w:t>
      </w:r>
      <w:r>
        <w:rPr>
          <w:rFonts w:ascii="Arial" w:cs="Arial" w:eastAsia="Arial" w:hAnsi="Arial"/>
          <w:sz w:val="18"/>
          <w:szCs w:val="18"/>
          <w:b w:val="1"/>
          <w:bCs w:val="1"/>
          <w:color w:val="auto"/>
        </w:rPr>
        <w:t>(1)(2)</w:t>
      </w:r>
    </w:p>
    <w:p>
      <w:pPr>
        <w:spacing w:after="0" w:line="30" w:lineRule="exact"/>
        <w:rPr>
          <w:sz w:val="20"/>
          <w:szCs w:val="20"/>
          <w:color w:val="auto"/>
        </w:rPr>
      </w:pPr>
    </w:p>
    <w:p>
      <w:pPr>
        <w:ind w:left="560" w:hanging="395"/>
        <w:spacing w:after="0"/>
        <w:tabs>
          <w:tab w:leader="none" w:pos="560" w:val="left"/>
        </w:tabs>
        <w:numPr>
          <w:ilvl w:val="0"/>
          <w:numId w:val="7"/>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3,624,014</w:t>
      </w:r>
      <w:r>
        <w:rPr>
          <w:rFonts w:ascii="Arial" w:cs="Arial" w:eastAsia="Arial" w:hAnsi="Arial"/>
          <w:sz w:val="18"/>
          <w:szCs w:val="18"/>
          <w:b w:val="1"/>
          <w:bCs w:val="1"/>
          <w:color w:val="auto"/>
        </w:rPr>
        <w:t>(1)(2)</w:t>
      </w:r>
    </w:p>
    <w:p>
      <w:pPr>
        <w:spacing w:after="0" w:line="28" w:lineRule="exact"/>
        <w:rPr>
          <w:sz w:val="20"/>
          <w:szCs w:val="20"/>
          <w:color w:val="auto"/>
        </w:rPr>
      </w:pPr>
    </w:p>
    <w:p>
      <w:pPr>
        <w:ind w:left="560" w:hanging="395"/>
        <w:spacing w:after="0" w:line="207" w:lineRule="exact"/>
        <w:tabs>
          <w:tab w:leader="none" w:pos="560" w:val="left"/>
        </w:tabs>
        <w:numPr>
          <w:ilvl w:val="0"/>
          <w:numId w:val="8"/>
        </w:numPr>
        <w:rPr>
          <w:rFonts w:ascii="Arial" w:cs="Arial" w:eastAsia="Arial" w:hAnsi="Arial"/>
          <w:sz w:val="18"/>
          <w:szCs w:val="18"/>
          <w:color w:val="auto"/>
        </w:rPr>
      </w:pPr>
      <w:r>
        <w:rPr>
          <w:rFonts w:ascii="Arial" w:cs="Arial" w:eastAsia="Arial" w:hAnsi="Arial"/>
          <w:sz w:val="18"/>
          <w:szCs w:val="18"/>
          <w:color w:val="auto"/>
        </w:rPr>
        <w:t xml:space="preserve">Check if the Aggregate Amount in Row (9) Excludes Certain Shares </w:t>
      </w:r>
      <w:r>
        <w:rPr>
          <w:rFonts w:ascii="MS PGothic" w:cs="MS PGothic" w:eastAsia="MS PGothic" w:hAnsi="MS PGothic"/>
          <w:sz w:val="18"/>
          <w:szCs w:val="18"/>
          <w:color w:val="auto"/>
        </w:rPr>
        <w:t>☐</w:t>
      </w:r>
    </w:p>
    <w:p>
      <w:pPr>
        <w:spacing w:after="0" w:line="281" w:lineRule="exact"/>
        <w:rPr>
          <w:rFonts w:ascii="Arial" w:cs="Arial" w:eastAsia="Arial" w:hAnsi="Arial"/>
          <w:sz w:val="18"/>
          <w:szCs w:val="18"/>
          <w:color w:val="auto"/>
        </w:rPr>
      </w:pPr>
    </w:p>
    <w:p>
      <w:pPr>
        <w:ind w:left="560" w:hanging="395"/>
        <w:spacing w:after="0"/>
        <w:tabs>
          <w:tab w:leader="none" w:pos="560" w:val="left"/>
        </w:tabs>
        <w:numPr>
          <w:ilvl w:val="0"/>
          <w:numId w:val="8"/>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2.2462%</w:t>
      </w:r>
    </w:p>
    <w:p>
      <w:pPr>
        <w:spacing w:after="0" w:line="30" w:lineRule="exact"/>
        <w:rPr>
          <w:sz w:val="20"/>
          <w:szCs w:val="20"/>
          <w:color w:val="auto"/>
        </w:rPr>
      </w:pPr>
    </w:p>
    <w:p>
      <w:pPr>
        <w:ind w:left="160"/>
        <w:spacing w:after="0"/>
        <w:tabs>
          <w:tab w:leader="none" w:pos="54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6"/>
          <w:szCs w:val="16"/>
          <w:color w:val="auto"/>
        </w:rPr>
        <w:t>Type of Reporting Person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HC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114300</wp:posOffset>
            </wp:positionV>
            <wp:extent cx="72898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99" w:lineRule="exact"/>
        <w:rPr>
          <w:sz w:val="20"/>
          <w:szCs w:val="20"/>
          <w:color w:val="auto"/>
        </w:rPr>
      </w:pPr>
    </w:p>
    <w:p>
      <w:pPr>
        <w:ind w:left="460" w:right="320" w:hanging="452"/>
        <w:spacing w:after="0" w:line="258" w:lineRule="auto"/>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Shares are held indirectly by the Reporting Person’s subsidiaries, BMO Asset Management Corp., BMO Harris Bank N.A., BMO Harris Investment Management Inc. and Bank of Montreal Ireland P.L.C.</w:t>
      </w:r>
    </w:p>
    <w:p>
      <w:pPr>
        <w:spacing w:after="0" w:line="1" w:lineRule="exact"/>
        <w:rPr>
          <w:rFonts w:ascii="Arial" w:cs="Arial" w:eastAsia="Arial" w:hAnsi="Arial"/>
          <w:sz w:val="18"/>
          <w:szCs w:val="18"/>
          <w:color w:val="auto"/>
        </w:rPr>
      </w:pPr>
    </w:p>
    <w:p>
      <w:pPr>
        <w:ind w:left="460" w:hanging="452"/>
        <w:spacing w:after="0"/>
        <w:tabs>
          <w:tab w:leader="none" w:pos="460" w:val="left"/>
        </w:tabs>
        <w:numPr>
          <w:ilvl w:val="0"/>
          <w:numId w:val="9"/>
        </w:numPr>
        <w:rPr>
          <w:rFonts w:ascii="Arial" w:cs="Arial" w:eastAsia="Arial" w:hAnsi="Arial"/>
          <w:sz w:val="18"/>
          <w:szCs w:val="18"/>
          <w:color w:val="auto"/>
        </w:rPr>
      </w:pPr>
      <w:r>
        <w:rPr>
          <w:rFonts w:ascii="Arial" w:cs="Arial" w:eastAsia="Arial" w:hAnsi="Arial"/>
          <w:sz w:val="18"/>
          <w:szCs w:val="18"/>
          <w:color w:val="auto"/>
        </w:rPr>
        <w:t>Beneficial ownership of 3,510 shares is specifically disclaimed. See Item 4.</w:t>
      </w:r>
    </w:p>
    <w:p>
      <w:pPr>
        <w:spacing w:after="0" w:line="143"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2</w:t>
      </w:r>
    </w:p>
    <w:p>
      <w:pPr>
        <w:sectPr>
          <w:pgSz w:w="11900" w:h="16838" w:orient="portrait"/>
          <w:cols w:equalWidth="0" w:num="1">
            <w:col w:w="11440"/>
          </w:cols>
          <w:pgMar w:left="240" w:top="270" w:right="219" w:bottom="1440" w:gutter="0" w:footer="0" w:header="0"/>
        </w:sectPr>
      </w:pPr>
    </w:p>
    <w:bookmarkStart w:id="2" w:name="page3"/>
    <w:bookmarkEnd w:id="2"/>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13G</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color w:val="auto"/>
        </w:rPr>
        <w:t>CUSIP No. 87265H109</w:t>
      </w:r>
    </w:p>
    <w:p>
      <w:pPr>
        <w:spacing w:after="0" w:line="144" w:lineRule="exact"/>
        <w:rPr>
          <w:sz w:val="20"/>
          <w:szCs w:val="20"/>
          <w:color w:val="auto"/>
        </w:rPr>
      </w:pPr>
    </w:p>
    <w:p>
      <w:pPr>
        <w:ind w:left="560" w:hanging="395"/>
        <w:spacing w:after="0"/>
        <w:tabs>
          <w:tab w:leader="none" w:pos="5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Name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54875" cy="52400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254875" cy="5240020"/>
                    </a:xfrm>
                    <a:prstGeom prst="rect">
                      <a:avLst/>
                    </a:prstGeom>
                    <a:noFill/>
                  </pic:spPr>
                </pic:pic>
              </a:graphicData>
            </a:graphic>
          </wp:anchor>
        </w:drawing>
      </w:r>
    </w:p>
    <w:p>
      <w:pPr>
        <w:spacing w:after="0" w:line="21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BMO Asset Management Corp.</w:t>
      </w:r>
    </w:p>
    <w:p>
      <w:pPr>
        <w:spacing w:after="0" w:line="30" w:lineRule="exact"/>
        <w:rPr>
          <w:sz w:val="20"/>
          <w:szCs w:val="20"/>
          <w:color w:val="auto"/>
        </w:rPr>
      </w:pPr>
    </w:p>
    <w:p>
      <w:pPr>
        <w:ind w:left="560" w:hanging="395"/>
        <w:spacing w:after="0"/>
        <w:tabs>
          <w:tab w:leader="none" w:pos="5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18" w:lineRule="exact"/>
        <w:rPr>
          <w:sz w:val="20"/>
          <w:szCs w:val="20"/>
          <w:color w:val="auto"/>
        </w:rPr>
      </w:pPr>
    </w:p>
    <w:p>
      <w:pPr>
        <w:ind w:left="560"/>
        <w:spacing w:after="0" w:line="207" w:lineRule="exact"/>
        <w:tabs>
          <w:tab w:leader="none" w:pos="1360" w:val="left"/>
        </w:tabs>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270" w:lineRule="exact"/>
        <w:rPr>
          <w:sz w:val="20"/>
          <w:szCs w:val="20"/>
          <w:color w:val="auto"/>
        </w:rPr>
      </w:pPr>
    </w:p>
    <w:p>
      <w:pPr>
        <w:ind w:left="560" w:hanging="395"/>
        <w:spacing w:after="0"/>
        <w:tabs>
          <w:tab w:leader="none" w:pos="5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79" w:lineRule="exact"/>
        <w:rPr>
          <w:rFonts w:ascii="Arial" w:cs="Arial" w:eastAsia="Arial" w:hAnsi="Arial"/>
          <w:sz w:val="18"/>
          <w:szCs w:val="18"/>
          <w:color w:val="auto"/>
        </w:rPr>
      </w:pPr>
    </w:p>
    <w:p>
      <w:pPr>
        <w:ind w:left="560" w:hanging="395"/>
        <w:spacing w:after="0"/>
        <w:tabs>
          <w:tab w:leader="none" w:pos="5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Delaware, United States</w:t>
      </w:r>
    </w:p>
    <w:p>
      <w:pPr>
        <w:spacing w:after="0" w:line="30" w:lineRule="exact"/>
        <w:rPr>
          <w:sz w:val="20"/>
          <w:szCs w:val="20"/>
          <w:color w:val="auto"/>
        </w:rPr>
      </w:pPr>
    </w:p>
    <w:p>
      <w:pPr>
        <w:ind w:left="1580" w:hanging="356"/>
        <w:spacing w:after="0"/>
        <w:tabs>
          <w:tab w:leader="none" w:pos="158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Sole Voting Power:</w:t>
      </w:r>
    </w:p>
    <w:p>
      <w:pPr>
        <w:spacing w:after="0" w:line="239" w:lineRule="exact"/>
        <w:rPr>
          <w:sz w:val="20"/>
          <w:szCs w:val="20"/>
          <w:color w:val="auto"/>
        </w:rPr>
      </w:pPr>
    </w:p>
    <w:tbl>
      <w:tblPr>
        <w:tblLayout w:type="fixed"/>
        <w:tblInd w:w="200" w:type="dxa"/>
        <w:tblCellMar>
          <w:top w:w="0" w:type="dxa"/>
          <w:left w:w="0" w:type="dxa"/>
          <w:bottom w:w="0" w:type="dxa"/>
          <w:right w:w="0" w:type="dxa"/>
        </w:tblCellMar>
      </w:tblPr>
      <w:tr>
        <w:trPr>
          <w:trHeight w:val="282"/>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92"/>
              </w:rPr>
              <w:t>Number of</w:t>
            </w:r>
          </w:p>
        </w:tc>
        <w:tc>
          <w:tcPr>
            <w:tcW w:w="360" w:type="dxa"/>
            <w:vAlign w:val="bottom"/>
            <w:tcBorders>
              <w:bottom w:val="single" w:sz="8" w:color="auto"/>
            </w:tcBorders>
          </w:tcPr>
          <w:p>
            <w:pPr>
              <w:spacing w:after="0"/>
              <w:rPr>
                <w:sz w:val="24"/>
                <w:szCs w:val="24"/>
                <w:color w:val="auto"/>
              </w:rPr>
            </w:pPr>
          </w:p>
        </w:tc>
        <w:tc>
          <w:tcPr>
            <w:tcW w:w="9960" w:type="dxa"/>
            <w:vAlign w:val="bottom"/>
            <w:tcBorders>
              <w:bottom w:val="single" w:sz="8" w:color="auto"/>
            </w:tcBorders>
          </w:tcPr>
          <w:p>
            <w:pPr>
              <w:ind w:left="100"/>
              <w:spacing w:after="0"/>
              <w:rPr>
                <w:sz w:val="20"/>
                <w:szCs w:val="20"/>
                <w:color w:val="auto"/>
              </w:rPr>
            </w:pPr>
            <w:r>
              <w:rPr>
                <w:rFonts w:ascii="Arial" w:cs="Arial" w:eastAsia="Arial" w:hAnsi="Arial"/>
                <w:sz w:val="22"/>
                <w:szCs w:val="22"/>
                <w:b w:val="1"/>
                <w:bCs w:val="1"/>
                <w:color w:val="auto"/>
              </w:rPr>
              <w:t>2,953,894</w:t>
            </w:r>
          </w:p>
        </w:tc>
        <w:tc>
          <w:tcPr>
            <w:tcW w:w="0" w:type="dxa"/>
            <w:vAlign w:val="bottom"/>
          </w:tcPr>
          <w:p>
            <w:pPr>
              <w:spacing w:after="0"/>
              <w:rPr>
                <w:sz w:val="1"/>
                <w:szCs w:val="1"/>
                <w:color w:val="auto"/>
              </w:rPr>
            </w:pPr>
          </w:p>
        </w:tc>
      </w:tr>
      <w:tr>
        <w:trPr>
          <w:trHeight w:val="48"/>
        </w:trPr>
        <w:tc>
          <w:tcPr>
            <w:tcW w:w="920" w:type="dxa"/>
            <w:vAlign w:val="bottom"/>
            <w:vMerge w:val="continue"/>
          </w:tcPr>
          <w:p>
            <w:pPr>
              <w:spacing w:after="0"/>
              <w:rPr>
                <w:sz w:val="4"/>
                <w:szCs w:val="4"/>
                <w:color w:val="auto"/>
              </w:rPr>
            </w:pPr>
          </w:p>
        </w:tc>
        <w:tc>
          <w:tcPr>
            <w:tcW w:w="360" w:type="dxa"/>
            <w:vAlign w:val="bottom"/>
            <w:vMerge w:val="restart"/>
          </w:tcPr>
          <w:p>
            <w:pPr>
              <w:jc w:val="right"/>
              <w:ind w:right="10"/>
              <w:spacing w:after="0"/>
              <w:rPr>
                <w:sz w:val="20"/>
                <w:szCs w:val="20"/>
                <w:color w:val="auto"/>
              </w:rPr>
            </w:pPr>
            <w:r>
              <w:rPr>
                <w:rFonts w:ascii="Arial" w:cs="Arial" w:eastAsia="Arial" w:hAnsi="Arial"/>
                <w:sz w:val="18"/>
                <w:szCs w:val="18"/>
                <w:color w:val="auto"/>
              </w:rPr>
              <w:t>6)</w:t>
            </w:r>
          </w:p>
        </w:tc>
        <w:tc>
          <w:tcPr>
            <w:tcW w:w="996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76"/>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84"/>
              </w:rPr>
              <w:t>Shares</w:t>
            </w:r>
          </w:p>
        </w:tc>
        <w:tc>
          <w:tcPr>
            <w:tcW w:w="360" w:type="dxa"/>
            <w:vAlign w:val="bottom"/>
            <w:vMerge w:val="continue"/>
          </w:tcPr>
          <w:p>
            <w:pPr>
              <w:spacing w:after="0"/>
              <w:rPr>
                <w:sz w:val="15"/>
                <w:szCs w:val="15"/>
                <w:color w:val="auto"/>
              </w:rPr>
            </w:pPr>
          </w:p>
        </w:tc>
        <w:tc>
          <w:tcPr>
            <w:tcW w:w="99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920" w:type="dxa"/>
            <w:vAlign w:val="bottom"/>
            <w:vMerge w:val="continue"/>
          </w:tcPr>
          <w:p>
            <w:pPr>
              <w:spacing w:after="0"/>
              <w:rPr>
                <w:sz w:val="3"/>
                <w:szCs w:val="3"/>
                <w:color w:val="auto"/>
              </w:rPr>
            </w:pPr>
          </w:p>
        </w:tc>
        <w:tc>
          <w:tcPr>
            <w:tcW w:w="360" w:type="dxa"/>
            <w:vAlign w:val="bottom"/>
          </w:tcPr>
          <w:p>
            <w:pPr>
              <w:spacing w:after="0"/>
              <w:rPr>
                <w:sz w:val="3"/>
                <w:szCs w:val="3"/>
                <w:color w:val="auto"/>
              </w:rPr>
            </w:pPr>
          </w:p>
        </w:tc>
        <w:tc>
          <w:tcPr>
            <w:tcW w:w="99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920" w:type="dxa"/>
            <w:vAlign w:val="bottom"/>
          </w:tcPr>
          <w:p>
            <w:pPr>
              <w:jc w:val="center"/>
              <w:spacing w:after="0"/>
              <w:rPr>
                <w:sz w:val="20"/>
                <w:szCs w:val="20"/>
                <w:color w:val="auto"/>
              </w:rPr>
            </w:pPr>
            <w:r>
              <w:rPr>
                <w:rFonts w:ascii="Arial" w:cs="Arial" w:eastAsia="Arial" w:hAnsi="Arial"/>
                <w:sz w:val="18"/>
                <w:szCs w:val="18"/>
                <w:color w:val="auto"/>
                <w:w w:val="96"/>
              </w:rPr>
              <w:t>Beneficially</w:t>
            </w:r>
          </w:p>
        </w:tc>
        <w:tc>
          <w:tcPr>
            <w:tcW w:w="360" w:type="dxa"/>
            <w:vAlign w:val="bottom"/>
          </w:tcPr>
          <w:p>
            <w:pPr>
              <w:spacing w:after="0"/>
              <w:rPr>
                <w:sz w:val="18"/>
                <w:szCs w:val="18"/>
                <w:color w:val="auto"/>
              </w:rPr>
            </w:pPr>
          </w:p>
        </w:tc>
        <w:tc>
          <w:tcPr>
            <w:tcW w:w="9960" w:type="dxa"/>
            <w:vAlign w:val="bottom"/>
            <w:vMerge w:val="restart"/>
          </w:tcPr>
          <w:p>
            <w:pPr>
              <w:ind w:left="100"/>
              <w:spacing w:after="0"/>
              <w:rPr>
                <w:sz w:val="20"/>
                <w:szCs w:val="20"/>
                <w:color w:val="auto"/>
              </w:rPr>
            </w:pPr>
            <w:r>
              <w:rPr>
                <w:rFonts w:ascii="Arial" w:cs="Arial" w:eastAsia="Arial" w:hAnsi="Arial"/>
                <w:sz w:val="22"/>
                <w:szCs w:val="22"/>
                <w:b w:val="1"/>
                <w:bCs w:val="1"/>
                <w:color w:val="auto"/>
              </w:rPr>
              <w:t>2,054</w:t>
            </w:r>
          </w:p>
        </w:tc>
        <w:tc>
          <w:tcPr>
            <w:tcW w:w="0" w:type="dxa"/>
            <w:vAlign w:val="bottom"/>
          </w:tcPr>
          <w:p>
            <w:pPr>
              <w:spacing w:after="0"/>
              <w:rPr>
                <w:sz w:val="1"/>
                <w:szCs w:val="1"/>
                <w:color w:val="auto"/>
              </w:rPr>
            </w:pPr>
          </w:p>
        </w:tc>
      </w:tr>
      <w:tr>
        <w:trPr>
          <w:trHeight w:val="230"/>
        </w:trPr>
        <w:tc>
          <w:tcPr>
            <w:tcW w:w="920" w:type="dxa"/>
            <w:vAlign w:val="bottom"/>
          </w:tcPr>
          <w:p>
            <w:pPr>
              <w:jc w:val="center"/>
              <w:spacing w:after="0"/>
              <w:rPr>
                <w:sz w:val="20"/>
                <w:szCs w:val="20"/>
                <w:color w:val="auto"/>
              </w:rPr>
            </w:pPr>
            <w:r>
              <w:rPr>
                <w:rFonts w:ascii="Arial" w:cs="Arial" w:eastAsia="Arial" w:hAnsi="Arial"/>
                <w:sz w:val="18"/>
                <w:szCs w:val="18"/>
                <w:color w:val="auto"/>
                <w:w w:val="91"/>
              </w:rPr>
              <w:t>Owned by</w:t>
            </w:r>
          </w:p>
        </w:tc>
        <w:tc>
          <w:tcPr>
            <w:tcW w:w="360" w:type="dxa"/>
            <w:vAlign w:val="bottom"/>
            <w:tcBorders>
              <w:bottom w:val="single" w:sz="8" w:color="auto"/>
            </w:tcBorders>
          </w:tcPr>
          <w:p>
            <w:pPr>
              <w:spacing w:after="0"/>
              <w:rPr>
                <w:sz w:val="20"/>
                <w:szCs w:val="20"/>
                <w:color w:val="auto"/>
              </w:rPr>
            </w:pPr>
          </w:p>
        </w:tc>
        <w:tc>
          <w:tcPr>
            <w:tcW w:w="996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920" w:type="dxa"/>
            <w:vAlign w:val="bottom"/>
          </w:tcPr>
          <w:p>
            <w:pPr>
              <w:jc w:val="center"/>
              <w:spacing w:after="0" w:line="182" w:lineRule="exact"/>
              <w:rPr>
                <w:sz w:val="20"/>
                <w:szCs w:val="20"/>
                <w:color w:val="auto"/>
              </w:rPr>
            </w:pPr>
            <w:r>
              <w:rPr>
                <w:rFonts w:ascii="Arial" w:cs="Arial" w:eastAsia="Arial" w:hAnsi="Arial"/>
                <w:sz w:val="18"/>
                <w:szCs w:val="18"/>
                <w:color w:val="auto"/>
                <w:w w:val="87"/>
              </w:rPr>
              <w:t>Each</w:t>
            </w:r>
          </w:p>
        </w:tc>
        <w:tc>
          <w:tcPr>
            <w:tcW w:w="360" w:type="dxa"/>
            <w:vAlign w:val="bottom"/>
          </w:tcPr>
          <w:p>
            <w:pPr>
              <w:jc w:val="right"/>
              <w:ind w:right="10"/>
              <w:spacing w:after="0" w:line="182" w:lineRule="exact"/>
              <w:rPr>
                <w:sz w:val="20"/>
                <w:szCs w:val="20"/>
                <w:color w:val="auto"/>
              </w:rPr>
            </w:pPr>
            <w:r>
              <w:rPr>
                <w:rFonts w:ascii="Arial" w:cs="Arial" w:eastAsia="Arial" w:hAnsi="Arial"/>
                <w:sz w:val="18"/>
                <w:szCs w:val="18"/>
                <w:color w:val="auto"/>
              </w:rPr>
              <w:t>7)</w:t>
            </w:r>
          </w:p>
        </w:tc>
        <w:tc>
          <w:tcPr>
            <w:tcW w:w="9960" w:type="dxa"/>
            <w:vAlign w:val="bottom"/>
          </w:tcPr>
          <w:p>
            <w:pPr>
              <w:ind w:left="10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920" w:type="dxa"/>
            <w:vAlign w:val="bottom"/>
          </w:tcPr>
          <w:p>
            <w:pPr>
              <w:jc w:val="center"/>
              <w:spacing w:after="0"/>
              <w:rPr>
                <w:sz w:val="20"/>
                <w:szCs w:val="20"/>
                <w:color w:val="auto"/>
              </w:rPr>
            </w:pPr>
            <w:r>
              <w:rPr>
                <w:rFonts w:ascii="Arial" w:cs="Arial" w:eastAsia="Arial" w:hAnsi="Arial"/>
                <w:sz w:val="18"/>
                <w:szCs w:val="18"/>
                <w:color w:val="auto"/>
                <w:w w:val="92"/>
              </w:rPr>
              <w:t>Reporting</w:t>
            </w:r>
          </w:p>
        </w:tc>
        <w:tc>
          <w:tcPr>
            <w:tcW w:w="360" w:type="dxa"/>
            <w:vAlign w:val="bottom"/>
          </w:tcPr>
          <w:p>
            <w:pPr>
              <w:spacing w:after="0"/>
              <w:rPr>
                <w:sz w:val="18"/>
                <w:szCs w:val="18"/>
                <w:color w:val="auto"/>
              </w:rPr>
            </w:pPr>
          </w:p>
        </w:tc>
        <w:tc>
          <w:tcPr>
            <w:tcW w:w="9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920" w:type="dxa"/>
            <w:vAlign w:val="bottom"/>
          </w:tcPr>
          <w:p>
            <w:pPr>
              <w:jc w:val="center"/>
              <w:spacing w:after="0"/>
              <w:rPr>
                <w:sz w:val="20"/>
                <w:szCs w:val="20"/>
                <w:color w:val="auto"/>
              </w:rPr>
            </w:pPr>
            <w:r>
              <w:rPr>
                <w:rFonts w:ascii="Arial" w:cs="Arial" w:eastAsia="Arial" w:hAnsi="Arial"/>
                <w:sz w:val="18"/>
                <w:szCs w:val="18"/>
                <w:color w:val="auto"/>
                <w:w w:val="87"/>
              </w:rPr>
              <w:t>Person</w:t>
            </w:r>
          </w:p>
        </w:tc>
        <w:tc>
          <w:tcPr>
            <w:tcW w:w="360" w:type="dxa"/>
            <w:vAlign w:val="bottom"/>
          </w:tcPr>
          <w:p>
            <w:pPr>
              <w:spacing w:after="0"/>
              <w:rPr>
                <w:sz w:val="21"/>
                <w:szCs w:val="21"/>
                <w:color w:val="auto"/>
              </w:rPr>
            </w:pPr>
          </w:p>
        </w:tc>
        <w:tc>
          <w:tcPr>
            <w:tcW w:w="9960" w:type="dxa"/>
            <w:vAlign w:val="bottom"/>
          </w:tcPr>
          <w:p>
            <w:pPr>
              <w:ind w:left="100"/>
              <w:spacing w:after="0" w:line="244" w:lineRule="exact"/>
              <w:rPr>
                <w:sz w:val="20"/>
                <w:szCs w:val="20"/>
                <w:color w:val="auto"/>
              </w:rPr>
            </w:pPr>
            <w:r>
              <w:rPr>
                <w:rFonts w:ascii="Arial" w:cs="Arial" w:eastAsia="Arial" w:hAnsi="Arial"/>
                <w:sz w:val="22"/>
                <w:szCs w:val="22"/>
                <w:b w:val="1"/>
                <w:bCs w:val="1"/>
                <w:color w:val="auto"/>
              </w:rPr>
              <w:t>3,231,218</w:t>
            </w:r>
          </w:p>
        </w:tc>
        <w:tc>
          <w:tcPr>
            <w:tcW w:w="0" w:type="dxa"/>
            <w:vAlign w:val="bottom"/>
          </w:tcPr>
          <w:p>
            <w:pPr>
              <w:spacing w:after="0"/>
              <w:rPr>
                <w:sz w:val="1"/>
                <w:szCs w:val="1"/>
                <w:color w:val="auto"/>
              </w:rPr>
            </w:pPr>
          </w:p>
        </w:tc>
      </w:tr>
      <w:tr>
        <w:trPr>
          <w:trHeight w:val="68"/>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97"/>
              </w:rPr>
              <w:t>With:</w:t>
            </w:r>
          </w:p>
        </w:tc>
        <w:tc>
          <w:tcPr>
            <w:tcW w:w="360" w:type="dxa"/>
            <w:vAlign w:val="bottom"/>
            <w:tcBorders>
              <w:bottom w:val="single" w:sz="8" w:color="auto"/>
            </w:tcBorders>
          </w:tcPr>
          <w:p>
            <w:pPr>
              <w:spacing w:after="0"/>
              <w:rPr>
                <w:sz w:val="5"/>
                <w:szCs w:val="5"/>
                <w:color w:val="auto"/>
              </w:rPr>
            </w:pPr>
          </w:p>
        </w:tc>
        <w:tc>
          <w:tcPr>
            <w:tcW w:w="99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920" w:type="dxa"/>
            <w:vAlign w:val="bottom"/>
            <w:vMerge w:val="continue"/>
          </w:tcPr>
          <w:p>
            <w:pPr>
              <w:spacing w:after="0"/>
              <w:rPr>
                <w:sz w:val="12"/>
                <w:szCs w:val="12"/>
                <w:color w:val="auto"/>
              </w:rPr>
            </w:pPr>
          </w:p>
        </w:tc>
        <w:tc>
          <w:tcPr>
            <w:tcW w:w="360" w:type="dxa"/>
            <w:vAlign w:val="bottom"/>
            <w:vMerge w:val="restart"/>
          </w:tcPr>
          <w:p>
            <w:pPr>
              <w:jc w:val="right"/>
              <w:ind w:right="10"/>
              <w:spacing w:after="0"/>
              <w:rPr>
                <w:sz w:val="20"/>
                <w:szCs w:val="20"/>
                <w:color w:val="auto"/>
              </w:rPr>
            </w:pPr>
            <w:r>
              <w:rPr>
                <w:rFonts w:ascii="Arial" w:cs="Arial" w:eastAsia="Arial" w:hAnsi="Arial"/>
                <w:sz w:val="18"/>
                <w:szCs w:val="18"/>
                <w:color w:val="auto"/>
              </w:rPr>
              <w:t>8)</w:t>
            </w:r>
          </w:p>
        </w:tc>
        <w:tc>
          <w:tcPr>
            <w:tcW w:w="9960" w:type="dxa"/>
            <w:vAlign w:val="bottom"/>
            <w:vMerge w:val="restart"/>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920" w:type="dxa"/>
            <w:vAlign w:val="bottom"/>
          </w:tcPr>
          <w:p>
            <w:pPr>
              <w:spacing w:after="0"/>
              <w:rPr>
                <w:sz w:val="7"/>
                <w:szCs w:val="7"/>
                <w:color w:val="auto"/>
              </w:rPr>
            </w:pPr>
          </w:p>
        </w:tc>
        <w:tc>
          <w:tcPr>
            <w:tcW w:w="360" w:type="dxa"/>
            <w:vAlign w:val="bottom"/>
            <w:vMerge w:val="continue"/>
          </w:tcPr>
          <w:p>
            <w:pPr>
              <w:spacing w:after="0"/>
              <w:rPr>
                <w:sz w:val="7"/>
                <w:szCs w:val="7"/>
                <w:color w:val="auto"/>
              </w:rPr>
            </w:pPr>
          </w:p>
        </w:tc>
        <w:tc>
          <w:tcPr>
            <w:tcW w:w="99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580"/>
        <w:spacing w:after="0"/>
        <w:rPr>
          <w:sz w:val="20"/>
          <w:szCs w:val="20"/>
          <w:color w:val="auto"/>
        </w:rPr>
      </w:pPr>
      <w:r>
        <w:rPr>
          <w:rFonts w:ascii="Arial" w:cs="Arial" w:eastAsia="Arial" w:hAnsi="Arial"/>
          <w:sz w:val="22"/>
          <w:szCs w:val="22"/>
          <w:b w:val="1"/>
          <w:bCs w:val="1"/>
          <w:color w:val="auto"/>
        </w:rPr>
        <w:t>0</w:t>
      </w:r>
    </w:p>
    <w:p>
      <w:pPr>
        <w:spacing w:after="0" w:line="30" w:lineRule="exact"/>
        <w:rPr>
          <w:sz w:val="20"/>
          <w:szCs w:val="20"/>
          <w:color w:val="auto"/>
        </w:rPr>
      </w:pPr>
    </w:p>
    <w:p>
      <w:pPr>
        <w:ind w:left="560" w:hanging="395"/>
        <w:spacing w:after="0"/>
        <w:tabs>
          <w:tab w:leader="none" w:pos="5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3,244,373</w:t>
      </w:r>
    </w:p>
    <w:p>
      <w:pPr>
        <w:spacing w:after="0" w:line="28" w:lineRule="exact"/>
        <w:rPr>
          <w:sz w:val="20"/>
          <w:szCs w:val="20"/>
          <w:color w:val="auto"/>
        </w:rPr>
      </w:pPr>
    </w:p>
    <w:p>
      <w:pPr>
        <w:ind w:left="560" w:hanging="395"/>
        <w:spacing w:after="0" w:line="207" w:lineRule="exact"/>
        <w:tabs>
          <w:tab w:leader="none" w:pos="5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 xml:space="preserve">Check if the Aggregate Amount in Row (9) Excludes Certain Shares </w:t>
      </w:r>
      <w:r>
        <w:rPr>
          <w:rFonts w:ascii="MS PGothic" w:cs="MS PGothic" w:eastAsia="MS PGothic" w:hAnsi="MS PGothic"/>
          <w:sz w:val="18"/>
          <w:szCs w:val="18"/>
          <w:color w:val="auto"/>
        </w:rPr>
        <w:t>☐</w:t>
      </w:r>
    </w:p>
    <w:p>
      <w:pPr>
        <w:spacing w:after="0" w:line="281" w:lineRule="exact"/>
        <w:rPr>
          <w:rFonts w:ascii="Arial" w:cs="Arial" w:eastAsia="Arial" w:hAnsi="Arial"/>
          <w:sz w:val="18"/>
          <w:szCs w:val="18"/>
          <w:color w:val="auto"/>
        </w:rPr>
      </w:pPr>
    </w:p>
    <w:p>
      <w:pPr>
        <w:ind w:left="560" w:hanging="395"/>
        <w:spacing w:after="0"/>
        <w:tabs>
          <w:tab w:leader="none" w:pos="5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2.0109%</w:t>
      </w:r>
    </w:p>
    <w:p>
      <w:pPr>
        <w:spacing w:after="0" w:line="30" w:lineRule="exact"/>
        <w:rPr>
          <w:sz w:val="20"/>
          <w:szCs w:val="20"/>
          <w:color w:val="auto"/>
        </w:rPr>
      </w:pPr>
    </w:p>
    <w:p>
      <w:pPr>
        <w:ind w:left="160"/>
        <w:spacing w:after="0"/>
        <w:tabs>
          <w:tab w:leader="none" w:pos="54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6"/>
          <w:szCs w:val="16"/>
          <w:color w:val="auto"/>
        </w:rPr>
        <w:t>Type of Reporting Person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IA</w:t>
      </w:r>
    </w:p>
    <w:p>
      <w:pPr>
        <w:spacing w:after="0" w:line="17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3</w:t>
      </w:r>
    </w:p>
    <w:p>
      <w:pPr>
        <w:sectPr>
          <w:pgSz w:w="11900" w:h="16838" w:orient="portrait"/>
          <w:cols w:equalWidth="0" w:num="1">
            <w:col w:w="11440"/>
          </w:cols>
          <w:pgMar w:left="240" w:top="270" w:right="219" w:bottom="1440" w:gutter="0" w:footer="0" w:header="0"/>
        </w:sectPr>
      </w:pPr>
    </w:p>
    <w:bookmarkStart w:id="3" w:name="page4"/>
    <w:bookmarkEnd w:id="3"/>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13G</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color w:val="auto"/>
        </w:rPr>
        <w:t>CUSIP No. 87265H109</w:t>
      </w:r>
    </w:p>
    <w:p>
      <w:pPr>
        <w:spacing w:after="0" w:line="144" w:lineRule="exact"/>
        <w:rPr>
          <w:sz w:val="20"/>
          <w:szCs w:val="20"/>
          <w:color w:val="auto"/>
        </w:rPr>
      </w:pPr>
    </w:p>
    <w:p>
      <w:pPr>
        <w:ind w:left="560" w:hanging="395"/>
        <w:spacing w:after="0"/>
        <w:tabs>
          <w:tab w:leader="none" w:pos="5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Name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54875" cy="52400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254875" cy="5240020"/>
                    </a:xfrm>
                    <a:prstGeom prst="rect">
                      <a:avLst/>
                    </a:prstGeom>
                    <a:noFill/>
                  </pic:spPr>
                </pic:pic>
              </a:graphicData>
            </a:graphic>
          </wp:anchor>
        </w:drawing>
      </w:r>
    </w:p>
    <w:p>
      <w:pPr>
        <w:spacing w:after="0" w:line="21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BMO Harris Bank N.A.</w:t>
      </w:r>
    </w:p>
    <w:p>
      <w:pPr>
        <w:spacing w:after="0" w:line="30" w:lineRule="exact"/>
        <w:rPr>
          <w:sz w:val="20"/>
          <w:szCs w:val="20"/>
          <w:color w:val="auto"/>
        </w:rPr>
      </w:pPr>
    </w:p>
    <w:p>
      <w:pPr>
        <w:ind w:left="560" w:hanging="395"/>
        <w:spacing w:after="0"/>
        <w:tabs>
          <w:tab w:leader="none" w:pos="5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18" w:lineRule="exact"/>
        <w:rPr>
          <w:sz w:val="20"/>
          <w:szCs w:val="20"/>
          <w:color w:val="auto"/>
        </w:rPr>
      </w:pPr>
    </w:p>
    <w:p>
      <w:pPr>
        <w:ind w:left="560"/>
        <w:spacing w:after="0" w:line="207" w:lineRule="exact"/>
        <w:tabs>
          <w:tab w:leader="none" w:pos="1360" w:val="left"/>
        </w:tabs>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270" w:lineRule="exact"/>
        <w:rPr>
          <w:sz w:val="20"/>
          <w:szCs w:val="20"/>
          <w:color w:val="auto"/>
        </w:rPr>
      </w:pPr>
    </w:p>
    <w:p>
      <w:pPr>
        <w:ind w:left="560" w:hanging="395"/>
        <w:spacing w:after="0"/>
        <w:tabs>
          <w:tab w:leader="none" w:pos="5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79" w:lineRule="exact"/>
        <w:rPr>
          <w:rFonts w:ascii="Arial" w:cs="Arial" w:eastAsia="Arial" w:hAnsi="Arial"/>
          <w:sz w:val="18"/>
          <w:szCs w:val="18"/>
          <w:color w:val="auto"/>
        </w:rPr>
      </w:pPr>
    </w:p>
    <w:p>
      <w:pPr>
        <w:ind w:left="560" w:hanging="395"/>
        <w:spacing w:after="0"/>
        <w:tabs>
          <w:tab w:leader="none" w:pos="5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United States</w:t>
      </w:r>
    </w:p>
    <w:p>
      <w:pPr>
        <w:spacing w:after="0" w:line="30" w:lineRule="exact"/>
        <w:rPr>
          <w:sz w:val="20"/>
          <w:szCs w:val="20"/>
          <w:color w:val="auto"/>
        </w:rPr>
      </w:pPr>
    </w:p>
    <w:p>
      <w:pPr>
        <w:ind w:left="1580" w:hanging="356"/>
        <w:spacing w:after="0"/>
        <w:tabs>
          <w:tab w:leader="none" w:pos="15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Sole Voting Power:</w:t>
      </w:r>
    </w:p>
    <w:p>
      <w:pPr>
        <w:spacing w:after="0" w:line="239" w:lineRule="exact"/>
        <w:rPr>
          <w:sz w:val="20"/>
          <w:szCs w:val="20"/>
          <w:color w:val="auto"/>
        </w:rPr>
      </w:pPr>
    </w:p>
    <w:tbl>
      <w:tblPr>
        <w:tblLayout w:type="fixed"/>
        <w:tblInd w:w="200" w:type="dxa"/>
        <w:tblCellMar>
          <w:top w:w="0" w:type="dxa"/>
          <w:left w:w="0" w:type="dxa"/>
          <w:bottom w:w="0" w:type="dxa"/>
          <w:right w:w="0" w:type="dxa"/>
        </w:tblCellMar>
      </w:tblPr>
      <w:tr>
        <w:trPr>
          <w:trHeight w:val="282"/>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92"/>
              </w:rPr>
              <w:t>Number of</w:t>
            </w:r>
          </w:p>
        </w:tc>
        <w:tc>
          <w:tcPr>
            <w:tcW w:w="360" w:type="dxa"/>
            <w:vAlign w:val="bottom"/>
            <w:tcBorders>
              <w:bottom w:val="single" w:sz="8" w:color="auto"/>
            </w:tcBorders>
          </w:tcPr>
          <w:p>
            <w:pPr>
              <w:spacing w:after="0"/>
              <w:rPr>
                <w:sz w:val="24"/>
                <w:szCs w:val="24"/>
                <w:color w:val="auto"/>
              </w:rPr>
            </w:pPr>
          </w:p>
        </w:tc>
        <w:tc>
          <w:tcPr>
            <w:tcW w:w="9960" w:type="dxa"/>
            <w:vAlign w:val="bottom"/>
            <w:tcBorders>
              <w:bottom w:val="single" w:sz="8" w:color="auto"/>
            </w:tcBorders>
          </w:tcPr>
          <w:p>
            <w:pPr>
              <w:ind w:left="100"/>
              <w:spacing w:after="0"/>
              <w:rPr>
                <w:sz w:val="20"/>
                <w:szCs w:val="20"/>
                <w:color w:val="auto"/>
              </w:rPr>
            </w:pPr>
            <w:r>
              <w:rPr>
                <w:rFonts w:ascii="Arial" w:cs="Arial" w:eastAsia="Arial" w:hAnsi="Arial"/>
                <w:sz w:val="22"/>
                <w:szCs w:val="22"/>
                <w:b w:val="1"/>
                <w:bCs w:val="1"/>
                <w:color w:val="auto"/>
              </w:rPr>
              <w:t>117,808</w:t>
            </w:r>
          </w:p>
        </w:tc>
        <w:tc>
          <w:tcPr>
            <w:tcW w:w="0" w:type="dxa"/>
            <w:vAlign w:val="bottom"/>
          </w:tcPr>
          <w:p>
            <w:pPr>
              <w:spacing w:after="0"/>
              <w:rPr>
                <w:sz w:val="1"/>
                <w:szCs w:val="1"/>
                <w:color w:val="auto"/>
              </w:rPr>
            </w:pPr>
          </w:p>
        </w:tc>
      </w:tr>
      <w:tr>
        <w:trPr>
          <w:trHeight w:val="48"/>
        </w:trPr>
        <w:tc>
          <w:tcPr>
            <w:tcW w:w="920" w:type="dxa"/>
            <w:vAlign w:val="bottom"/>
            <w:vMerge w:val="continue"/>
          </w:tcPr>
          <w:p>
            <w:pPr>
              <w:spacing w:after="0"/>
              <w:rPr>
                <w:sz w:val="4"/>
                <w:szCs w:val="4"/>
                <w:color w:val="auto"/>
              </w:rPr>
            </w:pPr>
          </w:p>
        </w:tc>
        <w:tc>
          <w:tcPr>
            <w:tcW w:w="360" w:type="dxa"/>
            <w:vAlign w:val="bottom"/>
            <w:vMerge w:val="restart"/>
          </w:tcPr>
          <w:p>
            <w:pPr>
              <w:jc w:val="right"/>
              <w:ind w:right="10"/>
              <w:spacing w:after="0"/>
              <w:rPr>
                <w:sz w:val="20"/>
                <w:szCs w:val="20"/>
                <w:color w:val="auto"/>
              </w:rPr>
            </w:pPr>
            <w:r>
              <w:rPr>
                <w:rFonts w:ascii="Arial" w:cs="Arial" w:eastAsia="Arial" w:hAnsi="Arial"/>
                <w:sz w:val="18"/>
                <w:szCs w:val="18"/>
                <w:color w:val="auto"/>
              </w:rPr>
              <w:t>6)</w:t>
            </w:r>
          </w:p>
        </w:tc>
        <w:tc>
          <w:tcPr>
            <w:tcW w:w="996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76"/>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84"/>
              </w:rPr>
              <w:t>Shares</w:t>
            </w:r>
          </w:p>
        </w:tc>
        <w:tc>
          <w:tcPr>
            <w:tcW w:w="360" w:type="dxa"/>
            <w:vAlign w:val="bottom"/>
            <w:vMerge w:val="continue"/>
          </w:tcPr>
          <w:p>
            <w:pPr>
              <w:spacing w:after="0"/>
              <w:rPr>
                <w:sz w:val="15"/>
                <w:szCs w:val="15"/>
                <w:color w:val="auto"/>
              </w:rPr>
            </w:pPr>
          </w:p>
        </w:tc>
        <w:tc>
          <w:tcPr>
            <w:tcW w:w="99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920" w:type="dxa"/>
            <w:vAlign w:val="bottom"/>
            <w:vMerge w:val="continue"/>
          </w:tcPr>
          <w:p>
            <w:pPr>
              <w:spacing w:after="0"/>
              <w:rPr>
                <w:sz w:val="3"/>
                <w:szCs w:val="3"/>
                <w:color w:val="auto"/>
              </w:rPr>
            </w:pPr>
          </w:p>
        </w:tc>
        <w:tc>
          <w:tcPr>
            <w:tcW w:w="360" w:type="dxa"/>
            <w:vAlign w:val="bottom"/>
          </w:tcPr>
          <w:p>
            <w:pPr>
              <w:spacing w:after="0"/>
              <w:rPr>
                <w:sz w:val="3"/>
                <w:szCs w:val="3"/>
                <w:color w:val="auto"/>
              </w:rPr>
            </w:pPr>
          </w:p>
        </w:tc>
        <w:tc>
          <w:tcPr>
            <w:tcW w:w="99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920" w:type="dxa"/>
            <w:vAlign w:val="bottom"/>
          </w:tcPr>
          <w:p>
            <w:pPr>
              <w:jc w:val="center"/>
              <w:spacing w:after="0"/>
              <w:rPr>
                <w:sz w:val="20"/>
                <w:szCs w:val="20"/>
                <w:color w:val="auto"/>
              </w:rPr>
            </w:pPr>
            <w:r>
              <w:rPr>
                <w:rFonts w:ascii="Arial" w:cs="Arial" w:eastAsia="Arial" w:hAnsi="Arial"/>
                <w:sz w:val="18"/>
                <w:szCs w:val="18"/>
                <w:color w:val="auto"/>
                <w:w w:val="96"/>
              </w:rPr>
              <w:t>Beneficially</w:t>
            </w:r>
          </w:p>
        </w:tc>
        <w:tc>
          <w:tcPr>
            <w:tcW w:w="360" w:type="dxa"/>
            <w:vAlign w:val="bottom"/>
          </w:tcPr>
          <w:p>
            <w:pPr>
              <w:spacing w:after="0"/>
              <w:rPr>
                <w:sz w:val="18"/>
                <w:szCs w:val="18"/>
                <w:color w:val="auto"/>
              </w:rPr>
            </w:pPr>
          </w:p>
        </w:tc>
        <w:tc>
          <w:tcPr>
            <w:tcW w:w="9960" w:type="dxa"/>
            <w:vAlign w:val="bottom"/>
            <w:vMerge w:val="restart"/>
          </w:tcPr>
          <w:p>
            <w:pPr>
              <w:ind w:left="100"/>
              <w:spacing w:after="0"/>
              <w:rPr>
                <w:sz w:val="20"/>
                <w:szCs w:val="20"/>
                <w:color w:val="auto"/>
              </w:rPr>
            </w:pPr>
            <w:r>
              <w:rPr>
                <w:rFonts w:ascii="Arial" w:cs="Arial" w:eastAsia="Arial" w:hAnsi="Arial"/>
                <w:sz w:val="22"/>
                <w:szCs w:val="22"/>
                <w:b w:val="1"/>
                <w:bCs w:val="1"/>
                <w:color w:val="auto"/>
              </w:rPr>
              <w:t>3,510</w:t>
            </w:r>
            <w:r>
              <w:rPr>
                <w:rFonts w:ascii="Arial" w:cs="Arial" w:eastAsia="Arial" w:hAnsi="Arial"/>
                <w:sz w:val="18"/>
                <w:szCs w:val="18"/>
                <w:b w:val="1"/>
                <w:bCs w:val="1"/>
                <w:color w:val="auto"/>
              </w:rPr>
              <w:t>(1)</w:t>
            </w:r>
          </w:p>
        </w:tc>
        <w:tc>
          <w:tcPr>
            <w:tcW w:w="0" w:type="dxa"/>
            <w:vAlign w:val="bottom"/>
          </w:tcPr>
          <w:p>
            <w:pPr>
              <w:spacing w:after="0"/>
              <w:rPr>
                <w:sz w:val="1"/>
                <w:szCs w:val="1"/>
                <w:color w:val="auto"/>
              </w:rPr>
            </w:pPr>
          </w:p>
        </w:tc>
      </w:tr>
      <w:tr>
        <w:trPr>
          <w:trHeight w:val="230"/>
        </w:trPr>
        <w:tc>
          <w:tcPr>
            <w:tcW w:w="920" w:type="dxa"/>
            <w:vAlign w:val="bottom"/>
          </w:tcPr>
          <w:p>
            <w:pPr>
              <w:jc w:val="center"/>
              <w:spacing w:after="0"/>
              <w:rPr>
                <w:sz w:val="20"/>
                <w:szCs w:val="20"/>
                <w:color w:val="auto"/>
              </w:rPr>
            </w:pPr>
            <w:r>
              <w:rPr>
                <w:rFonts w:ascii="Arial" w:cs="Arial" w:eastAsia="Arial" w:hAnsi="Arial"/>
                <w:sz w:val="18"/>
                <w:szCs w:val="18"/>
                <w:color w:val="auto"/>
                <w:w w:val="91"/>
              </w:rPr>
              <w:t>Owned by</w:t>
            </w:r>
          </w:p>
        </w:tc>
        <w:tc>
          <w:tcPr>
            <w:tcW w:w="360" w:type="dxa"/>
            <w:vAlign w:val="bottom"/>
            <w:tcBorders>
              <w:bottom w:val="single" w:sz="8" w:color="auto"/>
            </w:tcBorders>
          </w:tcPr>
          <w:p>
            <w:pPr>
              <w:spacing w:after="0"/>
              <w:rPr>
                <w:sz w:val="20"/>
                <w:szCs w:val="20"/>
                <w:color w:val="auto"/>
              </w:rPr>
            </w:pPr>
          </w:p>
        </w:tc>
        <w:tc>
          <w:tcPr>
            <w:tcW w:w="996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920" w:type="dxa"/>
            <w:vAlign w:val="bottom"/>
          </w:tcPr>
          <w:p>
            <w:pPr>
              <w:jc w:val="center"/>
              <w:spacing w:after="0" w:line="182" w:lineRule="exact"/>
              <w:rPr>
                <w:sz w:val="20"/>
                <w:szCs w:val="20"/>
                <w:color w:val="auto"/>
              </w:rPr>
            </w:pPr>
            <w:r>
              <w:rPr>
                <w:rFonts w:ascii="Arial" w:cs="Arial" w:eastAsia="Arial" w:hAnsi="Arial"/>
                <w:sz w:val="18"/>
                <w:szCs w:val="18"/>
                <w:color w:val="auto"/>
                <w:w w:val="87"/>
              </w:rPr>
              <w:t>Each</w:t>
            </w:r>
          </w:p>
        </w:tc>
        <w:tc>
          <w:tcPr>
            <w:tcW w:w="360" w:type="dxa"/>
            <w:vAlign w:val="bottom"/>
          </w:tcPr>
          <w:p>
            <w:pPr>
              <w:jc w:val="right"/>
              <w:ind w:right="10"/>
              <w:spacing w:after="0" w:line="182" w:lineRule="exact"/>
              <w:rPr>
                <w:sz w:val="20"/>
                <w:szCs w:val="20"/>
                <w:color w:val="auto"/>
              </w:rPr>
            </w:pPr>
            <w:r>
              <w:rPr>
                <w:rFonts w:ascii="Arial" w:cs="Arial" w:eastAsia="Arial" w:hAnsi="Arial"/>
                <w:sz w:val="18"/>
                <w:szCs w:val="18"/>
                <w:color w:val="auto"/>
              </w:rPr>
              <w:t>7)</w:t>
            </w:r>
          </w:p>
        </w:tc>
        <w:tc>
          <w:tcPr>
            <w:tcW w:w="9960" w:type="dxa"/>
            <w:vAlign w:val="bottom"/>
          </w:tcPr>
          <w:p>
            <w:pPr>
              <w:ind w:left="10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920" w:type="dxa"/>
            <w:vAlign w:val="bottom"/>
          </w:tcPr>
          <w:p>
            <w:pPr>
              <w:jc w:val="center"/>
              <w:spacing w:after="0"/>
              <w:rPr>
                <w:sz w:val="20"/>
                <w:szCs w:val="20"/>
                <w:color w:val="auto"/>
              </w:rPr>
            </w:pPr>
            <w:r>
              <w:rPr>
                <w:rFonts w:ascii="Arial" w:cs="Arial" w:eastAsia="Arial" w:hAnsi="Arial"/>
                <w:sz w:val="18"/>
                <w:szCs w:val="18"/>
                <w:color w:val="auto"/>
                <w:w w:val="92"/>
              </w:rPr>
              <w:t>Reporting</w:t>
            </w:r>
          </w:p>
        </w:tc>
        <w:tc>
          <w:tcPr>
            <w:tcW w:w="360" w:type="dxa"/>
            <w:vAlign w:val="bottom"/>
          </w:tcPr>
          <w:p>
            <w:pPr>
              <w:spacing w:after="0"/>
              <w:rPr>
                <w:sz w:val="18"/>
                <w:szCs w:val="18"/>
                <w:color w:val="auto"/>
              </w:rPr>
            </w:pPr>
          </w:p>
        </w:tc>
        <w:tc>
          <w:tcPr>
            <w:tcW w:w="9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2"/>
        </w:trPr>
        <w:tc>
          <w:tcPr>
            <w:tcW w:w="920" w:type="dxa"/>
            <w:vAlign w:val="bottom"/>
          </w:tcPr>
          <w:p>
            <w:pPr>
              <w:jc w:val="center"/>
              <w:spacing w:after="0"/>
              <w:rPr>
                <w:sz w:val="20"/>
                <w:szCs w:val="20"/>
                <w:color w:val="auto"/>
              </w:rPr>
            </w:pPr>
            <w:r>
              <w:rPr>
                <w:rFonts w:ascii="Arial" w:cs="Arial" w:eastAsia="Arial" w:hAnsi="Arial"/>
                <w:sz w:val="18"/>
                <w:szCs w:val="18"/>
                <w:color w:val="auto"/>
                <w:w w:val="87"/>
              </w:rPr>
              <w:t>Person</w:t>
            </w:r>
          </w:p>
        </w:tc>
        <w:tc>
          <w:tcPr>
            <w:tcW w:w="360" w:type="dxa"/>
            <w:vAlign w:val="bottom"/>
          </w:tcPr>
          <w:p>
            <w:pPr>
              <w:spacing w:after="0"/>
              <w:rPr>
                <w:sz w:val="20"/>
                <w:szCs w:val="20"/>
                <w:color w:val="auto"/>
              </w:rPr>
            </w:pPr>
          </w:p>
        </w:tc>
        <w:tc>
          <w:tcPr>
            <w:tcW w:w="9960" w:type="dxa"/>
            <w:vAlign w:val="bottom"/>
          </w:tcPr>
          <w:p>
            <w:pPr>
              <w:ind w:left="100"/>
              <w:spacing w:after="0" w:line="232" w:lineRule="exact"/>
              <w:rPr>
                <w:sz w:val="20"/>
                <w:szCs w:val="20"/>
                <w:color w:val="auto"/>
              </w:rPr>
            </w:pPr>
            <w:r>
              <w:rPr>
                <w:rFonts w:ascii="Arial" w:cs="Arial" w:eastAsia="Arial" w:hAnsi="Arial"/>
                <w:sz w:val="22"/>
                <w:szCs w:val="22"/>
                <w:b w:val="1"/>
                <w:bCs w:val="1"/>
                <w:color w:val="auto"/>
              </w:rPr>
              <w:t>0</w:t>
            </w:r>
          </w:p>
        </w:tc>
        <w:tc>
          <w:tcPr>
            <w:tcW w:w="0" w:type="dxa"/>
            <w:vAlign w:val="bottom"/>
          </w:tcPr>
          <w:p>
            <w:pPr>
              <w:spacing w:after="0"/>
              <w:rPr>
                <w:sz w:val="1"/>
                <w:szCs w:val="1"/>
                <w:color w:val="auto"/>
              </w:rPr>
            </w:pPr>
          </w:p>
        </w:tc>
      </w:tr>
      <w:tr>
        <w:trPr>
          <w:trHeight w:val="79"/>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97"/>
              </w:rPr>
              <w:t>With:</w:t>
            </w:r>
          </w:p>
        </w:tc>
        <w:tc>
          <w:tcPr>
            <w:tcW w:w="360" w:type="dxa"/>
            <w:vAlign w:val="bottom"/>
            <w:tcBorders>
              <w:bottom w:val="single" w:sz="8" w:color="auto"/>
            </w:tcBorders>
          </w:tcPr>
          <w:p>
            <w:pPr>
              <w:spacing w:after="0"/>
              <w:rPr>
                <w:sz w:val="6"/>
                <w:szCs w:val="6"/>
                <w:color w:val="auto"/>
              </w:rPr>
            </w:pPr>
          </w:p>
        </w:tc>
        <w:tc>
          <w:tcPr>
            <w:tcW w:w="996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31"/>
        </w:trPr>
        <w:tc>
          <w:tcPr>
            <w:tcW w:w="920" w:type="dxa"/>
            <w:vAlign w:val="bottom"/>
            <w:vMerge w:val="continue"/>
          </w:tcPr>
          <w:p>
            <w:pPr>
              <w:spacing w:after="0"/>
              <w:rPr>
                <w:sz w:val="11"/>
                <w:szCs w:val="11"/>
                <w:color w:val="auto"/>
              </w:rPr>
            </w:pPr>
          </w:p>
        </w:tc>
        <w:tc>
          <w:tcPr>
            <w:tcW w:w="360" w:type="dxa"/>
            <w:vAlign w:val="bottom"/>
            <w:vMerge w:val="restart"/>
          </w:tcPr>
          <w:p>
            <w:pPr>
              <w:jc w:val="right"/>
              <w:ind w:right="10"/>
              <w:spacing w:after="0"/>
              <w:rPr>
                <w:sz w:val="20"/>
                <w:szCs w:val="20"/>
                <w:color w:val="auto"/>
              </w:rPr>
            </w:pPr>
            <w:r>
              <w:rPr>
                <w:rFonts w:ascii="Arial" w:cs="Arial" w:eastAsia="Arial" w:hAnsi="Arial"/>
                <w:sz w:val="18"/>
                <w:szCs w:val="18"/>
                <w:color w:val="auto"/>
              </w:rPr>
              <w:t>8)</w:t>
            </w:r>
          </w:p>
        </w:tc>
        <w:tc>
          <w:tcPr>
            <w:tcW w:w="9960" w:type="dxa"/>
            <w:vAlign w:val="bottom"/>
            <w:vMerge w:val="restart"/>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93"/>
        </w:trPr>
        <w:tc>
          <w:tcPr>
            <w:tcW w:w="920" w:type="dxa"/>
            <w:vAlign w:val="bottom"/>
          </w:tcPr>
          <w:p>
            <w:pPr>
              <w:spacing w:after="0"/>
              <w:rPr>
                <w:sz w:val="8"/>
                <w:szCs w:val="8"/>
                <w:color w:val="auto"/>
              </w:rPr>
            </w:pPr>
          </w:p>
        </w:tc>
        <w:tc>
          <w:tcPr>
            <w:tcW w:w="360" w:type="dxa"/>
            <w:vAlign w:val="bottom"/>
            <w:vMerge w:val="continue"/>
          </w:tcPr>
          <w:p>
            <w:pPr>
              <w:spacing w:after="0"/>
              <w:rPr>
                <w:sz w:val="8"/>
                <w:szCs w:val="8"/>
                <w:color w:val="auto"/>
              </w:rPr>
            </w:pPr>
          </w:p>
        </w:tc>
        <w:tc>
          <w:tcPr>
            <w:tcW w:w="9960" w:type="dxa"/>
            <w:vAlign w:val="bottom"/>
            <w:vMerge w:val="continue"/>
          </w:tcPr>
          <w:p>
            <w:pPr>
              <w:spacing w:after="0"/>
              <w:rPr>
                <w:sz w:val="8"/>
                <w:szCs w:val="8"/>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580"/>
        <w:spacing w:after="0"/>
        <w:rPr>
          <w:sz w:val="20"/>
          <w:szCs w:val="20"/>
          <w:color w:val="auto"/>
        </w:rPr>
      </w:pPr>
      <w:r>
        <w:rPr>
          <w:rFonts w:ascii="Arial" w:cs="Arial" w:eastAsia="Arial" w:hAnsi="Arial"/>
          <w:sz w:val="22"/>
          <w:szCs w:val="22"/>
          <w:b w:val="1"/>
          <w:bCs w:val="1"/>
          <w:color w:val="auto"/>
        </w:rPr>
        <w:t>147,447</w:t>
      </w:r>
      <w:r>
        <w:rPr>
          <w:rFonts w:ascii="Arial" w:cs="Arial" w:eastAsia="Arial" w:hAnsi="Arial"/>
          <w:sz w:val="18"/>
          <w:szCs w:val="18"/>
          <w:b w:val="1"/>
          <w:bCs w:val="1"/>
          <w:color w:val="auto"/>
        </w:rPr>
        <w:t>(1)</w:t>
      </w:r>
    </w:p>
    <w:p>
      <w:pPr>
        <w:spacing w:after="0" w:line="30" w:lineRule="exact"/>
        <w:rPr>
          <w:sz w:val="20"/>
          <w:szCs w:val="20"/>
          <w:color w:val="auto"/>
        </w:rPr>
      </w:pPr>
    </w:p>
    <w:p>
      <w:pPr>
        <w:ind w:left="560" w:hanging="395"/>
        <w:spacing w:after="0"/>
        <w:tabs>
          <w:tab w:leader="none" w:pos="560" w:val="left"/>
        </w:tabs>
        <w:numPr>
          <w:ilvl w:val="0"/>
          <w:numId w:val="20"/>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147,447</w:t>
      </w:r>
      <w:r>
        <w:rPr>
          <w:rFonts w:ascii="Arial" w:cs="Arial" w:eastAsia="Arial" w:hAnsi="Arial"/>
          <w:sz w:val="18"/>
          <w:szCs w:val="18"/>
          <w:b w:val="1"/>
          <w:bCs w:val="1"/>
          <w:color w:val="auto"/>
        </w:rPr>
        <w:t>(1)</w:t>
      </w:r>
    </w:p>
    <w:p>
      <w:pPr>
        <w:spacing w:after="0" w:line="28" w:lineRule="exact"/>
        <w:rPr>
          <w:sz w:val="20"/>
          <w:szCs w:val="20"/>
          <w:color w:val="auto"/>
        </w:rPr>
      </w:pPr>
    </w:p>
    <w:p>
      <w:pPr>
        <w:ind w:left="560" w:hanging="395"/>
        <w:spacing w:after="0" w:line="207" w:lineRule="exact"/>
        <w:tabs>
          <w:tab w:leader="none" w:pos="5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 xml:space="preserve">Check if the Aggregate Amount in Row (9) Excludes Certain Shares </w:t>
      </w:r>
      <w:r>
        <w:rPr>
          <w:rFonts w:ascii="MS PGothic" w:cs="MS PGothic" w:eastAsia="MS PGothic" w:hAnsi="MS PGothic"/>
          <w:sz w:val="18"/>
          <w:szCs w:val="18"/>
          <w:color w:val="auto"/>
        </w:rPr>
        <w:t>☐</w:t>
      </w:r>
    </w:p>
    <w:p>
      <w:pPr>
        <w:spacing w:after="0" w:line="281" w:lineRule="exact"/>
        <w:rPr>
          <w:rFonts w:ascii="Arial" w:cs="Arial" w:eastAsia="Arial" w:hAnsi="Arial"/>
          <w:sz w:val="18"/>
          <w:szCs w:val="18"/>
          <w:color w:val="auto"/>
        </w:rPr>
      </w:pPr>
    </w:p>
    <w:p>
      <w:pPr>
        <w:ind w:left="560" w:hanging="395"/>
        <w:spacing w:after="0"/>
        <w:tabs>
          <w:tab w:leader="none" w:pos="5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0.0913%</w:t>
      </w:r>
    </w:p>
    <w:p>
      <w:pPr>
        <w:spacing w:after="0" w:line="30" w:lineRule="exact"/>
        <w:rPr>
          <w:sz w:val="20"/>
          <w:szCs w:val="20"/>
          <w:color w:val="auto"/>
        </w:rPr>
      </w:pPr>
    </w:p>
    <w:p>
      <w:pPr>
        <w:ind w:left="160"/>
        <w:spacing w:after="0"/>
        <w:tabs>
          <w:tab w:leader="none" w:pos="54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6"/>
          <w:szCs w:val="16"/>
          <w:color w:val="auto"/>
        </w:rPr>
        <w:t>Type of Reporting Person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BK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114300</wp:posOffset>
            </wp:positionV>
            <wp:extent cx="728980" cy="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8980" cy="8890"/>
                    </a:xfrm>
                    <a:prstGeom prst="rect">
                      <a:avLst/>
                    </a:prstGeom>
                    <a:noFill/>
                  </pic:spPr>
                </pic:pic>
              </a:graphicData>
            </a:graphic>
          </wp:anchor>
        </w:drawing>
      </w:r>
    </w:p>
    <w:p>
      <w:pPr>
        <w:spacing w:after="0" w:line="199" w:lineRule="exact"/>
        <w:rPr>
          <w:sz w:val="20"/>
          <w:szCs w:val="20"/>
          <w:color w:val="auto"/>
        </w:rPr>
      </w:pPr>
    </w:p>
    <w:p>
      <w:pPr>
        <w:ind w:left="5660" w:right="5540" w:hanging="5652"/>
        <w:spacing w:after="0" w:line="388" w:lineRule="auto"/>
        <w:tabs>
          <w:tab w:leader="none" w:pos="445" w:val="left"/>
        </w:tabs>
        <w:numPr>
          <w:ilvl w:val="0"/>
          <w:numId w:val="22"/>
        </w:numPr>
        <w:rPr>
          <w:rFonts w:ascii="Arial" w:cs="Arial" w:eastAsia="Arial" w:hAnsi="Arial"/>
          <w:sz w:val="16"/>
          <w:szCs w:val="16"/>
          <w:color w:val="auto"/>
        </w:rPr>
      </w:pPr>
      <w:r>
        <w:rPr>
          <w:rFonts w:ascii="Arial" w:cs="Arial" w:eastAsia="Arial" w:hAnsi="Arial"/>
          <w:sz w:val="16"/>
          <w:szCs w:val="16"/>
          <w:color w:val="auto"/>
        </w:rPr>
        <w:t>Beneficial ownership of 3,510 shares is specifically disclaimed. See Item 4. 4</w:t>
      </w:r>
    </w:p>
    <w:p>
      <w:pPr>
        <w:sectPr>
          <w:pgSz w:w="11900" w:h="16838" w:orient="portrait"/>
          <w:cols w:equalWidth="0" w:num="1">
            <w:col w:w="11440"/>
          </w:cols>
          <w:pgMar w:left="240" w:top="270" w:right="219" w:bottom="1440" w:gutter="0" w:footer="0" w:header="0"/>
        </w:sectPr>
      </w:pPr>
    </w:p>
    <w:bookmarkStart w:id="4" w:name="page5"/>
    <w:bookmarkEnd w:id="4"/>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13G</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color w:val="auto"/>
        </w:rPr>
        <w:t>CUSIP No. 87265H109</w:t>
      </w:r>
    </w:p>
    <w:p>
      <w:pPr>
        <w:spacing w:after="0" w:line="144" w:lineRule="exact"/>
        <w:rPr>
          <w:sz w:val="20"/>
          <w:szCs w:val="20"/>
          <w:color w:val="auto"/>
        </w:rPr>
      </w:pPr>
    </w:p>
    <w:p>
      <w:pPr>
        <w:ind w:left="560" w:hanging="395"/>
        <w:spacing w:after="0"/>
        <w:tabs>
          <w:tab w:leader="none" w:pos="560" w:val="left"/>
        </w:tabs>
        <w:numPr>
          <w:ilvl w:val="0"/>
          <w:numId w:val="23"/>
        </w:numPr>
        <w:rPr>
          <w:rFonts w:ascii="Arial" w:cs="Arial" w:eastAsia="Arial" w:hAnsi="Arial"/>
          <w:sz w:val="18"/>
          <w:szCs w:val="18"/>
          <w:color w:val="auto"/>
        </w:rPr>
      </w:pPr>
      <w:r>
        <w:rPr>
          <w:rFonts w:ascii="Arial" w:cs="Arial" w:eastAsia="Arial" w:hAnsi="Arial"/>
          <w:sz w:val="18"/>
          <w:szCs w:val="18"/>
          <w:color w:val="auto"/>
        </w:rPr>
        <w:t>Name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54875" cy="52400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4875" cy="5240020"/>
                    </a:xfrm>
                    <a:prstGeom prst="rect">
                      <a:avLst/>
                    </a:prstGeom>
                    <a:noFill/>
                  </pic:spPr>
                </pic:pic>
              </a:graphicData>
            </a:graphic>
          </wp:anchor>
        </w:drawing>
      </w:r>
    </w:p>
    <w:p>
      <w:pPr>
        <w:spacing w:after="0" w:line="21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BMO Harris Investment Management Inc.</w:t>
      </w:r>
    </w:p>
    <w:p>
      <w:pPr>
        <w:spacing w:after="0" w:line="30" w:lineRule="exact"/>
        <w:rPr>
          <w:sz w:val="20"/>
          <w:szCs w:val="20"/>
          <w:color w:val="auto"/>
        </w:rPr>
      </w:pPr>
    </w:p>
    <w:p>
      <w:pPr>
        <w:ind w:left="560" w:hanging="395"/>
        <w:spacing w:after="0"/>
        <w:tabs>
          <w:tab w:leader="none" w:pos="5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18" w:lineRule="exact"/>
        <w:rPr>
          <w:sz w:val="20"/>
          <w:szCs w:val="20"/>
          <w:color w:val="auto"/>
        </w:rPr>
      </w:pPr>
    </w:p>
    <w:p>
      <w:pPr>
        <w:ind w:left="560"/>
        <w:spacing w:after="0" w:line="207" w:lineRule="exact"/>
        <w:tabs>
          <w:tab w:leader="none" w:pos="1360" w:val="left"/>
        </w:tabs>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270" w:lineRule="exact"/>
        <w:rPr>
          <w:sz w:val="20"/>
          <w:szCs w:val="20"/>
          <w:color w:val="auto"/>
        </w:rPr>
      </w:pPr>
    </w:p>
    <w:p>
      <w:pPr>
        <w:ind w:left="560" w:hanging="395"/>
        <w:spacing w:after="0"/>
        <w:tabs>
          <w:tab w:leader="none" w:pos="5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79" w:lineRule="exact"/>
        <w:rPr>
          <w:rFonts w:ascii="Arial" w:cs="Arial" w:eastAsia="Arial" w:hAnsi="Arial"/>
          <w:sz w:val="18"/>
          <w:szCs w:val="18"/>
          <w:color w:val="auto"/>
        </w:rPr>
      </w:pPr>
    </w:p>
    <w:p>
      <w:pPr>
        <w:ind w:left="560" w:hanging="395"/>
        <w:spacing w:after="0"/>
        <w:tabs>
          <w:tab w:leader="none" w:pos="5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Canada</w:t>
      </w:r>
    </w:p>
    <w:p>
      <w:pPr>
        <w:spacing w:after="0" w:line="30" w:lineRule="exact"/>
        <w:rPr>
          <w:sz w:val="20"/>
          <w:szCs w:val="20"/>
          <w:color w:val="auto"/>
        </w:rPr>
      </w:pPr>
    </w:p>
    <w:p>
      <w:pPr>
        <w:ind w:left="1220"/>
        <w:spacing w:after="0"/>
        <w:tabs>
          <w:tab w:leader="none" w:pos="1560" w:val="left"/>
        </w:tabs>
        <w:rPr>
          <w:sz w:val="20"/>
          <w:szCs w:val="20"/>
          <w:color w:val="auto"/>
        </w:rPr>
      </w:pPr>
      <w:r>
        <w:rPr>
          <w:rFonts w:ascii="Arial" w:cs="Arial" w:eastAsia="Arial" w:hAnsi="Arial"/>
          <w:sz w:val="18"/>
          <w:szCs w:val="18"/>
          <w:color w:val="auto"/>
        </w:rPr>
        <w:t>5)</w:t>
        <w:tab/>
        <w:t>Sole Voting Power:</w:t>
      </w:r>
    </w:p>
    <w:p>
      <w:pPr>
        <w:spacing w:after="0" w:line="239" w:lineRule="exact"/>
        <w:rPr>
          <w:sz w:val="20"/>
          <w:szCs w:val="20"/>
          <w:color w:val="auto"/>
        </w:rPr>
      </w:pPr>
    </w:p>
    <w:tbl>
      <w:tblPr>
        <w:tblLayout w:type="fixed"/>
        <w:tblInd w:w="200" w:type="dxa"/>
        <w:tblCellMar>
          <w:top w:w="0" w:type="dxa"/>
          <w:left w:w="0" w:type="dxa"/>
          <w:bottom w:w="0" w:type="dxa"/>
          <w:right w:w="0" w:type="dxa"/>
        </w:tblCellMar>
      </w:tblPr>
      <w:tr>
        <w:trPr>
          <w:trHeight w:val="282"/>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92"/>
              </w:rPr>
              <w:t>Number of</w:t>
            </w:r>
          </w:p>
        </w:tc>
        <w:tc>
          <w:tcPr>
            <w:tcW w:w="360" w:type="dxa"/>
            <w:vAlign w:val="bottom"/>
            <w:tcBorders>
              <w:bottom w:val="single" w:sz="8" w:color="auto"/>
            </w:tcBorders>
          </w:tcPr>
          <w:p>
            <w:pPr>
              <w:spacing w:after="0"/>
              <w:rPr>
                <w:sz w:val="24"/>
                <w:szCs w:val="24"/>
                <w:color w:val="auto"/>
              </w:rPr>
            </w:pPr>
          </w:p>
        </w:tc>
        <w:tc>
          <w:tcPr>
            <w:tcW w:w="9960" w:type="dxa"/>
            <w:vAlign w:val="bottom"/>
            <w:tcBorders>
              <w:bottom w:val="single" w:sz="8" w:color="auto"/>
            </w:tcBorders>
          </w:tcPr>
          <w:p>
            <w:pPr>
              <w:ind w:left="100"/>
              <w:spacing w:after="0"/>
              <w:rPr>
                <w:sz w:val="20"/>
                <w:szCs w:val="20"/>
                <w:color w:val="auto"/>
              </w:rPr>
            </w:pPr>
            <w:r>
              <w:rPr>
                <w:rFonts w:ascii="Arial" w:cs="Arial" w:eastAsia="Arial" w:hAnsi="Arial"/>
                <w:sz w:val="22"/>
                <w:szCs w:val="22"/>
                <w:b w:val="1"/>
                <w:bCs w:val="1"/>
                <w:color w:val="auto"/>
              </w:rPr>
              <w:t>2,000</w:t>
            </w:r>
          </w:p>
        </w:tc>
        <w:tc>
          <w:tcPr>
            <w:tcW w:w="0" w:type="dxa"/>
            <w:vAlign w:val="bottom"/>
          </w:tcPr>
          <w:p>
            <w:pPr>
              <w:spacing w:after="0"/>
              <w:rPr>
                <w:sz w:val="1"/>
                <w:szCs w:val="1"/>
                <w:color w:val="auto"/>
              </w:rPr>
            </w:pPr>
          </w:p>
        </w:tc>
      </w:tr>
      <w:tr>
        <w:trPr>
          <w:trHeight w:val="48"/>
        </w:trPr>
        <w:tc>
          <w:tcPr>
            <w:tcW w:w="920" w:type="dxa"/>
            <w:vAlign w:val="bottom"/>
            <w:vMerge w:val="continue"/>
          </w:tcPr>
          <w:p>
            <w:pPr>
              <w:spacing w:after="0"/>
              <w:rPr>
                <w:sz w:val="4"/>
                <w:szCs w:val="4"/>
                <w:color w:val="auto"/>
              </w:rPr>
            </w:pPr>
          </w:p>
        </w:tc>
        <w:tc>
          <w:tcPr>
            <w:tcW w:w="360" w:type="dxa"/>
            <w:vAlign w:val="bottom"/>
            <w:vMerge w:val="restart"/>
          </w:tcPr>
          <w:p>
            <w:pPr>
              <w:jc w:val="right"/>
              <w:ind w:right="10"/>
              <w:spacing w:after="0"/>
              <w:rPr>
                <w:sz w:val="20"/>
                <w:szCs w:val="20"/>
                <w:color w:val="auto"/>
              </w:rPr>
            </w:pPr>
            <w:r>
              <w:rPr>
                <w:rFonts w:ascii="Arial" w:cs="Arial" w:eastAsia="Arial" w:hAnsi="Arial"/>
                <w:sz w:val="18"/>
                <w:szCs w:val="18"/>
                <w:color w:val="auto"/>
              </w:rPr>
              <w:t>6)</w:t>
            </w:r>
          </w:p>
        </w:tc>
        <w:tc>
          <w:tcPr>
            <w:tcW w:w="996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76"/>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84"/>
              </w:rPr>
              <w:t>Shares</w:t>
            </w:r>
          </w:p>
        </w:tc>
        <w:tc>
          <w:tcPr>
            <w:tcW w:w="360" w:type="dxa"/>
            <w:vAlign w:val="bottom"/>
            <w:vMerge w:val="continue"/>
          </w:tcPr>
          <w:p>
            <w:pPr>
              <w:spacing w:after="0"/>
              <w:rPr>
                <w:sz w:val="15"/>
                <w:szCs w:val="15"/>
                <w:color w:val="auto"/>
              </w:rPr>
            </w:pPr>
          </w:p>
        </w:tc>
        <w:tc>
          <w:tcPr>
            <w:tcW w:w="99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920" w:type="dxa"/>
            <w:vAlign w:val="bottom"/>
            <w:vMerge w:val="continue"/>
          </w:tcPr>
          <w:p>
            <w:pPr>
              <w:spacing w:after="0"/>
              <w:rPr>
                <w:sz w:val="3"/>
                <w:szCs w:val="3"/>
                <w:color w:val="auto"/>
              </w:rPr>
            </w:pPr>
          </w:p>
        </w:tc>
        <w:tc>
          <w:tcPr>
            <w:tcW w:w="360" w:type="dxa"/>
            <w:vAlign w:val="bottom"/>
          </w:tcPr>
          <w:p>
            <w:pPr>
              <w:spacing w:after="0"/>
              <w:rPr>
                <w:sz w:val="3"/>
                <w:szCs w:val="3"/>
                <w:color w:val="auto"/>
              </w:rPr>
            </w:pPr>
          </w:p>
        </w:tc>
        <w:tc>
          <w:tcPr>
            <w:tcW w:w="99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920" w:type="dxa"/>
            <w:vAlign w:val="bottom"/>
          </w:tcPr>
          <w:p>
            <w:pPr>
              <w:jc w:val="center"/>
              <w:spacing w:after="0"/>
              <w:rPr>
                <w:sz w:val="20"/>
                <w:szCs w:val="20"/>
                <w:color w:val="auto"/>
              </w:rPr>
            </w:pPr>
            <w:r>
              <w:rPr>
                <w:rFonts w:ascii="Arial" w:cs="Arial" w:eastAsia="Arial" w:hAnsi="Arial"/>
                <w:sz w:val="18"/>
                <w:szCs w:val="18"/>
                <w:color w:val="auto"/>
                <w:w w:val="96"/>
              </w:rPr>
              <w:t>Beneficially</w:t>
            </w:r>
          </w:p>
        </w:tc>
        <w:tc>
          <w:tcPr>
            <w:tcW w:w="360" w:type="dxa"/>
            <w:vAlign w:val="bottom"/>
          </w:tcPr>
          <w:p>
            <w:pPr>
              <w:spacing w:after="0"/>
              <w:rPr>
                <w:sz w:val="18"/>
                <w:szCs w:val="18"/>
                <w:color w:val="auto"/>
              </w:rPr>
            </w:pPr>
          </w:p>
        </w:tc>
        <w:tc>
          <w:tcPr>
            <w:tcW w:w="9960" w:type="dxa"/>
            <w:vAlign w:val="bottom"/>
            <w:vMerge w:val="restart"/>
          </w:tcPr>
          <w:p>
            <w:pPr>
              <w:ind w:left="100"/>
              <w:spacing w:after="0"/>
              <w:rPr>
                <w:sz w:val="20"/>
                <w:szCs w:val="20"/>
                <w:color w:val="auto"/>
              </w:rPr>
            </w:pPr>
            <w:r>
              <w:rPr>
                <w:rFonts w:ascii="Arial" w:cs="Arial" w:eastAsia="Arial" w:hAnsi="Arial"/>
                <w:sz w:val="22"/>
                <w:szCs w:val="22"/>
                <w:b w:val="1"/>
                <w:bCs w:val="1"/>
                <w:color w:val="auto"/>
              </w:rPr>
              <w:t>0</w:t>
            </w:r>
          </w:p>
        </w:tc>
        <w:tc>
          <w:tcPr>
            <w:tcW w:w="0" w:type="dxa"/>
            <w:vAlign w:val="bottom"/>
          </w:tcPr>
          <w:p>
            <w:pPr>
              <w:spacing w:after="0"/>
              <w:rPr>
                <w:sz w:val="1"/>
                <w:szCs w:val="1"/>
                <w:color w:val="auto"/>
              </w:rPr>
            </w:pPr>
          </w:p>
        </w:tc>
      </w:tr>
      <w:tr>
        <w:trPr>
          <w:trHeight w:val="230"/>
        </w:trPr>
        <w:tc>
          <w:tcPr>
            <w:tcW w:w="920" w:type="dxa"/>
            <w:vAlign w:val="bottom"/>
          </w:tcPr>
          <w:p>
            <w:pPr>
              <w:jc w:val="center"/>
              <w:spacing w:after="0"/>
              <w:rPr>
                <w:sz w:val="20"/>
                <w:szCs w:val="20"/>
                <w:color w:val="auto"/>
              </w:rPr>
            </w:pPr>
            <w:r>
              <w:rPr>
                <w:rFonts w:ascii="Arial" w:cs="Arial" w:eastAsia="Arial" w:hAnsi="Arial"/>
                <w:sz w:val="18"/>
                <w:szCs w:val="18"/>
                <w:color w:val="auto"/>
                <w:w w:val="91"/>
              </w:rPr>
              <w:t>Owned by</w:t>
            </w:r>
          </w:p>
        </w:tc>
        <w:tc>
          <w:tcPr>
            <w:tcW w:w="360" w:type="dxa"/>
            <w:vAlign w:val="bottom"/>
            <w:tcBorders>
              <w:bottom w:val="single" w:sz="8" w:color="auto"/>
            </w:tcBorders>
          </w:tcPr>
          <w:p>
            <w:pPr>
              <w:spacing w:after="0"/>
              <w:rPr>
                <w:sz w:val="20"/>
                <w:szCs w:val="20"/>
                <w:color w:val="auto"/>
              </w:rPr>
            </w:pPr>
          </w:p>
        </w:tc>
        <w:tc>
          <w:tcPr>
            <w:tcW w:w="996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920" w:type="dxa"/>
            <w:vAlign w:val="bottom"/>
          </w:tcPr>
          <w:p>
            <w:pPr>
              <w:jc w:val="center"/>
              <w:spacing w:after="0" w:line="182" w:lineRule="exact"/>
              <w:rPr>
                <w:sz w:val="20"/>
                <w:szCs w:val="20"/>
                <w:color w:val="auto"/>
              </w:rPr>
            </w:pPr>
            <w:r>
              <w:rPr>
                <w:rFonts w:ascii="Arial" w:cs="Arial" w:eastAsia="Arial" w:hAnsi="Arial"/>
                <w:sz w:val="18"/>
                <w:szCs w:val="18"/>
                <w:color w:val="auto"/>
                <w:w w:val="87"/>
              </w:rPr>
              <w:t>Each</w:t>
            </w:r>
          </w:p>
        </w:tc>
        <w:tc>
          <w:tcPr>
            <w:tcW w:w="360" w:type="dxa"/>
            <w:vAlign w:val="bottom"/>
          </w:tcPr>
          <w:p>
            <w:pPr>
              <w:jc w:val="right"/>
              <w:ind w:right="10"/>
              <w:spacing w:after="0" w:line="182" w:lineRule="exact"/>
              <w:rPr>
                <w:sz w:val="20"/>
                <w:szCs w:val="20"/>
                <w:color w:val="auto"/>
              </w:rPr>
            </w:pPr>
            <w:r>
              <w:rPr>
                <w:rFonts w:ascii="Arial" w:cs="Arial" w:eastAsia="Arial" w:hAnsi="Arial"/>
                <w:sz w:val="18"/>
                <w:szCs w:val="18"/>
                <w:color w:val="auto"/>
              </w:rPr>
              <w:t>7)</w:t>
            </w:r>
          </w:p>
        </w:tc>
        <w:tc>
          <w:tcPr>
            <w:tcW w:w="9960" w:type="dxa"/>
            <w:vAlign w:val="bottom"/>
          </w:tcPr>
          <w:p>
            <w:pPr>
              <w:ind w:left="10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920" w:type="dxa"/>
            <w:vAlign w:val="bottom"/>
          </w:tcPr>
          <w:p>
            <w:pPr>
              <w:jc w:val="center"/>
              <w:spacing w:after="0"/>
              <w:rPr>
                <w:sz w:val="20"/>
                <w:szCs w:val="20"/>
                <w:color w:val="auto"/>
              </w:rPr>
            </w:pPr>
            <w:r>
              <w:rPr>
                <w:rFonts w:ascii="Arial" w:cs="Arial" w:eastAsia="Arial" w:hAnsi="Arial"/>
                <w:sz w:val="18"/>
                <w:szCs w:val="18"/>
                <w:color w:val="auto"/>
                <w:w w:val="92"/>
              </w:rPr>
              <w:t>Reporting</w:t>
            </w:r>
          </w:p>
        </w:tc>
        <w:tc>
          <w:tcPr>
            <w:tcW w:w="360" w:type="dxa"/>
            <w:vAlign w:val="bottom"/>
          </w:tcPr>
          <w:p>
            <w:pPr>
              <w:spacing w:after="0"/>
              <w:rPr>
                <w:sz w:val="18"/>
                <w:szCs w:val="18"/>
                <w:color w:val="auto"/>
              </w:rPr>
            </w:pPr>
          </w:p>
        </w:tc>
        <w:tc>
          <w:tcPr>
            <w:tcW w:w="9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920" w:type="dxa"/>
            <w:vAlign w:val="bottom"/>
          </w:tcPr>
          <w:p>
            <w:pPr>
              <w:jc w:val="center"/>
              <w:spacing w:after="0"/>
              <w:rPr>
                <w:sz w:val="20"/>
                <w:szCs w:val="20"/>
                <w:color w:val="auto"/>
              </w:rPr>
            </w:pPr>
            <w:r>
              <w:rPr>
                <w:rFonts w:ascii="Arial" w:cs="Arial" w:eastAsia="Arial" w:hAnsi="Arial"/>
                <w:sz w:val="18"/>
                <w:szCs w:val="18"/>
                <w:color w:val="auto"/>
                <w:w w:val="87"/>
              </w:rPr>
              <w:t>Person</w:t>
            </w:r>
          </w:p>
        </w:tc>
        <w:tc>
          <w:tcPr>
            <w:tcW w:w="360" w:type="dxa"/>
            <w:vAlign w:val="bottom"/>
          </w:tcPr>
          <w:p>
            <w:pPr>
              <w:spacing w:after="0"/>
              <w:rPr>
                <w:sz w:val="21"/>
                <w:szCs w:val="21"/>
                <w:color w:val="auto"/>
              </w:rPr>
            </w:pPr>
          </w:p>
        </w:tc>
        <w:tc>
          <w:tcPr>
            <w:tcW w:w="9960" w:type="dxa"/>
            <w:vAlign w:val="bottom"/>
          </w:tcPr>
          <w:p>
            <w:pPr>
              <w:ind w:left="100"/>
              <w:spacing w:after="0" w:line="244" w:lineRule="exact"/>
              <w:rPr>
                <w:sz w:val="20"/>
                <w:szCs w:val="20"/>
                <w:color w:val="auto"/>
              </w:rPr>
            </w:pPr>
            <w:r>
              <w:rPr>
                <w:rFonts w:ascii="Arial" w:cs="Arial" w:eastAsia="Arial" w:hAnsi="Arial"/>
                <w:sz w:val="22"/>
                <w:szCs w:val="22"/>
                <w:b w:val="1"/>
                <w:bCs w:val="1"/>
                <w:color w:val="auto"/>
              </w:rPr>
              <w:t>2,000</w:t>
            </w:r>
          </w:p>
        </w:tc>
        <w:tc>
          <w:tcPr>
            <w:tcW w:w="0" w:type="dxa"/>
            <w:vAlign w:val="bottom"/>
          </w:tcPr>
          <w:p>
            <w:pPr>
              <w:spacing w:after="0"/>
              <w:rPr>
                <w:sz w:val="1"/>
                <w:szCs w:val="1"/>
                <w:color w:val="auto"/>
              </w:rPr>
            </w:pPr>
          </w:p>
        </w:tc>
      </w:tr>
      <w:tr>
        <w:trPr>
          <w:trHeight w:val="68"/>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97"/>
              </w:rPr>
              <w:t>With:</w:t>
            </w:r>
          </w:p>
        </w:tc>
        <w:tc>
          <w:tcPr>
            <w:tcW w:w="360" w:type="dxa"/>
            <w:vAlign w:val="bottom"/>
            <w:tcBorders>
              <w:bottom w:val="single" w:sz="8" w:color="auto"/>
            </w:tcBorders>
          </w:tcPr>
          <w:p>
            <w:pPr>
              <w:spacing w:after="0"/>
              <w:rPr>
                <w:sz w:val="5"/>
                <w:szCs w:val="5"/>
                <w:color w:val="auto"/>
              </w:rPr>
            </w:pPr>
          </w:p>
        </w:tc>
        <w:tc>
          <w:tcPr>
            <w:tcW w:w="99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920" w:type="dxa"/>
            <w:vAlign w:val="bottom"/>
            <w:vMerge w:val="continue"/>
          </w:tcPr>
          <w:p>
            <w:pPr>
              <w:spacing w:after="0"/>
              <w:rPr>
                <w:sz w:val="12"/>
                <w:szCs w:val="12"/>
                <w:color w:val="auto"/>
              </w:rPr>
            </w:pPr>
          </w:p>
        </w:tc>
        <w:tc>
          <w:tcPr>
            <w:tcW w:w="360" w:type="dxa"/>
            <w:vAlign w:val="bottom"/>
            <w:vMerge w:val="restart"/>
          </w:tcPr>
          <w:p>
            <w:pPr>
              <w:jc w:val="right"/>
              <w:ind w:right="10"/>
              <w:spacing w:after="0"/>
              <w:rPr>
                <w:sz w:val="20"/>
                <w:szCs w:val="20"/>
                <w:color w:val="auto"/>
              </w:rPr>
            </w:pPr>
            <w:r>
              <w:rPr>
                <w:rFonts w:ascii="Arial" w:cs="Arial" w:eastAsia="Arial" w:hAnsi="Arial"/>
                <w:sz w:val="18"/>
                <w:szCs w:val="18"/>
                <w:color w:val="auto"/>
              </w:rPr>
              <w:t>8)</w:t>
            </w:r>
          </w:p>
        </w:tc>
        <w:tc>
          <w:tcPr>
            <w:tcW w:w="9960" w:type="dxa"/>
            <w:vAlign w:val="bottom"/>
            <w:vMerge w:val="restart"/>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920" w:type="dxa"/>
            <w:vAlign w:val="bottom"/>
          </w:tcPr>
          <w:p>
            <w:pPr>
              <w:spacing w:after="0"/>
              <w:rPr>
                <w:sz w:val="7"/>
                <w:szCs w:val="7"/>
                <w:color w:val="auto"/>
              </w:rPr>
            </w:pPr>
          </w:p>
        </w:tc>
        <w:tc>
          <w:tcPr>
            <w:tcW w:w="360" w:type="dxa"/>
            <w:vAlign w:val="bottom"/>
            <w:vMerge w:val="continue"/>
          </w:tcPr>
          <w:p>
            <w:pPr>
              <w:spacing w:after="0"/>
              <w:rPr>
                <w:sz w:val="7"/>
                <w:szCs w:val="7"/>
                <w:color w:val="auto"/>
              </w:rPr>
            </w:pPr>
          </w:p>
        </w:tc>
        <w:tc>
          <w:tcPr>
            <w:tcW w:w="99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580"/>
        <w:spacing w:after="0"/>
        <w:rPr>
          <w:sz w:val="20"/>
          <w:szCs w:val="20"/>
          <w:color w:val="auto"/>
        </w:rPr>
      </w:pPr>
      <w:r>
        <w:rPr>
          <w:rFonts w:ascii="Arial" w:cs="Arial" w:eastAsia="Arial" w:hAnsi="Arial"/>
          <w:sz w:val="22"/>
          <w:szCs w:val="22"/>
          <w:b w:val="1"/>
          <w:bCs w:val="1"/>
          <w:color w:val="auto"/>
        </w:rPr>
        <w:t>0</w:t>
      </w:r>
    </w:p>
    <w:p>
      <w:pPr>
        <w:spacing w:after="0" w:line="30" w:lineRule="exact"/>
        <w:rPr>
          <w:sz w:val="20"/>
          <w:szCs w:val="20"/>
          <w:color w:val="auto"/>
        </w:rPr>
      </w:pPr>
    </w:p>
    <w:p>
      <w:pPr>
        <w:ind w:left="560" w:hanging="395"/>
        <w:spacing w:after="0"/>
        <w:tabs>
          <w:tab w:leader="none" w:pos="560" w:val="left"/>
        </w:tabs>
        <w:numPr>
          <w:ilvl w:val="0"/>
          <w:numId w:val="26"/>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2,000</w:t>
      </w:r>
    </w:p>
    <w:p>
      <w:pPr>
        <w:spacing w:after="0" w:line="28" w:lineRule="exact"/>
        <w:rPr>
          <w:sz w:val="20"/>
          <w:szCs w:val="20"/>
          <w:color w:val="auto"/>
        </w:rPr>
      </w:pPr>
    </w:p>
    <w:p>
      <w:pPr>
        <w:ind w:left="560" w:hanging="395"/>
        <w:spacing w:after="0" w:line="207" w:lineRule="exact"/>
        <w:tabs>
          <w:tab w:leader="none" w:pos="5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 xml:space="preserve">Check if the Aggregate Amount in Row (9) Excludes Certain Shares </w:t>
      </w:r>
      <w:r>
        <w:rPr>
          <w:rFonts w:ascii="MS PGothic" w:cs="MS PGothic" w:eastAsia="MS PGothic" w:hAnsi="MS PGothic"/>
          <w:sz w:val="18"/>
          <w:szCs w:val="18"/>
          <w:color w:val="auto"/>
        </w:rPr>
        <w:t>☐</w:t>
      </w:r>
    </w:p>
    <w:p>
      <w:pPr>
        <w:spacing w:after="0" w:line="281" w:lineRule="exact"/>
        <w:rPr>
          <w:rFonts w:ascii="Arial" w:cs="Arial" w:eastAsia="Arial" w:hAnsi="Arial"/>
          <w:sz w:val="18"/>
          <w:szCs w:val="18"/>
          <w:color w:val="auto"/>
        </w:rPr>
      </w:pPr>
    </w:p>
    <w:p>
      <w:pPr>
        <w:ind w:left="560" w:hanging="395"/>
        <w:spacing w:after="0"/>
        <w:tabs>
          <w:tab w:leader="none" w:pos="560" w:val="left"/>
        </w:tabs>
        <w:numPr>
          <w:ilvl w:val="0"/>
          <w:numId w:val="27"/>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0.0012%</w:t>
      </w:r>
    </w:p>
    <w:p>
      <w:pPr>
        <w:spacing w:after="0" w:line="30" w:lineRule="exact"/>
        <w:rPr>
          <w:sz w:val="20"/>
          <w:szCs w:val="20"/>
          <w:color w:val="auto"/>
        </w:rPr>
      </w:pPr>
    </w:p>
    <w:p>
      <w:pPr>
        <w:ind w:left="160"/>
        <w:spacing w:after="0"/>
        <w:tabs>
          <w:tab w:leader="none" w:pos="54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6"/>
          <w:szCs w:val="16"/>
          <w:color w:val="auto"/>
        </w:rPr>
        <w:t>Type of Reporting Person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IA, FI</w:t>
      </w:r>
    </w:p>
    <w:p>
      <w:pPr>
        <w:spacing w:after="0" w:line="17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5</w:t>
      </w:r>
    </w:p>
    <w:p>
      <w:pPr>
        <w:sectPr>
          <w:pgSz w:w="11900" w:h="16838" w:orient="portrait"/>
          <w:cols w:equalWidth="0" w:num="1">
            <w:col w:w="11440"/>
          </w:cols>
          <w:pgMar w:left="240" w:top="270" w:right="219" w:bottom="1440" w:gutter="0" w:footer="0" w:header="0"/>
        </w:sectPr>
      </w:pPr>
    </w:p>
    <w:bookmarkStart w:id="5" w:name="page6"/>
    <w:bookmarkEnd w:id="5"/>
    <w:p>
      <w:pPr>
        <w:jc w:val="center"/>
        <w:ind w:right="20"/>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13G</w:t>
      </w:r>
    </w:p>
    <w:p>
      <w:pPr>
        <w:spacing w:after="0" w:line="135" w:lineRule="exact"/>
        <w:rPr>
          <w:sz w:val="20"/>
          <w:szCs w:val="20"/>
          <w:color w:val="auto"/>
        </w:rPr>
      </w:pPr>
    </w:p>
    <w:p>
      <w:pPr>
        <w:spacing w:after="0"/>
        <w:rPr>
          <w:sz w:val="20"/>
          <w:szCs w:val="20"/>
          <w:color w:val="auto"/>
        </w:rPr>
      </w:pPr>
      <w:r>
        <w:rPr>
          <w:rFonts w:ascii="Arial" w:cs="Arial" w:eastAsia="Arial" w:hAnsi="Arial"/>
          <w:sz w:val="18"/>
          <w:szCs w:val="18"/>
          <w:color w:val="auto"/>
        </w:rPr>
        <w:t>CUSIP No. 87265H109</w:t>
      </w:r>
    </w:p>
    <w:p>
      <w:pPr>
        <w:spacing w:after="0" w:line="144" w:lineRule="exact"/>
        <w:rPr>
          <w:sz w:val="20"/>
          <w:szCs w:val="20"/>
          <w:color w:val="auto"/>
        </w:rPr>
      </w:pPr>
    </w:p>
    <w:p>
      <w:pPr>
        <w:ind w:left="560" w:hanging="395"/>
        <w:spacing w:after="0"/>
        <w:tabs>
          <w:tab w:leader="none" w:pos="560" w:val="left"/>
        </w:tabs>
        <w:numPr>
          <w:ilvl w:val="0"/>
          <w:numId w:val="28"/>
        </w:numPr>
        <w:rPr>
          <w:rFonts w:ascii="Arial" w:cs="Arial" w:eastAsia="Arial" w:hAnsi="Arial"/>
          <w:sz w:val="18"/>
          <w:szCs w:val="18"/>
          <w:color w:val="auto"/>
        </w:rPr>
      </w:pPr>
      <w:r>
        <w:rPr>
          <w:rFonts w:ascii="Arial" w:cs="Arial" w:eastAsia="Arial" w:hAnsi="Arial"/>
          <w:sz w:val="18"/>
          <w:szCs w:val="18"/>
          <w:color w:val="auto"/>
        </w:rPr>
        <w:t>Name of Reporting Person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-130175</wp:posOffset>
            </wp:positionV>
            <wp:extent cx="7254875" cy="52400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4875" cy="5240020"/>
                    </a:xfrm>
                    <a:prstGeom prst="rect">
                      <a:avLst/>
                    </a:prstGeom>
                    <a:noFill/>
                  </pic:spPr>
                </pic:pic>
              </a:graphicData>
            </a:graphic>
          </wp:anchor>
        </w:drawing>
      </w:r>
    </w:p>
    <w:p>
      <w:pPr>
        <w:spacing w:after="0" w:line="21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Bank of Montreal Ireland P.L.C.</w:t>
      </w:r>
    </w:p>
    <w:p>
      <w:pPr>
        <w:spacing w:after="0" w:line="30" w:lineRule="exact"/>
        <w:rPr>
          <w:sz w:val="20"/>
          <w:szCs w:val="20"/>
          <w:color w:val="auto"/>
        </w:rPr>
      </w:pPr>
    </w:p>
    <w:p>
      <w:pPr>
        <w:ind w:left="560" w:hanging="395"/>
        <w:spacing w:after="0"/>
        <w:tabs>
          <w:tab w:leader="none" w:pos="560" w:val="left"/>
        </w:tabs>
        <w:numPr>
          <w:ilvl w:val="0"/>
          <w:numId w:val="29"/>
        </w:numPr>
        <w:rPr>
          <w:rFonts w:ascii="Arial" w:cs="Arial" w:eastAsia="Arial" w:hAnsi="Arial"/>
          <w:sz w:val="18"/>
          <w:szCs w:val="18"/>
          <w:color w:val="auto"/>
        </w:rPr>
      </w:pPr>
      <w:r>
        <w:rPr>
          <w:rFonts w:ascii="Arial" w:cs="Arial" w:eastAsia="Arial" w:hAnsi="Arial"/>
          <w:sz w:val="18"/>
          <w:szCs w:val="18"/>
          <w:color w:val="auto"/>
        </w:rPr>
        <w:t>Check the Appropriate Box if a Member of a Group</w:t>
      </w:r>
    </w:p>
    <w:p>
      <w:pPr>
        <w:spacing w:after="0" w:line="18" w:lineRule="exact"/>
        <w:rPr>
          <w:sz w:val="20"/>
          <w:szCs w:val="20"/>
          <w:color w:val="auto"/>
        </w:rPr>
      </w:pPr>
    </w:p>
    <w:p>
      <w:pPr>
        <w:ind w:left="560"/>
        <w:spacing w:after="0" w:line="207" w:lineRule="exact"/>
        <w:tabs>
          <w:tab w:leader="none" w:pos="1360" w:val="left"/>
        </w:tabs>
        <w:rPr>
          <w:sz w:val="20"/>
          <w:szCs w:val="20"/>
          <w:color w:val="auto"/>
        </w:rPr>
      </w:pPr>
      <w:r>
        <w:rPr>
          <w:rFonts w:ascii="Arial" w:cs="Arial" w:eastAsia="Arial" w:hAnsi="Arial"/>
          <w:sz w:val="18"/>
          <w:szCs w:val="18"/>
          <w:color w:val="auto"/>
        </w:rPr>
        <w:t xml:space="preserve">(a) </w:t>
      </w:r>
      <w:r>
        <w:rPr>
          <w:rFonts w:ascii="MS PGothic" w:cs="MS PGothic" w:eastAsia="MS PGothic" w:hAnsi="MS PGothic"/>
          <w:sz w:val="18"/>
          <w:szCs w:val="18"/>
          <w:color w:val="auto"/>
        </w:rPr>
        <w:t>☐</w:t>
      </w:r>
      <w:r>
        <w:rPr>
          <w:sz w:val="20"/>
          <w:szCs w:val="20"/>
          <w:color w:val="auto"/>
        </w:rPr>
        <w:tab/>
      </w:r>
      <w:r>
        <w:rPr>
          <w:rFonts w:ascii="Arial" w:cs="Arial" w:eastAsia="Arial" w:hAnsi="Arial"/>
          <w:sz w:val="18"/>
          <w:szCs w:val="18"/>
          <w:color w:val="auto"/>
        </w:rPr>
        <w:t xml:space="preserve">(b) </w:t>
      </w:r>
      <w:r>
        <w:rPr>
          <w:rFonts w:ascii="MS PGothic" w:cs="MS PGothic" w:eastAsia="MS PGothic" w:hAnsi="MS PGothic"/>
          <w:sz w:val="18"/>
          <w:szCs w:val="18"/>
          <w:color w:val="auto"/>
        </w:rPr>
        <w:t>☐</w:t>
      </w:r>
    </w:p>
    <w:p>
      <w:pPr>
        <w:spacing w:after="0" w:line="270" w:lineRule="exact"/>
        <w:rPr>
          <w:sz w:val="20"/>
          <w:szCs w:val="20"/>
          <w:color w:val="auto"/>
        </w:rPr>
      </w:pPr>
    </w:p>
    <w:p>
      <w:pPr>
        <w:ind w:left="560" w:hanging="395"/>
        <w:spacing w:after="0"/>
        <w:tabs>
          <w:tab w:leader="none" w:pos="5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SEC Use Only</w:t>
      </w:r>
    </w:p>
    <w:p>
      <w:pPr>
        <w:spacing w:after="0" w:line="279" w:lineRule="exact"/>
        <w:rPr>
          <w:rFonts w:ascii="Arial" w:cs="Arial" w:eastAsia="Arial" w:hAnsi="Arial"/>
          <w:sz w:val="18"/>
          <w:szCs w:val="18"/>
          <w:color w:val="auto"/>
        </w:rPr>
      </w:pPr>
    </w:p>
    <w:p>
      <w:pPr>
        <w:ind w:left="560" w:hanging="395"/>
        <w:spacing w:after="0"/>
        <w:tabs>
          <w:tab w:leader="none" w:pos="560" w:val="left"/>
        </w:tabs>
        <w:numPr>
          <w:ilvl w:val="0"/>
          <w:numId w:val="30"/>
        </w:numPr>
        <w:rPr>
          <w:rFonts w:ascii="Arial" w:cs="Arial" w:eastAsia="Arial" w:hAnsi="Arial"/>
          <w:sz w:val="18"/>
          <w:szCs w:val="18"/>
          <w:color w:val="auto"/>
        </w:rPr>
      </w:pPr>
      <w:r>
        <w:rPr>
          <w:rFonts w:ascii="Arial" w:cs="Arial" w:eastAsia="Arial" w:hAnsi="Arial"/>
          <w:sz w:val="18"/>
          <w:szCs w:val="18"/>
          <w:color w:val="auto"/>
        </w:rPr>
        <w:t>Citizenship or Place of Organization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Ireland</w:t>
      </w:r>
    </w:p>
    <w:p>
      <w:pPr>
        <w:spacing w:after="0" w:line="30" w:lineRule="exact"/>
        <w:rPr>
          <w:sz w:val="20"/>
          <w:szCs w:val="20"/>
          <w:color w:val="auto"/>
        </w:rPr>
      </w:pPr>
    </w:p>
    <w:p>
      <w:pPr>
        <w:ind w:left="1220"/>
        <w:spacing w:after="0"/>
        <w:tabs>
          <w:tab w:leader="none" w:pos="1560" w:val="left"/>
        </w:tabs>
        <w:rPr>
          <w:sz w:val="20"/>
          <w:szCs w:val="20"/>
          <w:color w:val="auto"/>
        </w:rPr>
      </w:pPr>
      <w:r>
        <w:rPr>
          <w:rFonts w:ascii="Arial" w:cs="Arial" w:eastAsia="Arial" w:hAnsi="Arial"/>
          <w:sz w:val="18"/>
          <w:szCs w:val="18"/>
          <w:color w:val="auto"/>
        </w:rPr>
        <w:t>5)</w:t>
        <w:tab/>
        <w:t>Sole Voting Power:</w:t>
      </w:r>
    </w:p>
    <w:p>
      <w:pPr>
        <w:spacing w:after="0" w:line="239" w:lineRule="exact"/>
        <w:rPr>
          <w:sz w:val="20"/>
          <w:szCs w:val="20"/>
          <w:color w:val="auto"/>
        </w:rPr>
      </w:pPr>
    </w:p>
    <w:tbl>
      <w:tblPr>
        <w:tblLayout w:type="fixed"/>
        <w:tblInd w:w="200" w:type="dxa"/>
        <w:tblCellMar>
          <w:top w:w="0" w:type="dxa"/>
          <w:left w:w="0" w:type="dxa"/>
          <w:bottom w:w="0" w:type="dxa"/>
          <w:right w:w="0" w:type="dxa"/>
        </w:tblCellMar>
      </w:tblPr>
      <w:tr>
        <w:trPr>
          <w:trHeight w:val="282"/>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92"/>
              </w:rPr>
              <w:t>Number of</w:t>
            </w:r>
          </w:p>
        </w:tc>
        <w:tc>
          <w:tcPr>
            <w:tcW w:w="360" w:type="dxa"/>
            <w:vAlign w:val="bottom"/>
            <w:tcBorders>
              <w:bottom w:val="single" w:sz="8" w:color="auto"/>
            </w:tcBorders>
          </w:tcPr>
          <w:p>
            <w:pPr>
              <w:spacing w:after="0"/>
              <w:rPr>
                <w:sz w:val="24"/>
                <w:szCs w:val="24"/>
                <w:color w:val="auto"/>
              </w:rPr>
            </w:pPr>
          </w:p>
        </w:tc>
        <w:tc>
          <w:tcPr>
            <w:tcW w:w="9960" w:type="dxa"/>
            <w:vAlign w:val="bottom"/>
            <w:tcBorders>
              <w:bottom w:val="single" w:sz="8" w:color="auto"/>
            </w:tcBorders>
          </w:tcPr>
          <w:p>
            <w:pPr>
              <w:ind w:left="100"/>
              <w:spacing w:after="0"/>
              <w:rPr>
                <w:sz w:val="20"/>
                <w:szCs w:val="20"/>
                <w:color w:val="auto"/>
              </w:rPr>
            </w:pPr>
            <w:r>
              <w:rPr>
                <w:rFonts w:ascii="Arial" w:cs="Arial" w:eastAsia="Arial" w:hAnsi="Arial"/>
                <w:sz w:val="22"/>
                <w:szCs w:val="22"/>
                <w:b w:val="1"/>
                <w:bCs w:val="1"/>
                <w:color w:val="auto"/>
              </w:rPr>
              <w:t>230,194</w:t>
            </w:r>
          </w:p>
        </w:tc>
        <w:tc>
          <w:tcPr>
            <w:tcW w:w="0" w:type="dxa"/>
            <w:vAlign w:val="bottom"/>
          </w:tcPr>
          <w:p>
            <w:pPr>
              <w:spacing w:after="0"/>
              <w:rPr>
                <w:sz w:val="1"/>
                <w:szCs w:val="1"/>
                <w:color w:val="auto"/>
              </w:rPr>
            </w:pPr>
          </w:p>
        </w:tc>
      </w:tr>
      <w:tr>
        <w:trPr>
          <w:trHeight w:val="48"/>
        </w:trPr>
        <w:tc>
          <w:tcPr>
            <w:tcW w:w="920" w:type="dxa"/>
            <w:vAlign w:val="bottom"/>
            <w:vMerge w:val="continue"/>
          </w:tcPr>
          <w:p>
            <w:pPr>
              <w:spacing w:after="0"/>
              <w:rPr>
                <w:sz w:val="4"/>
                <w:szCs w:val="4"/>
                <w:color w:val="auto"/>
              </w:rPr>
            </w:pPr>
          </w:p>
        </w:tc>
        <w:tc>
          <w:tcPr>
            <w:tcW w:w="360" w:type="dxa"/>
            <w:vAlign w:val="bottom"/>
            <w:vMerge w:val="restart"/>
          </w:tcPr>
          <w:p>
            <w:pPr>
              <w:jc w:val="right"/>
              <w:ind w:right="10"/>
              <w:spacing w:after="0"/>
              <w:rPr>
                <w:sz w:val="20"/>
                <w:szCs w:val="20"/>
                <w:color w:val="auto"/>
              </w:rPr>
            </w:pPr>
            <w:r>
              <w:rPr>
                <w:rFonts w:ascii="Arial" w:cs="Arial" w:eastAsia="Arial" w:hAnsi="Arial"/>
                <w:sz w:val="18"/>
                <w:szCs w:val="18"/>
                <w:color w:val="auto"/>
              </w:rPr>
              <w:t>6)</w:t>
            </w:r>
          </w:p>
        </w:tc>
        <w:tc>
          <w:tcPr>
            <w:tcW w:w="9960" w:type="dxa"/>
            <w:vAlign w:val="bottom"/>
            <w:vMerge w:val="restart"/>
          </w:tcPr>
          <w:p>
            <w:pPr>
              <w:ind w:left="100"/>
              <w:spacing w:after="0"/>
              <w:rPr>
                <w:sz w:val="20"/>
                <w:szCs w:val="20"/>
                <w:color w:val="auto"/>
              </w:rPr>
            </w:pPr>
            <w:r>
              <w:rPr>
                <w:rFonts w:ascii="Arial" w:cs="Arial" w:eastAsia="Arial" w:hAnsi="Arial"/>
                <w:sz w:val="18"/>
                <w:szCs w:val="18"/>
                <w:color w:val="auto"/>
              </w:rPr>
              <w:t>Shared Voting Power:</w:t>
            </w:r>
          </w:p>
        </w:tc>
        <w:tc>
          <w:tcPr>
            <w:tcW w:w="0" w:type="dxa"/>
            <w:vAlign w:val="bottom"/>
          </w:tcPr>
          <w:p>
            <w:pPr>
              <w:spacing w:after="0"/>
              <w:rPr>
                <w:sz w:val="1"/>
                <w:szCs w:val="1"/>
                <w:color w:val="auto"/>
              </w:rPr>
            </w:pPr>
          </w:p>
        </w:tc>
      </w:tr>
      <w:tr>
        <w:trPr>
          <w:trHeight w:val="176"/>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84"/>
              </w:rPr>
              <w:t>Shares</w:t>
            </w:r>
          </w:p>
        </w:tc>
        <w:tc>
          <w:tcPr>
            <w:tcW w:w="360" w:type="dxa"/>
            <w:vAlign w:val="bottom"/>
            <w:vMerge w:val="continue"/>
          </w:tcPr>
          <w:p>
            <w:pPr>
              <w:spacing w:after="0"/>
              <w:rPr>
                <w:sz w:val="15"/>
                <w:szCs w:val="15"/>
                <w:color w:val="auto"/>
              </w:rPr>
            </w:pPr>
          </w:p>
        </w:tc>
        <w:tc>
          <w:tcPr>
            <w:tcW w:w="99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920" w:type="dxa"/>
            <w:vAlign w:val="bottom"/>
            <w:vMerge w:val="continue"/>
          </w:tcPr>
          <w:p>
            <w:pPr>
              <w:spacing w:after="0"/>
              <w:rPr>
                <w:sz w:val="3"/>
                <w:szCs w:val="3"/>
                <w:color w:val="auto"/>
              </w:rPr>
            </w:pPr>
          </w:p>
        </w:tc>
        <w:tc>
          <w:tcPr>
            <w:tcW w:w="360" w:type="dxa"/>
            <w:vAlign w:val="bottom"/>
          </w:tcPr>
          <w:p>
            <w:pPr>
              <w:spacing w:after="0"/>
              <w:rPr>
                <w:sz w:val="3"/>
                <w:szCs w:val="3"/>
                <w:color w:val="auto"/>
              </w:rPr>
            </w:pPr>
          </w:p>
        </w:tc>
        <w:tc>
          <w:tcPr>
            <w:tcW w:w="99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216"/>
        </w:trPr>
        <w:tc>
          <w:tcPr>
            <w:tcW w:w="920" w:type="dxa"/>
            <w:vAlign w:val="bottom"/>
          </w:tcPr>
          <w:p>
            <w:pPr>
              <w:jc w:val="center"/>
              <w:spacing w:after="0"/>
              <w:rPr>
                <w:sz w:val="20"/>
                <w:szCs w:val="20"/>
                <w:color w:val="auto"/>
              </w:rPr>
            </w:pPr>
            <w:r>
              <w:rPr>
                <w:rFonts w:ascii="Arial" w:cs="Arial" w:eastAsia="Arial" w:hAnsi="Arial"/>
                <w:sz w:val="18"/>
                <w:szCs w:val="18"/>
                <w:color w:val="auto"/>
                <w:w w:val="96"/>
              </w:rPr>
              <w:t>Beneficially</w:t>
            </w:r>
          </w:p>
        </w:tc>
        <w:tc>
          <w:tcPr>
            <w:tcW w:w="360" w:type="dxa"/>
            <w:vAlign w:val="bottom"/>
          </w:tcPr>
          <w:p>
            <w:pPr>
              <w:spacing w:after="0"/>
              <w:rPr>
                <w:sz w:val="18"/>
                <w:szCs w:val="18"/>
                <w:color w:val="auto"/>
              </w:rPr>
            </w:pPr>
          </w:p>
        </w:tc>
        <w:tc>
          <w:tcPr>
            <w:tcW w:w="9960" w:type="dxa"/>
            <w:vAlign w:val="bottom"/>
            <w:vMerge w:val="restart"/>
          </w:tcPr>
          <w:p>
            <w:pPr>
              <w:ind w:left="100"/>
              <w:spacing w:after="0"/>
              <w:rPr>
                <w:sz w:val="20"/>
                <w:szCs w:val="20"/>
                <w:color w:val="auto"/>
              </w:rPr>
            </w:pPr>
            <w:r>
              <w:rPr>
                <w:rFonts w:ascii="Arial" w:cs="Arial" w:eastAsia="Arial" w:hAnsi="Arial"/>
                <w:sz w:val="22"/>
                <w:szCs w:val="22"/>
                <w:b w:val="1"/>
                <w:bCs w:val="1"/>
                <w:color w:val="auto"/>
              </w:rPr>
              <w:t>0</w:t>
            </w:r>
          </w:p>
        </w:tc>
        <w:tc>
          <w:tcPr>
            <w:tcW w:w="0" w:type="dxa"/>
            <w:vAlign w:val="bottom"/>
          </w:tcPr>
          <w:p>
            <w:pPr>
              <w:spacing w:after="0"/>
              <w:rPr>
                <w:sz w:val="1"/>
                <w:szCs w:val="1"/>
                <w:color w:val="auto"/>
              </w:rPr>
            </w:pPr>
          </w:p>
        </w:tc>
      </w:tr>
      <w:tr>
        <w:trPr>
          <w:trHeight w:val="230"/>
        </w:trPr>
        <w:tc>
          <w:tcPr>
            <w:tcW w:w="920" w:type="dxa"/>
            <w:vAlign w:val="bottom"/>
          </w:tcPr>
          <w:p>
            <w:pPr>
              <w:jc w:val="center"/>
              <w:spacing w:after="0"/>
              <w:rPr>
                <w:sz w:val="20"/>
                <w:szCs w:val="20"/>
                <w:color w:val="auto"/>
              </w:rPr>
            </w:pPr>
            <w:r>
              <w:rPr>
                <w:rFonts w:ascii="Arial" w:cs="Arial" w:eastAsia="Arial" w:hAnsi="Arial"/>
                <w:sz w:val="18"/>
                <w:szCs w:val="18"/>
                <w:color w:val="auto"/>
                <w:w w:val="91"/>
              </w:rPr>
              <w:t>Owned by</w:t>
            </w:r>
          </w:p>
        </w:tc>
        <w:tc>
          <w:tcPr>
            <w:tcW w:w="360" w:type="dxa"/>
            <w:vAlign w:val="bottom"/>
            <w:tcBorders>
              <w:bottom w:val="single" w:sz="8" w:color="auto"/>
            </w:tcBorders>
          </w:tcPr>
          <w:p>
            <w:pPr>
              <w:spacing w:after="0"/>
              <w:rPr>
                <w:sz w:val="20"/>
                <w:szCs w:val="20"/>
                <w:color w:val="auto"/>
              </w:rPr>
            </w:pPr>
          </w:p>
        </w:tc>
        <w:tc>
          <w:tcPr>
            <w:tcW w:w="9960" w:type="dxa"/>
            <w:vAlign w:val="bottom"/>
            <w:tcBorders>
              <w:bottom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182"/>
        </w:trPr>
        <w:tc>
          <w:tcPr>
            <w:tcW w:w="920" w:type="dxa"/>
            <w:vAlign w:val="bottom"/>
          </w:tcPr>
          <w:p>
            <w:pPr>
              <w:jc w:val="center"/>
              <w:spacing w:after="0" w:line="182" w:lineRule="exact"/>
              <w:rPr>
                <w:sz w:val="20"/>
                <w:szCs w:val="20"/>
                <w:color w:val="auto"/>
              </w:rPr>
            </w:pPr>
            <w:r>
              <w:rPr>
                <w:rFonts w:ascii="Arial" w:cs="Arial" w:eastAsia="Arial" w:hAnsi="Arial"/>
                <w:sz w:val="18"/>
                <w:szCs w:val="18"/>
                <w:color w:val="auto"/>
                <w:w w:val="87"/>
              </w:rPr>
              <w:t>Each</w:t>
            </w:r>
          </w:p>
        </w:tc>
        <w:tc>
          <w:tcPr>
            <w:tcW w:w="360" w:type="dxa"/>
            <w:vAlign w:val="bottom"/>
          </w:tcPr>
          <w:p>
            <w:pPr>
              <w:jc w:val="right"/>
              <w:ind w:right="10"/>
              <w:spacing w:after="0" w:line="182" w:lineRule="exact"/>
              <w:rPr>
                <w:sz w:val="20"/>
                <w:szCs w:val="20"/>
                <w:color w:val="auto"/>
              </w:rPr>
            </w:pPr>
            <w:r>
              <w:rPr>
                <w:rFonts w:ascii="Arial" w:cs="Arial" w:eastAsia="Arial" w:hAnsi="Arial"/>
                <w:sz w:val="18"/>
                <w:szCs w:val="18"/>
                <w:color w:val="auto"/>
              </w:rPr>
              <w:t>7)</w:t>
            </w:r>
          </w:p>
        </w:tc>
        <w:tc>
          <w:tcPr>
            <w:tcW w:w="9960" w:type="dxa"/>
            <w:vAlign w:val="bottom"/>
          </w:tcPr>
          <w:p>
            <w:pPr>
              <w:ind w:left="100"/>
              <w:spacing w:after="0" w:line="182" w:lineRule="exact"/>
              <w:rPr>
                <w:sz w:val="20"/>
                <w:szCs w:val="20"/>
                <w:color w:val="auto"/>
              </w:rPr>
            </w:pPr>
            <w:r>
              <w:rPr>
                <w:rFonts w:ascii="Arial" w:cs="Arial" w:eastAsia="Arial" w:hAnsi="Arial"/>
                <w:sz w:val="18"/>
                <w:szCs w:val="18"/>
                <w:color w:val="auto"/>
              </w:rPr>
              <w:t>Sole Dispositive Power:</w:t>
            </w:r>
          </w:p>
        </w:tc>
        <w:tc>
          <w:tcPr>
            <w:tcW w:w="0" w:type="dxa"/>
            <w:vAlign w:val="bottom"/>
          </w:tcPr>
          <w:p>
            <w:pPr>
              <w:spacing w:after="0"/>
              <w:rPr>
                <w:sz w:val="1"/>
                <w:szCs w:val="1"/>
                <w:color w:val="auto"/>
              </w:rPr>
            </w:pPr>
          </w:p>
        </w:tc>
      </w:tr>
      <w:tr>
        <w:trPr>
          <w:trHeight w:val="216"/>
        </w:trPr>
        <w:tc>
          <w:tcPr>
            <w:tcW w:w="920" w:type="dxa"/>
            <w:vAlign w:val="bottom"/>
          </w:tcPr>
          <w:p>
            <w:pPr>
              <w:jc w:val="center"/>
              <w:spacing w:after="0"/>
              <w:rPr>
                <w:sz w:val="20"/>
                <w:szCs w:val="20"/>
                <w:color w:val="auto"/>
              </w:rPr>
            </w:pPr>
            <w:r>
              <w:rPr>
                <w:rFonts w:ascii="Arial" w:cs="Arial" w:eastAsia="Arial" w:hAnsi="Arial"/>
                <w:sz w:val="18"/>
                <w:szCs w:val="18"/>
                <w:color w:val="auto"/>
                <w:w w:val="92"/>
              </w:rPr>
              <w:t>Reporting</w:t>
            </w:r>
          </w:p>
        </w:tc>
        <w:tc>
          <w:tcPr>
            <w:tcW w:w="360" w:type="dxa"/>
            <w:vAlign w:val="bottom"/>
          </w:tcPr>
          <w:p>
            <w:pPr>
              <w:spacing w:after="0"/>
              <w:rPr>
                <w:sz w:val="18"/>
                <w:szCs w:val="18"/>
                <w:color w:val="auto"/>
              </w:rPr>
            </w:pPr>
          </w:p>
        </w:tc>
        <w:tc>
          <w:tcPr>
            <w:tcW w:w="99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4"/>
        </w:trPr>
        <w:tc>
          <w:tcPr>
            <w:tcW w:w="920" w:type="dxa"/>
            <w:vAlign w:val="bottom"/>
          </w:tcPr>
          <w:p>
            <w:pPr>
              <w:jc w:val="center"/>
              <w:spacing w:after="0"/>
              <w:rPr>
                <w:sz w:val="20"/>
                <w:szCs w:val="20"/>
                <w:color w:val="auto"/>
              </w:rPr>
            </w:pPr>
            <w:r>
              <w:rPr>
                <w:rFonts w:ascii="Arial" w:cs="Arial" w:eastAsia="Arial" w:hAnsi="Arial"/>
                <w:sz w:val="18"/>
                <w:szCs w:val="18"/>
                <w:color w:val="auto"/>
                <w:w w:val="87"/>
              </w:rPr>
              <w:t>Person</w:t>
            </w:r>
          </w:p>
        </w:tc>
        <w:tc>
          <w:tcPr>
            <w:tcW w:w="360" w:type="dxa"/>
            <w:vAlign w:val="bottom"/>
          </w:tcPr>
          <w:p>
            <w:pPr>
              <w:spacing w:after="0"/>
              <w:rPr>
                <w:sz w:val="21"/>
                <w:szCs w:val="21"/>
                <w:color w:val="auto"/>
              </w:rPr>
            </w:pPr>
          </w:p>
        </w:tc>
        <w:tc>
          <w:tcPr>
            <w:tcW w:w="9960" w:type="dxa"/>
            <w:vAlign w:val="bottom"/>
          </w:tcPr>
          <w:p>
            <w:pPr>
              <w:ind w:left="100"/>
              <w:spacing w:after="0" w:line="244" w:lineRule="exact"/>
              <w:rPr>
                <w:sz w:val="20"/>
                <w:szCs w:val="20"/>
                <w:color w:val="auto"/>
              </w:rPr>
            </w:pPr>
            <w:r>
              <w:rPr>
                <w:rFonts w:ascii="Arial" w:cs="Arial" w:eastAsia="Arial" w:hAnsi="Arial"/>
                <w:sz w:val="22"/>
                <w:szCs w:val="22"/>
                <w:b w:val="1"/>
                <w:bCs w:val="1"/>
                <w:color w:val="auto"/>
              </w:rPr>
              <w:t>230,194</w:t>
            </w:r>
          </w:p>
        </w:tc>
        <w:tc>
          <w:tcPr>
            <w:tcW w:w="0" w:type="dxa"/>
            <w:vAlign w:val="bottom"/>
          </w:tcPr>
          <w:p>
            <w:pPr>
              <w:spacing w:after="0"/>
              <w:rPr>
                <w:sz w:val="1"/>
                <w:szCs w:val="1"/>
                <w:color w:val="auto"/>
              </w:rPr>
            </w:pPr>
          </w:p>
        </w:tc>
      </w:tr>
      <w:tr>
        <w:trPr>
          <w:trHeight w:val="68"/>
        </w:trPr>
        <w:tc>
          <w:tcPr>
            <w:tcW w:w="920" w:type="dxa"/>
            <w:vAlign w:val="bottom"/>
            <w:vMerge w:val="restart"/>
          </w:tcPr>
          <w:p>
            <w:pPr>
              <w:jc w:val="center"/>
              <w:spacing w:after="0"/>
              <w:rPr>
                <w:sz w:val="20"/>
                <w:szCs w:val="20"/>
                <w:color w:val="auto"/>
              </w:rPr>
            </w:pPr>
            <w:r>
              <w:rPr>
                <w:rFonts w:ascii="Arial" w:cs="Arial" w:eastAsia="Arial" w:hAnsi="Arial"/>
                <w:sz w:val="18"/>
                <w:szCs w:val="18"/>
                <w:color w:val="auto"/>
                <w:w w:val="97"/>
              </w:rPr>
              <w:t>With:</w:t>
            </w:r>
          </w:p>
        </w:tc>
        <w:tc>
          <w:tcPr>
            <w:tcW w:w="360" w:type="dxa"/>
            <w:vAlign w:val="bottom"/>
            <w:tcBorders>
              <w:bottom w:val="single" w:sz="8" w:color="auto"/>
            </w:tcBorders>
          </w:tcPr>
          <w:p>
            <w:pPr>
              <w:spacing w:after="0"/>
              <w:rPr>
                <w:sz w:val="5"/>
                <w:szCs w:val="5"/>
                <w:color w:val="auto"/>
              </w:rPr>
            </w:pPr>
          </w:p>
        </w:tc>
        <w:tc>
          <w:tcPr>
            <w:tcW w:w="99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3"/>
        </w:trPr>
        <w:tc>
          <w:tcPr>
            <w:tcW w:w="920" w:type="dxa"/>
            <w:vAlign w:val="bottom"/>
            <w:vMerge w:val="continue"/>
          </w:tcPr>
          <w:p>
            <w:pPr>
              <w:spacing w:after="0"/>
              <w:rPr>
                <w:sz w:val="12"/>
                <w:szCs w:val="12"/>
                <w:color w:val="auto"/>
              </w:rPr>
            </w:pPr>
          </w:p>
        </w:tc>
        <w:tc>
          <w:tcPr>
            <w:tcW w:w="360" w:type="dxa"/>
            <w:vAlign w:val="bottom"/>
            <w:vMerge w:val="restart"/>
          </w:tcPr>
          <w:p>
            <w:pPr>
              <w:jc w:val="right"/>
              <w:ind w:right="10"/>
              <w:spacing w:after="0"/>
              <w:rPr>
                <w:sz w:val="20"/>
                <w:szCs w:val="20"/>
                <w:color w:val="auto"/>
              </w:rPr>
            </w:pPr>
            <w:r>
              <w:rPr>
                <w:rFonts w:ascii="Arial" w:cs="Arial" w:eastAsia="Arial" w:hAnsi="Arial"/>
                <w:sz w:val="18"/>
                <w:szCs w:val="18"/>
                <w:color w:val="auto"/>
              </w:rPr>
              <w:t>8)</w:t>
            </w:r>
          </w:p>
        </w:tc>
        <w:tc>
          <w:tcPr>
            <w:tcW w:w="9960" w:type="dxa"/>
            <w:vAlign w:val="bottom"/>
            <w:vMerge w:val="restart"/>
          </w:tcPr>
          <w:p>
            <w:pPr>
              <w:ind w:left="100"/>
              <w:spacing w:after="0"/>
              <w:rPr>
                <w:sz w:val="20"/>
                <w:szCs w:val="20"/>
                <w:color w:val="auto"/>
              </w:rPr>
            </w:pPr>
            <w:r>
              <w:rPr>
                <w:rFonts w:ascii="Arial" w:cs="Arial" w:eastAsia="Arial" w:hAnsi="Arial"/>
                <w:sz w:val="18"/>
                <w:szCs w:val="18"/>
                <w:color w:val="auto"/>
              </w:rPr>
              <w:t>Shared Dispositive Power:</w:t>
            </w:r>
          </w:p>
        </w:tc>
        <w:tc>
          <w:tcPr>
            <w:tcW w:w="0" w:type="dxa"/>
            <w:vAlign w:val="bottom"/>
          </w:tcPr>
          <w:p>
            <w:pPr>
              <w:spacing w:after="0"/>
              <w:rPr>
                <w:sz w:val="1"/>
                <w:szCs w:val="1"/>
                <w:color w:val="auto"/>
              </w:rPr>
            </w:pPr>
          </w:p>
        </w:tc>
      </w:tr>
      <w:tr>
        <w:trPr>
          <w:trHeight w:val="81"/>
        </w:trPr>
        <w:tc>
          <w:tcPr>
            <w:tcW w:w="920" w:type="dxa"/>
            <w:vAlign w:val="bottom"/>
          </w:tcPr>
          <w:p>
            <w:pPr>
              <w:spacing w:after="0"/>
              <w:rPr>
                <w:sz w:val="7"/>
                <w:szCs w:val="7"/>
                <w:color w:val="auto"/>
              </w:rPr>
            </w:pPr>
          </w:p>
        </w:tc>
        <w:tc>
          <w:tcPr>
            <w:tcW w:w="360" w:type="dxa"/>
            <w:vAlign w:val="bottom"/>
            <w:vMerge w:val="continue"/>
          </w:tcPr>
          <w:p>
            <w:pPr>
              <w:spacing w:after="0"/>
              <w:rPr>
                <w:sz w:val="7"/>
                <w:szCs w:val="7"/>
                <w:color w:val="auto"/>
              </w:rPr>
            </w:pPr>
          </w:p>
        </w:tc>
        <w:tc>
          <w:tcPr>
            <w:tcW w:w="99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bl>
    <w:p>
      <w:pPr>
        <w:spacing w:after="0" w:line="201" w:lineRule="exact"/>
        <w:rPr>
          <w:sz w:val="20"/>
          <w:szCs w:val="20"/>
          <w:color w:val="auto"/>
        </w:rPr>
      </w:pPr>
    </w:p>
    <w:p>
      <w:pPr>
        <w:ind w:left="1580"/>
        <w:spacing w:after="0"/>
        <w:rPr>
          <w:sz w:val="20"/>
          <w:szCs w:val="20"/>
          <w:color w:val="auto"/>
        </w:rPr>
      </w:pPr>
      <w:r>
        <w:rPr>
          <w:rFonts w:ascii="Arial" w:cs="Arial" w:eastAsia="Arial" w:hAnsi="Arial"/>
          <w:sz w:val="22"/>
          <w:szCs w:val="22"/>
          <w:b w:val="1"/>
          <w:bCs w:val="1"/>
          <w:color w:val="auto"/>
        </w:rPr>
        <w:t>0</w:t>
      </w:r>
    </w:p>
    <w:p>
      <w:pPr>
        <w:spacing w:after="0" w:line="30" w:lineRule="exact"/>
        <w:rPr>
          <w:sz w:val="20"/>
          <w:szCs w:val="20"/>
          <w:color w:val="auto"/>
        </w:rPr>
      </w:pPr>
    </w:p>
    <w:p>
      <w:pPr>
        <w:ind w:left="560" w:hanging="395"/>
        <w:spacing w:after="0"/>
        <w:tabs>
          <w:tab w:leader="none" w:pos="560" w:val="left"/>
        </w:tabs>
        <w:numPr>
          <w:ilvl w:val="0"/>
          <w:numId w:val="31"/>
        </w:numPr>
        <w:rPr>
          <w:rFonts w:ascii="Arial" w:cs="Arial" w:eastAsia="Arial" w:hAnsi="Arial"/>
          <w:sz w:val="18"/>
          <w:szCs w:val="18"/>
          <w:color w:val="auto"/>
        </w:rPr>
      </w:pPr>
      <w:r>
        <w:rPr>
          <w:rFonts w:ascii="Arial" w:cs="Arial" w:eastAsia="Arial" w:hAnsi="Arial"/>
          <w:sz w:val="18"/>
          <w:szCs w:val="18"/>
          <w:color w:val="auto"/>
        </w:rPr>
        <w:t>Aggregate Amount Beneficially Owned by Each Reporting Person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230,194</w:t>
      </w:r>
    </w:p>
    <w:p>
      <w:pPr>
        <w:spacing w:after="0" w:line="28" w:lineRule="exact"/>
        <w:rPr>
          <w:sz w:val="20"/>
          <w:szCs w:val="20"/>
          <w:color w:val="auto"/>
        </w:rPr>
      </w:pPr>
    </w:p>
    <w:p>
      <w:pPr>
        <w:ind w:left="560" w:hanging="395"/>
        <w:spacing w:after="0" w:line="207" w:lineRule="exact"/>
        <w:tabs>
          <w:tab w:leader="none" w:pos="5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 xml:space="preserve">Check if the Aggregate Amount in Row (9) Excludes Certain Shares </w:t>
      </w:r>
      <w:r>
        <w:rPr>
          <w:rFonts w:ascii="MS PGothic" w:cs="MS PGothic" w:eastAsia="MS PGothic" w:hAnsi="MS PGothic"/>
          <w:sz w:val="18"/>
          <w:szCs w:val="18"/>
          <w:color w:val="auto"/>
        </w:rPr>
        <w:t>☐</w:t>
      </w:r>
    </w:p>
    <w:p>
      <w:pPr>
        <w:spacing w:after="0" w:line="281" w:lineRule="exact"/>
        <w:rPr>
          <w:rFonts w:ascii="Arial" w:cs="Arial" w:eastAsia="Arial" w:hAnsi="Arial"/>
          <w:sz w:val="18"/>
          <w:szCs w:val="18"/>
          <w:color w:val="auto"/>
        </w:rPr>
      </w:pPr>
    </w:p>
    <w:p>
      <w:pPr>
        <w:ind w:left="560" w:hanging="395"/>
        <w:spacing w:after="0"/>
        <w:tabs>
          <w:tab w:leader="none" w:pos="560" w:val="left"/>
        </w:tabs>
        <w:numPr>
          <w:ilvl w:val="0"/>
          <w:numId w:val="32"/>
        </w:numPr>
        <w:rPr>
          <w:rFonts w:ascii="Arial" w:cs="Arial" w:eastAsia="Arial" w:hAnsi="Arial"/>
          <w:sz w:val="18"/>
          <w:szCs w:val="18"/>
          <w:color w:val="auto"/>
        </w:rPr>
      </w:pPr>
      <w:r>
        <w:rPr>
          <w:rFonts w:ascii="Arial" w:cs="Arial" w:eastAsia="Arial" w:hAnsi="Arial"/>
          <w:sz w:val="18"/>
          <w:szCs w:val="18"/>
          <w:color w:val="auto"/>
        </w:rPr>
        <w:t>Percent of Class Represented by Amount in Row (9)</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0.1426%</w:t>
      </w:r>
    </w:p>
    <w:p>
      <w:pPr>
        <w:spacing w:after="0" w:line="30" w:lineRule="exact"/>
        <w:rPr>
          <w:sz w:val="20"/>
          <w:szCs w:val="20"/>
          <w:color w:val="auto"/>
        </w:rPr>
      </w:pPr>
    </w:p>
    <w:p>
      <w:pPr>
        <w:ind w:left="160"/>
        <w:spacing w:after="0"/>
        <w:tabs>
          <w:tab w:leader="none" w:pos="540" w:val="left"/>
        </w:tabs>
        <w:rPr>
          <w:sz w:val="20"/>
          <w:szCs w:val="20"/>
          <w:color w:val="auto"/>
        </w:rPr>
      </w:pPr>
      <w:r>
        <w:rPr>
          <w:rFonts w:ascii="Arial" w:cs="Arial" w:eastAsia="Arial" w:hAnsi="Arial"/>
          <w:sz w:val="18"/>
          <w:szCs w:val="18"/>
          <w:color w:val="auto"/>
        </w:rPr>
        <w:t>12)</w:t>
      </w:r>
      <w:r>
        <w:rPr>
          <w:sz w:val="20"/>
          <w:szCs w:val="20"/>
          <w:color w:val="auto"/>
        </w:rPr>
        <w:tab/>
      </w:r>
      <w:r>
        <w:rPr>
          <w:rFonts w:ascii="Arial" w:cs="Arial" w:eastAsia="Arial" w:hAnsi="Arial"/>
          <w:sz w:val="16"/>
          <w:szCs w:val="16"/>
          <w:color w:val="auto"/>
        </w:rPr>
        <w:t>Type of Reporting Person</w:t>
      </w:r>
    </w:p>
    <w:p>
      <w:pPr>
        <w:spacing w:after="0" w:line="239" w:lineRule="exact"/>
        <w:rPr>
          <w:sz w:val="20"/>
          <w:szCs w:val="20"/>
          <w:color w:val="auto"/>
        </w:rPr>
      </w:pPr>
    </w:p>
    <w:p>
      <w:pPr>
        <w:ind w:left="560"/>
        <w:spacing w:after="0"/>
        <w:rPr>
          <w:sz w:val="20"/>
          <w:szCs w:val="20"/>
          <w:color w:val="auto"/>
        </w:rPr>
      </w:pPr>
      <w:r>
        <w:rPr>
          <w:rFonts w:ascii="Arial" w:cs="Arial" w:eastAsia="Arial" w:hAnsi="Arial"/>
          <w:sz w:val="22"/>
          <w:szCs w:val="22"/>
          <w:b w:val="1"/>
          <w:bCs w:val="1"/>
          <w:color w:val="auto"/>
        </w:rPr>
        <w:t>FI</w:t>
      </w:r>
    </w:p>
    <w:p>
      <w:pPr>
        <w:spacing w:after="0" w:line="179" w:lineRule="exact"/>
        <w:rPr>
          <w:sz w:val="20"/>
          <w:szCs w:val="20"/>
          <w:color w:val="auto"/>
        </w:rPr>
      </w:pPr>
    </w:p>
    <w:p>
      <w:pPr>
        <w:jc w:val="center"/>
        <w:ind w:right="20"/>
        <w:spacing w:after="0"/>
        <w:rPr>
          <w:sz w:val="20"/>
          <w:szCs w:val="20"/>
          <w:color w:val="auto"/>
        </w:rPr>
      </w:pPr>
      <w:r>
        <w:rPr>
          <w:rFonts w:ascii="Arial" w:cs="Arial" w:eastAsia="Arial" w:hAnsi="Arial"/>
          <w:sz w:val="18"/>
          <w:szCs w:val="18"/>
          <w:color w:val="auto"/>
        </w:rPr>
        <w:t>6</w:t>
      </w:r>
    </w:p>
    <w:p>
      <w:pPr>
        <w:sectPr>
          <w:pgSz w:w="11900" w:h="16838" w:orient="portrait"/>
          <w:cols w:equalWidth="0" w:num="1">
            <w:col w:w="11440"/>
          </w:cols>
          <w:pgMar w:left="240" w:top="270" w:right="219" w:bottom="1440" w:gutter="0" w:footer="0" w:header="0"/>
        </w:sectPr>
      </w:pPr>
    </w:p>
    <w:bookmarkStart w:id="6" w:name="page7"/>
    <w:bookmarkEnd w:id="6"/>
    <w:p>
      <w:pPr>
        <w:jc w:val="center"/>
        <w:ind w:right="-1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SCHEDULE 13G</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CUSIP No. 87265H109</w:t>
      </w:r>
    </w:p>
    <w:p>
      <w:pPr>
        <w:spacing w:after="0" w:line="370"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1(a).</w:t>
      </w:r>
      <w:r>
        <w:rPr>
          <w:sz w:val="20"/>
          <w:szCs w:val="20"/>
          <w:color w:val="auto"/>
        </w:rPr>
        <w:tab/>
      </w:r>
      <w:r>
        <w:rPr>
          <w:rFonts w:ascii="Arial" w:cs="Arial" w:eastAsia="Arial" w:hAnsi="Arial"/>
          <w:sz w:val="15"/>
          <w:szCs w:val="15"/>
          <w:b w:val="1"/>
          <w:bCs w:val="1"/>
          <w:color w:val="auto"/>
        </w:rPr>
        <w:t>Name of Issuer.</w:t>
      </w:r>
    </w:p>
    <w:p>
      <w:pPr>
        <w:spacing w:after="0" w:line="121"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TRI Pointe Homes, Inc.</w:t>
      </w:r>
    </w:p>
    <w:p>
      <w:pPr>
        <w:spacing w:after="0" w:line="370"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1(b).</w:t>
      </w:r>
      <w:r>
        <w:rPr>
          <w:sz w:val="20"/>
          <w:szCs w:val="20"/>
          <w:color w:val="auto"/>
        </w:rPr>
        <w:tab/>
      </w:r>
      <w:r>
        <w:rPr>
          <w:rFonts w:ascii="Arial" w:cs="Arial" w:eastAsia="Arial" w:hAnsi="Arial"/>
          <w:sz w:val="16"/>
          <w:szCs w:val="16"/>
          <w:b w:val="1"/>
          <w:bCs w:val="1"/>
          <w:color w:val="auto"/>
        </w:rPr>
        <w:t>Address of Issuer’s Principal Executive Offices.</w:t>
      </w:r>
    </w:p>
    <w:p>
      <w:pPr>
        <w:spacing w:after="0" w:line="121"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19520 Jamboree Road</w:t>
      </w:r>
    </w:p>
    <w:p>
      <w:pPr>
        <w:spacing w:after="0" w:line="23"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Suite 200</w:t>
      </w:r>
    </w:p>
    <w:p>
      <w:pPr>
        <w:spacing w:after="0" w:line="9"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Irvine, California 92612</w:t>
      </w:r>
    </w:p>
    <w:p>
      <w:pPr>
        <w:spacing w:after="0" w:line="355"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2(a).</w:t>
      </w:r>
      <w:r>
        <w:rPr>
          <w:sz w:val="20"/>
          <w:szCs w:val="20"/>
          <w:color w:val="auto"/>
        </w:rPr>
        <w:tab/>
      </w:r>
      <w:r>
        <w:rPr>
          <w:rFonts w:ascii="Arial" w:cs="Arial" w:eastAsia="Arial" w:hAnsi="Arial"/>
          <w:sz w:val="15"/>
          <w:szCs w:val="15"/>
          <w:b w:val="1"/>
          <w:bCs w:val="1"/>
          <w:color w:val="auto"/>
        </w:rPr>
        <w:t>Names of Persons Filing.</w:t>
      </w:r>
    </w:p>
    <w:p>
      <w:pPr>
        <w:spacing w:after="0" w:line="121" w:lineRule="exact"/>
        <w:rPr>
          <w:sz w:val="20"/>
          <w:szCs w:val="20"/>
          <w:color w:val="auto"/>
        </w:rPr>
      </w:pPr>
    </w:p>
    <w:p>
      <w:pPr>
        <w:ind w:left="1380"/>
        <w:spacing w:after="0"/>
        <w:rPr>
          <w:sz w:val="20"/>
          <w:szCs w:val="20"/>
          <w:color w:val="auto"/>
        </w:rPr>
      </w:pPr>
      <w:r>
        <w:rPr>
          <w:rFonts w:ascii="Arial" w:cs="Arial" w:eastAsia="Arial" w:hAnsi="Arial"/>
          <w:sz w:val="16"/>
          <w:szCs w:val="16"/>
          <w:color w:val="auto"/>
        </w:rPr>
        <w:t>Bank of Montreal and its subsidiaries, BMO Asset Management Corp., BMO Harris Bank N.A., BMO Harris Investment Management Inc.</w:t>
      </w:r>
    </w:p>
    <w:p>
      <w:pPr>
        <w:spacing w:after="0" w:line="46"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and Bank of Montreal Ireland P.L.C.</w:t>
      </w:r>
    </w:p>
    <w:p>
      <w:pPr>
        <w:spacing w:after="0" w:line="355"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2(b).</w:t>
      </w:r>
      <w:r>
        <w:rPr>
          <w:sz w:val="20"/>
          <w:szCs w:val="20"/>
          <w:color w:val="auto"/>
        </w:rPr>
        <w:tab/>
      </w:r>
      <w:r>
        <w:rPr>
          <w:rFonts w:ascii="Arial" w:cs="Arial" w:eastAsia="Arial" w:hAnsi="Arial"/>
          <w:sz w:val="15"/>
          <w:szCs w:val="15"/>
          <w:b w:val="1"/>
          <w:bCs w:val="1"/>
          <w:color w:val="auto"/>
        </w:rPr>
        <w:t>Address of Principal Business Office or, if none, Residence.</w:t>
      </w:r>
    </w:p>
    <w:p>
      <w:pPr>
        <w:spacing w:after="0" w:line="121"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Bank of Montreal</w:t>
      </w:r>
    </w:p>
    <w:p>
      <w:pPr>
        <w:spacing w:after="0" w:line="23"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1 First Canadian Place</w:t>
      </w:r>
    </w:p>
    <w:p>
      <w:pPr>
        <w:spacing w:after="0" w:line="9"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Toronto, Ontario, Canada M5X 1A1</w:t>
      </w:r>
    </w:p>
    <w:p>
      <w:pPr>
        <w:spacing w:after="0" w:line="103"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BMO Asset Management Corp.</w:t>
      </w:r>
    </w:p>
    <w:p>
      <w:pPr>
        <w:spacing w:after="0" w:line="23"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115 South La Salle Street</w:t>
      </w:r>
    </w:p>
    <w:p>
      <w:pPr>
        <w:spacing w:after="0" w:line="9"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Floor 11 West</w:t>
      </w:r>
    </w:p>
    <w:p>
      <w:pPr>
        <w:spacing w:after="0" w:line="9"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Chicago, IL 60603</w:t>
      </w:r>
    </w:p>
    <w:p>
      <w:pPr>
        <w:spacing w:after="0" w:line="103"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BMO Harris Bank N.A.</w:t>
      </w:r>
    </w:p>
    <w:p>
      <w:pPr>
        <w:spacing w:after="0" w:line="23"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111 West Monroe Street</w:t>
      </w:r>
    </w:p>
    <w:p>
      <w:pPr>
        <w:spacing w:after="0" w:line="9"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Floor 6E</w:t>
      </w:r>
    </w:p>
    <w:p>
      <w:pPr>
        <w:spacing w:after="0" w:line="9"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Chicago, IL 60690</w:t>
      </w:r>
    </w:p>
    <w:p>
      <w:pPr>
        <w:spacing w:after="0" w:line="103"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BMO Harris Investment Management Inc.</w:t>
      </w:r>
    </w:p>
    <w:p>
      <w:pPr>
        <w:spacing w:after="0" w:line="23"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1 First Canadian Place</w:t>
      </w:r>
    </w:p>
    <w:p>
      <w:pPr>
        <w:spacing w:after="0" w:line="9"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P.O. Box 150</w:t>
      </w:r>
    </w:p>
    <w:p>
      <w:pPr>
        <w:spacing w:after="0" w:line="8"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9</w:t>
      </w:r>
      <w:r>
        <w:rPr>
          <w:rFonts w:ascii="Arial" w:cs="Arial" w:eastAsia="Arial" w:hAnsi="Arial"/>
          <w:sz w:val="15"/>
          <w:szCs w:val="15"/>
          <w:color w:val="auto"/>
        </w:rPr>
        <w:t>th</w:t>
      </w:r>
      <w:r>
        <w:rPr>
          <w:rFonts w:ascii="Arial" w:cs="Arial" w:eastAsia="Arial" w:hAnsi="Arial"/>
          <w:sz w:val="18"/>
          <w:szCs w:val="18"/>
          <w:color w:val="auto"/>
        </w:rPr>
        <w:t xml:space="preserve"> Floor</w:t>
      </w:r>
    </w:p>
    <w:p>
      <w:pPr>
        <w:spacing w:after="0" w:line="10"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Toronto, ON M5X 1H3 Canada</w:t>
      </w:r>
    </w:p>
    <w:p>
      <w:pPr>
        <w:spacing w:after="0" w:line="103"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Bank of Montreal Ireland P.L.C.</w:t>
      </w:r>
    </w:p>
    <w:p>
      <w:pPr>
        <w:spacing w:after="0" w:line="22"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6</w:t>
      </w:r>
      <w:r>
        <w:rPr>
          <w:rFonts w:ascii="Arial" w:cs="Arial" w:eastAsia="Arial" w:hAnsi="Arial"/>
          <w:sz w:val="15"/>
          <w:szCs w:val="15"/>
          <w:color w:val="auto"/>
        </w:rPr>
        <w:t>th</w:t>
      </w:r>
      <w:r>
        <w:rPr>
          <w:rFonts w:ascii="Arial" w:cs="Arial" w:eastAsia="Arial" w:hAnsi="Arial"/>
          <w:sz w:val="18"/>
          <w:szCs w:val="18"/>
          <w:color w:val="auto"/>
        </w:rPr>
        <w:t xml:space="preserve"> Floor – 2 Harbourmaster Place</w:t>
      </w:r>
    </w:p>
    <w:p>
      <w:pPr>
        <w:spacing w:after="0" w:line="10"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Dublin, Ireland, Dublin 1</w:t>
      </w:r>
    </w:p>
    <w:p>
      <w:pPr>
        <w:spacing w:after="0" w:line="1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ectPr>
          <w:pgSz w:w="11900" w:h="16838" w:orient="portrait"/>
          <w:cols w:equalWidth="0" w:num="1">
            <w:col w:w="11420"/>
          </w:cols>
          <w:pgMar w:left="240" w:top="270" w:right="239" w:bottom="1440" w:gutter="0" w:footer="0" w:header="0"/>
        </w:sectPr>
      </w:pPr>
    </w:p>
    <w:bookmarkStart w:id="7" w:name="page8"/>
    <w:bookmarkEnd w:id="7"/>
    <w:p>
      <w:pPr>
        <w:spacing w:after="0"/>
        <w:tabs>
          <w:tab w:leader="none" w:pos="136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2(c).</w:t>
      </w:r>
      <w:r>
        <w:rPr>
          <w:sz w:val="20"/>
          <w:szCs w:val="20"/>
          <w:color w:val="auto"/>
        </w:rPr>
        <w:tab/>
      </w:r>
      <w:r>
        <w:rPr>
          <w:rFonts w:ascii="Arial" w:cs="Arial" w:eastAsia="Arial" w:hAnsi="Arial"/>
          <w:sz w:val="16"/>
          <w:szCs w:val="16"/>
          <w:b w:val="1"/>
          <w:bCs w:val="1"/>
          <w:color w:val="auto"/>
        </w:rPr>
        <w:t>Citizenship or Place of Organization.</w:t>
      </w:r>
    </w:p>
    <w:p>
      <w:pPr>
        <w:spacing w:after="0" w:line="121" w:lineRule="exact"/>
        <w:rPr>
          <w:sz w:val="20"/>
          <w:szCs w:val="20"/>
          <w:color w:val="auto"/>
        </w:rPr>
      </w:pPr>
    </w:p>
    <w:p>
      <w:pPr>
        <w:ind w:left="1380"/>
        <w:spacing w:after="0" w:line="286" w:lineRule="auto"/>
        <w:rPr>
          <w:sz w:val="20"/>
          <w:szCs w:val="20"/>
          <w:color w:val="auto"/>
        </w:rPr>
      </w:pPr>
      <w:r>
        <w:rPr>
          <w:rFonts w:ascii="Arial" w:cs="Arial" w:eastAsia="Arial" w:hAnsi="Arial"/>
          <w:sz w:val="17"/>
          <w:szCs w:val="17"/>
          <w:color w:val="auto"/>
        </w:rPr>
        <w:t>Bank of Montreal is organized under the laws of Canada. BMO Asset Management Corp. is organized under the laws of Delaware, United States. BMO Harris Bank N.A. is organized under the laws of the United States. BMO Harris Investment Management Inc. is organized under the laws of Canada. Bank of Montreal Ireland P.L.C. is organized under the laws of Ireland.</w:t>
      </w:r>
    </w:p>
    <w:p>
      <w:pPr>
        <w:spacing w:after="0" w:line="310"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2(d).</w:t>
      </w:r>
      <w:r>
        <w:rPr>
          <w:sz w:val="20"/>
          <w:szCs w:val="20"/>
          <w:color w:val="auto"/>
        </w:rPr>
        <w:tab/>
      </w:r>
      <w:r>
        <w:rPr>
          <w:rFonts w:ascii="Arial" w:cs="Arial" w:eastAsia="Arial" w:hAnsi="Arial"/>
          <w:sz w:val="15"/>
          <w:szCs w:val="15"/>
          <w:b w:val="1"/>
          <w:bCs w:val="1"/>
          <w:color w:val="auto"/>
        </w:rPr>
        <w:t>Title of Class of Securities.</w:t>
      </w:r>
    </w:p>
    <w:p>
      <w:pPr>
        <w:spacing w:after="0" w:line="121"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Common Stock</w:t>
      </w:r>
    </w:p>
    <w:p>
      <w:pPr>
        <w:spacing w:after="0" w:line="370"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2(e).</w:t>
      </w:r>
      <w:r>
        <w:rPr>
          <w:sz w:val="20"/>
          <w:szCs w:val="20"/>
          <w:color w:val="auto"/>
        </w:rPr>
        <w:tab/>
      </w:r>
      <w:r>
        <w:rPr>
          <w:rFonts w:ascii="Arial" w:cs="Arial" w:eastAsia="Arial" w:hAnsi="Arial"/>
          <w:sz w:val="16"/>
          <w:szCs w:val="16"/>
          <w:b w:val="1"/>
          <w:bCs w:val="1"/>
          <w:color w:val="auto"/>
        </w:rPr>
        <w:t>CUSIP Number.</w:t>
      </w:r>
    </w:p>
    <w:p>
      <w:pPr>
        <w:spacing w:after="0" w:line="121"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87265H109</w:t>
      </w:r>
    </w:p>
    <w:p>
      <w:pPr>
        <w:spacing w:after="0" w:line="370"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3.</w:t>
      </w:r>
      <w:r>
        <w:rPr>
          <w:sz w:val="20"/>
          <w:szCs w:val="20"/>
          <w:color w:val="auto"/>
        </w:rPr>
        <w:tab/>
      </w:r>
      <w:r>
        <w:rPr>
          <w:rFonts w:ascii="Arial" w:cs="Arial" w:eastAsia="Arial" w:hAnsi="Arial"/>
          <w:sz w:val="16"/>
          <w:szCs w:val="16"/>
          <w:b w:val="1"/>
          <w:bCs w:val="1"/>
          <w:color w:val="auto"/>
        </w:rPr>
        <w:t>If this statement is filed pursuant to Sections 240.13d-1(b) or 240.13d-2(b) or (c), check whether the person filing is a:</w:t>
      </w:r>
    </w:p>
    <w:p>
      <w:pPr>
        <w:spacing w:after="0" w:line="224" w:lineRule="exact"/>
        <w:rPr>
          <w:sz w:val="20"/>
          <w:szCs w:val="20"/>
          <w:color w:val="auto"/>
        </w:rPr>
      </w:pPr>
    </w:p>
    <w:p>
      <w:pPr>
        <w:ind w:left="1900" w:hanging="514"/>
        <w:spacing w:after="0" w:line="207" w:lineRule="exact"/>
        <w:tabs>
          <w:tab w:leader="none" w:pos="1900" w:val="left"/>
        </w:tabs>
        <w:numPr>
          <w:ilvl w:val="0"/>
          <w:numId w:val="33"/>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Broker or dealer registered under Section 15 of the Act (15 U.S.C. 78o);</w:t>
      </w:r>
    </w:p>
    <w:p>
      <w:pPr>
        <w:spacing w:after="0" w:line="57" w:lineRule="exact"/>
        <w:rPr>
          <w:rFonts w:ascii="Arial" w:cs="Arial" w:eastAsia="Arial" w:hAnsi="Arial"/>
          <w:sz w:val="18"/>
          <w:szCs w:val="18"/>
          <w:color w:val="auto"/>
        </w:rPr>
      </w:pPr>
    </w:p>
    <w:p>
      <w:pPr>
        <w:ind w:left="1900" w:hanging="514"/>
        <w:spacing w:after="0" w:line="207" w:lineRule="exact"/>
        <w:tabs>
          <w:tab w:leader="none" w:pos="1900" w:val="left"/>
        </w:tabs>
        <w:numPr>
          <w:ilvl w:val="0"/>
          <w:numId w:val="33"/>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Bank as defined in Section 3(a)(6) of the Act (15 U.S.C. 78c);</w:t>
      </w:r>
    </w:p>
    <w:p>
      <w:pPr>
        <w:spacing w:after="0" w:line="9" w:lineRule="exact"/>
        <w:rPr>
          <w:rFonts w:ascii="Arial" w:cs="Arial" w:eastAsia="Arial" w:hAnsi="Arial"/>
          <w:sz w:val="18"/>
          <w:szCs w:val="18"/>
          <w:color w:val="auto"/>
        </w:rPr>
      </w:pPr>
    </w:p>
    <w:p>
      <w:pPr>
        <w:ind w:left="1900" w:hanging="514"/>
        <w:spacing w:after="0" w:line="207" w:lineRule="exact"/>
        <w:tabs>
          <w:tab w:leader="none" w:pos="1900" w:val="left"/>
        </w:tabs>
        <w:numPr>
          <w:ilvl w:val="0"/>
          <w:numId w:val="33"/>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Insurance company as defined in Section 3(a)(19) of the Act (15 U.S.C. 78c);</w:t>
      </w:r>
    </w:p>
    <w:p>
      <w:pPr>
        <w:spacing w:after="0" w:line="9" w:lineRule="exact"/>
        <w:rPr>
          <w:rFonts w:ascii="Arial" w:cs="Arial" w:eastAsia="Arial" w:hAnsi="Arial"/>
          <w:sz w:val="18"/>
          <w:szCs w:val="18"/>
          <w:color w:val="auto"/>
        </w:rPr>
      </w:pPr>
    </w:p>
    <w:p>
      <w:pPr>
        <w:ind w:left="1900" w:hanging="514"/>
        <w:spacing w:after="0" w:line="207" w:lineRule="exact"/>
        <w:tabs>
          <w:tab w:leader="none" w:pos="1900" w:val="left"/>
        </w:tabs>
        <w:numPr>
          <w:ilvl w:val="0"/>
          <w:numId w:val="33"/>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Investment company registered under Section 8 of the Investment Company Act of 1940 (15 U.S.C. 80a-8);</w:t>
      </w:r>
    </w:p>
    <w:p>
      <w:pPr>
        <w:spacing w:after="0" w:line="9" w:lineRule="exact"/>
        <w:rPr>
          <w:rFonts w:ascii="Arial" w:cs="Arial" w:eastAsia="Arial" w:hAnsi="Arial"/>
          <w:sz w:val="18"/>
          <w:szCs w:val="18"/>
          <w:color w:val="auto"/>
        </w:rPr>
      </w:pPr>
    </w:p>
    <w:p>
      <w:pPr>
        <w:ind w:left="1900" w:hanging="514"/>
        <w:spacing w:after="0" w:line="207" w:lineRule="exact"/>
        <w:tabs>
          <w:tab w:leader="none" w:pos="1900" w:val="left"/>
        </w:tabs>
        <w:numPr>
          <w:ilvl w:val="0"/>
          <w:numId w:val="33"/>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investment adviser in accordance with Section 240.13d-1(b)(1)(ii)(E);</w:t>
      </w:r>
    </w:p>
    <w:p>
      <w:pPr>
        <w:spacing w:after="0" w:line="9" w:lineRule="exact"/>
        <w:rPr>
          <w:rFonts w:ascii="Arial" w:cs="Arial" w:eastAsia="Arial" w:hAnsi="Arial"/>
          <w:sz w:val="18"/>
          <w:szCs w:val="18"/>
          <w:color w:val="auto"/>
        </w:rPr>
      </w:pPr>
    </w:p>
    <w:p>
      <w:pPr>
        <w:ind w:left="1900" w:hanging="514"/>
        <w:spacing w:after="0" w:line="207" w:lineRule="exact"/>
        <w:tabs>
          <w:tab w:leader="none" w:pos="1900" w:val="left"/>
        </w:tabs>
        <w:numPr>
          <w:ilvl w:val="0"/>
          <w:numId w:val="33"/>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An employee benefit plan or endowment fund in accordance with Section 240.13d-1(b)(1)(ii)(F);</w:t>
      </w:r>
    </w:p>
    <w:p>
      <w:pPr>
        <w:spacing w:after="0" w:line="9" w:lineRule="exact"/>
        <w:rPr>
          <w:rFonts w:ascii="Arial" w:cs="Arial" w:eastAsia="Arial" w:hAnsi="Arial"/>
          <w:sz w:val="18"/>
          <w:szCs w:val="18"/>
          <w:color w:val="auto"/>
        </w:rPr>
      </w:pPr>
    </w:p>
    <w:p>
      <w:pPr>
        <w:ind w:left="1900" w:hanging="514"/>
        <w:spacing w:after="0" w:line="207" w:lineRule="exact"/>
        <w:tabs>
          <w:tab w:leader="none" w:pos="1900" w:val="left"/>
        </w:tabs>
        <w:numPr>
          <w:ilvl w:val="0"/>
          <w:numId w:val="33"/>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parent holding company or control person in accordance with Section 240.13d-1(b)(1)(ii)(G);</w:t>
      </w:r>
    </w:p>
    <w:p>
      <w:pPr>
        <w:spacing w:after="0" w:line="9" w:lineRule="exact"/>
        <w:rPr>
          <w:rFonts w:ascii="Arial" w:cs="Arial" w:eastAsia="Arial" w:hAnsi="Arial"/>
          <w:sz w:val="18"/>
          <w:szCs w:val="18"/>
          <w:color w:val="auto"/>
        </w:rPr>
      </w:pPr>
    </w:p>
    <w:p>
      <w:pPr>
        <w:ind w:left="1900" w:hanging="514"/>
        <w:spacing w:after="0" w:line="207" w:lineRule="exact"/>
        <w:tabs>
          <w:tab w:leader="none" w:pos="1900" w:val="left"/>
        </w:tabs>
        <w:numPr>
          <w:ilvl w:val="0"/>
          <w:numId w:val="33"/>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savings association as defined in Section 3(b) of the Federal Deposit Insurance Act (12 U.S.C. 1813);</w:t>
      </w:r>
    </w:p>
    <w:p>
      <w:pPr>
        <w:spacing w:after="0" w:line="9" w:lineRule="exact"/>
        <w:rPr>
          <w:rFonts w:ascii="Arial" w:cs="Arial" w:eastAsia="Arial" w:hAnsi="Arial"/>
          <w:sz w:val="18"/>
          <w:szCs w:val="18"/>
          <w:color w:val="auto"/>
        </w:rPr>
      </w:pPr>
    </w:p>
    <w:p>
      <w:pPr>
        <w:ind w:left="2180" w:right="640" w:hanging="794"/>
        <w:spacing w:after="0" w:line="215" w:lineRule="exact"/>
        <w:tabs>
          <w:tab w:leader="none" w:pos="1896" w:val="left"/>
        </w:tabs>
        <w:numPr>
          <w:ilvl w:val="0"/>
          <w:numId w:val="33"/>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church plan that is excluded from the definition of an investment company under Section 3(c)(14) of the Investment Company Act of 1940 (15 U.S.C. 80a-3);</w:t>
      </w:r>
    </w:p>
    <w:p>
      <w:pPr>
        <w:ind w:left="1900" w:hanging="514"/>
        <w:spacing w:after="0" w:line="207" w:lineRule="exact"/>
        <w:tabs>
          <w:tab w:leader="none" w:pos="1900" w:val="left"/>
        </w:tabs>
        <w:numPr>
          <w:ilvl w:val="0"/>
          <w:numId w:val="33"/>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A non-U.S. institution in accordance with Section 240.13d-1(b)(1)(ii)(J);</w:t>
      </w:r>
    </w:p>
    <w:p>
      <w:pPr>
        <w:spacing w:after="0" w:line="10" w:lineRule="exact"/>
        <w:rPr>
          <w:rFonts w:ascii="Arial" w:cs="Arial" w:eastAsia="Arial" w:hAnsi="Arial"/>
          <w:sz w:val="18"/>
          <w:szCs w:val="18"/>
          <w:color w:val="auto"/>
        </w:rPr>
      </w:pPr>
    </w:p>
    <w:p>
      <w:pPr>
        <w:ind w:left="1900" w:hanging="514"/>
        <w:spacing w:after="0" w:line="207" w:lineRule="exact"/>
        <w:tabs>
          <w:tab w:leader="none" w:pos="1900" w:val="left"/>
        </w:tabs>
        <w:numPr>
          <w:ilvl w:val="0"/>
          <w:numId w:val="33"/>
        </w:numPr>
        <w:rPr>
          <w:rFonts w:ascii="Arial" w:cs="Arial" w:eastAsia="Arial" w:hAnsi="Arial"/>
          <w:sz w:val="18"/>
          <w:szCs w:val="18"/>
          <w:color w:val="auto"/>
        </w:rPr>
      </w:pPr>
      <w:r>
        <w:rPr>
          <w:rFonts w:ascii="MS PGothic" w:cs="MS PGothic" w:eastAsia="MS PGothic" w:hAnsi="MS PGothic"/>
          <w:sz w:val="18"/>
          <w:szCs w:val="18"/>
          <w:color w:val="auto"/>
        </w:rPr>
        <w:t>☐</w:t>
      </w:r>
      <w:r>
        <w:rPr>
          <w:rFonts w:ascii="Arial" w:cs="Arial" w:eastAsia="Arial" w:hAnsi="Arial"/>
          <w:sz w:val="18"/>
          <w:szCs w:val="18"/>
          <w:color w:val="auto"/>
        </w:rPr>
        <w:t xml:space="preserve"> Group, in accordance with Section 240.13d-1(b)(1)(ii)(K).</w:t>
      </w:r>
    </w:p>
    <w:p>
      <w:pPr>
        <w:spacing w:after="0" w:line="354"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6"/>
          <w:szCs w:val="16"/>
          <w:b w:val="1"/>
          <w:bCs w:val="1"/>
          <w:color w:val="auto"/>
        </w:rPr>
        <w:t>Ownership.</w:t>
      </w:r>
    </w:p>
    <w:p>
      <w:pPr>
        <w:spacing w:after="0" w:line="121" w:lineRule="exact"/>
        <w:rPr>
          <w:sz w:val="20"/>
          <w:szCs w:val="20"/>
          <w:color w:val="auto"/>
        </w:rPr>
      </w:pPr>
    </w:p>
    <w:p>
      <w:pPr>
        <w:ind w:left="1380" w:right="60"/>
        <w:spacing w:after="0" w:line="255" w:lineRule="auto"/>
        <w:rPr>
          <w:sz w:val="20"/>
          <w:szCs w:val="20"/>
          <w:color w:val="auto"/>
        </w:rPr>
      </w:pPr>
      <w:r>
        <w:rPr>
          <w:rFonts w:ascii="Arial" w:cs="Arial" w:eastAsia="Arial" w:hAnsi="Arial"/>
          <w:sz w:val="18"/>
          <w:szCs w:val="18"/>
          <w:color w:val="auto"/>
        </w:rPr>
        <w:t>The information contained in Items 5 – 11 on the cover pages is incorporated herein by reference. The information included in Items 5-11 for Bank of Montreal and BMO Harris Bank N.A. includes 3,510 shares held in one or more employee benefit plans where BMO Harris Bank N.A., as directed trustee, may be viewed as having voting or dispositive authority in certain situations pursuant to SEC and Department of Labor regulations or interpretations. Pursuant to Rule 13d-4 under the Act, inclusion of such shares in this statement shall not be construed as an admission that the Reporting Person or its subsidiaries are, for purposes of Section 13(d) or 13(g) of the Act, the beneficial owners of such securities.</w:t>
      </w:r>
    </w:p>
    <w:p>
      <w:pPr>
        <w:spacing w:after="0" w:line="126" w:lineRule="exact"/>
        <w:rPr>
          <w:sz w:val="20"/>
          <w:szCs w:val="20"/>
          <w:color w:val="auto"/>
        </w:rPr>
      </w:pPr>
    </w:p>
    <w:p>
      <w:pPr>
        <w:jc w:val="center"/>
        <w:ind w:right="-79"/>
        <w:spacing w:after="0"/>
        <w:rPr>
          <w:sz w:val="20"/>
          <w:szCs w:val="20"/>
          <w:color w:val="auto"/>
        </w:rPr>
      </w:pPr>
      <w:r>
        <w:rPr>
          <w:rFonts w:ascii="Arial" w:cs="Arial" w:eastAsia="Arial" w:hAnsi="Arial"/>
          <w:sz w:val="18"/>
          <w:szCs w:val="18"/>
          <w:color w:val="auto"/>
        </w:rPr>
        <w:t>8</w:t>
      </w:r>
    </w:p>
    <w:p>
      <w:pPr>
        <w:sectPr>
          <w:pgSz w:w="11900" w:h="16838" w:orient="portrait"/>
          <w:cols w:equalWidth="0" w:num="1">
            <w:col w:w="11340"/>
          </w:cols>
          <w:pgMar w:left="240" w:top="270" w:right="319" w:bottom="1440" w:gutter="0" w:footer="0" w:header="0"/>
        </w:sectPr>
      </w:pPr>
    </w:p>
    <w:bookmarkStart w:id="8" w:name="page9"/>
    <w:bookmarkEnd w:id="8"/>
    <w:p>
      <w:pPr>
        <w:spacing w:after="0"/>
        <w:tabs>
          <w:tab w:leader="none" w:pos="1360" w:val="left"/>
        </w:tabs>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289165" cy="38735"/>
                    </a:xfrm>
                    <a:prstGeom prst="rect">
                      <a:avLst/>
                    </a:prstGeom>
                    <a:noFill/>
                  </pic:spPr>
                </pic:pic>
              </a:graphicData>
            </a:graphic>
          </wp:anchor>
        </w:drawing>
        <w:t>ITEM 5.</w:t>
      </w:r>
      <w:r>
        <w:rPr>
          <w:sz w:val="20"/>
          <w:szCs w:val="20"/>
          <w:color w:val="auto"/>
        </w:rPr>
        <w:tab/>
      </w:r>
      <w:r>
        <w:rPr>
          <w:rFonts w:ascii="Arial" w:cs="Arial" w:eastAsia="Arial" w:hAnsi="Arial"/>
          <w:sz w:val="16"/>
          <w:szCs w:val="16"/>
          <w:b w:val="1"/>
          <w:bCs w:val="1"/>
          <w:color w:val="auto"/>
        </w:rPr>
        <w:t>Ownership of Five Percent or Less of a Class.</w:t>
      </w:r>
    </w:p>
    <w:p>
      <w:pPr>
        <w:spacing w:after="0" w:line="121" w:lineRule="exact"/>
        <w:rPr>
          <w:sz w:val="20"/>
          <w:szCs w:val="20"/>
          <w:color w:val="auto"/>
        </w:rPr>
      </w:pPr>
    </w:p>
    <w:p>
      <w:pPr>
        <w:ind w:left="1380" w:right="20"/>
        <w:spacing w:after="0" w:line="277" w:lineRule="auto"/>
        <w:rPr>
          <w:sz w:val="20"/>
          <w:szCs w:val="20"/>
          <w:color w:val="auto"/>
        </w:rPr>
      </w:pPr>
      <w:r>
        <w:rPr>
          <w:rFonts w:ascii="Arial" w:cs="Arial" w:eastAsia="Arial" w:hAnsi="Arial"/>
          <w:sz w:val="18"/>
          <w:szCs w:val="18"/>
          <w:color w:val="auto"/>
        </w:rPr>
        <w:t>If this statement is being filed to report the fact that as of the date hereof the reporting person has ceased to be the beneficial owner of more than five percent of the class of securities, check the following [ X ].</w:t>
      </w:r>
    </w:p>
    <w:p>
      <w:pPr>
        <w:spacing w:after="0" w:line="315"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6.</w:t>
      </w:r>
      <w:r>
        <w:rPr>
          <w:sz w:val="20"/>
          <w:szCs w:val="20"/>
          <w:color w:val="auto"/>
        </w:rPr>
        <w:tab/>
      </w:r>
      <w:r>
        <w:rPr>
          <w:rFonts w:ascii="Arial" w:cs="Arial" w:eastAsia="Arial" w:hAnsi="Arial"/>
          <w:sz w:val="16"/>
          <w:szCs w:val="16"/>
          <w:b w:val="1"/>
          <w:bCs w:val="1"/>
          <w:color w:val="auto"/>
        </w:rPr>
        <w:t>Ownership of More than Five Percent on Behalf of Another Person.</w:t>
      </w:r>
    </w:p>
    <w:p>
      <w:pPr>
        <w:spacing w:after="0" w:line="121"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ind w:left="1380" w:right="720" w:hanging="1363"/>
        <w:spacing w:after="0" w:line="282" w:lineRule="auto"/>
        <w:tabs>
          <w:tab w:leader="none" w:pos="136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8"/>
          <w:szCs w:val="18"/>
          <w:b w:val="1"/>
          <w:bCs w:val="1"/>
          <w:color w:val="auto"/>
        </w:rPr>
        <w:t>Identification and Classification of the Subsidiary Which Acquired the Security Being Reported on by the Parent Holding Company or Control Person.</w:t>
      </w:r>
    </w:p>
    <w:p>
      <w:pPr>
        <w:spacing w:after="0" w:line="58" w:lineRule="exact"/>
        <w:rPr>
          <w:sz w:val="20"/>
          <w:szCs w:val="20"/>
          <w:color w:val="auto"/>
        </w:rPr>
      </w:pPr>
    </w:p>
    <w:p>
      <w:pPr>
        <w:ind w:left="1380"/>
        <w:spacing w:after="0" w:line="259" w:lineRule="auto"/>
        <w:rPr>
          <w:sz w:val="20"/>
          <w:szCs w:val="20"/>
          <w:color w:val="auto"/>
        </w:rPr>
      </w:pPr>
      <w:r>
        <w:rPr>
          <w:rFonts w:ascii="Arial" w:cs="Arial" w:eastAsia="Arial" w:hAnsi="Arial"/>
          <w:sz w:val="18"/>
          <w:szCs w:val="18"/>
          <w:color w:val="auto"/>
        </w:rPr>
        <w:t>Bank of Montreal is the ultimate parent company of BMO Asset Management Corp., an investment adviser registered under Section 203 of the Investment Advisers Act of 1940, BMO Harris Bank N.A., a bank as defined in section 3(a)6 of the Act, BMO Harris Investment Management, Inc., an investment adviser registered under Section 203 of the Investment Advisers and a non-U.S. institution, and Bank of Montreal Ireland P.L.C., a non-U.S. institution.</w:t>
      </w:r>
    </w:p>
    <w:p>
      <w:pPr>
        <w:spacing w:after="0" w:line="331"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8.</w:t>
      </w:r>
      <w:r>
        <w:rPr>
          <w:sz w:val="20"/>
          <w:szCs w:val="20"/>
          <w:color w:val="auto"/>
        </w:rPr>
        <w:tab/>
      </w:r>
      <w:r>
        <w:rPr>
          <w:rFonts w:ascii="Arial" w:cs="Arial" w:eastAsia="Arial" w:hAnsi="Arial"/>
          <w:sz w:val="16"/>
          <w:szCs w:val="16"/>
          <w:b w:val="1"/>
          <w:bCs w:val="1"/>
          <w:color w:val="auto"/>
        </w:rPr>
        <w:t>Identification and Classification of Members of the Group.</w:t>
      </w:r>
    </w:p>
    <w:p>
      <w:pPr>
        <w:spacing w:after="0" w:line="121"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9.</w:t>
      </w:r>
      <w:r>
        <w:rPr>
          <w:sz w:val="20"/>
          <w:szCs w:val="20"/>
          <w:color w:val="auto"/>
        </w:rPr>
        <w:tab/>
      </w:r>
      <w:r>
        <w:rPr>
          <w:rFonts w:ascii="Arial" w:cs="Arial" w:eastAsia="Arial" w:hAnsi="Arial"/>
          <w:sz w:val="16"/>
          <w:szCs w:val="16"/>
          <w:b w:val="1"/>
          <w:bCs w:val="1"/>
          <w:color w:val="auto"/>
        </w:rPr>
        <w:t>Notice of Dissolution of Group.</w:t>
      </w:r>
    </w:p>
    <w:p>
      <w:pPr>
        <w:spacing w:after="0" w:line="121" w:lineRule="exact"/>
        <w:rPr>
          <w:sz w:val="20"/>
          <w:szCs w:val="20"/>
          <w:color w:val="auto"/>
        </w:rPr>
      </w:pPr>
    </w:p>
    <w:p>
      <w:pPr>
        <w:ind w:left="1380"/>
        <w:spacing w:after="0"/>
        <w:rPr>
          <w:sz w:val="20"/>
          <w:szCs w:val="20"/>
          <w:color w:val="auto"/>
        </w:rPr>
      </w:pPr>
      <w:r>
        <w:rPr>
          <w:rFonts w:ascii="Arial" w:cs="Arial" w:eastAsia="Arial" w:hAnsi="Arial"/>
          <w:sz w:val="18"/>
          <w:szCs w:val="18"/>
          <w:color w:val="auto"/>
        </w:rPr>
        <w:t>Not Applicable.</w:t>
      </w:r>
    </w:p>
    <w:p>
      <w:pPr>
        <w:spacing w:after="0" w:line="370" w:lineRule="exact"/>
        <w:rPr>
          <w:sz w:val="20"/>
          <w:szCs w:val="20"/>
          <w:color w:val="auto"/>
        </w:rPr>
      </w:pPr>
    </w:p>
    <w:p>
      <w:pPr>
        <w:spacing w:after="0"/>
        <w:tabs>
          <w:tab w:leader="none" w:pos="1360" w:val="left"/>
        </w:tabs>
        <w:rPr>
          <w:sz w:val="20"/>
          <w:szCs w:val="20"/>
          <w:color w:val="auto"/>
        </w:rPr>
      </w:pPr>
      <w:r>
        <w:rPr>
          <w:rFonts w:ascii="Arial" w:cs="Arial" w:eastAsia="Arial" w:hAnsi="Arial"/>
          <w:sz w:val="18"/>
          <w:szCs w:val="18"/>
          <w:b w:val="1"/>
          <w:bCs w:val="1"/>
          <w:color w:val="auto"/>
        </w:rPr>
        <w:t>ITEM 10.</w:t>
      </w:r>
      <w:r>
        <w:rPr>
          <w:sz w:val="20"/>
          <w:szCs w:val="20"/>
          <w:color w:val="auto"/>
        </w:rPr>
        <w:tab/>
      </w:r>
      <w:r>
        <w:rPr>
          <w:rFonts w:ascii="Arial" w:cs="Arial" w:eastAsia="Arial" w:hAnsi="Arial"/>
          <w:sz w:val="16"/>
          <w:szCs w:val="16"/>
          <w:b w:val="1"/>
          <w:bCs w:val="1"/>
          <w:color w:val="auto"/>
        </w:rPr>
        <w:t>Certifications.</w:t>
      </w:r>
    </w:p>
    <w:p>
      <w:pPr>
        <w:spacing w:after="0" w:line="121" w:lineRule="exact"/>
        <w:rPr>
          <w:sz w:val="20"/>
          <w:szCs w:val="20"/>
          <w:color w:val="auto"/>
        </w:rPr>
      </w:pPr>
    </w:p>
    <w:p>
      <w:pPr>
        <w:ind w:left="1380" w:right="20"/>
        <w:spacing w:after="0" w:line="259" w:lineRule="auto"/>
        <w:rPr>
          <w:sz w:val="20"/>
          <w:szCs w:val="20"/>
          <w:color w:val="auto"/>
        </w:rPr>
      </w:pPr>
      <w:r>
        <w:rPr>
          <w:rFonts w:ascii="Arial" w:cs="Arial" w:eastAsia="Arial" w:hAnsi="Arial"/>
          <w:sz w:val="18"/>
          <w:szCs w:val="18"/>
          <w:color w:val="auto"/>
        </w:rPr>
        <w:t>By signing below I certify that, to the best of my knowledge and belief, the securities referred to above were acquired and are held in the ordinary course of business and were not acquired and are not held for the purpose of or with the effect of changing or influencing the control of the issuer of the securities and were not acquired and are not held in connection with or as a participant in any transaction having that purpose or effect.</w:t>
      </w:r>
    </w:p>
    <w:p>
      <w:pPr>
        <w:spacing w:after="0" w:line="11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ectPr>
          <w:pgSz w:w="11900" w:h="16838" w:orient="portrait"/>
          <w:cols w:equalWidth="0" w:num="1">
            <w:col w:w="11420"/>
          </w:cols>
          <w:pgMar w:left="240" w:top="270" w:right="239" w:bottom="1440" w:gutter="0" w:footer="0" w:header="0"/>
        </w:sectPr>
      </w:pPr>
    </w:p>
    <w:bookmarkStart w:id="9" w:name="page10"/>
    <w:bookmarkEnd w:id="9"/>
    <w:p>
      <w:pPr>
        <w:jc w:val="center"/>
        <w:ind w:right="-39"/>
        <w:spacing w:after="0"/>
        <w:rPr>
          <w:sz w:val="20"/>
          <w:szCs w:val="20"/>
          <w:color w:val="auto"/>
        </w:rPr>
      </w:pPr>
      <w:r>
        <w:rPr>
          <w:rFonts w:ascii="Arial" w:cs="Arial" w:eastAsia="Arial" w:hAnsi="Arial"/>
          <w:sz w:val="18"/>
          <w:szCs w:val="18"/>
          <w:b w:val="1"/>
          <w:bCs w:val="1"/>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289165" cy="38735"/>
                    </a:xfrm>
                    <a:prstGeom prst="rect">
                      <a:avLst/>
                    </a:prstGeom>
                    <a:noFill/>
                  </pic:spPr>
                </pic:pic>
              </a:graphicData>
            </a:graphic>
          </wp:anchor>
        </w:drawing>
        <w:t>SIGNATURE</w:t>
      </w:r>
    </w:p>
    <w:p>
      <w:pPr>
        <w:spacing w:after="0" w:line="229" w:lineRule="exact"/>
        <w:rPr>
          <w:sz w:val="20"/>
          <w:szCs w:val="20"/>
          <w:color w:val="auto"/>
        </w:rPr>
      </w:pPr>
    </w:p>
    <w:p>
      <w:pPr>
        <w:ind w:right="460" w:firstLine="456"/>
        <w:spacing w:after="0" w:line="277" w:lineRule="auto"/>
        <w:rPr>
          <w:sz w:val="20"/>
          <w:szCs w:val="20"/>
          <w:color w:val="auto"/>
        </w:rPr>
      </w:pPr>
      <w:r>
        <w:rPr>
          <w:rFonts w:ascii="Arial" w:cs="Arial" w:eastAsia="Arial" w:hAnsi="Arial"/>
          <w:sz w:val="18"/>
          <w:szCs w:val="18"/>
          <w:color w:val="auto"/>
        </w:rPr>
        <w:t>After reasonable inquiry and to the best of my knowledge and belief, I certify that the information set forth in this statement is true, complete and correct.</w:t>
      </w:r>
    </w:p>
    <w:p>
      <w:pPr>
        <w:spacing w:after="0" w:line="170" w:lineRule="exact"/>
        <w:rPr>
          <w:sz w:val="20"/>
          <w:szCs w:val="20"/>
          <w:color w:val="auto"/>
        </w:rPr>
      </w:pPr>
    </w:p>
    <w:p>
      <w:pPr>
        <w:ind w:left="460"/>
        <w:spacing w:after="0"/>
        <w:rPr>
          <w:sz w:val="20"/>
          <w:szCs w:val="20"/>
          <w:color w:val="auto"/>
        </w:rPr>
      </w:pPr>
      <w:r>
        <w:rPr>
          <w:rFonts w:ascii="Arial" w:cs="Arial" w:eastAsia="Arial" w:hAnsi="Arial"/>
          <w:sz w:val="18"/>
          <w:szCs w:val="18"/>
          <w:color w:val="auto"/>
        </w:rPr>
        <w:t>Dated as of the 13</w:t>
      </w:r>
      <w:r>
        <w:rPr>
          <w:rFonts w:ascii="Arial" w:cs="Arial" w:eastAsia="Arial" w:hAnsi="Arial"/>
          <w:sz w:val="15"/>
          <w:szCs w:val="15"/>
          <w:color w:val="auto"/>
        </w:rPr>
        <w:t>th</w:t>
      </w:r>
      <w:r>
        <w:rPr>
          <w:rFonts w:ascii="Arial" w:cs="Arial" w:eastAsia="Arial" w:hAnsi="Arial"/>
          <w:sz w:val="18"/>
          <w:szCs w:val="18"/>
          <w:color w:val="auto"/>
        </w:rPr>
        <w:t xml:space="preserve"> day of February, 2015.</w:t>
      </w:r>
    </w:p>
    <w:p>
      <w:pPr>
        <w:spacing w:after="0" w:line="25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BANK OF MONTREAL</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i w:val="1"/>
          <w:iCs w:val="1"/>
          <w:color w:val="auto"/>
        </w:rPr>
        <w:t>/s/ Barbara Muir</w:t>
      </w:r>
    </w:p>
    <w:p>
      <w:pPr>
        <w:spacing w:after="0" w:line="23"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Barbara Muir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-130810</wp:posOffset>
            </wp:positionV>
            <wp:extent cx="2898775" cy="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3" w:lineRule="exact"/>
        <w:rPr>
          <w:sz w:val="20"/>
          <w:szCs w:val="20"/>
          <w:color w:val="auto"/>
        </w:rPr>
      </w:pPr>
    </w:p>
    <w:p>
      <w:pPr>
        <w:ind w:left="6860"/>
        <w:spacing w:after="0"/>
        <w:rPr>
          <w:sz w:val="20"/>
          <w:szCs w:val="20"/>
          <w:color w:val="auto"/>
        </w:rPr>
      </w:pPr>
      <w:r>
        <w:rPr>
          <w:rFonts w:ascii="Arial" w:cs="Arial" w:eastAsia="Arial" w:hAnsi="Arial"/>
          <w:sz w:val="16"/>
          <w:szCs w:val="16"/>
          <w:color w:val="auto"/>
        </w:rPr>
        <w:t>SVP, Deputy General Counsel Corporate Affairs &amp; Corporate</w:t>
      </w:r>
    </w:p>
    <w:p>
      <w:pPr>
        <w:spacing w:after="0" w:line="32"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Secretary</w:t>
      </w:r>
    </w:p>
    <w:p>
      <w:pPr>
        <w:spacing w:after="0" w:line="211"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BMO ASSET MANAGEMENT CORP.</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14605</wp:posOffset>
            </wp:positionV>
            <wp:extent cx="2898775"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20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BANK OF MONTREAL IRELAND, P.L.C.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14605</wp:posOffset>
            </wp:positionV>
            <wp:extent cx="2898775"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20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BMO HARRIS BANK N.A.</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14605</wp:posOffset>
            </wp:positionV>
            <wp:extent cx="2898775" cy="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20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BMO HARRIS INVESTMENT MANAGEMENT, INC.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4352925</wp:posOffset>
            </wp:positionH>
            <wp:positionV relativeFrom="paragraph">
              <wp:posOffset>14605</wp:posOffset>
            </wp:positionV>
            <wp:extent cx="2898775"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898775" cy="8890"/>
                    </a:xfrm>
                    <a:prstGeom prst="rect">
                      <a:avLst/>
                    </a:prstGeom>
                    <a:noFill/>
                  </pic:spPr>
                </pic:pic>
              </a:graphicData>
            </a:graphic>
          </wp:anchor>
        </w:drawing>
      </w:r>
    </w:p>
    <w:p>
      <w:pPr>
        <w:spacing w:after="0" w:line="246" w:lineRule="exact"/>
        <w:rPr>
          <w:sz w:val="20"/>
          <w:szCs w:val="20"/>
          <w:color w:val="auto"/>
        </w:rPr>
      </w:pPr>
    </w:p>
    <w:p>
      <w:pPr>
        <w:ind w:left="460" w:hanging="452"/>
        <w:spacing w:after="0" w:line="277" w:lineRule="auto"/>
        <w:tabs>
          <w:tab w:leader="none" w:pos="460" w:val="left"/>
        </w:tabs>
        <w:numPr>
          <w:ilvl w:val="0"/>
          <w:numId w:val="34"/>
        </w:numPr>
        <w:rPr>
          <w:rFonts w:ascii="Arial" w:cs="Arial" w:eastAsia="Arial" w:hAnsi="Arial"/>
          <w:sz w:val="18"/>
          <w:szCs w:val="18"/>
          <w:color w:val="auto"/>
        </w:rPr>
      </w:pPr>
      <w:r>
        <w:rPr>
          <w:rFonts w:ascii="Arial" w:cs="Arial" w:eastAsia="Arial" w:hAnsi="Arial"/>
          <w:sz w:val="18"/>
          <w:szCs w:val="18"/>
          <w:color w:val="auto"/>
        </w:rPr>
        <w:t>Pursuant to Power of Attorney filed as Exhibit 2 to Schedule 13G filed on February 14, 2014 by Reporting Persons named herein (File No. 005-59405), which is incorporated by reference.</w:t>
      </w:r>
    </w:p>
    <w:p>
      <w:pPr>
        <w:spacing w:after="0" w:line="103" w:lineRule="exact"/>
        <w:rPr>
          <w:sz w:val="20"/>
          <w:szCs w:val="20"/>
          <w:color w:val="auto"/>
        </w:rPr>
      </w:pPr>
    </w:p>
    <w:p>
      <w:pPr>
        <w:jc w:val="center"/>
        <w:ind w:right="-39"/>
        <w:spacing w:after="0"/>
        <w:rPr>
          <w:sz w:val="20"/>
          <w:szCs w:val="20"/>
          <w:color w:val="auto"/>
        </w:rPr>
      </w:pPr>
      <w:r>
        <w:rPr>
          <w:rFonts w:ascii="Arial" w:cs="Arial" w:eastAsia="Arial" w:hAnsi="Arial"/>
          <w:sz w:val="18"/>
          <w:szCs w:val="18"/>
          <w:color w:val="auto"/>
        </w:rPr>
        <w:t>10</w:t>
      </w:r>
    </w:p>
    <w:p>
      <w:pPr>
        <w:sectPr>
          <w:pgSz w:w="11900" w:h="16838" w:orient="portrait"/>
          <w:cols w:equalWidth="0" w:num="1">
            <w:col w:w="11380"/>
          </w:cols>
          <w:pgMar w:left="240" w:top="270" w:right="279" w:bottom="1440" w:gutter="0" w:footer="0" w:header="0"/>
        </w:sectPr>
      </w:pPr>
    </w:p>
    <w:bookmarkStart w:id="10" w:name="page11"/>
    <w:bookmarkEnd w:id="10"/>
    <w:p>
      <w:pPr>
        <w:jc w:val="center"/>
        <w:ind w:right="-19"/>
        <w:spacing w:after="0"/>
        <w:rPr>
          <w:sz w:val="20"/>
          <w:szCs w:val="20"/>
          <w:color w:val="auto"/>
        </w:rPr>
      </w:pPr>
      <w:r>
        <w:rPr>
          <w:rFonts w:ascii="Arial" w:cs="Arial" w:eastAsia="Arial" w:hAnsi="Arial"/>
          <w:sz w:val="22"/>
          <w:szCs w:val="22"/>
          <w:b w:val="1"/>
          <w:bCs w:val="1"/>
          <w:color w:val="auto"/>
        </w:rPr>
        <w:t>Exhibit 1</w:t>
      </w:r>
    </w:p>
    <w:p>
      <w:pPr>
        <w:spacing w:after="0" w:line="216"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JOINT FILING AGREEMENT</w:t>
      </w:r>
    </w:p>
    <w:p>
      <w:pPr>
        <w:spacing w:after="0" w:line="229" w:lineRule="exact"/>
        <w:rPr>
          <w:sz w:val="20"/>
          <w:szCs w:val="20"/>
          <w:color w:val="auto"/>
        </w:rPr>
      </w:pPr>
    </w:p>
    <w:p>
      <w:pPr>
        <w:spacing w:after="0" w:line="259" w:lineRule="auto"/>
        <w:rPr>
          <w:sz w:val="20"/>
          <w:szCs w:val="20"/>
          <w:color w:val="auto"/>
        </w:rPr>
      </w:pPr>
      <w:r>
        <w:rPr>
          <w:rFonts w:ascii="Arial" w:cs="Arial" w:eastAsia="Arial" w:hAnsi="Arial"/>
          <w:sz w:val="18"/>
          <w:szCs w:val="18"/>
          <w:color w:val="auto"/>
        </w:rPr>
        <w:t>In accordance with rule 13d-1(k) under the Securities Act of 1934, as amended, each of the undersigned entities, as applicable, pursuant to a duly executed power of attorney, hereby agrees to this and any future joint filing of Schedule 13G (including any and all amendments thereto) to be made on their behalf and further agrees to the filing of this Agreement as an Exhibit thereto. In addition, each party to this Agreement consents to the filing of this and any future Schedule 13G (including any and all amendments thereto) by Bank of Montreal.</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This Agreement may be executed in any number of counterparts all of which taken together shall constitute one and the same instrument.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IN WITNESS WHEREOF, the undersigned hereby execute this Agreement this 13th day of February, 2015.</w:t>
      </w:r>
    </w:p>
    <w:p>
      <w:pPr>
        <w:sectPr>
          <w:pgSz w:w="11900" w:h="16838" w:orient="portrait"/>
          <w:cols w:equalWidth="0" w:num="1">
            <w:col w:w="11420"/>
          </w:cols>
          <w:pgMar w:left="240" w:top="112" w:right="2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spacing w:after="0"/>
        <w:rPr>
          <w:sz w:val="20"/>
          <w:szCs w:val="20"/>
          <w:color w:val="auto"/>
        </w:rPr>
      </w:pPr>
      <w:r>
        <w:rPr>
          <w:rFonts w:ascii="Arial" w:cs="Arial" w:eastAsia="Arial" w:hAnsi="Arial"/>
          <w:sz w:val="17"/>
          <w:szCs w:val="17"/>
          <w:color w:val="auto"/>
        </w:rPr>
        <w:t>BANK OF MONTREAL IRELAND PLC</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6456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346456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BMO ASSET MANAGEMENT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64560" cy="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346456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BMO CAPITAL MARKETS LIMITED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6456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346456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BMO FINANCIAL CORP.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64560" cy="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346456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BANK OF MONTREAL</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i w:val="1"/>
          <w:iCs w:val="1"/>
          <w:color w:val="auto"/>
        </w:rPr>
        <w:t>/s/ Barbara Muir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243205</wp:posOffset>
            </wp:positionH>
            <wp:positionV relativeFrom="paragraph">
              <wp:posOffset>14605</wp:posOffset>
            </wp:positionV>
            <wp:extent cx="3198495"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3198495" cy="8890"/>
                    </a:xfrm>
                    <a:prstGeom prst="rect">
                      <a:avLst/>
                    </a:prstGeom>
                    <a:noFill/>
                  </pic:spPr>
                </pic:pic>
              </a:graphicData>
            </a:graphic>
          </wp:anchor>
        </w:drawing>
      </w:r>
    </w:p>
    <w:p>
      <w:pPr>
        <w:spacing w:after="0" w:line="16" w:lineRule="exact"/>
        <w:rPr>
          <w:sz w:val="20"/>
          <w:szCs w:val="20"/>
          <w:color w:val="auto"/>
        </w:rPr>
      </w:pPr>
    </w:p>
    <w:p>
      <w:pPr>
        <w:ind w:left="380"/>
        <w:spacing w:after="0"/>
        <w:rPr>
          <w:sz w:val="20"/>
          <w:szCs w:val="20"/>
          <w:color w:val="auto"/>
        </w:rPr>
      </w:pPr>
      <w:r>
        <w:rPr>
          <w:rFonts w:ascii="Arial" w:cs="Arial" w:eastAsia="Arial" w:hAnsi="Arial"/>
          <w:sz w:val="18"/>
          <w:szCs w:val="18"/>
          <w:color w:val="auto"/>
        </w:rPr>
        <w:t>Barbara Muir</w:t>
      </w:r>
    </w:p>
    <w:p>
      <w:pPr>
        <w:spacing w:after="0" w:line="23" w:lineRule="exact"/>
        <w:rPr>
          <w:sz w:val="20"/>
          <w:szCs w:val="20"/>
          <w:color w:val="auto"/>
        </w:rPr>
      </w:pPr>
    </w:p>
    <w:p>
      <w:pPr>
        <w:ind w:left="380"/>
        <w:spacing w:after="0"/>
        <w:rPr>
          <w:sz w:val="20"/>
          <w:szCs w:val="20"/>
          <w:color w:val="auto"/>
        </w:rPr>
      </w:pPr>
      <w:r>
        <w:rPr>
          <w:rFonts w:ascii="Arial" w:cs="Arial" w:eastAsia="Arial" w:hAnsi="Arial"/>
          <w:sz w:val="18"/>
          <w:szCs w:val="18"/>
          <w:color w:val="auto"/>
        </w:rPr>
        <w:t>Senior Vice President, Deputy</w:t>
      </w:r>
    </w:p>
    <w:p>
      <w:pPr>
        <w:spacing w:after="0" w:line="9" w:lineRule="exact"/>
        <w:rPr>
          <w:sz w:val="20"/>
          <w:szCs w:val="20"/>
          <w:color w:val="auto"/>
        </w:rPr>
      </w:pPr>
    </w:p>
    <w:p>
      <w:pPr>
        <w:ind w:left="380"/>
        <w:spacing w:after="0"/>
        <w:rPr>
          <w:sz w:val="20"/>
          <w:szCs w:val="20"/>
          <w:color w:val="auto"/>
        </w:rPr>
      </w:pPr>
      <w:r>
        <w:rPr>
          <w:rFonts w:ascii="Arial" w:cs="Arial" w:eastAsia="Arial" w:hAnsi="Arial"/>
          <w:sz w:val="18"/>
          <w:szCs w:val="18"/>
          <w:color w:val="auto"/>
        </w:rPr>
        <w:t>General Counsel of Corporate</w:t>
      </w:r>
    </w:p>
    <w:p>
      <w:pPr>
        <w:spacing w:after="0" w:line="9" w:lineRule="exact"/>
        <w:rPr>
          <w:sz w:val="20"/>
          <w:szCs w:val="20"/>
          <w:color w:val="auto"/>
        </w:rPr>
      </w:pPr>
    </w:p>
    <w:p>
      <w:pPr>
        <w:ind w:left="380"/>
        <w:spacing w:after="0"/>
        <w:rPr>
          <w:sz w:val="20"/>
          <w:szCs w:val="20"/>
          <w:color w:val="auto"/>
        </w:rPr>
      </w:pPr>
      <w:r>
        <w:rPr>
          <w:rFonts w:ascii="Arial" w:cs="Arial" w:eastAsia="Arial" w:hAnsi="Arial"/>
          <w:sz w:val="18"/>
          <w:szCs w:val="18"/>
          <w:color w:val="auto"/>
        </w:rPr>
        <w:t>Affairs, and Corporate Secretary</w:t>
      </w: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BMO ASSET MANAGEMENT CORP.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14605</wp:posOffset>
            </wp:positionV>
            <wp:extent cx="3439160" cy="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343916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BMO CAPITAL MARKETS CORP.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14605</wp:posOffset>
            </wp:positionV>
            <wp:extent cx="343916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343916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BMO DELAWARE TRUST COMPANY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14605</wp:posOffset>
            </wp:positionV>
            <wp:extent cx="343916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343916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7"/>
          <w:szCs w:val="17"/>
          <w:color w:val="auto"/>
        </w:rPr>
        <w:t>BMO GLOBAL ASSET MANAGEMENT (ASIA) LIMITED</w:t>
      </w:r>
    </w:p>
    <w:p>
      <w:pPr>
        <w:spacing w:after="0" w:line="237"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14605</wp:posOffset>
            </wp:positionV>
            <wp:extent cx="3439160" cy="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3439160" cy="8890"/>
                    </a:xfrm>
                    <a:prstGeom prst="rect">
                      <a:avLst/>
                    </a:prstGeom>
                    <a:noFill/>
                  </pic:spPr>
                </pic:pic>
              </a:graphicData>
            </a:graphic>
          </wp:anchor>
        </w:drawing>
      </w:r>
    </w:p>
    <w:p>
      <w:pPr>
        <w:sectPr>
          <w:pgSz w:w="11900" w:h="16838" w:orient="portrait"/>
          <w:cols w:equalWidth="0" w:num="2">
            <w:col w:w="5280" w:space="720"/>
            <w:col w:w="5420"/>
          </w:cols>
          <w:pgMar w:left="240" w:top="112" w:right="239" w:bottom="1440" w:gutter="0" w:footer="0" w:header="0"/>
          <w:type w:val="continuous"/>
        </w:sectPr>
      </w:pPr>
    </w:p>
    <w:bookmarkStart w:id="11" w:name="page12"/>
    <w:bookmarkEnd w:id="11"/>
    <w:p>
      <w:pP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89165" cy="38735"/>
                    </a:xfrm>
                    <a:prstGeom prst="rect">
                      <a:avLst/>
                    </a:prstGeom>
                    <a:noFill/>
                  </pic:spPr>
                </pic:pic>
              </a:graphicData>
            </a:graphic>
          </wp:anchor>
        </w:drawing>
        <w:t>BMO HARRIS BANK N.A.</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81705" cy="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3481705"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BMO HARRIS INVESTMENT MANAGEMENT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81705"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3481705"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BMO LIFE ASSURANCE COMPANY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81705"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3481705"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F&amp;C ASSET MANAGEMENT PLC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81705"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3481705" cy="8890"/>
                    </a:xfrm>
                    <a:prstGeom prst="rect">
                      <a:avLst/>
                    </a:prstGeom>
                    <a:noFill/>
                  </pic:spPr>
                </pic:pic>
              </a:graphicData>
            </a:graphic>
          </wp:anchor>
        </w:drawing>
      </w:r>
    </w:p>
    <w:p>
      <w:pPr>
        <w:spacing w:after="0" w:line="232"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LGM (BERMUDA) LTD. (formerly, LLOYD GEORGE MANAGEMENT (BERMUDA) LTD.)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81705"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3481705"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MONEGY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81705" cy="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3481705"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STOKLER OSTLER WEALTH ADVISORS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8170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3481705"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TAPLIN, CANIDA &amp; HABACHT, LLC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481705"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3481705"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8"/>
          <w:szCs w:val="18"/>
          <w:color w:val="auto"/>
        </w:rPr>
        <w:t>BMO HARRIS FINANCIAL ADVISORS,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2588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BMO INVESTORLINE,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25882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BMO NESBITT BURNS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258820" cy="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HARRIS MY CFO, LLC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25882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232" w:lineRule="exact"/>
        <w:rPr>
          <w:sz w:val="20"/>
          <w:szCs w:val="20"/>
          <w:color w:val="auto"/>
        </w:rPr>
      </w:pPr>
    </w:p>
    <w:p>
      <w:pPr>
        <w:ind w:right="140"/>
        <w:spacing w:after="0" w:line="277" w:lineRule="auto"/>
        <w:rPr>
          <w:sz w:val="20"/>
          <w:szCs w:val="20"/>
          <w:color w:val="auto"/>
        </w:rPr>
      </w:pPr>
      <w:r>
        <w:rPr>
          <w:rFonts w:ascii="Arial" w:cs="Arial" w:eastAsia="Arial" w:hAnsi="Arial"/>
          <w:sz w:val="18"/>
          <w:szCs w:val="18"/>
          <w:color w:val="auto"/>
        </w:rPr>
        <w:t>LGM INVESTMENTS LIMITED (formerly, LLOYD GEORGE MANAGEMENT (EUROPE) LTD.)</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258820" cy="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PYRFORD INTERNATIONAL LIMITED</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2588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232" w:lineRule="exact"/>
        <w:rPr>
          <w:sz w:val="20"/>
          <w:szCs w:val="20"/>
          <w:color w:val="auto"/>
        </w:rPr>
      </w:pPr>
    </w:p>
    <w:p>
      <w:pPr>
        <w:spacing w:after="0"/>
        <w:rPr>
          <w:sz w:val="20"/>
          <w:szCs w:val="20"/>
          <w:color w:val="auto"/>
        </w:rPr>
      </w:pPr>
      <w:r>
        <w:rPr>
          <w:rFonts w:ascii="Arial" w:cs="Arial" w:eastAsia="Arial" w:hAnsi="Arial"/>
          <w:sz w:val="18"/>
          <w:szCs w:val="18"/>
          <w:color w:val="auto"/>
        </w:rPr>
        <w:t>SULLIVAN, BRUYETTE, SPEROS &amp; BLAYNEY, INC.</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325882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3258820" cy="8890"/>
                    </a:xfrm>
                    <a:prstGeom prst="rect">
                      <a:avLst/>
                    </a:prstGeom>
                    <a:noFill/>
                  </pic:spPr>
                </pic:pic>
              </a:graphicData>
            </a:graphic>
          </wp:anchor>
        </w:drawing>
      </w:r>
    </w:p>
    <w:p>
      <w:pPr>
        <w:spacing w:after="0" w:line="1091" w:lineRule="exact"/>
        <w:rPr>
          <w:sz w:val="20"/>
          <w:szCs w:val="20"/>
          <w:color w:val="auto"/>
        </w:rPr>
      </w:pPr>
    </w:p>
    <w:p>
      <w:pPr>
        <w:sectPr>
          <w:pgSz w:w="11900" w:h="16838" w:orient="portrait"/>
          <w:cols w:equalWidth="0" w:num="2">
            <w:col w:w="5560" w:space="720"/>
            <w:col w:w="4820"/>
          </w:cols>
          <w:pgMar w:left="240" w:top="274" w:right="559" w:bottom="1440" w:gutter="0" w:footer="0" w:header="0"/>
        </w:sectPr>
      </w:pPr>
    </w:p>
    <w:p>
      <w:pPr>
        <w:spacing w:after="0" w:line="79" w:lineRule="exact"/>
        <w:rPr>
          <w:sz w:val="20"/>
          <w:szCs w:val="20"/>
          <w:color w:val="auto"/>
        </w:rPr>
      </w:pPr>
    </w:p>
    <w:p>
      <w:pPr>
        <w:ind w:left="460" w:hanging="452"/>
        <w:spacing w:after="0" w:line="258" w:lineRule="auto"/>
        <w:tabs>
          <w:tab w:leader="none" w:pos="460" w:val="left"/>
        </w:tabs>
        <w:numPr>
          <w:ilvl w:val="0"/>
          <w:numId w:val="35"/>
        </w:numPr>
        <w:rPr>
          <w:rFonts w:ascii="Arial" w:cs="Arial" w:eastAsia="Arial" w:hAnsi="Arial"/>
          <w:sz w:val="18"/>
          <w:szCs w:val="18"/>
          <w:color w:val="auto"/>
        </w:rPr>
      </w:pPr>
      <w:r>
        <w:rPr>
          <w:rFonts w:ascii="Arial" w:cs="Arial" w:eastAsia="Arial" w:hAnsi="Arial"/>
          <w:sz w:val="18"/>
          <w:szCs w:val="18"/>
          <w:color w:val="auto"/>
        </w:rPr>
        <w:t>Pursuant to Power of Attorney filed as Exhibit 2 to Schedule 13G filed on February 14, 2014 by the Reporting Persons named herein (File No. 005-59405), which is incorporated by reference.</w:t>
      </w:r>
    </w:p>
    <w:p>
      <w:pPr>
        <w:spacing w:after="0" w:line="1" w:lineRule="exact"/>
        <w:rPr>
          <w:sz w:val="20"/>
          <w:szCs w:val="20"/>
          <w:color w:val="auto"/>
        </w:rPr>
      </w:pPr>
    </w:p>
    <w:p>
      <w:pPr>
        <w:ind w:left="460" w:hanging="452"/>
        <w:spacing w:after="0"/>
        <w:tabs>
          <w:tab w:leader="none" w:pos="460" w:val="left"/>
        </w:tabs>
        <w:numPr>
          <w:ilvl w:val="0"/>
          <w:numId w:val="36"/>
        </w:numPr>
        <w:rPr>
          <w:rFonts w:ascii="Arial" w:cs="Arial" w:eastAsia="Arial" w:hAnsi="Arial"/>
          <w:sz w:val="18"/>
          <w:szCs w:val="18"/>
          <w:color w:val="auto"/>
        </w:rPr>
      </w:pPr>
      <w:r>
        <w:rPr>
          <w:rFonts w:ascii="Arial" w:cs="Arial" w:eastAsia="Arial" w:hAnsi="Arial"/>
          <w:sz w:val="18"/>
          <w:szCs w:val="18"/>
          <w:color w:val="auto"/>
        </w:rPr>
        <w:t>Pursuant to Power of Attorney filed herewith.</w:t>
      </w:r>
    </w:p>
    <w:p>
      <w:pPr>
        <w:sectPr>
          <w:pgSz w:w="11900" w:h="16838" w:orient="portrait"/>
          <w:cols w:equalWidth="0" w:num="1">
            <w:col w:w="11100"/>
          </w:cols>
          <w:pgMar w:left="240" w:top="274" w:right="559" w:bottom="1440" w:gutter="0" w:footer="0" w:header="0"/>
          <w:type w:val="continuous"/>
        </w:sectPr>
      </w:pPr>
    </w:p>
    <w:bookmarkStart w:id="12" w:name="page13"/>
    <w:bookmarkEnd w:id="12"/>
    <w:p>
      <w:pPr>
        <w:jc w:val="center"/>
        <w:ind w:right="-19"/>
        <w:spacing w:after="0"/>
        <w:rPr>
          <w:sz w:val="20"/>
          <w:szCs w:val="20"/>
          <w:color w:val="auto"/>
        </w:rPr>
      </w:pPr>
      <w:r>
        <w:rPr>
          <w:rFonts w:ascii="Arial" w:cs="Arial" w:eastAsia="Arial" w:hAnsi="Arial"/>
          <w:sz w:val="18"/>
          <w:szCs w:val="18"/>
          <w:b w:val="1"/>
          <w:bCs w:val="1"/>
          <w:color w:val="auto"/>
        </w:rPr>
        <w:t>Exhibit 2</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POWER OF ATTORNEY</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For executing Schedules 13G and 13D, 13G/D Joint Filing Agreement and Form 13F</w:t>
      </w:r>
    </w:p>
    <w:p>
      <w:pPr>
        <w:spacing w:after="0" w:line="229" w:lineRule="exact"/>
        <w:rPr>
          <w:sz w:val="20"/>
          <w:szCs w:val="20"/>
          <w:color w:val="auto"/>
        </w:rPr>
      </w:pPr>
    </w:p>
    <w:p>
      <w:pPr>
        <w:ind w:right="80" w:firstLine="456"/>
        <w:spacing w:after="0" w:line="276" w:lineRule="auto"/>
        <w:rPr>
          <w:sz w:val="20"/>
          <w:szCs w:val="20"/>
          <w:color w:val="auto"/>
        </w:rPr>
      </w:pPr>
      <w:r>
        <w:rPr>
          <w:rFonts w:ascii="Arial" w:cs="Arial" w:eastAsia="Arial" w:hAnsi="Arial"/>
          <w:sz w:val="17"/>
          <w:szCs w:val="17"/>
          <w:color w:val="auto"/>
        </w:rPr>
        <w:t>Each of the undersigned entities represents that the individuals signing on behalf of the entity is duly authorized to do so and hereby constitutes and appoints Blair Morrison, Senior Vice-President, Deputy General Counsel, and Chief Compliance Officer of Bank of Montreal, Barbara Muir, Senior Vice-President, Deputy General Counsel of Corporate Affairs, and Corporate Secretary of Bank of Montreal, and Lino Cambone, Vice-President, Deputy General Counsel of Wealth Management, Assistant Corporate Secretary of Bank of Montreal, his or her true and lawful attorneys-in-fact and agent with full power of substitution and resubstitution, for him or her and in his or her name, place, and stead, in any and all capacities, to:</w:t>
      </w:r>
    </w:p>
    <w:p>
      <w:pPr>
        <w:spacing w:after="0" w:line="78" w:lineRule="exact"/>
        <w:rPr>
          <w:sz w:val="20"/>
          <w:szCs w:val="20"/>
          <w:color w:val="auto"/>
        </w:rPr>
      </w:pPr>
    </w:p>
    <w:p>
      <w:pPr>
        <w:ind w:left="900" w:right="120" w:hanging="446"/>
        <w:spacing w:after="0" w:line="342" w:lineRule="auto"/>
        <w:tabs>
          <w:tab w:leader="none" w:pos="900" w:val="left"/>
        </w:tabs>
        <w:numPr>
          <w:ilvl w:val="0"/>
          <w:numId w:val="37"/>
        </w:numPr>
        <w:rPr>
          <w:rFonts w:ascii="Arial" w:cs="Arial" w:eastAsia="Arial" w:hAnsi="Arial"/>
          <w:sz w:val="16"/>
          <w:szCs w:val="16"/>
          <w:color w:val="auto"/>
        </w:rPr>
      </w:pPr>
      <w:r>
        <w:rPr>
          <w:rFonts w:ascii="Arial" w:cs="Arial" w:eastAsia="Arial" w:hAnsi="Arial"/>
          <w:sz w:val="16"/>
          <w:szCs w:val="16"/>
          <w:color w:val="auto"/>
        </w:rPr>
        <w:t>complete and execute for and on behalf of the undersigned filings on Schedules 13G and 13D in accordance with Section 13(d) of the Securities Exchange Act of 1934, as amended (the “Act”) and the rules and regulations promulgated thereunder, or any successor laws and regulations;</w:t>
      </w:r>
    </w:p>
    <w:p>
      <w:pPr>
        <w:spacing w:after="0" w:line="29" w:lineRule="exact"/>
        <w:rPr>
          <w:rFonts w:ascii="Arial" w:cs="Arial" w:eastAsia="Arial" w:hAnsi="Arial"/>
          <w:sz w:val="16"/>
          <w:szCs w:val="16"/>
          <w:color w:val="auto"/>
        </w:rPr>
      </w:pPr>
    </w:p>
    <w:p>
      <w:pPr>
        <w:ind w:left="900" w:right="340" w:hanging="446"/>
        <w:spacing w:after="0" w:line="342" w:lineRule="auto"/>
        <w:tabs>
          <w:tab w:leader="none" w:pos="900" w:val="left"/>
        </w:tabs>
        <w:numPr>
          <w:ilvl w:val="0"/>
          <w:numId w:val="37"/>
        </w:numPr>
        <w:rPr>
          <w:rFonts w:ascii="Arial" w:cs="Arial" w:eastAsia="Arial" w:hAnsi="Arial"/>
          <w:sz w:val="16"/>
          <w:szCs w:val="16"/>
          <w:color w:val="auto"/>
        </w:rPr>
      </w:pPr>
      <w:r>
        <w:rPr>
          <w:rFonts w:ascii="Arial" w:cs="Arial" w:eastAsia="Arial" w:hAnsi="Arial"/>
          <w:sz w:val="16"/>
          <w:szCs w:val="16"/>
          <w:color w:val="auto"/>
        </w:rPr>
        <w:t>complete and execute for and on behalf of the undersigned a joint filing agreement to provide for the joint filing on Schedules 13G or 13D in accordance with Section 13(d) of the Act and the rules and regulations promulgated thereunder, or any successor laws and regulations;</w:t>
      </w:r>
    </w:p>
    <w:p>
      <w:pPr>
        <w:spacing w:after="0" w:line="29" w:lineRule="exact"/>
        <w:rPr>
          <w:rFonts w:ascii="Arial" w:cs="Arial" w:eastAsia="Arial" w:hAnsi="Arial"/>
          <w:sz w:val="16"/>
          <w:szCs w:val="16"/>
          <w:color w:val="auto"/>
        </w:rPr>
      </w:pPr>
    </w:p>
    <w:p>
      <w:pPr>
        <w:ind w:left="900" w:right="700" w:hanging="446"/>
        <w:spacing w:after="0" w:line="277" w:lineRule="auto"/>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complete and execute for and on behalf of the undersigned filings on Form 13F as required by Section 13(f) of the Act and the rules and regulations promulgated thereunder, or any successor laws and regulations;</w:t>
      </w:r>
    </w:p>
    <w:p>
      <w:pPr>
        <w:spacing w:after="0" w:line="75" w:lineRule="exact"/>
        <w:rPr>
          <w:rFonts w:ascii="Arial" w:cs="Arial" w:eastAsia="Arial" w:hAnsi="Arial"/>
          <w:sz w:val="18"/>
          <w:szCs w:val="18"/>
          <w:color w:val="auto"/>
        </w:rPr>
      </w:pPr>
    </w:p>
    <w:p>
      <w:pPr>
        <w:ind w:left="900" w:right="280" w:hanging="446"/>
        <w:spacing w:after="0" w:line="264" w:lineRule="auto"/>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do and perform any and all acts for and on behalf of the undersigned that may be necessary or desirable to complete the execution of any such Schedules 13G and 13D, joint filing agreement and Forms 13F and the timely filing of such forms and agreements with the United States Securities and Exchange Commission and any other authority; and</w:t>
      </w:r>
    </w:p>
    <w:p>
      <w:pPr>
        <w:spacing w:after="0" w:line="86" w:lineRule="exact"/>
        <w:rPr>
          <w:rFonts w:ascii="Arial" w:cs="Arial" w:eastAsia="Arial" w:hAnsi="Arial"/>
          <w:sz w:val="18"/>
          <w:szCs w:val="18"/>
          <w:color w:val="auto"/>
        </w:rPr>
      </w:pPr>
    </w:p>
    <w:p>
      <w:pPr>
        <w:ind w:left="900" w:right="100" w:hanging="446"/>
        <w:spacing w:after="0" w:line="259" w:lineRule="auto"/>
        <w:tabs>
          <w:tab w:leader="none" w:pos="900" w:val="left"/>
        </w:tabs>
        <w:numPr>
          <w:ilvl w:val="0"/>
          <w:numId w:val="37"/>
        </w:numPr>
        <w:rPr>
          <w:rFonts w:ascii="Arial" w:cs="Arial" w:eastAsia="Arial" w:hAnsi="Arial"/>
          <w:sz w:val="18"/>
          <w:szCs w:val="18"/>
          <w:color w:val="auto"/>
        </w:rPr>
      </w:pPr>
      <w:r>
        <w:rPr>
          <w:rFonts w:ascii="Arial" w:cs="Arial" w:eastAsia="Arial" w:hAnsi="Arial"/>
          <w:sz w:val="18"/>
          <w:szCs w:val="18"/>
          <w:color w:val="auto"/>
        </w:rPr>
        <w:t>take any other action of any type whatsoever in connection with the foregoing which, in the opinion of such attorneys-in-fact, may be of benefit to, in the best interest of, or legally required by, the undersigned, it being understood that the documents executed by such attorneys-in-fact on behalf of the undersigned pursuant to the Power of Attorney shall be in such form and shall contain such terms and conditions as such attorneys-in-fact may approve in his or her discretion.</w:t>
      </w:r>
    </w:p>
    <w:p>
      <w:pPr>
        <w:spacing w:after="0" w:line="187" w:lineRule="exact"/>
        <w:rPr>
          <w:sz w:val="20"/>
          <w:szCs w:val="20"/>
          <w:color w:val="auto"/>
        </w:rPr>
      </w:pPr>
    </w:p>
    <w:p>
      <w:pPr>
        <w:ind w:firstLine="456"/>
        <w:spacing w:after="0" w:line="276" w:lineRule="auto"/>
        <w:rPr>
          <w:sz w:val="20"/>
          <w:szCs w:val="20"/>
          <w:color w:val="auto"/>
        </w:rPr>
      </w:pPr>
      <w:r>
        <w:rPr>
          <w:rFonts w:ascii="Arial" w:cs="Arial" w:eastAsia="Arial" w:hAnsi="Arial"/>
          <w:sz w:val="17"/>
          <w:szCs w:val="17"/>
          <w:color w:val="auto"/>
        </w:rPr>
        <w:t>Each of the undersigned entities grants to said attorneys-in-fact and agent full power and authority to do and perform each and every act necessary to be done in order to effectuate the same as fully, to all intents and purposes, as he or she might or could do in person, hereby ratifying and confirming all that said attorneys-in-fact and agent, or his or her substitute or substitutes, may lawfully do or cause to be done by virtue hereof. The undersigned entities acknowledge that the foregoing attorneys-in-fact, in serving in such capacity at the request of the undersigned, is not assuming any of the undersigned’s responsibilities to comply with Section 13(d) of the Act and the rules and regulations promulgated thereunder.</w:t>
      </w:r>
    </w:p>
    <w:p>
      <w:pPr>
        <w:sectPr>
          <w:pgSz w:w="11900" w:h="16838" w:orient="portrait"/>
          <w:cols w:equalWidth="0" w:num="1">
            <w:col w:w="11400"/>
          </w:cols>
          <w:pgMar w:left="240" w:top="121" w:right="259" w:bottom="1440" w:gutter="0" w:footer="0" w:header="0"/>
        </w:sectPr>
      </w:pPr>
    </w:p>
    <w:bookmarkStart w:id="13" w:name="page14"/>
    <w:bookmarkEnd w:id="13"/>
    <w:p>
      <w:pPr>
        <w:ind w:firstLine="456"/>
        <w:spacing w:after="0" w:line="277" w:lineRule="auto"/>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144780</wp:posOffset>
            </wp:positionH>
            <wp:positionV relativeFrom="page">
              <wp:posOffset>88900</wp:posOffset>
            </wp:positionV>
            <wp:extent cx="7289165" cy="387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89165" cy="38735"/>
                    </a:xfrm>
                    <a:prstGeom prst="rect">
                      <a:avLst/>
                    </a:prstGeom>
                    <a:noFill/>
                  </pic:spPr>
                </pic:pic>
              </a:graphicData>
            </a:graphic>
          </wp:anchor>
        </w:drawing>
        <w:t>This Power of Attorney shall remain in effect until the undersigned entity is no longer required to file Schedules 13G, 13D or Form 13F, unless earlier revoked by a duly authorized officer of the undersigned entity in writing and delivered to the foregoing attorneys-in-fact.</w:t>
      </w:r>
    </w:p>
    <w:p>
      <w:pPr>
        <w:spacing w:after="0" w:line="170" w:lineRule="exact"/>
        <w:rPr>
          <w:sz w:val="20"/>
          <w:szCs w:val="20"/>
          <w:color w:val="auto"/>
        </w:rPr>
      </w:pPr>
    </w:p>
    <w:p>
      <w:pPr>
        <w:ind w:right="140" w:firstLine="456"/>
        <w:spacing w:after="0" w:line="264" w:lineRule="auto"/>
        <w:rPr>
          <w:sz w:val="20"/>
          <w:szCs w:val="20"/>
          <w:color w:val="auto"/>
        </w:rPr>
      </w:pPr>
      <w:r>
        <w:rPr>
          <w:rFonts w:ascii="Arial" w:cs="Arial" w:eastAsia="Arial" w:hAnsi="Arial"/>
          <w:sz w:val="18"/>
          <w:szCs w:val="18"/>
          <w:color w:val="auto"/>
        </w:rPr>
        <w:t>This Power of Attorney Signature Page may be executed in any number of counterparts, each of which shall be an original, but all of which together shall constitute one instrument. A facsimile or portable document format (.pdf) copy of the signature of a party to this Power of Attorney on any such counterpart shall be fully effective as in an original signature.</w:t>
      </w:r>
    </w:p>
    <w:p>
      <w:pPr>
        <w:spacing w:after="0" w:line="181" w:lineRule="exact"/>
        <w:rPr>
          <w:sz w:val="20"/>
          <w:szCs w:val="20"/>
          <w:color w:val="auto"/>
        </w:rPr>
      </w:pPr>
    </w:p>
    <w:p>
      <w:pPr>
        <w:ind w:right="60" w:firstLine="456"/>
        <w:spacing w:after="0" w:line="277" w:lineRule="auto"/>
        <w:rPr>
          <w:sz w:val="20"/>
          <w:szCs w:val="20"/>
          <w:color w:val="auto"/>
        </w:rPr>
      </w:pPr>
      <w:r>
        <w:rPr>
          <w:rFonts w:ascii="Arial" w:cs="Arial" w:eastAsia="Arial" w:hAnsi="Arial"/>
          <w:sz w:val="18"/>
          <w:szCs w:val="18"/>
          <w:color w:val="auto"/>
        </w:rPr>
        <w:t>IN WITNESS WHEREOF, the undersigned duly authorized individuals have caused this Power of Attorney to be executed on this 5</w:t>
      </w:r>
      <w:r>
        <w:rPr>
          <w:rFonts w:ascii="Arial" w:cs="Arial" w:eastAsia="Arial" w:hAnsi="Arial"/>
          <w:sz w:val="15"/>
          <w:szCs w:val="15"/>
          <w:color w:val="auto"/>
        </w:rPr>
        <w:t>th</w:t>
      </w:r>
      <w:r>
        <w:rPr>
          <w:rFonts w:ascii="Arial" w:cs="Arial" w:eastAsia="Arial" w:hAnsi="Arial"/>
          <w:sz w:val="18"/>
          <w:szCs w:val="18"/>
          <w:color w:val="auto"/>
        </w:rPr>
        <w:t xml:space="preserve"> day of August, 2014, on behalf of the respective entities.</w:t>
      </w:r>
    </w:p>
    <w:p>
      <w:pPr>
        <w:spacing w:after="0" w:line="197"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F&amp;C ASSET MANAGEMENT PLC</w:t>
      </w:r>
    </w:p>
    <w:p>
      <w:pPr>
        <w:spacing w:after="0" w:line="225" w:lineRule="exact"/>
        <w:rPr>
          <w:sz w:val="20"/>
          <w:szCs w:val="20"/>
          <w:color w:val="auto"/>
        </w:rPr>
      </w:pPr>
    </w:p>
    <w:p>
      <w:pPr>
        <w:ind w:left="686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i w:val="1"/>
          <w:iCs w:val="1"/>
          <w:color w:val="auto"/>
        </w:rPr>
        <w:t>/s/ Nigel Parry</w:t>
      </w:r>
    </w:p>
    <w:p>
      <w:pPr>
        <w:spacing w:after="0" w:line="23"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Nigel Parry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4533265</wp:posOffset>
            </wp:positionH>
            <wp:positionV relativeFrom="paragraph">
              <wp:posOffset>-130810</wp:posOffset>
            </wp:positionV>
            <wp:extent cx="2718435"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2718435" cy="8890"/>
                    </a:xfrm>
                    <a:prstGeom prst="rect">
                      <a:avLst/>
                    </a:prstGeom>
                    <a:noFill/>
                  </pic:spPr>
                </pic:pic>
              </a:graphicData>
            </a:graphic>
          </wp:anchor>
        </w:drawing>
      </w:r>
    </w:p>
    <w:p>
      <w:pPr>
        <w:spacing w:after="0" w:line="3" w:lineRule="exact"/>
        <w:rPr>
          <w:sz w:val="20"/>
          <w:szCs w:val="20"/>
          <w:color w:val="auto"/>
        </w:rPr>
      </w:pPr>
    </w:p>
    <w:p>
      <w:pPr>
        <w:ind w:left="7240"/>
        <w:spacing w:after="0"/>
        <w:rPr>
          <w:sz w:val="20"/>
          <w:szCs w:val="20"/>
          <w:color w:val="auto"/>
        </w:rPr>
      </w:pPr>
      <w:r>
        <w:rPr>
          <w:rFonts w:ascii="Arial" w:cs="Arial" w:eastAsia="Arial" w:hAnsi="Arial"/>
          <w:sz w:val="18"/>
          <w:szCs w:val="18"/>
          <w:color w:val="auto"/>
        </w:rPr>
        <w:t>Head of Compliance</w:t>
      </w:r>
    </w:p>
    <w:sectPr>
      <w:pgSz w:w="11900" w:h="16838" w:orient="portrait"/>
      <w:cols w:equalWidth="0" w:num="1">
        <w:col w:w="11280"/>
      </w:cols>
      <w:pgMar w:left="240" w:top="274" w:right="3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C83E458"/>
    <w:multiLevelType w:val="hybridMultilevel"/>
    <w:lvl w:ilvl="0">
      <w:lvlJc w:val="left"/>
      <w:lvlText w:val="☒"/>
      <w:numFmt w:val="bullet"/>
      <w:start w:val="1"/>
    </w:lvl>
  </w:abstractNum>
  <w:abstractNum w:abstractNumId="1">
    <w:nsid w:val="257130A3"/>
    <w:multiLevelType w:val="hybridMultilevel"/>
    <w:lvl w:ilvl="0">
      <w:lvlJc w:val="left"/>
      <w:lvlText w:val="☐"/>
      <w:numFmt w:val="bullet"/>
      <w:start w:val="1"/>
    </w:lvl>
  </w:abstractNum>
  <w:abstractNum w:abstractNumId="2">
    <w:nsid w:val="62BBD95A"/>
    <w:multiLevelType w:val="hybridMultilevel"/>
    <w:lvl w:ilvl="0">
      <w:lvlJc w:val="left"/>
      <w:lvlText w:val="*"/>
      <w:numFmt w:val="bullet"/>
      <w:start w:val="1"/>
    </w:lvl>
  </w:abstractNum>
  <w:abstractNum w:abstractNumId="3">
    <w:nsid w:val="436C6125"/>
    <w:multiLevelType w:val="hybridMultilevel"/>
    <w:lvl w:ilvl="0">
      <w:lvlJc w:val="left"/>
      <w:lvlText w:val="%1)"/>
      <w:numFmt w:val="decimal"/>
      <w:start w:val="1"/>
    </w:lvl>
  </w:abstractNum>
  <w:abstractNum w:abstractNumId="4">
    <w:nsid w:val="628C895D"/>
    <w:multiLevelType w:val="hybridMultilevel"/>
    <w:lvl w:ilvl="0">
      <w:lvlJc w:val="left"/>
      <w:lvlText w:val="%1)"/>
      <w:numFmt w:val="decimal"/>
      <w:start w:val="2"/>
    </w:lvl>
  </w:abstractNum>
  <w:abstractNum w:abstractNumId="5">
    <w:nsid w:val="333AB105"/>
    <w:multiLevelType w:val="hybridMultilevel"/>
    <w:lvl w:ilvl="0">
      <w:lvlJc w:val="left"/>
      <w:lvlText w:val="%1)"/>
      <w:numFmt w:val="decimal"/>
      <w:start w:val="3"/>
    </w:lvl>
  </w:abstractNum>
  <w:abstractNum w:abstractNumId="6">
    <w:nsid w:val="721DA317"/>
    <w:multiLevelType w:val="hybridMultilevel"/>
    <w:lvl w:ilvl="0">
      <w:lvlJc w:val="left"/>
      <w:lvlText w:val="%1)"/>
      <w:numFmt w:val="decimal"/>
      <w:start w:val="9"/>
    </w:lvl>
  </w:abstractNum>
  <w:abstractNum w:abstractNumId="7">
    <w:nsid w:val="2443A858"/>
    <w:multiLevelType w:val="hybridMultilevel"/>
    <w:lvl w:ilvl="0">
      <w:lvlJc w:val="left"/>
      <w:lvlText w:val="%1)"/>
      <w:numFmt w:val="decimal"/>
      <w:start w:val="10"/>
    </w:lvl>
  </w:abstractNum>
  <w:abstractNum w:abstractNumId="8">
    <w:nsid w:val="2D1D5AE9"/>
    <w:multiLevelType w:val="hybridMultilevel"/>
    <w:lvl w:ilvl="0">
      <w:lvlJc w:val="left"/>
      <w:lvlText w:val="(%1)"/>
      <w:numFmt w:val="decimal"/>
      <w:start w:val="1"/>
    </w:lvl>
  </w:abstractNum>
  <w:abstractNum w:abstractNumId="9">
    <w:nsid w:val="6763845E"/>
    <w:multiLevelType w:val="hybridMultilevel"/>
    <w:lvl w:ilvl="0">
      <w:lvlJc w:val="left"/>
      <w:lvlText w:val="%1)"/>
      <w:numFmt w:val="decimal"/>
      <w:start w:val="1"/>
    </w:lvl>
  </w:abstractNum>
  <w:abstractNum w:abstractNumId="10">
    <w:nsid w:val="75A2A8D4"/>
    <w:multiLevelType w:val="hybridMultilevel"/>
    <w:lvl w:ilvl="0">
      <w:lvlJc w:val="left"/>
      <w:lvlText w:val="%1)"/>
      <w:numFmt w:val="decimal"/>
      <w:start w:val="2"/>
    </w:lvl>
  </w:abstractNum>
  <w:abstractNum w:abstractNumId="11">
    <w:nsid w:val="8EDBDAB"/>
    <w:multiLevelType w:val="hybridMultilevel"/>
    <w:lvl w:ilvl="0">
      <w:lvlJc w:val="left"/>
      <w:lvlText w:val="%1)"/>
      <w:numFmt w:val="decimal"/>
      <w:start w:val="3"/>
    </w:lvl>
  </w:abstractNum>
  <w:abstractNum w:abstractNumId="12">
    <w:nsid w:val="79838CB2"/>
    <w:multiLevelType w:val="hybridMultilevel"/>
    <w:lvl w:ilvl="0">
      <w:lvlJc w:val="left"/>
      <w:lvlText w:val="%1)"/>
      <w:numFmt w:val="decimal"/>
      <w:start w:val="5"/>
    </w:lvl>
  </w:abstractNum>
  <w:abstractNum w:abstractNumId="13">
    <w:nsid w:val="4353D0CD"/>
    <w:multiLevelType w:val="hybridMultilevel"/>
    <w:lvl w:ilvl="0">
      <w:lvlJc w:val="left"/>
      <w:lvlText w:val="%1)"/>
      <w:numFmt w:val="decimal"/>
      <w:start w:val="9"/>
    </w:lvl>
  </w:abstractNum>
  <w:abstractNum w:abstractNumId="14">
    <w:nsid w:val="B03E0C6"/>
    <w:multiLevelType w:val="hybridMultilevel"/>
    <w:lvl w:ilvl="0">
      <w:lvlJc w:val="left"/>
      <w:lvlText w:val="%1)"/>
      <w:numFmt w:val="decimal"/>
      <w:start w:val="10"/>
    </w:lvl>
  </w:abstractNum>
  <w:abstractNum w:abstractNumId="15">
    <w:nsid w:val="189A769B"/>
    <w:multiLevelType w:val="hybridMultilevel"/>
    <w:lvl w:ilvl="0">
      <w:lvlJc w:val="left"/>
      <w:lvlText w:val="%1)"/>
      <w:numFmt w:val="decimal"/>
      <w:start w:val="1"/>
    </w:lvl>
  </w:abstractNum>
  <w:abstractNum w:abstractNumId="16">
    <w:nsid w:val="54E49EB4"/>
    <w:multiLevelType w:val="hybridMultilevel"/>
    <w:lvl w:ilvl="0">
      <w:lvlJc w:val="left"/>
      <w:lvlText w:val="%1)"/>
      <w:numFmt w:val="decimal"/>
      <w:start w:val="2"/>
    </w:lvl>
  </w:abstractNum>
  <w:abstractNum w:abstractNumId="17">
    <w:nsid w:val="71F32454"/>
    <w:multiLevelType w:val="hybridMultilevel"/>
    <w:lvl w:ilvl="0">
      <w:lvlJc w:val="left"/>
      <w:lvlText w:val="%1)"/>
      <w:numFmt w:val="decimal"/>
      <w:start w:val="3"/>
    </w:lvl>
  </w:abstractNum>
  <w:abstractNum w:abstractNumId="18">
    <w:nsid w:val="2CA88611"/>
    <w:multiLevelType w:val="hybridMultilevel"/>
    <w:lvl w:ilvl="0">
      <w:lvlJc w:val="left"/>
      <w:lvlText w:val="%1)"/>
      <w:numFmt w:val="decimal"/>
      <w:start w:val="5"/>
    </w:lvl>
  </w:abstractNum>
  <w:abstractNum w:abstractNumId="19">
    <w:nsid w:val="836C40E"/>
    <w:multiLevelType w:val="hybridMultilevel"/>
    <w:lvl w:ilvl="0">
      <w:lvlJc w:val="left"/>
      <w:lvlText w:val="%1)"/>
      <w:numFmt w:val="decimal"/>
      <w:start w:val="9"/>
    </w:lvl>
  </w:abstractNum>
  <w:abstractNum w:abstractNumId="20">
    <w:nsid w:val="2901D82"/>
    <w:multiLevelType w:val="hybridMultilevel"/>
    <w:lvl w:ilvl="0">
      <w:lvlJc w:val="left"/>
      <w:lvlText w:val="%1)"/>
      <w:numFmt w:val="decimal"/>
      <w:start w:val="10"/>
    </w:lvl>
  </w:abstractNum>
  <w:abstractNum w:abstractNumId="21">
    <w:nsid w:val="3A95F874"/>
    <w:multiLevelType w:val="hybridMultilevel"/>
    <w:lvl w:ilvl="0">
      <w:lvlJc w:val="left"/>
      <w:lvlText w:val="(%1)"/>
      <w:numFmt w:val="decimal"/>
      <w:start w:val="1"/>
    </w:lvl>
  </w:abstractNum>
  <w:abstractNum w:abstractNumId="22">
    <w:nsid w:val="8138641"/>
    <w:multiLevelType w:val="hybridMultilevel"/>
    <w:lvl w:ilvl="0">
      <w:lvlJc w:val="left"/>
      <w:lvlText w:val="%1)"/>
      <w:numFmt w:val="decimal"/>
      <w:start w:val="1"/>
    </w:lvl>
  </w:abstractNum>
  <w:abstractNum w:abstractNumId="23">
    <w:nsid w:val="1E7FF521"/>
    <w:multiLevelType w:val="hybridMultilevel"/>
    <w:lvl w:ilvl="0">
      <w:lvlJc w:val="left"/>
      <w:lvlText w:val="%1)"/>
      <w:numFmt w:val="decimal"/>
      <w:start w:val="2"/>
    </w:lvl>
  </w:abstractNum>
  <w:abstractNum w:abstractNumId="24">
    <w:nsid w:val="7C3DBD3D"/>
    <w:multiLevelType w:val="hybridMultilevel"/>
    <w:lvl w:ilvl="0">
      <w:lvlJc w:val="left"/>
      <w:lvlText w:val="%1)"/>
      <w:numFmt w:val="decimal"/>
      <w:start w:val="3"/>
    </w:lvl>
  </w:abstractNum>
  <w:abstractNum w:abstractNumId="25">
    <w:nsid w:val="737B8DDC"/>
    <w:multiLevelType w:val="hybridMultilevel"/>
    <w:lvl w:ilvl="0">
      <w:lvlJc w:val="left"/>
      <w:lvlText w:val="%1)"/>
      <w:numFmt w:val="decimal"/>
      <w:start w:val="9"/>
    </w:lvl>
  </w:abstractNum>
  <w:abstractNum w:abstractNumId="26">
    <w:nsid w:val="6CEAF087"/>
    <w:multiLevelType w:val="hybridMultilevel"/>
    <w:lvl w:ilvl="0">
      <w:lvlJc w:val="left"/>
      <w:lvlText w:val="%1)"/>
      <w:numFmt w:val="decimal"/>
      <w:start w:val="10"/>
    </w:lvl>
  </w:abstractNum>
  <w:abstractNum w:abstractNumId="27">
    <w:nsid w:val="22221A70"/>
    <w:multiLevelType w:val="hybridMultilevel"/>
    <w:lvl w:ilvl="0">
      <w:lvlJc w:val="left"/>
      <w:lvlText w:val="%1)"/>
      <w:numFmt w:val="decimal"/>
      <w:start w:val="1"/>
    </w:lvl>
  </w:abstractNum>
  <w:abstractNum w:abstractNumId="28">
    <w:nsid w:val="4516DDE9"/>
    <w:multiLevelType w:val="hybridMultilevel"/>
    <w:lvl w:ilvl="0">
      <w:lvlJc w:val="left"/>
      <w:lvlText w:val="%1)"/>
      <w:numFmt w:val="decimal"/>
      <w:start w:val="2"/>
    </w:lvl>
  </w:abstractNum>
  <w:abstractNum w:abstractNumId="29">
    <w:nsid w:val="3006C83E"/>
    <w:multiLevelType w:val="hybridMultilevel"/>
    <w:lvl w:ilvl="0">
      <w:lvlJc w:val="left"/>
      <w:lvlText w:val="%1)"/>
      <w:numFmt w:val="decimal"/>
      <w:start w:val="3"/>
    </w:lvl>
  </w:abstractNum>
  <w:abstractNum w:abstractNumId="30">
    <w:nsid w:val="614FD4A1"/>
    <w:multiLevelType w:val="hybridMultilevel"/>
    <w:lvl w:ilvl="0">
      <w:lvlJc w:val="left"/>
      <w:lvlText w:val="%1)"/>
      <w:numFmt w:val="decimal"/>
      <w:start w:val="9"/>
    </w:lvl>
  </w:abstractNum>
  <w:abstractNum w:abstractNumId="31">
    <w:nsid w:val="419AC241"/>
    <w:multiLevelType w:val="hybridMultilevel"/>
    <w:lvl w:ilvl="0">
      <w:lvlJc w:val="left"/>
      <w:lvlText w:val="%1)"/>
      <w:numFmt w:val="decimal"/>
      <w:start w:val="10"/>
    </w:lvl>
  </w:abstractNum>
  <w:abstractNum w:abstractNumId="32">
    <w:nsid w:val="5577F8E1"/>
    <w:multiLevelType w:val="hybridMultilevel"/>
    <w:lvl w:ilvl="0">
      <w:lvlJc w:val="left"/>
      <w:lvlText w:val="(%1)"/>
      <w:numFmt w:val="lowerLetter"/>
      <w:start w:val="1"/>
    </w:lvl>
  </w:abstractNum>
  <w:abstractNum w:abstractNumId="33">
    <w:nsid w:val="440BADFC"/>
    <w:multiLevelType w:val="hybridMultilevel"/>
    <w:lvl w:ilvl="0">
      <w:lvlJc w:val="left"/>
      <w:lvlText w:val="*"/>
      <w:numFmt w:val="bullet"/>
      <w:start w:val="1"/>
    </w:lvl>
  </w:abstractNum>
  <w:abstractNum w:abstractNumId="34">
    <w:nsid w:val="5072367"/>
    <w:multiLevelType w:val="hybridMultilevel"/>
    <w:lvl w:ilvl="0">
      <w:lvlJc w:val="left"/>
      <w:lvlText w:val="*"/>
      <w:numFmt w:val="bullet"/>
      <w:start w:val="1"/>
    </w:lvl>
  </w:abstractNum>
  <w:abstractNum w:abstractNumId="35">
    <w:nsid w:val="3804823E"/>
    <w:multiLevelType w:val="hybridMultilevel"/>
    <w:lvl w:ilvl="0">
      <w:lvlJc w:val="left"/>
      <w:lvlText w:val="**"/>
      <w:numFmt w:val="bullet"/>
      <w:start w:val="1"/>
    </w:lvl>
  </w:abstractNum>
  <w:abstractNum w:abstractNumId="36">
    <w:nsid w:val="77465F0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2020-01-22T14:54:40Z</dcterms:created>
  <dcterms:modified xsi:type="dcterms:W3CDTF">2020-01-22T14:54:40Z</dcterms:modified>
</cp:coreProperties>
</file>