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12"/>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7"/>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7"/>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220"/>
              <w:spacing w:after="0" w:line="190"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60"/>
        </w:trPr>
        <w:tc>
          <w:tcPr>
            <w:tcW w:w="2000" w:type="dxa"/>
            <w:vAlign w:val="bottom"/>
          </w:tcPr>
          <w:p>
            <w:pPr>
              <w:spacing w:after="0"/>
              <w:rPr>
                <w:sz w:val="5"/>
                <w:szCs w:val="5"/>
                <w:color w:val="auto"/>
              </w:rPr>
            </w:pPr>
          </w:p>
        </w:tc>
        <w:tc>
          <w:tcPr>
            <w:tcW w:w="6820" w:type="dxa"/>
            <w:vAlign w:val="bottom"/>
            <w:vMerge w:val="restart"/>
          </w:tcPr>
          <w:p>
            <w:pPr>
              <w:jc w:val="center"/>
              <w:ind w:left="47"/>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5"/>
                <w:szCs w:val="5"/>
                <w:color w:val="auto"/>
              </w:rPr>
            </w:pPr>
          </w:p>
        </w:tc>
        <w:tc>
          <w:tcPr>
            <w:tcW w:w="1260" w:type="dxa"/>
            <w:vAlign w:val="bottom"/>
            <w:tcBorders>
              <w:bottom w:val="single" w:sz="8" w:color="808080"/>
            </w:tcBorders>
          </w:tcPr>
          <w:p>
            <w:pPr>
              <w:spacing w:after="0"/>
              <w:rPr>
                <w:sz w:val="5"/>
                <w:szCs w:val="5"/>
                <w:color w:val="auto"/>
              </w:rPr>
            </w:pPr>
          </w:p>
        </w:tc>
        <w:tc>
          <w:tcPr>
            <w:tcW w:w="720" w:type="dxa"/>
            <w:vAlign w:val="bottom"/>
            <w:tcBorders>
              <w:bottom w:val="single" w:sz="8" w:color="808080"/>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73"/>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6"/>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18"/>
        </w:trPr>
        <w:tc>
          <w:tcPr>
            <w:tcW w:w="2000" w:type="dxa"/>
            <w:vAlign w:val="bottom"/>
          </w:tcPr>
          <w:p>
            <w:pPr>
              <w:spacing w:after="0"/>
              <w:rPr>
                <w:sz w:val="10"/>
                <w:szCs w:val="10"/>
                <w:color w:val="auto"/>
              </w:rPr>
            </w:pPr>
          </w:p>
        </w:tc>
        <w:tc>
          <w:tcPr>
            <w:tcW w:w="68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6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1"/>
        </w:trPr>
        <w:tc>
          <w:tcPr>
            <w:tcW w:w="2000" w:type="dxa"/>
            <w:vAlign w:val="bottom"/>
          </w:tcPr>
          <w:p>
            <w:pPr>
              <w:spacing w:after="0"/>
              <w:rPr>
                <w:sz w:val="8"/>
                <w:szCs w:val="8"/>
                <w:color w:val="auto"/>
              </w:rPr>
            </w:pPr>
          </w:p>
        </w:tc>
        <w:tc>
          <w:tcPr>
            <w:tcW w:w="682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vMerge w:val="continue"/>
          </w:tcPr>
          <w:p>
            <w:pPr>
              <w:spacing w:after="0"/>
              <w:rPr>
                <w:sz w:val="8"/>
                <w:szCs w:val="8"/>
                <w:color w:val="auto"/>
              </w:rPr>
            </w:pPr>
          </w:p>
        </w:tc>
        <w:tc>
          <w:tcPr>
            <w:tcW w:w="720" w:type="dxa"/>
            <w:vAlign w:val="bottom"/>
            <w:vMerge w:val="restart"/>
          </w:tcPr>
          <w:p>
            <w:pPr>
              <w:jc w:val="right"/>
              <w:ind w:right="26"/>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restart"/>
          </w:tcPr>
          <w:p>
            <w:pPr>
              <w:jc w:val="center"/>
              <w:ind w:left="47"/>
              <w:spacing w:after="0" w:line="272" w:lineRule="exact"/>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59"/>
        </w:trPr>
        <w:tc>
          <w:tcPr>
            <w:tcW w:w="2000" w:type="dxa"/>
            <w:vAlign w:val="bottom"/>
          </w:tcPr>
          <w:p>
            <w:pPr>
              <w:spacing w:after="0"/>
              <w:rPr>
                <w:sz w:val="5"/>
                <w:szCs w:val="5"/>
                <w:color w:val="auto"/>
              </w:rPr>
            </w:pPr>
          </w:p>
        </w:tc>
        <w:tc>
          <w:tcPr>
            <w:tcW w:w="6820" w:type="dxa"/>
            <w:vAlign w:val="bottom"/>
          </w:tcPr>
          <w:p>
            <w:pPr>
              <w:jc w:val="center"/>
              <w:ind w:left="47"/>
              <w:spacing w:after="0" w:line="59" w:lineRule="exact"/>
              <w:rPr>
                <w:sz w:val="20"/>
                <w:szCs w:val="20"/>
                <w:color w:val="auto"/>
              </w:rPr>
            </w:pPr>
            <w:r>
              <w:rPr>
                <w:rFonts w:ascii="Arial" w:cs="Arial" w:eastAsia="Arial" w:hAnsi="Arial"/>
                <w:sz w:val="6"/>
                <w:szCs w:val="6"/>
                <w:b w:val="1"/>
                <w:bCs w:val="1"/>
                <w:color w:val="auto"/>
              </w:rPr>
              <w:t>SECURITIES</w:t>
            </w:r>
          </w:p>
        </w:tc>
        <w:tc>
          <w:tcPr>
            <w:tcW w:w="40" w:type="dxa"/>
            <w:vAlign w:val="bottom"/>
          </w:tcPr>
          <w:p>
            <w:pPr>
              <w:spacing w:after="0"/>
              <w:rPr>
                <w:sz w:val="5"/>
                <w:szCs w:val="5"/>
                <w:color w:val="auto"/>
              </w:rPr>
            </w:pPr>
          </w:p>
        </w:tc>
        <w:tc>
          <w:tcPr>
            <w:tcW w:w="1260" w:type="dxa"/>
            <w:vAlign w:val="bottom"/>
          </w:tcPr>
          <w:p>
            <w:pPr>
              <w:ind w:left="80"/>
              <w:spacing w:after="0" w:line="59" w:lineRule="exact"/>
              <w:rPr>
                <w:sz w:val="20"/>
                <w:szCs w:val="20"/>
                <w:color w:val="auto"/>
              </w:rPr>
            </w:pPr>
            <w:r>
              <w:rPr>
                <w:rFonts w:ascii="Arial" w:cs="Arial" w:eastAsia="Arial" w:hAnsi="Arial"/>
                <w:sz w:val="6"/>
                <w:szCs w:val="6"/>
                <w:color w:val="auto"/>
              </w:rPr>
              <w:t>response:</w:t>
            </w:r>
          </w:p>
        </w:tc>
        <w:tc>
          <w:tcPr>
            <w:tcW w:w="720" w:type="dxa"/>
            <w:vAlign w:val="bottom"/>
          </w:tcPr>
          <w:p>
            <w:pPr>
              <w:jc w:val="right"/>
              <w:ind w:right="26"/>
              <w:spacing w:after="0" w:line="59" w:lineRule="exact"/>
              <w:rPr>
                <w:sz w:val="20"/>
                <w:szCs w:val="20"/>
                <w:color w:val="auto"/>
              </w:rPr>
            </w:pPr>
            <w:r>
              <w:rPr>
                <w:rFonts w:ascii="Arial" w:cs="Arial" w:eastAsia="Arial" w:hAnsi="Arial"/>
                <w:sz w:val="6"/>
                <w:szCs w:val="6"/>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6"/>
        </w:trPr>
        <w:tc>
          <w:tcPr>
            <w:tcW w:w="2000" w:type="dxa"/>
            <w:vAlign w:val="bottom"/>
          </w:tcPr>
          <w:p>
            <w:pPr>
              <w:spacing w:after="0"/>
              <w:rPr>
                <w:sz w:val="15"/>
                <w:szCs w:val="15"/>
                <w:color w:val="auto"/>
              </w:rPr>
            </w:pPr>
          </w:p>
        </w:tc>
        <w:tc>
          <w:tcPr>
            <w:tcW w:w="68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tcPr>
          <w:p>
            <w:pPr>
              <w:ind w:left="80"/>
              <w:spacing w:after="0"/>
              <w:rPr>
                <w:sz w:val="20"/>
                <w:szCs w:val="20"/>
                <w:color w:val="auto"/>
              </w:rPr>
            </w:pPr>
            <w:r>
              <w:rPr>
                <w:rFonts w:ascii="Arial" w:cs="Arial" w:eastAsia="Arial" w:hAnsi="Arial"/>
                <w:sz w:val="14"/>
                <w:szCs w:val="14"/>
                <w:color w:val="auto"/>
              </w:rPr>
              <w:t>hours per</w:t>
            </w: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-761365</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spacing w:after="0" w:line="301"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42564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4256405"/>
                    </a:xfrm>
                    <a:prstGeom prst="rect">
                      <a:avLst/>
                    </a:prstGeom>
                    <a:noFill/>
                  </pic:spPr>
                </pic:pic>
              </a:graphicData>
            </a:graphic>
          </wp:anchor>
        </w:drawing>
      </w:r>
    </w:p>
    <w:p>
      <w:pPr>
        <w:sectPr>
          <w:pgSz w:w="11900" w:h="16838" w:orient="portrait"/>
          <w:cols w:equalWidth="0" w:num="1">
            <w:col w:w="10940"/>
          </w:cols>
          <w:pgMar w:left="480" w:top="230" w:right="479" w:bottom="1440" w:gutter="0" w:footer="0" w:header="0"/>
        </w:sectPr>
      </w:pPr>
    </w:p>
    <w:p>
      <w:pPr>
        <w:spacing w:after="0" w:line="36" w:lineRule="exact"/>
        <w:rPr>
          <w:sz w:val="24"/>
          <w:szCs w:val="24"/>
          <w:color w:val="auto"/>
        </w:rPr>
      </w:pPr>
    </w:p>
    <w:tbl>
      <w:tblPr>
        <w:tblLayout w:type="fixed"/>
        <w:tblInd w:w="100" w:type="dxa"/>
        <w:tblCellMar>
          <w:top w:w="0" w:type="dxa"/>
          <w:left w:w="0" w:type="dxa"/>
          <w:bottom w:w="0" w:type="dxa"/>
          <w:right w:w="0" w:type="dxa"/>
        </w:tblCellMar>
      </w:tblPr>
      <w:tr>
        <w:trPr>
          <w:trHeight w:val="287"/>
        </w:trPr>
        <w:tc>
          <w:tcPr>
            <w:tcW w:w="3100" w:type="dxa"/>
            <w:vAlign w:val="bottom"/>
            <w:gridSpan w:val="3"/>
          </w:tcPr>
          <w:p>
            <w:pPr>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3060" w:type="dxa"/>
            <w:vAlign w:val="bottom"/>
            <w:gridSpan w:val="2"/>
            <w:vMerge w:val="restart"/>
          </w:tcPr>
          <w:p>
            <w:pPr>
              <w:spacing w:after="0"/>
              <w:rPr>
                <w:rFonts w:ascii="Times New Roman" w:cs="Times New Roman" w:eastAsia="Times New Roman" w:hAnsi="Times New Roman"/>
                <w:sz w:val="24"/>
                <w:szCs w:val="24"/>
                <w:color w:val="0000EE"/>
              </w:rPr>
            </w:pPr>
            <w:hyperlink r:id="rId10">
              <w:r>
                <w:rPr>
                  <w:rFonts w:ascii="Times New Roman" w:cs="Times New Roman" w:eastAsia="Times New Roman" w:hAnsi="Times New Roman"/>
                  <w:sz w:val="24"/>
                  <w:szCs w:val="24"/>
                  <w:color w:val="0000EE"/>
                </w:rPr>
                <w:t>Doberstein Stephen K</w:t>
              </w:r>
            </w:hyperlink>
          </w:p>
        </w:tc>
        <w:tc>
          <w:tcPr>
            <w:tcW w:w="1520" w:type="dxa"/>
            <w:vAlign w:val="bottom"/>
          </w:tcPr>
          <w:p>
            <w:pPr>
              <w:ind w:left="160"/>
              <w:spacing w:after="0" w:line="136"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65"/>
        </w:trPr>
        <w:tc>
          <w:tcPr>
            <w:tcW w:w="40" w:type="dxa"/>
            <w:vAlign w:val="bottom"/>
          </w:tcPr>
          <w:p>
            <w:pPr>
              <w:spacing w:after="0"/>
              <w:rPr>
                <w:sz w:val="14"/>
                <w:szCs w:val="14"/>
                <w:color w:val="auto"/>
              </w:rPr>
            </w:pPr>
          </w:p>
        </w:tc>
        <w:tc>
          <w:tcPr>
            <w:tcW w:w="3060" w:type="dxa"/>
            <w:vAlign w:val="bottom"/>
            <w:gridSpan w:val="2"/>
            <w:vMerge w:val="continue"/>
          </w:tcPr>
          <w:p>
            <w:pPr>
              <w:spacing w:after="0"/>
              <w:rPr>
                <w:sz w:val="14"/>
                <w:szCs w:val="14"/>
                <w:color w:val="auto"/>
              </w:rPr>
            </w:pPr>
          </w:p>
        </w:tc>
        <w:tc>
          <w:tcPr>
            <w:tcW w:w="1520" w:type="dxa"/>
            <w:vAlign w:val="bottom"/>
          </w:tcPr>
          <w:p>
            <w:pPr>
              <w:ind w:left="160"/>
              <w:spacing w:after="0" w:line="165"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00"/>
        </w:trPr>
        <w:tc>
          <w:tcPr>
            <w:tcW w:w="40" w:type="dxa"/>
            <w:vAlign w:val="bottom"/>
            <w:tcBorders>
              <w:bottom w:val="single" w:sz="8" w:color="9A9A9A"/>
            </w:tcBorders>
          </w:tcPr>
          <w:p>
            <w:pPr>
              <w:spacing w:after="0"/>
              <w:rPr>
                <w:sz w:val="17"/>
                <w:szCs w:val="17"/>
                <w:color w:val="auto"/>
              </w:rPr>
            </w:pPr>
          </w:p>
        </w:tc>
        <w:tc>
          <w:tcPr>
            <w:tcW w:w="2120" w:type="dxa"/>
            <w:vAlign w:val="bottom"/>
            <w:tcBorders>
              <w:top w:val="single" w:sz="8" w:color="0000EE"/>
              <w:bottom w:val="single" w:sz="8" w:color="9A9A9A"/>
            </w:tcBorders>
          </w:tcPr>
          <w:p>
            <w:pPr>
              <w:spacing w:after="0"/>
              <w:rPr>
                <w:sz w:val="17"/>
                <w:szCs w:val="17"/>
                <w:color w:val="auto"/>
              </w:rPr>
            </w:pPr>
          </w:p>
        </w:tc>
        <w:tc>
          <w:tcPr>
            <w:tcW w:w="940" w:type="dxa"/>
            <w:vAlign w:val="bottom"/>
            <w:tcBorders>
              <w:bottom w:val="single" w:sz="8" w:color="9A9A9A"/>
            </w:tcBorders>
          </w:tcPr>
          <w:p>
            <w:pPr>
              <w:spacing w:after="0"/>
              <w:rPr>
                <w:sz w:val="17"/>
                <w:szCs w:val="17"/>
                <w:color w:val="auto"/>
              </w:rPr>
            </w:pPr>
          </w:p>
        </w:tc>
        <w:tc>
          <w:tcPr>
            <w:tcW w:w="1520" w:type="dxa"/>
            <w:vAlign w:val="bottom"/>
          </w:tcPr>
          <w:p>
            <w:pPr>
              <w:ind w:left="160"/>
              <w:spacing w:after="0" w:line="190" w:lineRule="exact"/>
              <w:rPr>
                <w:sz w:val="20"/>
                <w:szCs w:val="20"/>
                <w:color w:val="auto"/>
              </w:rPr>
            </w:pPr>
            <w:r>
              <w:rPr>
                <w:rFonts w:ascii="Times New Roman" w:cs="Times New Roman" w:eastAsia="Times New Roman" w:hAnsi="Times New Roman"/>
                <w:sz w:val="20"/>
                <w:szCs w:val="20"/>
                <w:color w:val="0000FF"/>
              </w:rPr>
              <w:t>05/12/2022</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9"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5" w:lineRule="exact"/>
        <w:rPr>
          <w:sz w:val="24"/>
          <w:szCs w:val="24"/>
          <w:color w:val="auto"/>
        </w:rPr>
      </w:pPr>
    </w:p>
    <w:p>
      <w:pPr>
        <w:spacing w:after="0"/>
        <w:rPr>
          <w:rFonts w:ascii="Times New Roman" w:cs="Times New Roman" w:eastAsia="Times New Roman" w:hAnsi="Times New Roman"/>
          <w:sz w:val="24"/>
          <w:szCs w:val="24"/>
          <w:color w:val="0000EE"/>
        </w:rPr>
      </w:pPr>
      <w:hyperlink r:id="rId11">
        <w:r>
          <w:rPr>
            <w:rFonts w:ascii="Times New Roman" w:cs="Times New Roman" w:eastAsia="Times New Roman" w:hAnsi="Times New Roman"/>
            <w:sz w:val="24"/>
            <w:szCs w:val="24"/>
            <w:u w:val="single" w:color="auto"/>
            <w:color w:val="0000EE"/>
          </w:rPr>
          <w:t>Forte Biosciences, Inc.</w:t>
        </w:r>
        <w:r>
          <w:rPr>
            <w:rFonts w:ascii="Times New Roman" w:cs="Times New Roman" w:eastAsia="Times New Roman" w:hAnsi="Times New Roman"/>
            <w:sz w:val="24"/>
            <w:szCs w:val="24"/>
            <w:color w:val="0000EE"/>
          </w:rPr>
          <w:t xml:space="preserve"> </w:t>
        </w:r>
      </w:hyperlink>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19"/>
          <w:szCs w:val="19"/>
          <w:color w:val="0000FF"/>
        </w:rPr>
        <w:t>FBRX</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24"/>
          <w:szCs w:val="24"/>
          <w:color w:val="000000"/>
        </w:rPr>
        <w:t>]</w:t>
      </w:r>
    </w:p>
    <w:p>
      <w:pPr>
        <w:spacing w:after="0" w:line="328" w:lineRule="exact"/>
        <w:rPr>
          <w:sz w:val="24"/>
          <w:szCs w:val="24"/>
          <w:color w:val="auto"/>
        </w:rPr>
      </w:pPr>
    </w:p>
    <w:p>
      <w:pPr>
        <w:sectPr>
          <w:pgSz w:w="11900" w:h="16838" w:orient="portrait"/>
          <w:cols w:equalWidth="0" w:num="2">
            <w:col w:w="4720" w:space="280"/>
            <w:col w:w="5940"/>
          </w:cols>
          <w:pgMar w:left="480" w:top="230" w:right="479" w:bottom="1440" w:gutter="0" w:footer="0" w:header="0"/>
          <w:type w:val="continuous"/>
        </w:sectPr>
      </w:pPr>
    </w:p>
    <w:p>
      <w:pPr>
        <w:spacing w:after="0" w:line="105" w:lineRule="exact"/>
        <w:rPr>
          <w:sz w:val="24"/>
          <w:szCs w:val="24"/>
          <w:color w:val="auto"/>
        </w:rPr>
      </w:pPr>
    </w:p>
    <w:tbl>
      <w:tblPr>
        <w:tblLayout w:type="fixed"/>
        <w:tblInd w:w="100" w:type="dxa"/>
        <w:tblCellMar>
          <w:top w:w="0" w:type="dxa"/>
          <w:left w:w="0" w:type="dxa"/>
          <w:bottom w:w="0" w:type="dxa"/>
          <w:right w:w="0" w:type="dxa"/>
        </w:tblCellMar>
      </w:tblPr>
      <w:tr>
        <w:trPr>
          <w:trHeight w:val="198"/>
        </w:trPr>
        <w:tc>
          <w:tcPr>
            <w:tcW w:w="940" w:type="dxa"/>
            <w:vAlign w:val="bottom"/>
          </w:tcPr>
          <w:p>
            <w:pPr>
              <w:ind w:left="40"/>
              <w:spacing w:after="0"/>
              <w:rPr>
                <w:sz w:val="20"/>
                <w:szCs w:val="20"/>
                <w:color w:val="auto"/>
              </w:rPr>
            </w:pPr>
            <w:r>
              <w:rPr>
                <w:rFonts w:ascii="Arial" w:cs="Arial" w:eastAsia="Arial" w:hAnsi="Arial"/>
                <w:sz w:val="15"/>
                <w:szCs w:val="15"/>
                <w:color w:val="auto"/>
              </w:rPr>
              <w:t>(Last)</w:t>
            </w:r>
          </w:p>
        </w:tc>
        <w:tc>
          <w:tcPr>
            <w:tcW w:w="820" w:type="dxa"/>
            <w:vAlign w:val="bottom"/>
          </w:tcPr>
          <w:p>
            <w:pPr>
              <w:ind w:left="120"/>
              <w:spacing w:after="0"/>
              <w:rPr>
                <w:sz w:val="20"/>
                <w:szCs w:val="20"/>
                <w:color w:val="auto"/>
              </w:rPr>
            </w:pPr>
            <w:r>
              <w:rPr>
                <w:rFonts w:ascii="Arial" w:cs="Arial" w:eastAsia="Arial" w:hAnsi="Arial"/>
                <w:sz w:val="15"/>
                <w:szCs w:val="15"/>
                <w:color w:val="auto"/>
              </w:rPr>
              <w:t>(First)</w:t>
            </w:r>
          </w:p>
        </w:tc>
        <w:tc>
          <w:tcPr>
            <w:tcW w:w="1340" w:type="dxa"/>
            <w:vAlign w:val="bottom"/>
          </w:tcPr>
          <w:p>
            <w:pPr>
              <w:ind w:left="340"/>
              <w:spacing w:after="0"/>
              <w:rPr>
                <w:sz w:val="20"/>
                <w:szCs w:val="20"/>
                <w:color w:val="auto"/>
              </w:rPr>
            </w:pPr>
            <w:r>
              <w:rPr>
                <w:rFonts w:ascii="Arial" w:cs="Arial" w:eastAsia="Arial" w:hAnsi="Arial"/>
                <w:sz w:val="15"/>
                <w:szCs w:val="15"/>
                <w:color w:val="auto"/>
              </w:rPr>
              <w:t>(Middle)</w:t>
            </w:r>
          </w:p>
        </w:tc>
      </w:tr>
      <w:tr>
        <w:trPr>
          <w:trHeight w:val="310"/>
        </w:trPr>
        <w:tc>
          <w:tcPr>
            <w:tcW w:w="310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0000FF"/>
              </w:rPr>
              <w:t>C/O FORTE BIOSCIENCES, INC.</w:t>
            </w:r>
          </w:p>
        </w:tc>
      </w:tr>
      <w:tr>
        <w:trPr>
          <w:trHeight w:val="300"/>
        </w:trPr>
        <w:tc>
          <w:tcPr>
            <w:tcW w:w="310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0000FF"/>
                <w:w w:val="98"/>
              </w:rPr>
              <w:t>3060 PEGASUS PARK DR., BLDG 6</w:t>
            </w:r>
          </w:p>
        </w:tc>
      </w:tr>
      <w:tr>
        <w:trPr>
          <w:trHeight w:val="177"/>
        </w:trPr>
        <w:tc>
          <w:tcPr>
            <w:tcW w:w="940" w:type="dxa"/>
            <w:vAlign w:val="bottom"/>
            <w:tcBorders>
              <w:bottom w:val="single" w:sz="8" w:color="9A9A9A"/>
            </w:tcBorders>
          </w:tcPr>
          <w:p>
            <w:pPr>
              <w:spacing w:after="0"/>
              <w:rPr>
                <w:sz w:val="15"/>
                <w:szCs w:val="15"/>
                <w:color w:val="auto"/>
              </w:rPr>
            </w:pPr>
          </w:p>
        </w:tc>
        <w:tc>
          <w:tcPr>
            <w:tcW w:w="82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r>
      <w:tr>
        <w:trPr>
          <w:trHeight w:val="303"/>
        </w:trPr>
        <w:tc>
          <w:tcPr>
            <w:tcW w:w="940" w:type="dxa"/>
            <w:vAlign w:val="bottom"/>
          </w:tcPr>
          <w:p>
            <w:pPr>
              <w:spacing w:after="0"/>
              <w:rPr>
                <w:sz w:val="20"/>
                <w:szCs w:val="20"/>
                <w:color w:val="auto"/>
              </w:rPr>
            </w:pPr>
            <w:r>
              <w:rPr>
                <w:rFonts w:ascii="Arial" w:cs="Arial" w:eastAsia="Arial" w:hAnsi="Arial"/>
                <w:sz w:val="15"/>
                <w:szCs w:val="15"/>
                <w:color w:val="auto"/>
              </w:rPr>
              <w:t>(Street)</w:t>
            </w:r>
          </w:p>
        </w:tc>
        <w:tc>
          <w:tcPr>
            <w:tcW w:w="82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65"/>
        </w:trPr>
        <w:tc>
          <w:tcPr>
            <w:tcW w:w="940" w:type="dxa"/>
            <w:vAlign w:val="bottom"/>
          </w:tcPr>
          <w:p>
            <w:pPr>
              <w:ind w:left="40"/>
              <w:spacing w:after="0"/>
              <w:rPr>
                <w:sz w:val="20"/>
                <w:szCs w:val="20"/>
                <w:color w:val="auto"/>
              </w:rPr>
            </w:pPr>
            <w:r>
              <w:rPr>
                <w:rFonts w:ascii="Times New Roman" w:cs="Times New Roman" w:eastAsia="Times New Roman" w:hAnsi="Times New Roman"/>
                <w:sz w:val="20"/>
                <w:szCs w:val="20"/>
                <w:color w:val="0000FF"/>
              </w:rPr>
              <w:t>DALLAS</w:t>
            </w:r>
          </w:p>
        </w:tc>
        <w:tc>
          <w:tcPr>
            <w:tcW w:w="820" w:type="dxa"/>
            <w:vAlign w:val="bottom"/>
          </w:tcPr>
          <w:p>
            <w:pPr>
              <w:ind w:left="120"/>
              <w:spacing w:after="0"/>
              <w:rPr>
                <w:sz w:val="20"/>
                <w:szCs w:val="20"/>
                <w:color w:val="auto"/>
              </w:rPr>
            </w:pPr>
            <w:r>
              <w:rPr>
                <w:rFonts w:ascii="Times New Roman" w:cs="Times New Roman" w:eastAsia="Times New Roman" w:hAnsi="Times New Roman"/>
                <w:sz w:val="20"/>
                <w:szCs w:val="20"/>
                <w:color w:val="0000FF"/>
              </w:rPr>
              <w:t>TX</w:t>
            </w:r>
          </w:p>
        </w:tc>
        <w:tc>
          <w:tcPr>
            <w:tcW w:w="1340" w:type="dxa"/>
            <w:vAlign w:val="bottom"/>
          </w:tcPr>
          <w:p>
            <w:pPr>
              <w:ind w:left="340"/>
              <w:spacing w:after="0"/>
              <w:rPr>
                <w:sz w:val="20"/>
                <w:szCs w:val="20"/>
                <w:color w:val="auto"/>
              </w:rPr>
            </w:pPr>
            <w:r>
              <w:rPr>
                <w:rFonts w:ascii="Times New Roman" w:cs="Times New Roman" w:eastAsia="Times New Roman" w:hAnsi="Times New Roman"/>
                <w:sz w:val="20"/>
                <w:szCs w:val="20"/>
                <w:color w:val="0000FF"/>
              </w:rPr>
              <w:t>75247</w:t>
            </w:r>
          </w:p>
        </w:tc>
      </w:tr>
    </w:tbl>
    <w:p>
      <w:pPr>
        <w:spacing w:after="0" w:line="20" w:lineRule="exact"/>
        <w:rPr>
          <w:sz w:val="24"/>
          <w:szCs w:val="24"/>
          <w:color w:val="auto"/>
        </w:rPr>
      </w:pPr>
      <w:r>
        <w:rPr>
          <w:sz w:val="24"/>
          <w:szCs w:val="24"/>
          <w:color w:val="auto"/>
        </w:rPr>
        <w:br w:type="column"/>
      </w:r>
    </w:p>
    <w:p>
      <w:pPr>
        <w:ind w:left="3" w:right="300" w:hanging="3"/>
        <w:spacing w:after="0" w:line="23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ind w:left="183"/>
        <w:spacing w:after="0"/>
        <w:tabs>
          <w:tab w:leader="none" w:pos="502" w:val="left"/>
          <w:tab w:leader="none" w:pos="2042" w:val="left"/>
        </w:tabs>
        <w:rPr>
          <w:sz w:val="20"/>
          <w:szCs w:val="20"/>
          <w:color w:val="auto"/>
        </w:rPr>
      </w:pPr>
      <w:r>
        <w:rPr>
          <w:rFonts w:ascii="Times New Roman" w:cs="Times New Roman" w:eastAsia="Times New Roman" w:hAnsi="Times New Roman"/>
          <w:sz w:val="20"/>
          <w:szCs w:val="20"/>
          <w:color w:val="0000FF"/>
        </w:rPr>
        <w:t>X</w:t>
      </w:r>
      <w:r>
        <w:rPr>
          <w:sz w:val="20"/>
          <w:szCs w:val="20"/>
          <w:color w:val="auto"/>
        </w:rPr>
        <w:tab/>
      </w: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10% Owner</w:t>
      </w:r>
    </w:p>
    <w:p>
      <w:pPr>
        <w:spacing w:after="0" w:line="103" w:lineRule="exact"/>
        <w:rPr>
          <w:sz w:val="24"/>
          <w:szCs w:val="24"/>
          <w:color w:val="auto"/>
        </w:rPr>
      </w:pPr>
    </w:p>
    <w:p>
      <w:pPr>
        <w:jc w:val="right"/>
        <w:spacing w:after="0"/>
        <w:tabs>
          <w:tab w:leader="none" w:pos="920" w:val="left"/>
        </w:tabs>
        <w:rPr>
          <w:sz w:val="20"/>
          <w:szCs w:val="20"/>
          <w:color w:val="auto"/>
        </w:rPr>
      </w:pPr>
      <w:r>
        <w:rPr>
          <w:rFonts w:ascii="Arial" w:cs="Arial" w:eastAsia="Arial" w:hAnsi="Arial"/>
          <w:sz w:val="15"/>
          <w:szCs w:val="15"/>
          <w:color w:val="auto"/>
        </w:rPr>
        <w:t>Officer (give</w:t>
      </w:r>
      <w:r>
        <w:rPr>
          <w:sz w:val="20"/>
          <w:szCs w:val="20"/>
          <w:color w:val="auto"/>
        </w:rPr>
        <w:tab/>
      </w:r>
      <w:r>
        <w:rPr>
          <w:rFonts w:ascii="Arial" w:cs="Arial" w:eastAsia="Arial" w:hAnsi="Arial"/>
          <w:sz w:val="15"/>
          <w:szCs w:val="15"/>
          <w:color w:val="auto"/>
        </w:rPr>
        <w:t>Other (specify</w:t>
      </w:r>
    </w:p>
    <w:p>
      <w:pPr>
        <w:spacing w:after="0" w:line="7" w:lineRule="exact"/>
        <w:rPr>
          <w:sz w:val="24"/>
          <w:szCs w:val="24"/>
          <w:color w:val="auto"/>
        </w:rPr>
      </w:pP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20" w:lineRule="exact"/>
        <w:rPr>
          <w:sz w:val="24"/>
          <w:szCs w:val="24"/>
          <w:color w:val="auto"/>
        </w:rPr>
      </w:pPr>
      <w:r>
        <w:rPr>
          <w:sz w:val="24"/>
          <w:szCs w:val="24"/>
          <w:color w:val="auto"/>
        </w:rPr>
        <w:br w:type="column"/>
      </w:r>
    </w:p>
    <w:p>
      <w:pPr>
        <w:ind w:left="-9" w:right="440" w:firstLine="9"/>
        <w:spacing w:after="0" w:line="264"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265" w:lineRule="exact"/>
        <w:rPr>
          <w:rFonts w:ascii="Arial" w:cs="Arial" w:eastAsia="Arial" w:hAnsi="Arial"/>
          <w:sz w:val="15"/>
          <w:szCs w:val="15"/>
          <w:color w:val="auto"/>
        </w:rPr>
      </w:pPr>
    </w:p>
    <w:p>
      <w:pPr>
        <w:ind w:left="-9" w:right="480" w:firstLine="9"/>
        <w:spacing w:after="0" w:line="252"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13" w:lineRule="exact"/>
        <w:rPr>
          <w:sz w:val="24"/>
          <w:szCs w:val="24"/>
          <w:color w:val="auto"/>
        </w:rPr>
      </w:pPr>
    </w:p>
    <w:p>
      <w:pPr>
        <w:ind w:left="451" w:right="340" w:hanging="304"/>
        <w:spacing w:after="0" w:line="180" w:lineRule="auto"/>
        <w:tabs>
          <w:tab w:leader="none" w:pos="451" w:val="left"/>
        </w:tabs>
        <w:numPr>
          <w:ilvl w:val="0"/>
          <w:numId w:val="3"/>
        </w:numPr>
        <w:rPr>
          <w:rFonts w:ascii="Times New Roman" w:cs="Times New Roman" w:eastAsia="Times New Roman" w:hAnsi="Times New Roman"/>
          <w:sz w:val="29"/>
          <w:szCs w:val="29"/>
          <w:color w:val="0000FF"/>
          <w:vertAlign w:val="subscript"/>
        </w:rPr>
      </w:pPr>
      <w:r>
        <w:rPr>
          <w:rFonts w:ascii="Arial" w:cs="Arial" w:eastAsia="Arial" w:hAnsi="Arial"/>
          <w:sz w:val="13"/>
          <w:szCs w:val="13"/>
          <w:color w:val="auto"/>
        </w:rPr>
        <w:t>Form filed by One Reporting Person</w:t>
      </w:r>
    </w:p>
    <w:p>
      <w:pPr>
        <w:spacing w:after="0" w:line="27" w:lineRule="exact"/>
        <w:rPr>
          <w:rFonts w:ascii="Times New Roman" w:cs="Times New Roman" w:eastAsia="Times New Roman" w:hAnsi="Times New Roman"/>
          <w:sz w:val="29"/>
          <w:szCs w:val="29"/>
          <w:color w:val="0000FF"/>
          <w:vertAlign w:val="subscript"/>
        </w:rPr>
      </w:pPr>
    </w:p>
    <w:p>
      <w:pPr>
        <w:ind w:left="451" w:right="320"/>
        <w:spacing w:after="0" w:line="264" w:lineRule="auto"/>
        <w:rPr>
          <w:rFonts w:ascii="Times New Roman" w:cs="Times New Roman" w:eastAsia="Times New Roman" w:hAnsi="Times New Roman"/>
          <w:sz w:val="29"/>
          <w:szCs w:val="29"/>
          <w:color w:val="0000FF"/>
          <w:vertAlign w:val="subscript"/>
        </w:rPr>
      </w:pPr>
      <w:r>
        <w:rPr>
          <w:rFonts w:ascii="Arial" w:cs="Arial" w:eastAsia="Arial" w:hAnsi="Arial"/>
          <w:sz w:val="15"/>
          <w:szCs w:val="15"/>
          <w:color w:val="auto"/>
        </w:rPr>
        <w:t>Form filed by More than One Reporting Person</w:t>
      </w:r>
    </w:p>
    <w:p>
      <w:pPr>
        <w:spacing w:after="0" w:line="200" w:lineRule="exact"/>
        <w:rPr>
          <w:sz w:val="24"/>
          <w:szCs w:val="24"/>
          <w:color w:val="auto"/>
        </w:rPr>
      </w:pPr>
    </w:p>
    <w:p>
      <w:pPr>
        <w:sectPr>
          <w:pgSz w:w="11900" w:h="16838" w:orient="portrait"/>
          <w:cols w:equalWidth="0" w:num="3">
            <w:col w:w="4277" w:space="720"/>
            <w:col w:w="3003" w:space="269"/>
            <w:col w:w="2671"/>
          </w:cols>
          <w:pgMar w:left="480" w:top="230" w:right="479" w:bottom="1440" w:gutter="0" w:footer="0" w:header="0"/>
          <w:type w:val="continuous"/>
        </w:sectPr>
      </w:pPr>
    </w:p>
    <w:p>
      <w:pPr>
        <w:spacing w:after="0" w:line="36"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16"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206"/>
        </w:trPr>
        <w:tc>
          <w:tcPr>
            <w:tcW w:w="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69"/>
        </w:trPr>
        <w:tc>
          <w:tcPr>
            <w:tcW w:w="20" w:type="dxa"/>
            <w:vAlign w:val="bottom"/>
            <w:tcBorders>
              <w:bottom w:val="single" w:sz="8" w:color="2C2C2C"/>
            </w:tcBorders>
          </w:tcPr>
          <w:p>
            <w:pPr>
              <w:spacing w:after="0"/>
              <w:rPr>
                <w:sz w:val="5"/>
                <w:szCs w:val="5"/>
                <w:color w:val="auto"/>
              </w:rPr>
            </w:pPr>
          </w:p>
        </w:tc>
        <w:tc>
          <w:tcPr>
            <w:tcW w:w="3420" w:type="dxa"/>
            <w:vAlign w:val="bottom"/>
            <w:tcBorders>
              <w:bottom w:val="single" w:sz="8" w:color="2C2C2C"/>
            </w:tcBorders>
          </w:tcPr>
          <w:p>
            <w:pPr>
              <w:spacing w:after="0"/>
              <w:rPr>
                <w:sz w:val="5"/>
                <w:szCs w:val="5"/>
                <w:color w:val="auto"/>
              </w:rPr>
            </w:pPr>
          </w:p>
        </w:tc>
        <w:tc>
          <w:tcPr>
            <w:tcW w:w="340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286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44"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120"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3040" w:type="dxa"/>
            <w:vAlign w:val="bottom"/>
          </w:tcPr>
          <w:p>
            <w:pPr>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00" w:type="dxa"/>
            <w:vAlign w:val="bottom"/>
            <w:gridSpan w:val="2"/>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360" w:type="dxa"/>
            <w:vAlign w:val="bottom"/>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0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w w:val="97"/>
              </w:rPr>
              <w:t>Indirect Beneficial</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2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2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5"/>
        </w:trPr>
        <w:tc>
          <w:tcPr>
            <w:tcW w:w="304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260" w:type="dxa"/>
            <w:vAlign w:val="bottom"/>
            <w:tcBorders>
              <w:bottom w:val="single" w:sz="8" w:color="2C2C2C"/>
            </w:tcBorders>
          </w:tcPr>
          <w:p>
            <w:pPr>
              <w:spacing w:after="0"/>
              <w:rPr>
                <w:sz w:val="7"/>
                <w:szCs w:val="7"/>
                <w:color w:val="auto"/>
              </w:rPr>
            </w:pPr>
          </w:p>
        </w:tc>
        <w:tc>
          <w:tcPr>
            <w:tcW w:w="1240" w:type="dxa"/>
            <w:vAlign w:val="bottom"/>
            <w:tcBorders>
              <w:bottom w:val="single" w:sz="8" w:color="2C2C2C"/>
            </w:tcBorders>
          </w:tcPr>
          <w:p>
            <w:pPr>
              <w:spacing w:after="0"/>
              <w:rPr>
                <w:sz w:val="7"/>
                <w:szCs w:val="7"/>
                <w:color w:val="auto"/>
              </w:rPr>
            </w:pPr>
          </w:p>
        </w:tc>
        <w:tc>
          <w:tcPr>
            <w:tcW w:w="9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36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0" w:type="dxa"/>
            <w:vAlign w:val="bottom"/>
          </w:tcPr>
          <w:p>
            <w:pPr>
              <w:spacing w:after="0"/>
              <w:rPr>
                <w:sz w:val="1"/>
                <w:szCs w:val="1"/>
                <w:color w:val="auto"/>
              </w:rPr>
            </w:pPr>
          </w:p>
        </w:tc>
      </w:tr>
      <w:tr>
        <w:trPr>
          <w:trHeight w:val="60"/>
        </w:trPr>
        <w:tc>
          <w:tcPr>
            <w:tcW w:w="3040" w:type="dxa"/>
            <w:vAlign w:val="bottom"/>
          </w:tcPr>
          <w:p>
            <w:pPr>
              <w:spacing w:after="0"/>
              <w:rPr>
                <w:sz w:val="5"/>
                <w:szCs w:val="5"/>
                <w:color w:val="auto"/>
              </w:rPr>
            </w:pPr>
          </w:p>
        </w:tc>
        <w:tc>
          <w:tcPr>
            <w:tcW w:w="980" w:type="dxa"/>
            <w:vAlign w:val="bottom"/>
          </w:tcPr>
          <w:p>
            <w:pPr>
              <w:spacing w:after="0"/>
              <w:rPr>
                <w:sz w:val="5"/>
                <w:szCs w:val="5"/>
                <w:color w:val="auto"/>
              </w:rPr>
            </w:pPr>
          </w:p>
        </w:tc>
        <w:tc>
          <w:tcPr>
            <w:tcW w:w="900" w:type="dxa"/>
            <w:vAlign w:val="bottom"/>
          </w:tcPr>
          <w:p>
            <w:pPr>
              <w:spacing w:after="0"/>
              <w:rPr>
                <w:sz w:val="5"/>
                <w:szCs w:val="5"/>
                <w:color w:val="auto"/>
              </w:rPr>
            </w:pPr>
          </w:p>
        </w:tc>
        <w:tc>
          <w:tcPr>
            <w:tcW w:w="1260" w:type="dxa"/>
            <w:vAlign w:val="bottom"/>
          </w:tcPr>
          <w:p>
            <w:pPr>
              <w:spacing w:after="0"/>
              <w:rPr>
                <w:sz w:val="5"/>
                <w:szCs w:val="5"/>
                <w:color w:val="auto"/>
              </w:rPr>
            </w:pPr>
          </w:p>
        </w:tc>
        <w:tc>
          <w:tcPr>
            <w:tcW w:w="1240" w:type="dxa"/>
            <w:vAlign w:val="bottom"/>
            <w:vMerge w:val="restart"/>
          </w:tcPr>
          <w:p>
            <w:pPr>
              <w:ind w:left="600"/>
              <w:spacing w:after="0"/>
              <w:rPr>
                <w:sz w:val="20"/>
                <w:szCs w:val="20"/>
                <w:color w:val="auto"/>
              </w:rPr>
            </w:pPr>
            <w:r>
              <w:rPr>
                <w:rFonts w:ascii="Arial" w:cs="Arial" w:eastAsia="Arial" w:hAnsi="Arial"/>
                <w:sz w:val="15"/>
                <w:szCs w:val="15"/>
                <w:b w:val="1"/>
                <w:bCs w:val="1"/>
                <w:color w:val="auto"/>
              </w:rPr>
              <w:t>Amount</w:t>
            </w:r>
          </w:p>
        </w:tc>
        <w:tc>
          <w:tcPr>
            <w:tcW w:w="980" w:type="dxa"/>
            <w:vAlign w:val="bottom"/>
            <w:vMerge w:val="continue"/>
          </w:tcPr>
          <w:p>
            <w:pPr>
              <w:spacing w:after="0"/>
              <w:rPr>
                <w:sz w:val="5"/>
                <w:szCs w:val="5"/>
                <w:color w:val="auto"/>
              </w:rPr>
            </w:pPr>
          </w:p>
        </w:tc>
        <w:tc>
          <w:tcPr>
            <w:tcW w:w="940" w:type="dxa"/>
            <w:vAlign w:val="bottom"/>
            <w:vMerge w:val="continue"/>
          </w:tcPr>
          <w:p>
            <w:pPr>
              <w:spacing w:after="0"/>
              <w:rPr>
                <w:sz w:val="5"/>
                <w:szCs w:val="5"/>
                <w:color w:val="auto"/>
              </w:rPr>
            </w:pPr>
          </w:p>
        </w:tc>
        <w:tc>
          <w:tcPr>
            <w:tcW w:w="13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50"/>
        </w:trPr>
        <w:tc>
          <w:tcPr>
            <w:tcW w:w="30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40" w:type="dxa"/>
            <w:vAlign w:val="bottom"/>
            <w:vMerge w:val="continue"/>
          </w:tcPr>
          <w:p>
            <w:pPr>
              <w:spacing w:after="0"/>
              <w:rPr>
                <w:sz w:val="13"/>
                <w:szCs w:val="13"/>
                <w:color w:val="auto"/>
              </w:rPr>
            </w:pPr>
          </w:p>
        </w:tc>
        <w:tc>
          <w:tcPr>
            <w:tcW w:w="980" w:type="dxa"/>
            <w:vAlign w:val="bottom"/>
          </w:tcPr>
          <w:p>
            <w:pPr>
              <w:ind w:left="80"/>
              <w:spacing w:after="0" w:line="150"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0" w:lineRule="exact"/>
              <w:rPr>
                <w:sz w:val="20"/>
                <w:szCs w:val="20"/>
                <w:color w:val="auto"/>
              </w:rPr>
            </w:pPr>
            <w:r>
              <w:rPr>
                <w:rFonts w:ascii="Arial" w:cs="Arial" w:eastAsia="Arial" w:hAnsi="Arial"/>
                <w:sz w:val="15"/>
                <w:szCs w:val="15"/>
                <w:b w:val="1"/>
                <w:bCs w:val="1"/>
                <w:color w:val="auto"/>
              </w:rPr>
              <w:t>or Indirect</w:t>
            </w:r>
          </w:p>
        </w:tc>
        <w:tc>
          <w:tcPr>
            <w:tcW w:w="1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or</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Number</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of</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6"/>
        </w:trPr>
        <w:tc>
          <w:tcPr>
            <w:tcW w:w="304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26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1240" w:type="dxa"/>
            <w:vAlign w:val="bottom"/>
          </w:tcPr>
          <w:p>
            <w:pPr>
              <w:ind w:left="600"/>
              <w:spacing w:after="0"/>
              <w:rPr>
                <w:sz w:val="20"/>
                <w:szCs w:val="20"/>
                <w:color w:val="auto"/>
              </w:rPr>
            </w:pPr>
            <w:r>
              <w:rPr>
                <w:rFonts w:ascii="Arial" w:cs="Arial" w:eastAsia="Arial" w:hAnsi="Arial"/>
                <w:sz w:val="15"/>
                <w:szCs w:val="15"/>
                <w:b w:val="1"/>
                <w:bCs w:val="1"/>
                <w:color w:val="auto"/>
              </w:rPr>
              <w:t>Shares</w:t>
            </w:r>
          </w:p>
        </w:tc>
        <w:tc>
          <w:tcPr>
            <w:tcW w:w="9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94"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51"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57"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5"/>
          <w:szCs w:val="15"/>
          <w:color w:val="008000"/>
        </w:rPr>
        <w:t>Exhibit 24 - Power of Attorney</w:t>
      </w:r>
    </w:p>
    <w:p>
      <w:pPr>
        <w:spacing w:after="0" w:line="53"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No securities are beneficially owned.</w:t>
      </w:r>
    </w:p>
    <w:p>
      <w:pPr>
        <w:spacing w:after="0" w:line="42" w:lineRule="exact"/>
        <w:rPr>
          <w:sz w:val="24"/>
          <w:szCs w:val="24"/>
          <w:color w:val="auto"/>
        </w:rPr>
      </w:pPr>
    </w:p>
    <w:tbl>
      <w:tblPr>
        <w:tblLayout w:type="fixed"/>
        <w:tblInd w:w="40" w:type="dxa"/>
        <w:tblCellMar>
          <w:top w:w="0" w:type="dxa"/>
          <w:left w:w="0" w:type="dxa"/>
          <w:bottom w:w="0" w:type="dxa"/>
          <w:right w:w="0" w:type="dxa"/>
        </w:tblCellMar>
      </w:tblPr>
      <w:tr>
        <w:trPr>
          <w:trHeight w:val="250"/>
        </w:trPr>
        <w:tc>
          <w:tcPr>
            <w:tcW w:w="6540" w:type="dxa"/>
            <w:vAlign w:val="bottom"/>
          </w:tcPr>
          <w:p>
            <w:pPr>
              <w:spacing w:after="0"/>
              <w:rPr>
                <w:sz w:val="21"/>
                <w:szCs w:val="21"/>
                <w:color w:val="auto"/>
              </w:rPr>
            </w:pPr>
          </w:p>
        </w:tc>
        <w:tc>
          <w:tcPr>
            <w:tcW w:w="20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20"/>
                <w:szCs w:val="20"/>
                <w:color w:val="0000FF"/>
                <w:w w:val="94"/>
              </w:rPr>
              <w:t>/s/ Paul A. Wagner, Ph.D.,</w:t>
            </w:r>
          </w:p>
        </w:tc>
        <w:tc>
          <w:tcPr>
            <w:tcW w:w="140" w:type="dxa"/>
            <w:vAlign w:val="bottom"/>
          </w:tcPr>
          <w:p>
            <w:pPr>
              <w:spacing w:after="0"/>
              <w:rPr>
                <w:sz w:val="21"/>
                <w:szCs w:val="21"/>
                <w:color w:val="auto"/>
              </w:rPr>
            </w:pPr>
          </w:p>
        </w:tc>
        <w:tc>
          <w:tcPr>
            <w:tcW w:w="900" w:type="dxa"/>
            <w:vAlign w:val="bottom"/>
            <w:vMerge w:val="restart"/>
          </w:tcPr>
          <w:p>
            <w:pPr>
              <w:spacing w:after="0"/>
              <w:rPr>
                <w:sz w:val="20"/>
                <w:szCs w:val="20"/>
                <w:color w:val="auto"/>
              </w:rPr>
            </w:pPr>
            <w:r>
              <w:rPr>
                <w:rFonts w:ascii="Times New Roman" w:cs="Times New Roman" w:eastAsia="Times New Roman" w:hAnsi="Times New Roman"/>
                <w:sz w:val="20"/>
                <w:szCs w:val="20"/>
                <w:color w:val="0000FF"/>
                <w:w w:val="96"/>
              </w:rPr>
              <w:t>05/16/2022</w:t>
            </w:r>
          </w:p>
        </w:tc>
        <w:tc>
          <w:tcPr>
            <w:tcW w:w="0" w:type="dxa"/>
            <w:vAlign w:val="bottom"/>
          </w:tcPr>
          <w:p>
            <w:pPr>
              <w:spacing w:after="0"/>
              <w:rPr>
                <w:sz w:val="1"/>
                <w:szCs w:val="1"/>
                <w:color w:val="auto"/>
              </w:rPr>
            </w:pPr>
          </w:p>
        </w:tc>
      </w:tr>
      <w:tr>
        <w:trPr>
          <w:trHeight w:val="105"/>
        </w:trPr>
        <w:tc>
          <w:tcPr>
            <w:tcW w:w="6540" w:type="dxa"/>
            <w:vAlign w:val="bottom"/>
          </w:tcPr>
          <w:p>
            <w:pPr>
              <w:spacing w:after="0"/>
              <w:rPr>
                <w:sz w:val="8"/>
                <w:szCs w:val="8"/>
                <w:color w:val="auto"/>
              </w:rPr>
            </w:pPr>
          </w:p>
        </w:tc>
        <w:tc>
          <w:tcPr>
            <w:tcW w:w="1520" w:type="dxa"/>
            <w:vAlign w:val="bottom"/>
            <w:vMerge w:val="restart"/>
          </w:tcPr>
          <w:p>
            <w:pPr>
              <w:spacing w:after="0" w:line="220" w:lineRule="exact"/>
              <w:rPr>
                <w:sz w:val="20"/>
                <w:szCs w:val="20"/>
                <w:color w:val="auto"/>
              </w:rPr>
            </w:pPr>
            <w:r>
              <w:rPr>
                <w:rFonts w:ascii="Times New Roman" w:cs="Times New Roman" w:eastAsia="Times New Roman" w:hAnsi="Times New Roman"/>
                <w:sz w:val="20"/>
                <w:szCs w:val="20"/>
                <w:color w:val="0000FF"/>
                <w:w w:val="96"/>
              </w:rPr>
              <w:t>as Attorney-in-Fact</w:t>
            </w:r>
          </w:p>
        </w:tc>
        <w:tc>
          <w:tcPr>
            <w:tcW w:w="660" w:type="dxa"/>
            <w:vAlign w:val="bottom"/>
            <w:gridSpan w:val="2"/>
            <w:vMerge w:val="restart"/>
          </w:tcPr>
          <w:p>
            <w:pPr>
              <w:spacing w:after="0"/>
              <w:rPr>
                <w:sz w:val="8"/>
                <w:szCs w:val="8"/>
                <w:color w:val="auto"/>
              </w:rPr>
            </w:pPr>
          </w:p>
        </w:tc>
        <w:tc>
          <w:tcPr>
            <w:tcW w:w="900" w:type="dxa"/>
            <w:vAlign w:val="bottom"/>
            <w:tcBorders>
              <w:bottom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6540" w:type="dxa"/>
            <w:vAlign w:val="bottom"/>
          </w:tcPr>
          <w:p>
            <w:pPr>
              <w:spacing w:after="0"/>
              <w:rPr>
                <w:sz w:val="8"/>
                <w:szCs w:val="8"/>
                <w:color w:val="auto"/>
              </w:rPr>
            </w:pPr>
          </w:p>
        </w:tc>
        <w:tc>
          <w:tcPr>
            <w:tcW w:w="1520" w:type="dxa"/>
            <w:vAlign w:val="bottom"/>
            <w:tcBorders>
              <w:bottom w:val="single" w:sz="8" w:color="auto"/>
            </w:tcBorders>
            <w:vMerge w:val="continue"/>
          </w:tcPr>
          <w:p>
            <w:pPr>
              <w:spacing w:after="0"/>
              <w:rPr>
                <w:sz w:val="8"/>
                <w:szCs w:val="8"/>
                <w:color w:val="auto"/>
              </w:rPr>
            </w:pPr>
          </w:p>
        </w:tc>
        <w:tc>
          <w:tcPr>
            <w:tcW w:w="660" w:type="dxa"/>
            <w:vAlign w:val="bottom"/>
            <w:gridSpan w:val="2"/>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35"/>
        </w:trPr>
        <w:tc>
          <w:tcPr>
            <w:tcW w:w="6540" w:type="dxa"/>
            <w:vAlign w:val="bottom"/>
          </w:tcPr>
          <w:p>
            <w:pPr>
              <w:spacing w:after="0"/>
              <w:rPr>
                <w:sz w:val="20"/>
                <w:szCs w:val="20"/>
                <w:color w:val="auto"/>
              </w:rPr>
            </w:pPr>
          </w:p>
        </w:tc>
        <w:tc>
          <w:tcPr>
            <w:tcW w:w="2180" w:type="dxa"/>
            <w:vAlign w:val="bottom"/>
            <w:gridSpan w:val="3"/>
          </w:tcPr>
          <w:p>
            <w:pPr>
              <w:spacing w:after="0"/>
              <w:rPr>
                <w:sz w:val="20"/>
                <w:szCs w:val="20"/>
                <w:color w:val="auto"/>
              </w:rPr>
            </w:pPr>
            <w:r>
              <w:rPr>
                <w:rFonts w:ascii="Arial" w:cs="Arial" w:eastAsia="Arial" w:hAnsi="Arial"/>
                <w:sz w:val="15"/>
                <w:szCs w:val="15"/>
                <w:color w:val="auto"/>
              </w:rPr>
              <w:t>** Signature of Reporting</w:t>
            </w:r>
          </w:p>
        </w:tc>
        <w:tc>
          <w:tcPr>
            <w:tcW w:w="90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108"/>
        </w:trPr>
        <w:tc>
          <w:tcPr>
            <w:tcW w:w="6540" w:type="dxa"/>
            <w:vAlign w:val="bottom"/>
          </w:tcPr>
          <w:p>
            <w:pPr>
              <w:spacing w:after="0"/>
              <w:rPr>
                <w:sz w:val="9"/>
                <w:szCs w:val="9"/>
                <w:color w:val="auto"/>
              </w:rPr>
            </w:pPr>
          </w:p>
        </w:tc>
        <w:tc>
          <w:tcPr>
            <w:tcW w:w="2180" w:type="dxa"/>
            <w:vAlign w:val="bottom"/>
            <w:gridSpan w:val="3"/>
            <w:vMerge w:val="restart"/>
          </w:tcPr>
          <w:p>
            <w:pPr>
              <w:spacing w:after="0"/>
              <w:rPr>
                <w:sz w:val="20"/>
                <w:szCs w:val="20"/>
                <w:color w:val="auto"/>
              </w:rPr>
            </w:pPr>
            <w:r>
              <w:rPr>
                <w:rFonts w:ascii="Arial" w:cs="Arial" w:eastAsia="Arial" w:hAnsi="Arial"/>
                <w:sz w:val="15"/>
                <w:szCs w:val="15"/>
                <w:color w:val="auto"/>
              </w:rPr>
              <w:t>Person</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continue"/>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7" w:lineRule="exact"/>
        <w:rPr>
          <w:sz w:val="24"/>
          <w:szCs w:val="24"/>
          <w:color w:val="auto"/>
        </w:rPr>
      </w:pPr>
    </w:p>
    <w:p>
      <w:pPr>
        <w:jc w:val="both"/>
        <w:ind w:left="40" w:right="2240" w:firstLine="5"/>
        <w:spacing w:after="0" w:line="335" w:lineRule="auto"/>
        <w:tabs>
          <w:tab w:leader="none" w:pos="199" w:val="left"/>
        </w:tabs>
        <w:numPr>
          <w:ilvl w:val="0"/>
          <w:numId w:val="4"/>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spacing w:after="0" w:line="1" w:lineRule="exact"/>
        <w:rPr>
          <w:sz w:val="24"/>
          <w:szCs w:val="24"/>
          <w:color w:val="auto"/>
        </w:rPr>
      </w:pPr>
    </w:p>
    <w:p>
      <w:pPr>
        <w:ind w:left="40" w:right="80"/>
        <w:spacing w:after="0" w:line="276"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0" w:right="479" w:bottom="1440" w:gutter="0" w:footer="0" w:header="0"/>
          <w:type w:val="continuous"/>
        </w:sectPr>
      </w:pPr>
    </w:p>
    <w:bookmarkStart w:id="1" w:name="page2"/>
    <w:bookmarkEnd w:id="1"/>
    <w:p>
      <w:pPr>
        <w:ind w:right="839"/>
        <w:spacing w:after="0" w:line="275" w:lineRule="auto"/>
        <w:rPr>
          <w:sz w:val="20"/>
          <w:szCs w:val="20"/>
          <w:color w:val="auto"/>
        </w:rPr>
      </w:pPr>
      <w:r>
        <w:rPr>
          <w:rFonts w:ascii="Courier New" w:cs="Courier New" w:eastAsia="Courier New" w:hAnsi="Courier New"/>
          <w:sz w:val="20"/>
          <w:szCs w:val="20"/>
          <w:color w:val="auto"/>
        </w:rPr>
        <w:t>The undersigned, as a Section 16 reporting person of Forte Biosciences, Inc. (the "Company"), hereby constitutes and appoints Paul A. Wagner, Antony Riley, Daniel Koeppen, Benjamin Capps and Thomas Hornish the undersigned's true and lawful attorneys-in-fact to:</w:t>
      </w:r>
    </w:p>
    <w:p>
      <w:pPr>
        <w:spacing w:after="0" w:line="87" w:lineRule="exact"/>
        <w:rPr>
          <w:sz w:val="20"/>
          <w:szCs w:val="20"/>
          <w:color w:val="auto"/>
        </w:rPr>
      </w:pPr>
    </w:p>
    <w:p>
      <w:pPr>
        <w:ind w:right="619"/>
        <w:spacing w:after="0" w:line="294" w:lineRule="auto"/>
        <w:tabs>
          <w:tab w:leader="none" w:pos="937"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complete and execute Forms 3, 4 and 5 and other forms and all amendments thereto as such attorneys-in-fact shall in their discretion determine to be required or advisable pursuant to Section 16 of the Securities Exchange Act of 1934 (as amended) and the rules and regulations promulgated thereunder, or any successor laws and regulations, as a consequence of the undersigned's ownership, acquisition or disposition of securities of the Company; and</w:t>
      </w:r>
    </w:p>
    <w:p>
      <w:pPr>
        <w:spacing w:after="0" w:line="76" w:lineRule="exact"/>
        <w:rPr>
          <w:rFonts w:ascii="Courier New" w:cs="Courier New" w:eastAsia="Courier New" w:hAnsi="Courier New"/>
          <w:sz w:val="18"/>
          <w:szCs w:val="18"/>
          <w:color w:val="auto"/>
        </w:rPr>
      </w:pPr>
    </w:p>
    <w:p>
      <w:pPr>
        <w:ind w:right="499"/>
        <w:spacing w:after="0" w:line="275" w:lineRule="auto"/>
        <w:tabs>
          <w:tab w:leader="none" w:pos="937"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do all acts necessary in order to file such forms with the Securities and Exchange Commission, any securities exchange or national association, the Company and such other person or agency as the attorneys-in-fact shall deem appropriate.</w:t>
      </w:r>
    </w:p>
    <w:p>
      <w:pPr>
        <w:spacing w:after="0" w:line="87" w:lineRule="exact"/>
        <w:rPr>
          <w:sz w:val="20"/>
          <w:szCs w:val="20"/>
          <w:color w:val="auto"/>
        </w:rPr>
      </w:pPr>
    </w:p>
    <w:p>
      <w:pPr>
        <w:ind w:right="619"/>
        <w:spacing w:after="0" w:line="260" w:lineRule="auto"/>
        <w:rPr>
          <w:sz w:val="20"/>
          <w:szCs w:val="20"/>
          <w:color w:val="auto"/>
        </w:rPr>
      </w:pPr>
      <w:r>
        <w:rPr>
          <w:rFonts w:ascii="Courier New" w:cs="Courier New" w:eastAsia="Courier New" w:hAnsi="Courier New"/>
          <w:sz w:val="20"/>
          <w:szCs w:val="20"/>
          <w:color w:val="auto"/>
        </w:rPr>
        <w:t>The undersigned hereby ratifies and confirms all that said attorneys in-fact and agent shall do or cause to be done by virtue hereof. The undersigned acknowledges that the foregoing attorneys-in-fact, in serving in such capacity at the request of the undersigned, is not assuming, nor is the Company assuming, any of the undersigned's responsibilities to comply with Section 16 of the Securities Exchange Act of 1934 (as amended).</w:t>
      </w:r>
    </w:p>
    <w:p>
      <w:pPr>
        <w:spacing w:after="0" w:line="103" w:lineRule="exact"/>
        <w:rPr>
          <w:sz w:val="20"/>
          <w:szCs w:val="20"/>
          <w:color w:val="auto"/>
        </w:rPr>
      </w:pPr>
    </w:p>
    <w:p>
      <w:pPr>
        <w:ind w:right="739"/>
        <w:spacing w:after="0" w:line="265" w:lineRule="auto"/>
        <w:rPr>
          <w:sz w:val="20"/>
          <w:szCs w:val="20"/>
          <w:color w:val="auto"/>
        </w:rPr>
      </w:pPr>
      <w:r>
        <w:rPr>
          <w:rFonts w:ascii="Courier New" w:cs="Courier New" w:eastAsia="Courier New" w:hAnsi="Courier New"/>
          <w:sz w:val="20"/>
          <w:szCs w:val="20"/>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Company and the foregoing attorneys-in-fact.</w:t>
      </w:r>
    </w:p>
    <w:p>
      <w:pPr>
        <w:spacing w:after="0" w:line="100" w:lineRule="exact"/>
        <w:rPr>
          <w:sz w:val="20"/>
          <w:szCs w:val="20"/>
          <w:color w:val="auto"/>
        </w:rPr>
      </w:pPr>
    </w:p>
    <w:p>
      <w:pPr>
        <w:ind w:right="1199"/>
        <w:spacing w:after="0" w:line="348" w:lineRule="auto"/>
        <w:rPr>
          <w:sz w:val="20"/>
          <w:szCs w:val="20"/>
          <w:color w:val="auto"/>
        </w:rPr>
      </w:pPr>
      <w:r>
        <w:rPr>
          <w:rFonts w:ascii="Courier New" w:cs="Courier New" w:eastAsia="Courier New" w:hAnsi="Courier New"/>
          <w:sz w:val="20"/>
          <w:szCs w:val="20"/>
          <w:color w:val="auto"/>
        </w:rPr>
        <w:t>IN WITNESS WHEREOF, the undersigned has caused this Power of Attorney to be executed as of this 12th day of May, 2022.</w:t>
      </w:r>
    </w:p>
    <w:p>
      <w:pPr>
        <w:spacing w:after="0" w:line="200" w:lineRule="exact"/>
        <w:rPr>
          <w:sz w:val="20"/>
          <w:szCs w:val="20"/>
          <w:color w:val="auto"/>
        </w:rPr>
      </w:pPr>
    </w:p>
    <w:p>
      <w:pPr>
        <w:spacing w:after="0" w:line="268" w:lineRule="exact"/>
        <w:rPr>
          <w:sz w:val="20"/>
          <w:szCs w:val="20"/>
          <w:color w:val="auto"/>
        </w:rPr>
      </w:pPr>
    </w:p>
    <w:p>
      <w:pPr>
        <w:spacing w:after="0"/>
        <w:tabs>
          <w:tab w:leader="none" w:pos="1380" w:val="left"/>
        </w:tabs>
        <w:rPr>
          <w:sz w:val="20"/>
          <w:szCs w:val="20"/>
          <w:color w:val="auto"/>
        </w:rPr>
      </w:pPr>
      <w:r>
        <w:rPr>
          <w:rFonts w:ascii="Courier New" w:cs="Courier New" w:eastAsia="Courier New" w:hAnsi="Courier New"/>
          <w:sz w:val="20"/>
          <w:szCs w:val="20"/>
          <w:color w:val="auto"/>
        </w:rPr>
        <w:t>Signature:</w:t>
      </w:r>
      <w:r>
        <w:rPr>
          <w:sz w:val="20"/>
          <w:szCs w:val="20"/>
          <w:color w:val="auto"/>
        </w:rPr>
        <w:tab/>
      </w:r>
      <w:r>
        <w:rPr>
          <w:rFonts w:ascii="Courier New" w:cs="Courier New" w:eastAsia="Courier New" w:hAnsi="Courier New"/>
          <w:sz w:val="18"/>
          <w:szCs w:val="18"/>
          <w:color w:val="auto"/>
        </w:rPr>
        <w:t>/s/ Stephen Doberstein</w:t>
      </w:r>
    </w:p>
    <w:p>
      <w:pPr>
        <w:spacing w:after="0" w:line="224" w:lineRule="exact"/>
        <w:rPr>
          <w:sz w:val="20"/>
          <w:szCs w:val="20"/>
          <w:color w:val="auto"/>
        </w:rPr>
      </w:pPr>
    </w:p>
    <w:p>
      <w:pPr>
        <w:spacing w:after="0"/>
        <w:tabs>
          <w:tab w:leader="none" w:pos="1500" w:val="left"/>
        </w:tabs>
        <w:rPr>
          <w:sz w:val="20"/>
          <w:szCs w:val="20"/>
          <w:color w:val="auto"/>
        </w:rPr>
      </w:pPr>
      <w:r>
        <w:rPr>
          <w:rFonts w:ascii="Courier New" w:cs="Courier New" w:eastAsia="Courier New" w:hAnsi="Courier New"/>
          <w:sz w:val="20"/>
          <w:szCs w:val="20"/>
          <w:color w:val="auto"/>
        </w:rPr>
        <w:t>Print Name:</w:t>
      </w:r>
      <w:r>
        <w:rPr>
          <w:sz w:val="20"/>
          <w:szCs w:val="20"/>
          <w:color w:val="auto"/>
        </w:rPr>
        <w:tab/>
      </w:r>
      <w:r>
        <w:rPr>
          <w:rFonts w:ascii="Courier New" w:cs="Courier New" w:eastAsia="Courier New" w:hAnsi="Courier New"/>
          <w:sz w:val="18"/>
          <w:szCs w:val="18"/>
          <w:color w:val="auto"/>
        </w:rPr>
        <w:t>Stephen Doberstein</w:t>
      </w:r>
    </w:p>
    <w:sectPr>
      <w:pgSz w:w="11900" w:h="16838" w:orient="portrait"/>
      <w:cols w:equalWidth="0" w:num="1">
        <w:col w:w="9979"/>
      </w:cols>
      <w:pgMar w:left="480" w:top="10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ec.gov/cgi-bin/browse-edgar?action=getcompany&amp;CIK=0001480111" TargetMode="External"/><Relationship Id="rId11" Type="http://schemas.openxmlformats.org/officeDocument/2006/relationships/hyperlink" Target="http://www.sec.gov/cgi-bin/browse-edgar?action=getcompany&amp;CIK=000141904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2022-05-16T16:40:58Z</dcterms:created>
  <dcterms:modified xsi:type="dcterms:W3CDTF">2022-05-16T16:40:58Z</dcterms:modified>
</cp:coreProperties>
</file>