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wf-form4_156885066899196.xml.htm"/>
      <w:bookmarkStart w:id="1" w:name="kswfform4_156885066899196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Pray James Robert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ONE PENUMBRA PLACE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ALAMEDA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94502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Penumbra Inc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PEN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/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President, International</w:t>
                  </w: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09/16/2019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510"/>
        <w:gridCol w:w="905"/>
        <w:gridCol w:w="773"/>
        <w:gridCol w:w="601"/>
        <w:gridCol w:w="353"/>
        <w:gridCol w:w="822"/>
        <w:gridCol w:w="468"/>
        <w:gridCol w:w="640"/>
        <w:gridCol w:w="1186"/>
        <w:gridCol w:w="1015"/>
        <w:gridCol w:w="932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510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5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1930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8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101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3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510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8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2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09/16/2019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658</w:t>
            </w:r>
          </w:p>
        </w:tc>
        <w:tc>
          <w:tcPr>
            <w:tcW w:w="4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6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150</w:t>
            </w:r>
            <w:r>
              <w:rPr/>
              <w:t xml:space="preserve"> </w:t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474,765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</w:tr>
      <w:tr>
        <w:trPr/>
        <w:tc>
          <w:tcPr>
            <w:tcW w:w="251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1,578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3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121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The sales were effected pursuant to the Reporting Person's Rule 10b5-1 trading plan.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Shares are held by the Pray Revocable Trust.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/s/ Johanna Roberts, as attorney-in-fact for James Robert Pray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09/18/2019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jc w:val="center"/>
        <w:rPr/>
      </w:pPr>
      <w:r>
        <w:br w:type="page"/>
      </w:r>
      <w:bookmarkStart w:id="2" w:name="jamesrobertpray-fexpoaex.htm"/>
      <w:bookmarkStart w:id="3" w:name="ksjamesrobertprayfexpoaex"/>
      <w:bookmarkEnd w:id="2"/>
      <w:bookmarkEnd w:id="3"/>
      <w:r>
        <w:rPr/>
        <w:drawing>
          <wp:inline distT="0" distB="0" distL="0" distR="0">
            <wp:extent cx="7534275" cy="9753600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HorizontalLine"/>
        <w:pBdr>
          <w:bottom w:val="single" w:sz="20" w:space="0" w:color="808080"/>
        </w:pBdr>
        <w:jc w:val="center"/>
        <w:rPr/>
      </w:pPr>
      <w:r>
        <w:rPr/>
      </w:r>
    </w:p>
    <w:p>
      <w:pPr>
        <w:pStyle w:val="TextBody"/>
        <w:spacing w:before="0" w:after="283"/>
        <w:jc w:val="center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651328" TargetMode="External"/><Relationship Id="rId4" Type="http://schemas.openxmlformats.org/officeDocument/2006/relationships/hyperlink" Target="http://www.sec.gov/cgi-bin/browse-edgar?action=getcompany&amp;CIK=0001321732" TargetMode="External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3</Pages>
  <Words>550</Words>
  <CharactersWithSpaces>3477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jamesrobertpray-fexpoaex</dc:title>
</cp:coreProperties>
</file>