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5692576120346.xml.htm"/>
      <w:bookmarkStart w:id="1" w:name="kswfform4_155692576120346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Kosaraju Sridhar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CFO and Head of Strategy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05/01/2019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17"/>
        <w:gridCol w:w="903"/>
        <w:gridCol w:w="773"/>
        <w:gridCol w:w="600"/>
        <w:gridCol w:w="346"/>
        <w:gridCol w:w="839"/>
        <w:gridCol w:w="449"/>
        <w:gridCol w:w="881"/>
        <w:gridCol w:w="1186"/>
        <w:gridCol w:w="991"/>
        <w:gridCol w:w="920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317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4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216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9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2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317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243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130.23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187,108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200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132.3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(5)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186,908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100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134.88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186,808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135.52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186,800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  <w:tr>
        <w:trPr/>
        <w:tc>
          <w:tcPr>
            <w:tcW w:w="231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05/02/2019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S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4,449</w:t>
            </w:r>
          </w:p>
        </w:tc>
        <w:tc>
          <w:tcPr>
            <w:tcW w:w="44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8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130.04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(6)</w:t>
            </w:r>
            <w:r>
              <w:rPr/>
              <w:t xml:space="preserve"> </w:t>
            </w:r>
          </w:p>
        </w:tc>
        <w:tc>
          <w:tcPr>
            <w:tcW w:w="11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182,351</w:t>
            </w:r>
          </w:p>
        </w:tc>
        <w:tc>
          <w:tcPr>
            <w:tcW w:w="9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I</w:t>
            </w:r>
          </w:p>
        </w:tc>
        <w:tc>
          <w:tcPr>
            <w:tcW w:w="9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By Trust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(4)</w:t>
            </w:r>
            <w:r>
              <w:rPr/>
              <w:t xml:space="preserve"> </w:t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The sales were effected pursuant to the Reporting Person's Rule 10b5-1 trading plan.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This transaction was executed in multiple trades at prices ranging from $130.00 to $130.49.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Any changes between direct holdings and indirect holdings through the Kosaraju Family Trust are in transactions exempt from Section 16 pursuant to Rule 16a-13 under the Securities Exchange Act of 1934 as mere changes in form of beneficial ownership.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4. Shares are held by the Kosaraju Family Trust.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5. This transaction was executed in multiple trades at prices ranging from $132.15 to $132.44.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6. This transaction was executed in multiple trades at prices ranging from $130.00 to $130.32.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Johanna Roberts, as attorney-in-fact for Sridhar Kosaraju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05/03/2019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651325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1</Pages>
  <Words>817</Words>
  <CharactersWithSpaces>5117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