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22820" cy="55822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558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900"/>
          </w:cols>
          <w:pgMar w:left="240" w:top="226" w:right="1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Davis Daniel Donen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ONE PENUMBRA PLACE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Penumbra Inc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PEN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07/19/2018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6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1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See Remarks</w:t>
      </w: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463"/>
          </w:cols>
          <w:pgMar w:left="240" w:top="226" w:right="139" w:bottom="1440" w:gutter="0" w:footer="0" w:header="0"/>
          <w:type w:val="continuous"/>
        </w:sectPr>
      </w:pPr>
    </w:p>
    <w:p>
      <w:pPr>
        <w:spacing w:after="0" w:line="17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ALAMEDA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CA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94502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0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tabs>
          <w:tab w:leader="none" w:pos="3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If Amendment, Date of Original Filed (Month/Day/Year)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6. Individual or Joint/Group Filing (Check Applicable</w:t>
      </w: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180"/>
        <w:spacing w:after="0" w:line="211" w:lineRule="auto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160"/>
            <w:col w:w="7440"/>
          </w:cols>
          <w:pgMar w:left="240" w:top="226" w:right="139" w:bottom="1440" w:gutter="0" w:footer="0" w:header="0"/>
          <w:type w:val="continuous"/>
        </w:sect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1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18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5)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jc w:val="center"/>
              <w:ind w:left="566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07/19/2018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7,500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12.36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72,787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07/19/2018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2,575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4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139.18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(3)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70,212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5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07/19/2018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S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4,925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4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4"/>
              </w:rPr>
              <w:t>140.31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4"/>
                <w:vertAlign w:val="superscript"/>
              </w:rPr>
              <w:t>(4)</w:t>
            </w: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65,287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808080"/>
            </w:tcBorders>
            <w:shd w:val="clear" w:color="auto" w:fill="2C2C2C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II - Derivative Securities Acquired, Disposed of, or Beneficially Owned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(D)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72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Option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12.36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07/19/2018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7,500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4"/>
              </w:rPr>
              <w:t>03/22/2025</w:t>
            </w:r>
          </w:p>
        </w:tc>
        <w:tc>
          <w:tcPr>
            <w:tcW w:w="70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7,500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132,817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(right to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00FF"/>
        </w:rPr>
        <w:t>buy)</w: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A portion of these shares is subject to vesting.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sales were effected pursuant to the Reporting Person's Rule 10b5-1 trading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480" w:firstLine="9"/>
        <w:spacing w:after="0" w:line="305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$138.65 to $139.60.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40" w:right="480" w:firstLine="9"/>
        <w:spacing w:after="0" w:line="305" w:lineRule="auto"/>
        <w:tabs>
          <w:tab w:leader="none" w:pos="175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008000"/>
        </w:rPr>
      </w:pPr>
      <w:r>
        <w:rPr>
          <w:rFonts w:ascii="Arial" w:cs="Arial" w:eastAsia="Arial" w:hAnsi="Arial"/>
          <w:sz w:val="12"/>
          <w:szCs w:val="12"/>
          <w:color w:val="008000"/>
        </w:rPr>
        <w:t>This transaction was executed in multiple trades at prices ranging from $139.95 to $140.55. The price reported above reflects the weighted average sale price. The reporting person hereby undertakes to provide upon request to the SEC staff, the issuer or a security holder of the issuer full information regarding the number of shares and prices at which the transaction was effected.</w:t>
      </w: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original option grant vests over four years, with 25% of the shares vesting on January 26, 2016 and 1/48 vesting each month thereafter.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Reporting Person is Chief Commercial Officer and President, North America.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Robert D. Evans, 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02171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Daniel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07/23/2018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Donen Davis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8547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80" w:firstLine="9"/>
        <w:spacing w:after="0" w:line="350" w:lineRule="auto"/>
        <w:tabs>
          <w:tab w:leader="none" w:pos="183" w:val="left"/>
        </w:tabs>
        <w:numPr>
          <w:ilvl w:val="0"/>
          <w:numId w:val="3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520"/>
      </w:cols>
      <w:pgMar w:left="240" w:top="226" w:right="1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51322" TargetMode="External"/><Relationship Id="rId13" Type="http://schemas.openxmlformats.org/officeDocument/2006/relationships/hyperlink" Target="http://www.sec.gov/cgi-bin/browse-edgar?action=getcompany&amp;CIK=000132173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2020-01-13T15:28:01Z</dcterms:created>
  <dcterms:modified xsi:type="dcterms:W3CDTF">2020-01-13T15:28:01Z</dcterms:modified>
</cp:coreProperties>
</file>