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us70975l1070_070518.txt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PENUMBRA INC</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169"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70975L107</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June 30, 2018</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169" w:lineRule="exact"/>
        <w:rPr>
          <w:sz w:val="24"/>
          <w:szCs w:val="24"/>
          <w:color w:val="auto"/>
        </w:rPr>
      </w:pPr>
    </w:p>
    <w:p>
      <w:pPr>
        <w:ind w:right="3999"/>
        <w:spacing w:after="0" w:line="347"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18" w:lineRule="exact"/>
        <w:rPr>
          <w:sz w:val="24"/>
          <w:szCs w:val="24"/>
          <w:color w:val="auto"/>
        </w:rPr>
      </w:pPr>
    </w:p>
    <w:p>
      <w:pPr>
        <w:jc w:val="both"/>
        <w:ind w:right="8419" w:firstLine="8"/>
        <w:spacing w:after="0" w:line="344"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234" w:lineRule="exact"/>
        <w:rPr>
          <w:sz w:val="24"/>
          <w:szCs w:val="24"/>
          <w:color w:val="auto"/>
        </w:rPr>
      </w:pPr>
    </w:p>
    <w:p>
      <w:pPr>
        <w:ind w:right="4199"/>
        <w:spacing w:after="0" w:line="27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169" w:lineRule="exact"/>
        <w:rPr>
          <w:sz w:val="24"/>
          <w:szCs w:val="24"/>
          <w:color w:val="auto"/>
        </w:rPr>
      </w:pPr>
    </w:p>
    <w:p>
      <w:pPr>
        <w:ind w:right="4419"/>
        <w:spacing w:after="0" w:line="298"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8"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70975L107</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30"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37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6"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1385117</w:t>
      </w:r>
    </w:p>
    <w:p>
      <w:pPr>
        <w:spacing w:after="0" w:line="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18"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1527410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120" w:right="3479" w:hanging="112"/>
        <w:spacing w:after="0" w:line="476"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1527410</w:t>
      </w:r>
    </w:p>
    <w:p>
      <w:pPr>
        <w:spacing w:after="0" w:line="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4.5%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PENUMBRA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ONE PENUMBRA PLACE</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ALAMEDA CA 94502</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rPr>
          <w:sz w:val="20"/>
          <w:szCs w:val="20"/>
          <w:color w:val="auto"/>
        </w:rPr>
      </w:pPr>
      <w:r>
        <w:rPr>
          <w:rFonts w:ascii="Courier New" w:cs="Courier New" w:eastAsia="Courier New" w:hAnsi="Courier New"/>
          <w:sz w:val="18"/>
          <w:szCs w:val="18"/>
          <w:color w:val="auto"/>
        </w:rPr>
        <w:t>New York, NY 10055</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ind w:right="2419"/>
        <w:spacing w:after="0" w:line="257"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ind w:right="4319" w:firstLine="8"/>
        <w:spacing w:after="0" w:line="238"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10" w:right="1440" w:bottom="0" w:gutter="0" w:footer="0" w:header="0"/>
        </w:sectPr>
      </w:pPr>
    </w:p>
    <w:bookmarkStart w:id="2" w:name="page3"/>
    <w:bookmarkEnd w:id="2"/>
    <w:p>
      <w:pPr>
        <w:ind w:left="1280" w:right="3359" w:hanging="1272"/>
        <w:spacing w:after="0" w:line="257"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ind w:left="1280" w:right="3359" w:hanging="1272"/>
        <w:spacing w:after="0" w:line="238"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1" w:lineRule="exact"/>
        <w:rPr>
          <w:sz w:val="20"/>
          <w:szCs w:val="20"/>
          <w:color w:val="auto"/>
        </w:rPr>
      </w:pPr>
    </w:p>
    <w:p>
      <w:pPr>
        <w:ind w:left="1280" w:right="3039" w:hanging="1272"/>
        <w:spacing w:after="0" w:line="238"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ind w:left="1280" w:right="1879"/>
        <w:spacing w:after="0" w:line="238"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1"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8"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ind w:left="1280" w:right="3159"/>
        <w:spacing w:after="0" w:line="30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5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1527410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1385117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1527410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1" w:lineRule="exact"/>
        <w:rPr>
          <w:sz w:val="20"/>
          <w:szCs w:val="20"/>
          <w:color w:val="auto"/>
        </w:rPr>
      </w:pPr>
    </w:p>
    <w:p>
      <w:pPr>
        <w:ind w:right="2619"/>
        <w:spacing w:after="0" w:line="274"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X ].</w:t>
      </w:r>
    </w:p>
    <w:p>
      <w:pPr>
        <w:spacing w:after="0" w:line="2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 N/A ]</w:t>
      </w:r>
    </w:p>
    <w:p>
      <w:pPr>
        <w:spacing w:after="0" w:line="201" w:lineRule="exact"/>
        <w:rPr>
          <w:sz w:val="20"/>
          <w:szCs w:val="20"/>
          <w:color w:val="auto"/>
        </w:rPr>
      </w:pPr>
    </w:p>
    <w:p>
      <w:pPr>
        <w:ind w:right="3359"/>
        <w:spacing w:after="0" w:line="292"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ectPr>
          <w:pgSz w:w="11900" w:h="16838" w:orient="portrait"/>
          <w:cols w:equalWidth="0" w:num="1">
            <w:col w:w="10219"/>
          </w:cols>
          <w:pgMar w:left="240" w:top="110" w:right="1440" w:bottom="0" w:gutter="0" w:footer="0" w:header="0"/>
        </w:sect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If a group has filed this schedule pursuant to Rule 13d-1(b)(ii)(J),</w:t>
      </w:r>
    </w:p>
    <w:p>
      <w:pPr>
        <w:sectPr>
          <w:pgSz w:w="11900" w:h="16838" w:orient="portrait"/>
          <w:cols w:equalWidth="0" w:num="1">
            <w:col w:w="10219"/>
          </w:cols>
          <w:pgMar w:left="240" w:top="110" w:right="1440" w:bottom="0" w:gutter="0" w:footer="0" w:header="0"/>
          <w:type w:val="continuous"/>
        </w:sectPr>
      </w:pPr>
    </w:p>
    <w:bookmarkStart w:id="3" w:name="page4"/>
    <w:bookmarkEnd w:id="3"/>
    <w:p>
      <w:pPr>
        <w:ind w:right="2839"/>
        <w:spacing w:after="0" w:line="318" w:lineRule="auto"/>
        <w:rPr>
          <w:sz w:val="20"/>
          <w:szCs w:val="20"/>
          <w:color w:val="auto"/>
        </w:rPr>
      </w:pPr>
      <w:r>
        <w:rPr>
          <w:rFonts w:ascii="Courier New" w:cs="Courier New" w:eastAsia="Courier New" w:hAnsi="Courier New"/>
          <w:sz w:val="16"/>
          <w:szCs w:val="16"/>
          <w:color w:val="auto"/>
        </w:rPr>
        <w:t>so indicate under Item 3(j) and attach an exhibit stating the identity and Item 3 classification of each member of the group. If a group has filed this schedule pursuant to Rule 13d-1(c) or Rule 13d-1(d), attach an exhibit stating the identity of each member of the group.</w:t>
      </w:r>
    </w:p>
    <w:p>
      <w:pPr>
        <w:spacing w:after="0" w:line="25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right="2939"/>
        <w:spacing w:after="0" w:line="318"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5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31"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62"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9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325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July 5, 2018</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4" w:lineRule="exact"/>
        <w:rPr>
          <w:sz w:val="20"/>
          <w:szCs w:val="20"/>
          <w:color w:val="auto"/>
        </w:rPr>
      </w:pPr>
    </w:p>
    <w:p>
      <w:pPr>
        <w:ind w:right="3159"/>
        <w:spacing w:after="0" w:line="277"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374" w:lineRule="exact"/>
        <w:rPr>
          <w:sz w:val="20"/>
          <w:szCs w:val="20"/>
          <w:color w:val="auto"/>
        </w:rPr>
      </w:pPr>
    </w:p>
    <w:p>
      <w:pPr>
        <w:ind w:right="3039"/>
        <w:spacing w:after="0" w:line="347"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96"/>
        </w:trPr>
        <w:tc>
          <w:tcPr>
            <w:tcW w:w="1120" w:type="dxa"/>
            <w:vAlign w:val="bottom"/>
          </w:tcPr>
          <w:p>
            <w:pPr>
              <w:jc w:val="right"/>
              <w:spacing w:after="0"/>
              <w:rPr>
                <w:sz w:val="20"/>
                <w:szCs w:val="20"/>
                <w:color w:val="auto"/>
              </w:rPr>
            </w:pPr>
            <w:r>
              <w:rPr>
                <w:rFonts w:ascii="Courier New" w:cs="Courier New" w:eastAsia="Courier New" w:hAnsi="Courier New"/>
                <w:sz w:val="18"/>
                <w:szCs w:val="18"/>
                <w:color w:val="auto"/>
                <w:w w:val="96"/>
              </w:rPr>
              <w:t>Subsidiary</w:t>
            </w:r>
          </w:p>
        </w:tc>
        <w:tc>
          <w:tcPr>
            <w:tcW w:w="14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4"/>
        </w:trPr>
        <w:tc>
          <w:tcPr>
            <w:tcW w:w="1120" w:type="dxa"/>
            <w:vAlign w:val="bottom"/>
          </w:tcPr>
          <w:p>
            <w:pPr>
              <w:jc w:val="right"/>
              <w:spacing w:after="0"/>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rPr>
                <w:sz w:val="20"/>
                <w:szCs w:val="20"/>
                <w:color w:val="auto"/>
              </w:rPr>
            </w:pPr>
            <w:r>
              <w:rPr>
                <w:rFonts w:ascii="Courier New" w:cs="Courier New" w:eastAsia="Courier New" w:hAnsi="Courier New"/>
                <w:sz w:val="18"/>
                <w:szCs w:val="18"/>
                <w:color w:val="auto"/>
                <w:w w:val="99"/>
              </w:rPr>
              <w:t>International</w:t>
            </w:r>
          </w:p>
        </w:tc>
        <w:tc>
          <w:tcPr>
            <w:tcW w:w="3740" w:type="dxa"/>
            <w:vAlign w:val="bottom"/>
          </w:tcPr>
          <w:p>
            <w:pPr>
              <w:ind w:left="60"/>
              <w:spacing w:after="0"/>
              <w:rPr>
                <w:sz w:val="20"/>
                <w:szCs w:val="20"/>
                <w:color w:val="auto"/>
              </w:rPr>
            </w:pPr>
            <w:r>
              <w:rPr>
                <w:rFonts w:ascii="Courier New" w:cs="Courier New" w:eastAsia="Courier New" w:hAnsi="Courier New"/>
                <w:sz w:val="18"/>
                <w:szCs w:val="18"/>
                <w:color w:val="auto"/>
              </w:rPr>
              <w:t>Limited</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9"/>
              </w:rPr>
              <w:t>Advisors, LLC</w:t>
            </w:r>
          </w:p>
        </w:tc>
        <w:tc>
          <w:tcPr>
            <w:tcW w:w="3740" w:type="dxa"/>
            <w:vAlign w:val="bottom"/>
            <w:vMerge w:val="restart"/>
          </w:tcPr>
          <w:p>
            <w:pPr>
              <w:ind w:left="60"/>
              <w:spacing w:after="0"/>
              <w:rPr>
                <w:sz w:val="20"/>
                <w:szCs w:val="20"/>
                <w:color w:val="auto"/>
              </w:rPr>
            </w:pPr>
            <w:r>
              <w:rPr>
                <w:rFonts w:ascii="Courier New" w:cs="Courier New" w:eastAsia="Courier New" w:hAnsi="Courier New"/>
                <w:sz w:val="18"/>
                <w:szCs w:val="18"/>
                <w:color w:val="auto"/>
              </w:rPr>
              <w:t>B.V.</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9"/>
              </w:rPr>
              <w:t>(Netherlands)</w:t>
            </w:r>
          </w:p>
        </w:tc>
        <w:tc>
          <w:tcPr>
            <w:tcW w:w="37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9"/>
              </w:rPr>
              <w:t>Institutional</w:t>
            </w:r>
          </w:p>
        </w:tc>
        <w:tc>
          <w:tcPr>
            <w:tcW w:w="3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6"/>
              </w:rPr>
              <w:t>Trust Company, National Association</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Asset Management Ireland Limited</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Financial Management, Inc.</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Japan Co., Ltd.</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Asset Management Schweiz AG</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Investment Management, LLC</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Investment Management (UK) Limited</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Asset Management Canada Limited</w:t>
            </w:r>
          </w:p>
        </w:tc>
        <w:tc>
          <w:tcPr>
            <w:tcW w:w="0" w:type="dxa"/>
            <w:vAlign w:val="bottom"/>
          </w:tcPr>
          <w:p>
            <w:pPr>
              <w:spacing w:after="0"/>
              <w:rPr>
                <w:sz w:val="1"/>
                <w:szCs w:val="1"/>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Investment Management (Australia) Limited</w:t>
            </w:r>
          </w:p>
        </w:tc>
        <w:tc>
          <w:tcPr>
            <w:tcW w:w="0" w:type="dxa"/>
            <w:vAlign w:val="bottom"/>
          </w:tcPr>
          <w:p>
            <w:pPr>
              <w:spacing w:after="0"/>
              <w:rPr>
                <w:sz w:val="1"/>
                <w:szCs w:val="1"/>
                <w:color w:val="auto"/>
              </w:rPr>
            </w:pPr>
          </w:p>
        </w:tc>
      </w:tr>
      <w:tr>
        <w:trPr>
          <w:trHeight w:val="296"/>
        </w:trPr>
        <w:tc>
          <w:tcPr>
            <w:tcW w:w="1120" w:type="dxa"/>
            <w:vAlign w:val="bottom"/>
          </w:tcPr>
          <w:p>
            <w:pPr>
              <w:jc w:val="right"/>
              <w:spacing w:after="0"/>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rPr>
                <w:sz w:val="20"/>
                <w:szCs w:val="20"/>
                <w:color w:val="auto"/>
              </w:rPr>
            </w:pPr>
            <w:r>
              <w:rPr>
                <w:rFonts w:ascii="Courier New" w:cs="Courier New" w:eastAsia="Courier New" w:hAnsi="Courier New"/>
                <w:sz w:val="18"/>
                <w:szCs w:val="18"/>
                <w:color w:val="auto"/>
                <w:w w:val="99"/>
              </w:rPr>
              <w:t>Advisors (UK)</w:t>
            </w:r>
          </w:p>
        </w:tc>
        <w:tc>
          <w:tcPr>
            <w:tcW w:w="3740" w:type="dxa"/>
            <w:vAlign w:val="bottom"/>
          </w:tcPr>
          <w:p>
            <w:pPr>
              <w:ind w:left="60"/>
              <w:spacing w:after="0"/>
              <w:rPr>
                <w:sz w:val="20"/>
                <w:szCs w:val="20"/>
                <w:color w:val="auto"/>
              </w:rPr>
            </w:pPr>
            <w:r>
              <w:rPr>
                <w:rFonts w:ascii="Courier New" w:cs="Courier New" w:eastAsia="Courier New" w:hAnsi="Courier New"/>
                <w:sz w:val="18"/>
                <w:szCs w:val="18"/>
                <w:color w:val="auto"/>
              </w:rPr>
              <w:t>Limited</w:t>
            </w:r>
          </w:p>
        </w:tc>
        <w:tc>
          <w:tcPr>
            <w:tcW w:w="0" w:type="dxa"/>
            <w:vAlign w:val="bottom"/>
          </w:tcPr>
          <w:p>
            <w:pPr>
              <w:spacing w:after="0"/>
              <w:rPr>
                <w:sz w:val="1"/>
                <w:szCs w:val="1"/>
                <w:color w:val="auto"/>
              </w:rPr>
            </w:pPr>
          </w:p>
        </w:tc>
      </w:tr>
    </w:tbl>
    <w:p>
      <w:pPr>
        <w:sectPr>
          <w:pgSz w:w="11900" w:h="16838" w:orient="portrait"/>
          <w:cols w:equalWidth="0" w:num="1">
            <w:col w:w="10219"/>
          </w:cols>
          <w:pgMar w:left="240" w:top="110" w:right="1440" w:bottom="0"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Fund Advisors</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3679"/>
        <w:spacing w:after="0" w:line="276"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3"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line="238" w:lineRule="auto"/>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line="238" w:lineRule="auto"/>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line="238" w:lineRule="auto"/>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line="238" w:lineRule="auto"/>
        <w:rPr>
          <w:sz w:val="20"/>
          <w:szCs w:val="20"/>
          <w:color w:val="auto"/>
        </w:rPr>
      </w:pPr>
      <w:r>
        <w:rPr>
          <w:rFonts w:ascii="Courier New" w:cs="Courier New" w:eastAsia="Courier New" w:hAnsi="Courier New"/>
          <w:sz w:val="18"/>
          <w:szCs w:val="18"/>
          <w:color w:val="auto"/>
        </w:rPr>
        <w:t>imposed by any United States or non-United States governmental</w:t>
      </w:r>
    </w:p>
    <w:p>
      <w:pPr>
        <w:ind w:right="3039"/>
        <w:spacing w:after="0" w:line="238"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1" w:lineRule="exact"/>
        <w:rPr>
          <w:sz w:val="20"/>
          <w:szCs w:val="20"/>
          <w:color w:val="auto"/>
        </w:rPr>
      </w:pPr>
    </w:p>
    <w:p>
      <w:pPr>
        <w:ind w:right="3039"/>
        <w:spacing w:after="0" w:line="238"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2" w:lineRule="exact"/>
        <w:rPr>
          <w:sz w:val="20"/>
          <w:szCs w:val="20"/>
          <w:color w:val="auto"/>
        </w:rPr>
      </w:pPr>
    </w:p>
    <w:p>
      <w:pPr>
        <w:ind w:right="3039"/>
        <w:spacing w:after="0" w:line="252"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101" w:lineRule="exact"/>
        <w:rPr>
          <w:sz w:val="20"/>
          <w:szCs w:val="20"/>
          <w:color w:val="auto"/>
        </w:rPr>
      </w:pPr>
    </w:p>
    <w:p>
      <w:pPr>
        <w:ind w:right="2619"/>
        <w:spacing w:after="0" w:line="260"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93" w:lineRule="exact"/>
        <w:rPr>
          <w:sz w:val="20"/>
          <w:szCs w:val="20"/>
          <w:color w:val="auto"/>
        </w:rPr>
      </w:pPr>
    </w:p>
    <w:p>
      <w:pPr>
        <w:ind w:right="3779"/>
        <w:spacing w:after="0" w:line="402"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2020-01-13T17:04:01Z</dcterms:created>
  <dcterms:modified xsi:type="dcterms:W3CDTF">2020-01-13T17:04:01Z</dcterms:modified>
</cp:coreProperties>
</file>