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6577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657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702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Bobitz Ward E.</w:t>
              </w:r>
            </w:hyperlink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GENWORTH FINANCIAL, INC.</w:t>
            </w:r>
          </w:p>
        </w:tc>
        <w:tc>
          <w:tcPr>
            <w:tcW w:w="30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02/14/2015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 and General Counsel</w:t>
      </w:r>
    </w:p>
    <w:p>
      <w:pPr>
        <w:spacing w:after="0" w:line="40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6" w:right="139" w:bottom="702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800" w:type="dxa"/>
            <w:vAlign w:val="bottom"/>
            <w:gridSpan w:val="11"/>
          </w:tcPr>
          <w:p>
            <w:pPr>
              <w:ind w:left="3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23230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jc w:val="center"/>
              <w:ind w:left="60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02/14/2015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850</w:t>
            </w: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lef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10,072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02/14/2015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1"/>
              </w:rPr>
              <w:t>F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327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(2)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8.59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9,745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02/15/2015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ind w:lef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1,888</w:t>
            </w: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left="2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11,633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6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02/15/2015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1"/>
              </w:rPr>
              <w:t>F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12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72"/>
                <w:vertAlign w:val="subscript"/>
              </w:rPr>
              <w:t>725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2"/>
              </w:rPr>
              <w:t>(3)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1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8.59</w:t>
            </w: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10,908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162.7474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2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1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ind w:right="43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6"/>
              </w:rPr>
              <w:t>Class 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13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02/14/2015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850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3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6"/>
              </w:rPr>
              <w:t>Class A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1,888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13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02/15/2015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7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1,888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3,774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settle in Class A Common Stock on a 1:1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Company withheld shares of common stock to satisfy the tax withholding obligation for the Reporting Person's Restricted Stock Units that vested on February 14,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Company withheld shares of common stock to satisfy the tax withholding obligation for the Reporting Person's Restricted Stock Units that vested on February 15,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vested and converted to Class A Common Stock on 02/14/2015.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vested and converted to Class A Common Stock on 02/15/2015.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Christine A. Ness, by power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02/18/2015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3963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48577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70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32018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2020-01-22T06:35:47Z</dcterms:created>
  <dcterms:modified xsi:type="dcterms:W3CDTF">2020-01-22T06:35:47Z</dcterms:modified>
</cp:coreProperties>
</file>