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6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-651510</wp:posOffset>
            </wp:positionV>
            <wp:extent cx="59690" cy="6648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4152265</wp:posOffset>
            </wp:positionH>
            <wp:positionV relativeFrom="paragraph">
              <wp:posOffset>-651510</wp:posOffset>
            </wp:positionV>
            <wp:extent cx="59690" cy="6648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20955</wp:posOffset>
            </wp:positionV>
            <wp:extent cx="7323455" cy="52863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28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EVANGEL LORI M</w:t>
              </w:r>
            </w:hyperlink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 w:line="188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30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03/15/2018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660" w:hanging="3"/>
        <w:spacing w:after="0" w:line="256" w:lineRule="auto"/>
        <w:tabs>
          <w:tab w:leader="none" w:pos="15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 &amp; Chief Risk Officer</w:t>
      </w:r>
    </w:p>
    <w:p>
      <w:pPr>
        <w:spacing w:after="0" w:line="40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60" w:space="77"/>
            <w:col w:w="3483"/>
          </w:cols>
          <w:pgMar w:left="240" w:top="225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  <w:gridSpan w:val="8"/>
          </w:tcPr>
          <w:p>
            <w:pPr>
              <w:jc w:val="center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80" w:type="dxa"/>
            <w:vAlign w:val="bottom"/>
            <w:gridSpan w:val="10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VA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80" w:type="dxa"/>
            <w:vAlign w:val="bottom"/>
            <w:gridSpan w:val="5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03/15/2018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28,334</w:t>
            </w:r>
          </w:p>
        </w:tc>
        <w:tc>
          <w:tcPr>
            <w:tcW w:w="6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jc w:val="right"/>
              <w:ind w:right="2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107,386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03/15/2018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8,529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2.94</w:t>
            </w: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98,857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gridSpan w:val="12"/>
          </w:tcPr>
          <w:p>
            <w:pPr>
              <w:jc w:val="center"/>
              <w:ind w:left="5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  <w:w w:val="88"/>
              </w:rPr>
              <w:t>(3)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Class 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28,334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03/15/2018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940" w:type="dxa"/>
            <w:vAlign w:val="bottom"/>
          </w:tcPr>
          <w:p>
            <w:pPr>
              <w:ind w:left="4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28,334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40" w:type="dxa"/>
            <w:vAlign w:val="bottom"/>
          </w:tcPr>
          <w:p>
            <w:pPr>
              <w:ind w:left="2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56,666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settle in Class A Common Stock on a 1:1 basis.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Company withheld shares of common stock to satisfy the tax withholding obligation for the Reporting Person's Restricted Stock Units that vested on March 15, 2018.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vested and converted to Class A Common Stock on March 15, 2018.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86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David F. Kurzawa, by power </w:t>
      </w:r>
      <w:r>
        <w:rPr>
          <w:rFonts w:ascii="Arial" w:cs="Arial" w:eastAsia="Arial" w:hAnsi="Arial"/>
          <w:sz w:val="34"/>
          <w:szCs w:val="34"/>
          <w:color w:val="0000FF"/>
          <w:vertAlign w:val="subscript"/>
        </w:rPr>
        <w:t>03/16/2018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-27305</wp:posOffset>
            </wp:positionV>
            <wp:extent cx="141033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-16510</wp:posOffset>
            </wp:positionV>
            <wp:extent cx="48323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-84455</wp:posOffset>
            </wp:positionV>
            <wp:extent cx="50482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20" w:firstLine="8"/>
        <w:spacing w:after="0" w:line="321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96836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2020-01-13T23:47:50Z</dcterms:created>
  <dcterms:modified xsi:type="dcterms:W3CDTF">2020-01-13T23:47:50Z</dcterms:modified>
</cp:coreProperties>
</file>