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pStyle w:val="TextBody"/>
        <w:spacing w:lineRule="auto" w:line="288" w:before="0" w:after="60"/>
        <w:jc w:val="center"/>
        <w:rPr>
          <w:rFonts w:ascii="Times New Roman" w:hAnsi="Times New Roman"/>
          <w:b/>
          <w:color w:val="000000"/>
          <w:sz w:val="20"/>
          <w:highlight w:val="white"/>
        </w:rPr>
      </w:pPr>
      <w:r>
        <w:rPr>
          <w:rFonts w:ascii="Times New Roman" w:hAnsi="Times New Roman"/>
          <w:b/>
          <w:color w:val="000000"/>
          <w:sz w:val="20"/>
          <w:highlight w:val="white"/>
        </w:rPr>
        <w:t>UNITED STATES</w:t>
      </w:r>
    </w:p>
    <w:p>
      <w:pPr>
        <w:pStyle w:val="TextBody"/>
        <w:spacing w:lineRule="auto" w:line="288" w:before="0" w:after="60"/>
        <w:jc w:val="center"/>
        <w:rPr>
          <w:rFonts w:ascii="Times New Roman" w:hAnsi="Times New Roman"/>
          <w:b/>
          <w:color w:val="000000"/>
          <w:sz w:val="20"/>
          <w:highlight w:val="white"/>
        </w:rPr>
      </w:pPr>
      <w:r>
        <w:rPr>
          <w:rFonts w:ascii="Times New Roman" w:hAnsi="Times New Roman"/>
          <w:b/>
          <w:color w:val="000000"/>
          <w:sz w:val="20"/>
          <w:highlight w:val="white"/>
        </w:rPr>
        <w:t>SECURITIES AND EXCHANGE COMMISSION</w:t>
      </w:r>
    </w:p>
    <w:p>
      <w:pPr>
        <w:pStyle w:val="TextBody"/>
        <w:spacing w:lineRule="auto" w:line="288" w:before="0" w:after="180"/>
        <w:jc w:val="center"/>
        <w:rPr>
          <w:rFonts w:ascii="Times New Roman" w:hAnsi="Times New Roman"/>
          <w:b/>
          <w:color w:val="000000"/>
          <w:sz w:val="20"/>
          <w:highlight w:val="white"/>
        </w:rPr>
      </w:pPr>
      <w:r>
        <w:rPr>
          <w:rFonts w:ascii="Times New Roman" w:hAnsi="Times New Roman"/>
          <w:b/>
          <w:color w:val="000000"/>
          <w:sz w:val="20"/>
          <w:highlight w:val="white"/>
        </w:rPr>
        <w:t>Washington, D.C.  20549</w:t>
      </w:r>
    </w:p>
    <w:p>
      <w:pPr>
        <w:pStyle w:val="TextBody"/>
        <w:spacing w:lineRule="auto" w:line="288" w:before="0" w:after="180"/>
        <w:jc w:val="center"/>
        <w:rPr>
          <w:rFonts w:ascii="Times New Roman" w:hAnsi="Times New Roman"/>
          <w:b/>
          <w:color w:val="000000"/>
          <w:sz w:val="20"/>
          <w:highlight w:val="white"/>
        </w:rPr>
      </w:pPr>
      <w:r>
        <w:rPr>
          <w:rFonts w:ascii="Times New Roman" w:hAnsi="Times New Roman"/>
          <w:b/>
          <w:color w:val="000000"/>
          <w:sz w:val="20"/>
          <w:highlight w:val="white"/>
        </w:rPr>
        <w:t>FORM 8-K</w:t>
      </w:r>
    </w:p>
    <w:p>
      <w:pPr>
        <w:pStyle w:val="TextBody"/>
        <w:spacing w:lineRule="auto" w:line="288" w:before="0" w:after="120"/>
        <w:jc w:val="center"/>
        <w:rPr>
          <w:rFonts w:ascii="Times New Roman" w:hAnsi="Times New Roman"/>
          <w:b/>
          <w:color w:val="000000"/>
          <w:sz w:val="20"/>
          <w:highlight w:val="white"/>
        </w:rPr>
      </w:pPr>
      <w:r>
        <w:rPr>
          <w:rFonts w:ascii="Times New Roman" w:hAnsi="Times New Roman"/>
          <w:b/>
          <w:color w:val="000000"/>
          <w:sz w:val="20"/>
          <w:highlight w:val="white"/>
        </w:rPr>
        <w:t>CURRENT REPORT</w:t>
      </w:r>
    </w:p>
    <w:p>
      <w:pPr>
        <w:pStyle w:val="TextBody"/>
        <w:spacing w:lineRule="auto" w:line="288" w:before="0" w:after="360"/>
        <w:jc w:val="center"/>
        <w:rPr>
          <w:rFonts w:ascii="Times New Roman" w:hAnsi="Times New Roman"/>
          <w:b/>
          <w:color w:val="000000"/>
          <w:sz w:val="20"/>
          <w:highlight w:val="white"/>
        </w:rPr>
      </w:pPr>
      <w:r>
        <w:rPr>
          <w:rFonts w:ascii="Times New Roman" w:hAnsi="Times New Roman"/>
          <w:b/>
          <w:color w:val="000000"/>
          <w:sz w:val="20"/>
          <w:highlight w:val="white"/>
        </w:rPr>
        <w:t>Pursuant to Section 13 or 15(d) of the Securities Exchange Act of 1934</w:t>
      </w:r>
    </w:p>
    <w:p>
      <w:pPr>
        <w:pStyle w:val="TextBody"/>
        <w:spacing w:lineRule="auto" w:line="288" w:before="0" w:after="0"/>
        <w:jc w:val="center"/>
        <w:rPr>
          <w:rFonts w:ascii="Times New Roman" w:hAnsi="Times New Roman"/>
          <w:b w:val="false"/>
          <w:color w:val="000000"/>
          <w:sz w:val="18"/>
          <w:highlight w:val="white"/>
        </w:rPr>
      </w:pPr>
      <w:r>
        <w:rPr>
          <w:rFonts w:ascii="Times New Roman" w:hAnsi="Times New Roman"/>
          <w:b w:val="false"/>
          <w:color w:val="000000"/>
          <w:sz w:val="18"/>
          <w:highlight w:val="white"/>
        </w:rPr>
        <w:t>Date of Report (Date of earliest event reported)</w:t>
      </w:r>
    </w:p>
    <w:p>
      <w:pPr>
        <w:pStyle w:val="TextBody"/>
        <w:spacing w:lineRule="auto" w:line="288" w:before="0" w:after="0"/>
        <w:jc w:val="center"/>
        <w:rPr/>
      </w:pPr>
      <w:r>
        <w:rPr>
          <w:rFonts w:ascii="Times New Roman" w:hAnsi="Times New Roman"/>
          <w:b/>
          <w:color w:val="000000"/>
          <w:sz w:val="18"/>
          <w:highlight w:val="white"/>
        </w:rPr>
        <w:t>August 8, 2019</w:t>
      </w:r>
      <w:r>
        <w:rPr>
          <w:color w:val="000000"/>
          <w:highlight w:val="white"/>
        </w:rPr>
        <w:t xml:space="preserve"> </w:t>
      </w:r>
    </w:p>
    <w:p>
      <w:pPr>
        <w:pStyle w:val="TextBody"/>
        <w:spacing w:before="0" w:after="0"/>
        <w:jc w:val="center"/>
        <w:rPr/>
      </w:pPr>
      <w:r>
        <w:rPr/>
      </w:r>
    </w:p>
    <w:p>
      <w:pPr>
        <w:pStyle w:val="TextBody"/>
        <w:spacing w:lineRule="auto" w:line="288" w:before="0" w:after="0"/>
        <w:jc w:val="center"/>
        <w:rPr>
          <w:rFonts w:ascii="Times New Roman" w:hAnsi="Times New Roman"/>
          <w:b/>
          <w:color w:val="000000"/>
          <w:sz w:val="20"/>
          <w:highlight w:val="white"/>
        </w:rPr>
      </w:pPr>
      <w:r>
        <w:rPr>
          <w:rFonts w:ascii="Times New Roman" w:hAnsi="Times New Roman"/>
          <w:b/>
          <w:color w:val="000000"/>
          <w:sz w:val="20"/>
          <w:highlight w:val="white"/>
        </w:rPr>
        <w:t>NELNET, INC.</w:t>
      </w:r>
    </w:p>
    <w:p>
      <w:pPr>
        <w:pStyle w:val="TextBody"/>
        <w:spacing w:lineRule="auto" w:line="288" w:before="0" w:after="0"/>
        <w:jc w:val="center"/>
        <w:rPr>
          <w:rFonts w:ascii="Times New Roman" w:hAnsi="Times New Roman"/>
          <w:b w:val="false"/>
          <w:color w:val="000000"/>
          <w:sz w:val="18"/>
          <w:highlight w:val="white"/>
        </w:rPr>
      </w:pPr>
      <w:r>
        <w:rPr>
          <w:rFonts w:ascii="Times New Roman" w:hAnsi="Times New Roman"/>
          <w:b w:val="false"/>
          <w:color w:val="000000"/>
          <w:sz w:val="18"/>
          <w:highlight w:val="white"/>
        </w:rPr>
        <w:t>(Exact name of registrant as specified in its charter)</w:t>
      </w:r>
    </w:p>
    <w:tbl>
      <w:tblPr>
        <w:tblW w:w="8690" w:type="dxa"/>
        <w:jc w:val="center"/>
        <w:tblInd w:w="0" w:type="dxa"/>
        <w:tblCellMar>
          <w:top w:w="28" w:type="dxa"/>
          <w:left w:w="28" w:type="dxa"/>
          <w:bottom w:w="28" w:type="dxa"/>
          <w:right w:w="28" w:type="dxa"/>
        </w:tblCellMar>
      </w:tblPr>
      <w:tblGrid>
        <w:gridCol w:w="1169"/>
        <w:gridCol w:w="1023"/>
        <w:gridCol w:w="1038"/>
        <w:gridCol w:w="109"/>
        <w:gridCol w:w="109"/>
        <w:gridCol w:w="109"/>
        <w:gridCol w:w="697"/>
        <w:gridCol w:w="697"/>
        <w:gridCol w:w="697"/>
        <w:gridCol w:w="109"/>
        <w:gridCol w:w="109"/>
        <w:gridCol w:w="109"/>
        <w:gridCol w:w="791"/>
        <w:gridCol w:w="791"/>
        <w:gridCol w:w="1133"/>
      </w:tblGrid>
      <w:tr>
        <w:trPr/>
        <w:tc>
          <w:tcPr>
            <w:tcW w:w="1169" w:type="dxa"/>
            <w:tcBorders/>
            <w:shd w:fill="auto" w:val="clear"/>
            <w:vAlign w:val="center"/>
          </w:tcPr>
          <w:p>
            <w:pPr>
              <w:pStyle w:val="TableContents"/>
              <w:spacing w:before="0" w:after="283"/>
              <w:rPr>
                <w:sz w:val="4"/>
                <w:szCs w:val="4"/>
              </w:rPr>
            </w:pPr>
            <w:r>
              <w:rPr>
                <w:sz w:val="4"/>
                <w:szCs w:val="4"/>
              </w:rPr>
            </w:r>
          </w:p>
        </w:tc>
        <w:tc>
          <w:tcPr>
            <w:tcW w:w="1023" w:type="dxa"/>
            <w:tcBorders/>
            <w:shd w:fill="auto" w:val="clear"/>
            <w:vAlign w:val="center"/>
          </w:tcPr>
          <w:p>
            <w:pPr>
              <w:pStyle w:val="TableContents"/>
              <w:spacing w:before="0" w:after="283"/>
              <w:rPr>
                <w:sz w:val="4"/>
                <w:szCs w:val="4"/>
              </w:rPr>
            </w:pPr>
            <w:r>
              <w:rPr>
                <w:sz w:val="4"/>
                <w:szCs w:val="4"/>
              </w:rPr>
            </w:r>
          </w:p>
        </w:tc>
        <w:tc>
          <w:tcPr>
            <w:tcW w:w="103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6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91" w:type="dxa"/>
            <w:tcBorders/>
            <w:shd w:fill="auto" w:val="clear"/>
            <w:vAlign w:val="center"/>
          </w:tcPr>
          <w:p>
            <w:pPr>
              <w:pStyle w:val="TableContents"/>
              <w:spacing w:before="0" w:after="283"/>
              <w:rPr>
                <w:sz w:val="4"/>
                <w:szCs w:val="4"/>
              </w:rPr>
            </w:pPr>
            <w:r>
              <w:rPr>
                <w:sz w:val="4"/>
                <w:szCs w:val="4"/>
              </w:rPr>
            </w:r>
          </w:p>
        </w:tc>
        <w:tc>
          <w:tcPr>
            <w:tcW w:w="791" w:type="dxa"/>
            <w:tcBorders/>
            <w:shd w:fill="auto" w:val="clear"/>
            <w:vAlign w:val="center"/>
          </w:tcPr>
          <w:p>
            <w:pPr>
              <w:pStyle w:val="TableContents"/>
              <w:spacing w:before="0" w:after="283"/>
              <w:rPr>
                <w:sz w:val="4"/>
                <w:szCs w:val="4"/>
              </w:rPr>
            </w:pPr>
            <w:r>
              <w:rPr>
                <w:sz w:val="4"/>
                <w:szCs w:val="4"/>
              </w:rPr>
            </w:r>
          </w:p>
        </w:tc>
        <w:tc>
          <w:tcPr>
            <w:tcW w:w="1133"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2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Nebraska</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001-31924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7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84-0748903</w:t>
            </w:r>
          </w:p>
        </w:tc>
      </w:tr>
      <w:tr>
        <w:trPr/>
        <w:tc>
          <w:tcPr>
            <w:tcW w:w="32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8"/>
                <w:highlight w:val="white"/>
              </w:rPr>
            </w:pPr>
            <w:r>
              <w:rPr>
                <w:rFonts w:ascii="Times New Roman" w:hAnsi="Times New Roman"/>
                <w:b w:val="false"/>
                <w:color w:val="000000"/>
                <w:sz w:val="18"/>
                <w:highlight w:val="white"/>
              </w:rPr>
              <w:t>(State or other jurisdiction of incorporation)</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8"/>
                <w:highlight w:val="white"/>
              </w:rPr>
            </w:pPr>
            <w:r>
              <w:rPr>
                <w:rFonts w:ascii="Times New Roman" w:hAnsi="Times New Roman"/>
                <w:b w:val="false"/>
                <w:color w:val="000000"/>
                <w:sz w:val="18"/>
                <w:highlight w:val="white"/>
              </w:rPr>
              <w:t>(Commission File Number)</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71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val="false"/>
                <w:color w:val="000000"/>
                <w:sz w:val="18"/>
                <w:highlight w:val="white"/>
              </w:rPr>
            </w:pPr>
            <w:r>
              <w:rPr>
                <w:rFonts w:ascii="Times New Roman" w:hAnsi="Times New Roman"/>
                <w:b w:val="false"/>
                <w:color w:val="000000"/>
                <w:sz w:val="18"/>
                <w:highlight w:val="white"/>
              </w:rPr>
              <w:t>(I.R.S. Employer Identification No.)</w:t>
            </w:r>
          </w:p>
        </w:tc>
      </w:tr>
    </w:tbl>
    <w:p>
      <w:pPr>
        <w:pStyle w:val="TextBody"/>
        <w:spacing w:before="0" w:after="0"/>
        <w:jc w:val="center"/>
        <w:rPr/>
      </w:pPr>
      <w:r>
        <w:rPr/>
      </w:r>
    </w:p>
    <w:tbl>
      <w:tblPr>
        <w:tblW w:w="5028" w:type="dxa"/>
        <w:jc w:val="center"/>
        <w:tblInd w:w="0" w:type="dxa"/>
        <w:tblCellMar>
          <w:top w:w="28" w:type="dxa"/>
          <w:left w:w="28" w:type="dxa"/>
          <w:bottom w:w="28" w:type="dxa"/>
          <w:right w:w="28" w:type="dxa"/>
        </w:tblCellMar>
      </w:tblPr>
      <w:tblGrid>
        <w:gridCol w:w="940"/>
        <w:gridCol w:w="826"/>
        <w:gridCol w:w="834"/>
        <w:gridCol w:w="292"/>
        <w:gridCol w:w="292"/>
        <w:gridCol w:w="292"/>
        <w:gridCol w:w="207"/>
        <w:gridCol w:w="207"/>
        <w:gridCol w:w="207"/>
        <w:gridCol w:w="931"/>
      </w:tblGrid>
      <w:tr>
        <w:trPr/>
        <w:tc>
          <w:tcPr>
            <w:tcW w:w="940"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834"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ind w:left="0" w:right="0" w:firstLine="20"/>
              <w:rPr>
                <w:sz w:val="4"/>
                <w:szCs w:val="4"/>
              </w:rPr>
            </w:pPr>
            <w:r>
              <w:rPr>
                <w:sz w:val="4"/>
                <w:szCs w:val="4"/>
              </w:rPr>
            </w:r>
          </w:p>
        </w:tc>
        <w:tc>
          <w:tcPr>
            <w:tcW w:w="931" w:type="dxa"/>
            <w:tcBorders/>
            <w:shd w:fill="auto" w:val="clear"/>
          </w:tcPr>
          <w:p>
            <w:pPr>
              <w:pStyle w:val="TableContents"/>
              <w:spacing w:before="0" w:after="283"/>
              <w:rPr>
                <w:sz w:val="4"/>
                <w:szCs w:val="4"/>
              </w:rPr>
            </w:pPr>
            <w:r>
              <w:rPr>
                <w:sz w:val="4"/>
                <w:szCs w:val="4"/>
              </w:rPr>
            </w:r>
          </w:p>
        </w:tc>
      </w:tr>
      <w:tr>
        <w:trPr/>
        <w:tc>
          <w:tcPr>
            <w:tcW w:w="260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121 South 13th Street, Suite 100</w:t>
            </w:r>
          </w:p>
        </w:tc>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2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1" w:type="dxa"/>
            <w:tcBorders/>
            <w:shd w:fill="auto" w:val="clear"/>
          </w:tcPr>
          <w:p>
            <w:pPr>
              <w:pStyle w:val="TableContents"/>
              <w:spacing w:before="0" w:after="283"/>
              <w:rPr>
                <w:sz w:val="4"/>
                <w:szCs w:val="4"/>
              </w:rPr>
            </w:pPr>
            <w:r>
              <w:rPr>
                <w:sz w:val="4"/>
                <w:szCs w:val="4"/>
              </w:rPr>
            </w:r>
          </w:p>
        </w:tc>
      </w:tr>
      <w:tr>
        <w:trPr/>
        <w:tc>
          <w:tcPr>
            <w:tcW w:w="26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Lincoln,</w:t>
            </w:r>
          </w:p>
        </w:tc>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Nebraska</w:t>
            </w:r>
          </w:p>
        </w:tc>
        <w:tc>
          <w:tcPr>
            <w:tcW w:w="6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8"/>
                <w:highlight w:val="white"/>
              </w:rPr>
            </w:pPr>
            <w:r>
              <w:rPr>
                <w:rFonts w:ascii="Times New Roman" w:hAnsi="Times New Roman"/>
                <w:b/>
                <w:color w:val="000000"/>
                <w:sz w:val="18"/>
                <w:highlight w:val="white"/>
              </w:rPr>
              <w:t>68508 </w:t>
            </w:r>
          </w:p>
        </w:tc>
        <w:tc>
          <w:tcPr>
            <w:tcW w:w="931" w:type="dxa"/>
            <w:tcBorders/>
            <w:shd w:fill="auto" w:val="clear"/>
          </w:tcPr>
          <w:p>
            <w:pPr>
              <w:pStyle w:val="TableContents"/>
              <w:spacing w:before="0" w:after="283"/>
              <w:rPr>
                <w:sz w:val="4"/>
                <w:szCs w:val="4"/>
              </w:rPr>
            </w:pPr>
            <w:r>
              <w:rPr>
                <w:sz w:val="4"/>
                <w:szCs w:val="4"/>
              </w:rPr>
            </w:r>
          </w:p>
        </w:tc>
      </w:tr>
      <w:tr>
        <w:trPr/>
        <w:tc>
          <w:tcPr>
            <w:tcW w:w="3476" w:type="dxa"/>
            <w:gridSpan w:val="6"/>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val="false"/>
                <w:color w:val="000000"/>
                <w:sz w:val="18"/>
                <w:highlight w:val="white"/>
              </w:rPr>
            </w:pPr>
            <w:r>
              <w:rPr>
                <w:rFonts w:ascii="Times New Roman" w:hAnsi="Times New Roman"/>
                <w:b w:val="false"/>
                <w:color w:val="000000"/>
                <w:sz w:val="18"/>
                <w:highlight w:val="white"/>
              </w:rPr>
              <w:t>(Address of principal executive offices)</w:t>
            </w:r>
          </w:p>
        </w:tc>
        <w:tc>
          <w:tcPr>
            <w:tcW w:w="621"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93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val="false"/>
                <w:color w:val="000000"/>
                <w:sz w:val="18"/>
                <w:highlight w:val="white"/>
              </w:rPr>
            </w:pPr>
            <w:r>
              <w:rPr>
                <w:rFonts w:ascii="Times New Roman" w:hAnsi="Times New Roman"/>
                <w:b w:val="false"/>
                <w:color w:val="000000"/>
                <w:sz w:val="18"/>
                <w:highlight w:val="white"/>
              </w:rPr>
              <w:t>(Zip Code)</w:t>
            </w:r>
          </w:p>
        </w:tc>
      </w:tr>
    </w:tbl>
    <w:p>
      <w:pPr>
        <w:pStyle w:val="TextBody"/>
        <w:spacing w:lineRule="auto" w:line="288" w:before="360" w:after="120"/>
        <w:rPr/>
      </w:pPr>
      <w:r>
        <w:rPr>
          <w:rFonts w:ascii="Times New Roman" w:hAnsi="Times New Roman"/>
          <w:b w:val="false"/>
          <w:color w:val="000000"/>
          <w:sz w:val="20"/>
          <w:highlight w:val="white"/>
        </w:rPr>
        <w:t xml:space="preserve">Registrant's telephone number, including area code </w:t>
      </w:r>
      <w:r>
        <w:rPr>
          <w:rFonts w:ascii="Times New Roman" w:hAnsi="Times New Roman"/>
          <w:b/>
          <w:color w:val="000000"/>
          <w:sz w:val="20"/>
          <w:highlight w:val="white"/>
        </w:rPr>
        <w:t>(402) 458-2370</w:t>
      </w:r>
    </w:p>
    <w:p>
      <w:pPr>
        <w:pStyle w:val="TextBody"/>
        <w:spacing w:lineRule="auto" w:line="288" w:before="360" w:after="180"/>
        <w:rPr>
          <w:rFonts w:ascii="Times New Roman" w:hAnsi="Times New Roman"/>
          <w:b w:val="false"/>
          <w:color w:val="000000"/>
          <w:sz w:val="18"/>
          <w:highlight w:val="white"/>
        </w:rPr>
      </w:pPr>
      <w:r>
        <w:rPr>
          <w:rFonts w:ascii="Times New Roman" w:hAnsi="Times New Roman"/>
          <w:b w:val="false"/>
          <w:color w:val="000000"/>
          <w:sz w:val="18"/>
          <w:highlight w:val="white"/>
        </w:rPr>
        <w:t>Check the appropriate box below if the Form 8-K filing is intended to simultaneously satisfy the filing obligation of the registrant under any of the following provisions:</w:t>
      </w:r>
    </w:p>
    <w:p>
      <w:pPr>
        <w:pStyle w:val="TextBody"/>
        <w:spacing w:lineRule="auto" w:line="240" w:before="0" w:after="0"/>
        <w:rPr/>
      </w:pPr>
      <w:r>
        <w:rPr>
          <w:color w:val="000000"/>
          <w:highlight w:val="white"/>
        </w:rPr>
        <w:t xml:space="preserve">☐ </w:t>
      </w:r>
      <w:r>
        <w:rPr>
          <w:rFonts w:ascii="Times New Roman" w:hAnsi="Times New Roman"/>
          <w:b w:val="false"/>
          <w:color w:val="000000"/>
          <w:sz w:val="18"/>
          <w:highlight w:val="white"/>
        </w:rPr>
        <w:t>Written communications pursuant to Rule 425 under the Securities Act (17 CFR 230.425)</w:t>
      </w:r>
    </w:p>
    <w:p>
      <w:pPr>
        <w:pStyle w:val="TextBody"/>
        <w:spacing w:before="0" w:after="0"/>
        <w:rPr/>
      </w:pPr>
      <w:r>
        <w:rPr/>
      </w:r>
    </w:p>
    <w:p>
      <w:pPr>
        <w:pStyle w:val="TextBody"/>
        <w:spacing w:lineRule="auto" w:line="240" w:before="0" w:after="0"/>
        <w:rPr/>
      </w:pPr>
      <w:r>
        <w:rPr>
          <w:color w:val="000000"/>
          <w:highlight w:val="white"/>
        </w:rPr>
        <w:t xml:space="preserve">☐ </w:t>
      </w:r>
      <w:r>
        <w:rPr>
          <w:rFonts w:ascii="Times New Roman" w:hAnsi="Times New Roman"/>
          <w:b w:val="false"/>
          <w:color w:val="000000"/>
          <w:sz w:val="18"/>
          <w:highlight w:val="white"/>
        </w:rPr>
        <w:t>Soliciting material pursuant to Rule 14a-12 under the Exchange Act (17 CFR 240.14a-12)</w:t>
      </w:r>
    </w:p>
    <w:p>
      <w:pPr>
        <w:pStyle w:val="TextBody"/>
        <w:spacing w:before="0" w:after="0"/>
        <w:rPr/>
      </w:pPr>
      <w:r>
        <w:rPr/>
      </w:r>
    </w:p>
    <w:p>
      <w:pPr>
        <w:pStyle w:val="TextBody"/>
        <w:spacing w:lineRule="auto" w:line="240" w:before="0" w:after="0"/>
        <w:ind w:left="0" w:right="0" w:firstLine="360"/>
        <w:rPr/>
      </w:pPr>
      <w:r>
        <w:rPr>
          <w:color w:val="000000"/>
          <w:highlight w:val="white"/>
        </w:rPr>
        <w:t xml:space="preserve">☐ </w:t>
      </w:r>
      <w:r>
        <w:rPr>
          <w:rFonts w:ascii="Times New Roman" w:hAnsi="Times New Roman"/>
          <w:b w:val="false"/>
          <w:color w:val="000000"/>
          <w:sz w:val="18"/>
          <w:highlight w:val="white"/>
        </w:rPr>
        <w:t xml:space="preserve">Pre-commencement communications pursuant to Rule 14d-2(b) under the Exchange Act </w:t>
      </w:r>
    </w:p>
    <w:p>
      <w:pPr>
        <w:pStyle w:val="TextBody"/>
        <w:spacing w:lineRule="auto" w:line="288" w:before="0" w:after="0"/>
        <w:ind w:left="0" w:right="0" w:firstLine="720"/>
        <w:rPr>
          <w:rFonts w:ascii="Times New Roman" w:hAnsi="Times New Roman"/>
          <w:b w:val="false"/>
          <w:color w:val="000000"/>
          <w:sz w:val="18"/>
          <w:highlight w:val="white"/>
        </w:rPr>
      </w:pPr>
      <w:r>
        <w:rPr>
          <w:rFonts w:ascii="Times New Roman" w:hAnsi="Times New Roman"/>
          <w:b w:val="false"/>
          <w:color w:val="000000"/>
          <w:sz w:val="18"/>
          <w:highlight w:val="white"/>
        </w:rPr>
        <w:t>(17 CFR 240.14d-2(b))</w:t>
      </w:r>
    </w:p>
    <w:p>
      <w:pPr>
        <w:pStyle w:val="TextBody"/>
        <w:spacing w:before="0" w:after="0"/>
        <w:ind w:left="0" w:right="0" w:firstLine="720"/>
        <w:rPr/>
      </w:pPr>
      <w:r>
        <w:rPr/>
      </w:r>
    </w:p>
    <w:p>
      <w:pPr>
        <w:pStyle w:val="TextBody"/>
        <w:spacing w:lineRule="auto" w:line="240" w:before="0" w:after="0"/>
        <w:ind w:left="0" w:right="0" w:firstLine="360"/>
        <w:rPr/>
      </w:pPr>
      <w:r>
        <w:rPr>
          <w:color w:val="000000"/>
          <w:highlight w:val="white"/>
        </w:rPr>
        <w:t xml:space="preserve">☐ </w:t>
      </w:r>
      <w:r>
        <w:rPr>
          <w:rFonts w:ascii="Times New Roman" w:hAnsi="Times New Roman"/>
          <w:b w:val="false"/>
          <w:color w:val="000000"/>
          <w:sz w:val="18"/>
          <w:highlight w:val="white"/>
        </w:rPr>
        <w:t xml:space="preserve">Pre-commencement communications pursuant to Rule 13e-4(c) under the Exchange Act </w:t>
      </w:r>
    </w:p>
    <w:p>
      <w:pPr>
        <w:pStyle w:val="TextBody"/>
        <w:spacing w:lineRule="auto" w:line="288" w:before="0" w:after="0"/>
        <w:ind w:left="0" w:right="0" w:firstLine="720"/>
        <w:rPr>
          <w:rFonts w:ascii="Times New Roman" w:hAnsi="Times New Roman"/>
          <w:b w:val="false"/>
          <w:color w:val="000000"/>
          <w:sz w:val="18"/>
          <w:highlight w:val="white"/>
        </w:rPr>
      </w:pPr>
      <w:r>
        <w:rPr>
          <w:rFonts w:ascii="Times New Roman" w:hAnsi="Times New Roman"/>
          <w:b w:val="false"/>
          <w:color w:val="000000"/>
          <w:sz w:val="18"/>
          <w:highlight w:val="white"/>
        </w:rPr>
        <w:t>(17 CFR 240.13e-4(c))</w:t>
      </w:r>
    </w:p>
    <w:p>
      <w:pPr>
        <w:pStyle w:val="TextBody"/>
        <w:spacing w:before="0" w:after="0"/>
        <w:rPr/>
      </w:pPr>
      <w:r>
        <w:rPr/>
      </w:r>
    </w:p>
    <w:p>
      <w:pPr>
        <w:pStyle w:val="TextBody"/>
        <w:spacing w:lineRule="auto" w:line="288" w:before="0" w:after="180"/>
        <w:rPr>
          <w:rFonts w:ascii="Times New Roman" w:hAnsi="Times New Roman"/>
          <w:b w:val="false"/>
          <w:color w:val="000000"/>
          <w:sz w:val="18"/>
          <w:highlight w:val="white"/>
        </w:rPr>
      </w:pPr>
      <w:r>
        <w:rPr>
          <w:rFonts w:ascii="Times New Roman" w:hAnsi="Times New Roman"/>
          <w:b w:val="false"/>
          <w:color w:val="000000"/>
          <w:sz w:val="18"/>
          <w:highlight w:val="white"/>
        </w:rPr>
        <w:t>Securities registered pursuant to Section 12(b) of the Act:</w:t>
      </w:r>
    </w:p>
    <w:tbl>
      <w:tblPr>
        <w:tblW w:w="7186" w:type="dxa"/>
        <w:jc w:val="center"/>
        <w:tblInd w:w="0" w:type="dxa"/>
        <w:tblCellMar>
          <w:top w:w="28" w:type="dxa"/>
          <w:left w:w="28" w:type="dxa"/>
          <w:bottom w:w="28" w:type="dxa"/>
          <w:right w:w="28" w:type="dxa"/>
        </w:tblCellMar>
      </w:tblPr>
      <w:tblGrid>
        <w:gridCol w:w="1190"/>
        <w:gridCol w:w="1042"/>
        <w:gridCol w:w="1058"/>
        <w:gridCol w:w="372"/>
        <w:gridCol w:w="372"/>
        <w:gridCol w:w="372"/>
        <w:gridCol w:w="814"/>
        <w:gridCol w:w="814"/>
        <w:gridCol w:w="1152"/>
      </w:tblGrid>
      <w:tr>
        <w:trPr/>
        <w:tc>
          <w:tcPr>
            <w:tcW w:w="1190" w:type="dxa"/>
            <w:tcBorders/>
            <w:shd w:fill="auto" w:val="clear"/>
            <w:vAlign w:val="center"/>
          </w:tcPr>
          <w:p>
            <w:pPr>
              <w:pStyle w:val="TableContents"/>
              <w:spacing w:before="0" w:after="283"/>
              <w:rPr>
                <w:sz w:val="4"/>
                <w:szCs w:val="4"/>
              </w:rPr>
            </w:pPr>
            <w:r>
              <w:rPr>
                <w:sz w:val="4"/>
                <w:szCs w:val="4"/>
              </w:rPr>
            </w:r>
          </w:p>
        </w:tc>
        <w:tc>
          <w:tcPr>
            <w:tcW w:w="1042" w:type="dxa"/>
            <w:tcBorders/>
            <w:shd w:fill="auto" w:val="clear"/>
            <w:vAlign w:val="center"/>
          </w:tcPr>
          <w:p>
            <w:pPr>
              <w:pStyle w:val="TableContents"/>
              <w:spacing w:before="0" w:after="283"/>
              <w:rPr>
                <w:sz w:val="4"/>
                <w:szCs w:val="4"/>
              </w:rPr>
            </w:pPr>
            <w:r>
              <w:rPr>
                <w:sz w:val="4"/>
                <w:szCs w:val="4"/>
              </w:rPr>
            </w:r>
          </w:p>
        </w:tc>
        <w:tc>
          <w:tcPr>
            <w:tcW w:w="1058"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372" w:type="dxa"/>
            <w:tcBorders/>
            <w:shd w:fill="auto" w:val="clear"/>
            <w:vAlign w:val="center"/>
          </w:tcPr>
          <w:p>
            <w:pPr>
              <w:pStyle w:val="TableContents"/>
              <w:spacing w:before="0" w:after="283"/>
              <w:rPr>
                <w:sz w:val="4"/>
                <w:szCs w:val="4"/>
              </w:rPr>
            </w:pPr>
            <w:r>
              <w:rPr>
                <w:sz w:val="4"/>
                <w:szCs w:val="4"/>
              </w:rPr>
            </w:r>
          </w:p>
        </w:tc>
        <w:tc>
          <w:tcPr>
            <w:tcW w:w="814" w:type="dxa"/>
            <w:tcBorders/>
            <w:shd w:fill="auto" w:val="clear"/>
            <w:vAlign w:val="center"/>
          </w:tcPr>
          <w:p>
            <w:pPr>
              <w:pStyle w:val="TableContents"/>
              <w:spacing w:before="0" w:after="283"/>
              <w:rPr>
                <w:sz w:val="4"/>
                <w:szCs w:val="4"/>
              </w:rPr>
            </w:pPr>
            <w:r>
              <w:rPr>
                <w:sz w:val="4"/>
                <w:szCs w:val="4"/>
              </w:rPr>
            </w:r>
          </w:p>
        </w:tc>
        <w:tc>
          <w:tcPr>
            <w:tcW w:w="814" w:type="dxa"/>
            <w:tcBorders/>
            <w:shd w:fill="auto" w:val="clear"/>
            <w:vAlign w:val="center"/>
          </w:tcPr>
          <w:p>
            <w:pPr>
              <w:pStyle w:val="TableContents"/>
              <w:spacing w:before="0" w:after="283"/>
              <w:rPr>
                <w:sz w:val="4"/>
                <w:szCs w:val="4"/>
              </w:rPr>
            </w:pPr>
            <w:r>
              <w:rPr>
                <w:sz w:val="4"/>
                <w:szCs w:val="4"/>
              </w:rPr>
            </w:r>
          </w:p>
        </w:tc>
        <w:tc>
          <w:tcPr>
            <w:tcW w:w="1152"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290" w:type="dxa"/>
            <w:gridSpan w:val="3"/>
            <w:tcBorders>
              <w:top w:val="single" w:sz="8" w:space="0" w:color="000000"/>
              <w:left w:val="single" w:sz="8" w:space="0" w:color="000000"/>
            </w:tcBorders>
            <w:shd w:fill="FFFFFF" w:val="clear"/>
            <w:tcMar>
              <w:top w:w="3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Title of each class</w:t>
            </w:r>
          </w:p>
        </w:tc>
        <w:tc>
          <w:tcPr>
            <w:tcW w:w="1116" w:type="dxa"/>
            <w:gridSpan w:val="3"/>
            <w:tcBorders>
              <w:top w:val="single" w:sz="8" w:space="0" w:color="000000"/>
              <w:left w:val="single" w:sz="8" w:space="0" w:color="000000"/>
            </w:tcBorders>
            <w:shd w:fill="FFFFFF" w:val="clear"/>
            <w:tcMar>
              <w:top w:w="3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Trading Symbol</w:t>
            </w:r>
          </w:p>
        </w:tc>
        <w:tc>
          <w:tcPr>
            <w:tcW w:w="2780" w:type="dxa"/>
            <w:gridSpan w:val="3"/>
            <w:tcBorders>
              <w:top w:val="single" w:sz="8" w:space="0" w:color="000000"/>
              <w:left w:val="single" w:sz="8" w:space="0" w:color="000000"/>
              <w:right w:val="single" w:sz="8" w:space="0" w:color="000000"/>
            </w:tcBorders>
            <w:shd w:fill="FFFFFF" w:val="clear"/>
            <w:tcMar>
              <w:top w:w="30" w:type="dxa"/>
              <w:bottom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Name of each exchange on which registered</w:t>
            </w:r>
          </w:p>
        </w:tc>
      </w:tr>
      <w:tr>
        <w:trPr/>
        <w:tc>
          <w:tcPr>
            <w:tcW w:w="3290" w:type="dxa"/>
            <w:gridSpan w:val="3"/>
            <w:tcBorders>
              <w:top w:val="single" w:sz="8" w:space="0" w:color="000000"/>
              <w:left w:val="single" w:sz="8" w:space="0" w:color="000000"/>
              <w:bottom w:val="single" w:sz="8" w:space="0" w:color="000000"/>
            </w:tcBorders>
            <w:shd w:fill="FFFFFF" w:val="clear"/>
            <w:tcMar>
              <w:top w:w="30" w:type="dxa"/>
              <w:bottom w:w="3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Class A Common Stock, Par Value $0.01 per Share</w:t>
            </w:r>
          </w:p>
        </w:tc>
        <w:tc>
          <w:tcPr>
            <w:tcW w:w="1116" w:type="dxa"/>
            <w:gridSpan w:val="3"/>
            <w:tcBorders>
              <w:top w:val="single" w:sz="8" w:space="0" w:color="000000"/>
              <w:left w:val="single" w:sz="8" w:space="0" w:color="000000"/>
              <w:bottom w:val="single" w:sz="8" w:space="0" w:color="000000"/>
            </w:tcBorders>
            <w:shd w:fill="FFFFFF" w:val="clear"/>
            <w:tcMar>
              <w:top w:w="30" w:type="dxa"/>
              <w:bottom w:w="3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NNI</w:t>
            </w:r>
          </w:p>
        </w:tc>
        <w:tc>
          <w:tcPr>
            <w:tcW w:w="2780" w:type="dxa"/>
            <w:gridSpan w:val="3"/>
            <w:tcBorders>
              <w:top w:val="single" w:sz="8" w:space="0" w:color="000000"/>
              <w:left w:val="single" w:sz="8" w:space="0" w:color="000000"/>
              <w:bottom w:val="single" w:sz="8" w:space="0" w:color="000000"/>
              <w:right w:val="single" w:sz="8" w:space="0" w:color="000000"/>
            </w:tcBorders>
            <w:shd w:fill="FFFFFF" w:val="clear"/>
            <w:tcMar>
              <w:top w:w="30" w:type="dxa"/>
              <w:bottom w:w="3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New York Stock Exchange</w:t>
            </w:r>
          </w:p>
        </w:tc>
      </w:tr>
    </w:tbl>
    <w:p>
      <w:pPr>
        <w:pStyle w:val="TextBody"/>
        <w:spacing w:lineRule="auto" w:line="288" w:before="360" w:after="240"/>
        <w:rPr>
          <w:rFonts w:ascii="Times New Roman" w:hAnsi="Times New Roman"/>
          <w:b w:val="false"/>
          <w:color w:val="000000"/>
          <w:sz w:val="18"/>
          <w:highlight w:val="white"/>
        </w:rPr>
      </w:pPr>
      <w:r>
        <w:rPr>
          <w:rFonts w:ascii="Times New Roman" w:hAnsi="Times New Roman"/>
          <w:b w:val="false"/>
          <w:color w:val="000000"/>
          <w:sz w:val="18"/>
          <w:highlight w:val="white"/>
        </w:rPr>
        <w:t>Indicate by check mark whether the registrant is an emerging growth company as defined in Rule 405 of the Securities Act of 1933 (§230.405 of this chapter) or Rule 12b-2 of the Securities Exchange Act of 1934 (§240.12b-2 of this chapter).</w:t>
      </w:r>
    </w:p>
    <w:p>
      <w:pPr>
        <w:pStyle w:val="TextBody"/>
        <w:spacing w:lineRule="auto" w:line="240" w:before="0" w:after="0"/>
        <w:ind w:left="0" w:right="0" w:firstLine="6480"/>
        <w:rPr/>
      </w:pPr>
      <w:r>
        <w:rPr>
          <w:rFonts w:ascii="Times New Roman" w:hAnsi="Times New Roman"/>
          <w:b w:val="false"/>
          <w:color w:val="000000"/>
          <w:sz w:val="18"/>
          <w:highlight w:val="white"/>
        </w:rPr>
        <w:t>Emerging growth company </w:t>
      </w:r>
      <w:r>
        <w:rPr>
          <w:color w:val="000000"/>
          <w:highlight w:val="white"/>
        </w:rPr>
        <w:t>☐</w:t>
      </w:r>
    </w:p>
    <w:p>
      <w:pPr>
        <w:pStyle w:val="TextBody"/>
        <w:spacing w:before="0" w:after="0"/>
        <w:rPr/>
      </w:pPr>
      <w:r>
        <w:rPr/>
      </w:r>
    </w:p>
    <w:p>
      <w:pPr>
        <w:pStyle w:val="TextBody"/>
        <w:spacing w:lineRule="auto" w:line="240" w:before="0" w:after="0"/>
        <w:rPr/>
      </w:pPr>
      <w:r>
        <w:rPr>
          <w:rFonts w:ascii="Times New Roman" w:hAnsi="Times New Roman"/>
          <w:b w:val="false"/>
          <w:color w:val="000000"/>
          <w:sz w:val="18"/>
          <w:highlight w:val="white"/>
        </w:rPr>
        <w:t>If an emerging growth company, indicate by check mark if the registrant has elected not to use the extended transition period for complying with any new or revised financial accounting standards provided pursuant to Section 13(a) of the Exchange Act.         </w:t>
      </w:r>
      <w:r>
        <w:rPr>
          <w:color w:val="000000"/>
          <w:highlight w:val="white"/>
        </w:rPr>
        <w:t>☐</w:t>
      </w:r>
    </w:p>
    <w:p>
      <w:pPr>
        <w:pStyle w:val="TextBody"/>
        <w:spacing w:before="0" w:after="0"/>
        <w:rPr/>
      </w:pPr>
      <w:r>
        <w:rPr/>
      </w:r>
    </w:p>
    <w:p>
      <w:pPr>
        <w:pStyle w:val="TextBody"/>
        <w:spacing w:before="0" w:after="180"/>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
                <wp:simplePos x="0" y="0"/>
                <wp:positionH relativeFrom="character">
                  <wp:align>left</wp:align>
                </wp:positionH>
                <wp:positionV relativeFrom="line">
                  <wp:posOffset>635</wp:posOffset>
                </wp:positionV>
                <wp:extent cx="6480175" cy="175260"/>
                <wp:effectExtent l="0" t="0" r="0" b="0"/>
                <wp:wrapNone/>
                <wp:docPr id="1" name="Frame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88" w:before="0" w:after="0"/>
        <w:ind w:left="0" w:right="0" w:firstLine="360"/>
        <w:rPr>
          <w:rFonts w:ascii="Times New Roman" w:hAnsi="Times New Roman"/>
          <w:b/>
          <w:color w:val="000000"/>
          <w:sz w:val="20"/>
          <w:highlight w:val="white"/>
        </w:rPr>
      </w:pPr>
      <w:r>
        <w:rPr>
          <w:rFonts w:ascii="Times New Roman" w:hAnsi="Times New Roman"/>
          <w:b/>
          <w:color w:val="000000"/>
          <w:sz w:val="20"/>
          <w:highlight w:val="white"/>
        </w:rPr>
        <w:t>Item 2.02 Results of Operations and Financial Condition.</w:t>
      </w:r>
    </w:p>
    <w:p>
      <w:pPr>
        <w:pStyle w:val="TextBody"/>
        <w:spacing w:before="0" w:after="0"/>
        <w:ind w:left="0" w:right="0" w:firstLine="360"/>
        <w:rPr/>
      </w:pPr>
      <w:r>
        <w:rPr/>
      </w:r>
    </w:p>
    <w:p>
      <w:pPr>
        <w:pStyle w:val="TextBody"/>
        <w:spacing w:lineRule="auto" w:line="288" w:before="0" w:after="0"/>
        <w:jc w:val="both"/>
        <w:rPr>
          <w:rFonts w:ascii="Times New Roman" w:hAnsi="Times New Roman"/>
          <w:b w:val="false"/>
          <w:color w:val="000000"/>
          <w:sz w:val="20"/>
          <w:highlight w:val="white"/>
        </w:rPr>
      </w:pPr>
      <w:r>
        <w:rPr>
          <w:rFonts w:ascii="Times New Roman" w:hAnsi="Times New Roman"/>
          <w:b w:val="false"/>
          <w:color w:val="000000"/>
          <w:sz w:val="20"/>
          <w:highlight w:val="white"/>
        </w:rPr>
        <w:t xml:space="preserve">On August 8, 2019, Nelnet, Inc. (the “Company”) issued a press release with respect to its financial results for the quarter ended June 30, 2019. A copy of the press release is furnished as Exhibit 99.1 to this report. In addition, a copy of the supplemental financial information for the quarter ended June 30, 2019, which was made available on the Company's website at www.nelnetinvestors.com on August 8, 2019 in connection with the press release, is furnished as Exhibit 99.2 to this report. </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20"/>
          <w:highlight w:val="white"/>
        </w:rPr>
      </w:pPr>
      <w:r>
        <w:rPr>
          <w:rFonts w:ascii="Times New Roman" w:hAnsi="Times New Roman"/>
          <w:b w:val="false"/>
          <w:color w:val="000000"/>
          <w:sz w:val="20"/>
          <w:highlight w:val="white"/>
        </w:rPr>
        <w:t>The above information and Exhibits 99.1 and 99.2 shall not be deemed filed for purposes of Section 18 of the Securities Exchange Act of 1934 (the “Exchange Act”), nor shall such information and Exhibits be deemed incorporated by reference in any filing under the Securities Act of 1933 or the Exchange Act, except as shall be expressly set forth by specific reference in such a filing. In addition, information on the Company's website is not incorporated by reference into this report and should not be considered part of this report.</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20"/>
          <w:highlight w:val="white"/>
        </w:rPr>
      </w:pPr>
      <w:r>
        <w:rPr>
          <w:rFonts w:ascii="Times New Roman" w:hAnsi="Times New Roman"/>
          <w:b w:val="false"/>
          <w:color w:val="000000"/>
          <w:sz w:val="20"/>
          <w:highlight w:val="white"/>
        </w:rPr>
        <w:t>Certain statements contained in the exhibits furnished with this report may be considered forward looking in nature and are subject to various risks, uncertainties, and assumptions. Should one or more of these risks or uncertainties materialize, or should underlying assumptions prove incorrect, the Company's actual results may vary materially from those anticipated, estimated, or expected. Among the key risks and uncertainties that may have a direct bearing on the Company's future operating results, performance, or financial condition expressed or implied by the forward-looking statements are the matters discussed in the Risk Factors section of the Company's Annual Report on Form 10-K for the year ended December 31, 2018 filed with the SEC on February 27, 2019. Although the Company may from time to time voluntarily update its prior forward-looking statements, it disclaims any commitment to do so except as required by securities laws.</w:t>
      </w:r>
    </w:p>
    <w:p>
      <w:pPr>
        <w:pStyle w:val="TextBody"/>
        <w:spacing w:before="0" w:after="0"/>
        <w:jc w:val="both"/>
        <w:rPr/>
      </w:pPr>
      <w:r>
        <w:rPr/>
      </w:r>
    </w:p>
    <w:p>
      <w:pPr>
        <w:pStyle w:val="TextBody"/>
        <w:spacing w:lineRule="auto" w:line="288" w:before="0" w:after="0"/>
        <w:ind w:left="0" w:right="0" w:hanging="720"/>
        <w:rPr>
          <w:rFonts w:ascii="Times New Roman" w:hAnsi="Times New Roman"/>
          <w:b/>
          <w:color w:val="000000"/>
          <w:sz w:val="20"/>
          <w:highlight w:val="white"/>
        </w:rPr>
      </w:pPr>
      <w:r>
        <w:rPr>
          <w:rFonts w:ascii="Times New Roman" w:hAnsi="Times New Roman"/>
          <w:b/>
          <w:color w:val="000000"/>
          <w:sz w:val="20"/>
          <w:highlight w:val="white"/>
        </w:rPr>
        <w:t>Item 9.01 Financial Statements and Exhibits.</w:t>
      </w:r>
    </w:p>
    <w:p>
      <w:pPr>
        <w:pStyle w:val="TextBody"/>
        <w:spacing w:before="0" w:after="0"/>
        <w:ind w:left="0" w:right="0" w:hanging="720"/>
        <w:rPr/>
      </w:pPr>
      <w:r>
        <w:rPr/>
      </w:r>
    </w:p>
    <w:p>
      <w:pPr>
        <w:pStyle w:val="TextBody"/>
        <w:spacing w:lineRule="auto" w:line="288" w:before="0" w:after="240"/>
        <w:rPr/>
      </w:pPr>
      <w:r>
        <w:rPr>
          <w:rFonts w:ascii="Times New Roman" w:hAnsi="Times New Roman"/>
          <w:b w:val="false"/>
          <w:color w:val="000000"/>
          <w:sz w:val="20"/>
          <w:highlight w:val="white"/>
        </w:rPr>
        <w:t>(d)</w:t>
      </w:r>
      <w:r>
        <w:rPr>
          <w:color w:val="000000"/>
          <w:highlight w:val="white"/>
        </w:rPr>
        <w:t> </w:t>
      </w:r>
      <w:r>
        <w:rPr>
          <w:rFonts w:ascii="Times New Roman" w:hAnsi="Times New Roman"/>
          <w:b w:val="false"/>
          <w:color w:val="000000"/>
          <w:sz w:val="20"/>
          <w:highlight w:val="white"/>
        </w:rPr>
        <w:t>Exhibits. The following exhibits are furnished as part of this report:</w:t>
      </w:r>
    </w:p>
    <w:tbl>
      <w:tblPr>
        <w:tblW w:w="10152" w:type="dxa"/>
        <w:jc w:val="center"/>
        <w:tblInd w:w="0" w:type="dxa"/>
        <w:tblCellMar>
          <w:top w:w="28" w:type="dxa"/>
          <w:left w:w="28" w:type="dxa"/>
          <w:bottom w:w="28" w:type="dxa"/>
          <w:right w:w="28" w:type="dxa"/>
        </w:tblCellMar>
      </w:tblPr>
      <w:tblGrid>
        <w:gridCol w:w="266"/>
        <w:gridCol w:w="234"/>
        <w:gridCol w:w="236"/>
        <w:gridCol w:w="109"/>
        <w:gridCol w:w="109"/>
        <w:gridCol w:w="109"/>
        <w:gridCol w:w="2663"/>
        <w:gridCol w:w="2663"/>
        <w:gridCol w:w="3763"/>
      </w:tblGrid>
      <w:tr>
        <w:trPr/>
        <w:tc>
          <w:tcPr>
            <w:tcW w:w="266" w:type="dxa"/>
            <w:tcBorders/>
            <w:shd w:fill="auto" w:val="clear"/>
            <w:vAlign w:val="center"/>
          </w:tcPr>
          <w:p>
            <w:pPr>
              <w:pStyle w:val="TableContents"/>
              <w:spacing w:before="0" w:after="283"/>
              <w:rPr>
                <w:sz w:val="4"/>
                <w:szCs w:val="4"/>
              </w:rPr>
            </w:pPr>
            <w:r>
              <w:rPr>
                <w:sz w:val="4"/>
                <w:szCs w:val="4"/>
              </w:rPr>
            </w:r>
          </w:p>
        </w:tc>
        <w:tc>
          <w:tcPr>
            <w:tcW w:w="234" w:type="dxa"/>
            <w:tcBorders/>
            <w:shd w:fill="auto" w:val="clear"/>
            <w:vAlign w:val="center"/>
          </w:tcPr>
          <w:p>
            <w:pPr>
              <w:pStyle w:val="TableContents"/>
              <w:spacing w:before="0" w:after="283"/>
              <w:rPr>
                <w:sz w:val="4"/>
                <w:szCs w:val="4"/>
              </w:rPr>
            </w:pPr>
            <w:r>
              <w:rPr>
                <w:sz w:val="4"/>
                <w:szCs w:val="4"/>
              </w:rPr>
            </w:r>
          </w:p>
        </w:tc>
        <w:tc>
          <w:tcPr>
            <w:tcW w:w="23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63" w:type="dxa"/>
            <w:tcBorders/>
            <w:shd w:fill="auto" w:val="clear"/>
            <w:vAlign w:val="center"/>
          </w:tcPr>
          <w:p>
            <w:pPr>
              <w:pStyle w:val="TableContents"/>
              <w:spacing w:before="0" w:after="283"/>
              <w:rPr>
                <w:sz w:val="4"/>
                <w:szCs w:val="4"/>
              </w:rPr>
            </w:pPr>
            <w:r>
              <w:rPr>
                <w:sz w:val="4"/>
                <w:szCs w:val="4"/>
              </w:rPr>
            </w:r>
          </w:p>
        </w:tc>
        <w:tc>
          <w:tcPr>
            <w:tcW w:w="2663" w:type="dxa"/>
            <w:tcBorders/>
            <w:shd w:fill="auto" w:val="clear"/>
            <w:vAlign w:val="center"/>
          </w:tcPr>
          <w:p>
            <w:pPr>
              <w:pStyle w:val="TableContents"/>
              <w:spacing w:before="0" w:after="283"/>
              <w:rPr>
                <w:sz w:val="4"/>
                <w:szCs w:val="4"/>
              </w:rPr>
            </w:pPr>
            <w:r>
              <w:rPr>
                <w:sz w:val="4"/>
                <w:szCs w:val="4"/>
              </w:rPr>
            </w:r>
          </w:p>
        </w:tc>
        <w:tc>
          <w:tcPr>
            <w:tcW w:w="3763" w:type="dxa"/>
            <w:tcBorders/>
            <w:shd w:fill="auto" w:val="clear"/>
            <w:vAlign w:val="center"/>
          </w:tcPr>
          <w:p>
            <w:pPr>
              <w:pStyle w:val="TableContents"/>
              <w:spacing w:before="0" w:after="283"/>
              <w:ind w:left="0" w:right="0" w:firstLine="20"/>
              <w:rPr>
                <w:sz w:val="4"/>
                <w:szCs w:val="4"/>
              </w:rPr>
            </w:pPr>
            <w:r>
              <w:rPr>
                <w:sz w:val="4"/>
                <w:szCs w:val="4"/>
              </w:rPr>
            </w:r>
          </w:p>
        </w:tc>
      </w:tr>
      <w:tr>
        <w:trPr/>
        <w:tc>
          <w:tcPr>
            <w:tcW w:w="736"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Times New Roman" w:hAnsi="Times New Roman"/>
                <w:b w:val="false"/>
                <w:color w:val="000000"/>
                <w:sz w:val="20"/>
                <w:highlight w:val="white"/>
              </w:rPr>
            </w:pPr>
            <w:r>
              <w:rPr>
                <w:rFonts w:ascii="Times New Roman" w:hAnsi="Times New Roman"/>
                <w:b w:val="false"/>
                <w:color w:val="000000"/>
                <w:sz w:val="20"/>
                <w:highlight w:val="white"/>
              </w:rPr>
              <w:t>Exhibit</w:t>
            </w:r>
          </w:p>
          <w:p>
            <w:pPr>
              <w:pStyle w:val="TableContents"/>
              <w:spacing w:lineRule="auto" w:line="240" w:before="0" w:after="0"/>
              <w:ind w:left="0" w:right="0" w:firstLine="20"/>
              <w:jc w:val="center"/>
              <w:rPr>
                <w:rFonts w:ascii="Times New Roman" w:hAnsi="Times New Roman"/>
                <w:b w:val="false"/>
                <w:color w:val="000000"/>
                <w:sz w:val="20"/>
                <w:highlight w:val="white"/>
              </w:rPr>
            </w:pPr>
            <w:r>
              <w:rPr>
                <w:rFonts w:ascii="Times New Roman" w:hAnsi="Times New Roman"/>
                <w:b w:val="false"/>
                <w:color w:val="000000"/>
                <w:sz w:val="20"/>
                <w:highlight w:val="white"/>
              </w:rPr>
              <w:t>No.</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8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20"/>
                <w:highlight w:val="white"/>
              </w:rPr>
            </w:pPr>
            <w:r>
              <w:rPr>
                <w:rFonts w:ascii="Times New Roman" w:hAnsi="Times New Roman"/>
                <w:b w:val="false"/>
                <w:color w:val="000000"/>
                <w:sz w:val="20"/>
                <w:highlight w:val="white"/>
              </w:rPr>
              <w:t>Description</w:t>
            </w:r>
          </w:p>
        </w:tc>
      </w:tr>
      <w:tr>
        <w:trPr/>
        <w:tc>
          <w:tcPr>
            <w:tcW w:w="73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8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r>
      <w:tr>
        <w:trPr/>
        <w:tc>
          <w:tcPr>
            <w:tcW w:w="73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20"/>
                <w:highlight w:val="white"/>
              </w:rPr>
            </w:pPr>
            <w:r>
              <w:rPr>
                <w:rFonts w:ascii="Times New Roman" w:hAnsi="Times New Roman"/>
                <w:b w:val="false"/>
                <w:color w:val="000000"/>
                <w:sz w:val="20"/>
                <w:highlight w:val="white"/>
              </w:rPr>
              <w:t>99.1 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8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pPr>
            <w:hyperlink w:anchor="exhibit9918819earnings.htm">
              <w:r>
                <w:rPr>
                  <w:rStyle w:val="InternetLink"/>
                </w:rPr>
                <w:t xml:space="preserve">Press Release dated </w:t>
              </w:r>
            </w:hyperlink>
            <w:hyperlink w:anchor="exhibit9918819earnings.htm">
              <w:r>
                <w:rPr>
                  <w:rStyle w:val="InternetLink"/>
                </w:rPr>
                <w:t>August</w:t>
              </w:r>
            </w:hyperlink>
            <w:hyperlink w:anchor="exhibit9918819earnings.htm">
              <w:r>
                <w:rPr>
                  <w:rStyle w:val="InternetLink"/>
                </w:rPr>
                <w:t xml:space="preserve"> 8, 2019 - "Nelnet Reports </w:t>
              </w:r>
            </w:hyperlink>
            <w:hyperlink w:anchor="exhibit9918819earnings.htm">
              <w:r>
                <w:rPr>
                  <w:rStyle w:val="InternetLink"/>
                </w:rPr>
                <w:t>Second</w:t>
              </w:r>
            </w:hyperlink>
            <w:hyperlink w:anchor="exhibit9918819earnings.htm">
              <w:r>
                <w:rPr>
                  <w:rStyle w:val="InternetLink"/>
                </w:rPr>
                <w:t xml:space="preserve"> Quarter 2019 Results"</w:t>
              </w:r>
            </w:hyperlink>
          </w:p>
        </w:tc>
      </w:tr>
      <w:tr>
        <w:trPr/>
        <w:tc>
          <w:tcPr>
            <w:tcW w:w="73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20"/>
                <w:highlight w:val="white"/>
              </w:rPr>
            </w:pPr>
            <w:r>
              <w:rPr>
                <w:rFonts w:ascii="Times New Roman" w:hAnsi="Times New Roman"/>
                <w:b w:val="false"/>
                <w:color w:val="000000"/>
                <w:sz w:val="20"/>
                <w:highlight w:val="white"/>
              </w:rPr>
              <w:t>99.2 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8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pPr>
            <w:hyperlink w:anchor="exhibit992881910q-supp.htm">
              <w:r>
                <w:rPr>
                  <w:rStyle w:val="InternetLink"/>
                </w:rPr>
                <w:t xml:space="preserve">Supplemental Financial Information for the Quarter Ended </w:t>
              </w:r>
            </w:hyperlink>
            <w:hyperlink w:anchor="exhibit992881910q-supp.htm">
              <w:r>
                <w:rPr>
                  <w:rStyle w:val="InternetLink"/>
                </w:rPr>
                <w:t>June 30</w:t>
              </w:r>
            </w:hyperlink>
            <w:hyperlink w:anchor="exhibit992881910q-supp.htm">
              <w:r>
                <w:rPr>
                  <w:rStyle w:val="InternetLink"/>
                </w:rPr>
                <w:t>, 2019</w:t>
              </w:r>
            </w:hyperlink>
          </w:p>
        </w:tc>
      </w:tr>
      <w:tr>
        <w:trPr/>
        <w:tc>
          <w:tcPr>
            <w:tcW w:w="73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20"/>
                <w:highlight w:val="white"/>
              </w:rPr>
            </w:pPr>
            <w:r>
              <w:rPr>
                <w:rFonts w:ascii="Times New Roman" w:hAnsi="Times New Roman"/>
                <w:b w:val="false"/>
                <w:color w:val="000000"/>
                <w:sz w:val="20"/>
                <w:highlight w:val="white"/>
              </w:rPr>
              <w:t>104 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89" w:type="dxa"/>
            <w:gridSpan w:val="3"/>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20"/>
                <w:highlight w:val="white"/>
              </w:rPr>
            </w:pPr>
            <w:r>
              <w:rPr>
                <w:rFonts w:ascii="Times New Roman" w:hAnsi="Times New Roman"/>
                <w:b w:val="false"/>
                <w:color w:val="000000"/>
                <w:sz w:val="20"/>
                <w:highlight w:val="white"/>
              </w:rPr>
              <w:t>Cover Page Interactive Data File - the cover page XBRL tags are embedded within the Inline XBRL document.</w:t>
            </w:r>
          </w:p>
        </w:tc>
      </w:tr>
    </w:tbl>
    <w:p>
      <w:pPr>
        <w:pStyle w:val="TextBody"/>
        <w:spacing w:before="0" w:after="0"/>
        <w:jc w:val="center"/>
        <w:rPr/>
      </w:pPr>
      <w:r>
        <w:rPr/>
      </w:r>
    </w:p>
    <w:p>
      <w:pPr>
        <w:pStyle w:val="TextBody"/>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6480175" cy="175260"/>
                <wp:effectExtent l="0" t="0" r="0" b="0"/>
                <wp:wrapNone/>
                <wp:docPr id="2" name="Frame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before="0" w:after="0"/>
        <w:jc w:val="center"/>
        <w:rPr/>
      </w:pPr>
      <w:r>
        <w:rPr/>
      </w:r>
    </w:p>
    <w:p>
      <w:pPr>
        <w:pStyle w:val="TextBody"/>
        <w:spacing w:lineRule="auto" w:line="288" w:before="0" w:after="480"/>
        <w:jc w:val="center"/>
        <w:rPr>
          <w:rFonts w:ascii="Times New Roman" w:hAnsi="Times New Roman"/>
          <w:b w:val="false"/>
          <w:color w:val="000000"/>
          <w:sz w:val="20"/>
          <w:highlight w:val="white"/>
        </w:rPr>
      </w:pPr>
      <w:r>
        <w:rPr>
          <w:rFonts w:ascii="Times New Roman" w:hAnsi="Times New Roman"/>
          <w:b w:val="false"/>
          <w:color w:val="000000"/>
          <w:sz w:val="20"/>
          <w:highlight w:val="white"/>
        </w:rPr>
        <w:t>SIGNATURES</w:t>
      </w:r>
    </w:p>
    <w:p>
      <w:pPr>
        <w:pStyle w:val="TextBody"/>
        <w:spacing w:lineRule="auto" w:line="288" w:before="0" w:after="240"/>
        <w:jc w:val="both"/>
        <w:rPr>
          <w:rFonts w:ascii="Times New Roman" w:hAnsi="Times New Roman"/>
          <w:b w:val="false"/>
          <w:color w:val="000000"/>
          <w:sz w:val="20"/>
          <w:highlight w:val="white"/>
        </w:rPr>
      </w:pPr>
      <w:r>
        <w:rPr>
          <w:rFonts w:ascii="Times New Roman" w:hAnsi="Times New Roman"/>
          <w:b w:val="false"/>
          <w:color w:val="000000"/>
          <w:sz w:val="20"/>
          <w:highlight w:val="white"/>
        </w:rPr>
        <w:t>Pursuant to the requirements of the Securities Exchange Act of 1934, the registrant has duly caused this report to be signed on its behalf by the undersigned hereunto duly authorized.</w:t>
      </w:r>
    </w:p>
    <w:p>
      <w:pPr>
        <w:pStyle w:val="TextBody"/>
        <w:spacing w:lineRule="auto" w:line="288" w:before="0" w:after="0"/>
        <w:rPr>
          <w:rFonts w:ascii="Times New Roman" w:hAnsi="Times New Roman"/>
          <w:b w:val="false"/>
          <w:color w:val="000000"/>
          <w:sz w:val="20"/>
          <w:highlight w:val="white"/>
        </w:rPr>
      </w:pPr>
      <w:r>
        <w:rPr>
          <w:rFonts w:ascii="Times New Roman" w:hAnsi="Times New Roman"/>
          <w:b w:val="false"/>
          <w:color w:val="000000"/>
          <w:sz w:val="20"/>
          <w:highlight w:val="white"/>
        </w:rPr>
        <w:t xml:space="preserve">Dated: August 8, 2019 </w:t>
      </w:r>
    </w:p>
    <w:p>
      <w:pPr>
        <w:pStyle w:val="TextBody"/>
        <w:spacing w:lineRule="auto" w:line="288" w:before="240" w:after="480"/>
        <w:ind w:left="0" w:right="0" w:firstLine="4320"/>
        <w:rPr>
          <w:rFonts w:ascii="Times New Roman" w:hAnsi="Times New Roman"/>
          <w:b w:val="false"/>
          <w:color w:val="000000"/>
          <w:sz w:val="20"/>
          <w:highlight w:val="white"/>
        </w:rPr>
      </w:pPr>
      <w:r>
        <w:rPr>
          <w:rFonts w:ascii="Times New Roman" w:hAnsi="Times New Roman"/>
          <w:b w:val="false"/>
          <w:color w:val="000000"/>
          <w:sz w:val="20"/>
          <w:highlight w:val="white"/>
        </w:rPr>
        <w:t>NELNET, INC.</w:t>
      </w:r>
    </w:p>
    <w:p>
      <w:pPr>
        <w:pStyle w:val="TextBody"/>
        <w:spacing w:lineRule="auto" w:line="288" w:before="480" w:after="283"/>
        <w:ind w:left="0" w:right="0" w:firstLine="4320"/>
        <w:rPr/>
      </w:pPr>
      <w:r>
        <w:rPr>
          <w:rFonts w:ascii="Times New Roman" w:hAnsi="Times New Roman"/>
          <w:b w:val="false"/>
          <w:color w:val="000000"/>
          <w:sz w:val="20"/>
          <w:highlight w:val="white"/>
        </w:rPr>
        <w:t>By: </w:t>
      </w:r>
      <w:r>
        <w:rPr>
          <w:rFonts w:ascii="Times New Roman" w:hAnsi="Times New Roman"/>
          <w:b w:val="false"/>
          <w:color w:val="000000"/>
          <w:sz w:val="20"/>
          <w:highlight w:val="white"/>
          <w:u w:val="single"/>
        </w:rPr>
        <w:t xml:space="preserve">/s/ JAMES D. KRUGER </w:t>
      </w:r>
    </w:p>
    <w:p>
      <w:pPr>
        <w:pStyle w:val="TextBody"/>
        <w:spacing w:lineRule="auto" w:line="288" w:before="0" w:after="0"/>
        <w:ind w:left="0" w:right="0" w:firstLine="5850"/>
        <w:rPr/>
      </w:pPr>
      <w:r>
        <w:rPr>
          <w:rFonts w:ascii="Times New Roman" w:hAnsi="Times New Roman"/>
          <w:b w:val="false"/>
          <w:color w:val="000000"/>
          <w:sz w:val="20"/>
          <w:highlight w:val="white"/>
        </w:rPr>
        <w:t>Name:</w:t>
      </w:r>
      <w:r>
        <w:rPr>
          <w:color w:val="000000"/>
          <w:highlight w:val="white"/>
        </w:rPr>
        <w:t> </w:t>
      </w:r>
      <w:r>
        <w:rPr>
          <w:rFonts w:ascii="Times New Roman" w:hAnsi="Times New Roman"/>
          <w:b w:val="false"/>
          <w:color w:val="000000"/>
          <w:sz w:val="20"/>
          <w:highlight w:val="white"/>
        </w:rPr>
        <w:t>James D. Kruger</w:t>
      </w:r>
    </w:p>
    <w:p>
      <w:pPr>
        <w:pStyle w:val="TextBody"/>
        <w:spacing w:lineRule="auto" w:line="288" w:before="0" w:after="0"/>
        <w:ind w:left="0" w:right="0" w:firstLine="5850"/>
        <w:rPr/>
      </w:pPr>
      <w:r>
        <w:rPr>
          <w:rFonts w:ascii="Times New Roman" w:hAnsi="Times New Roman"/>
          <w:b w:val="false"/>
          <w:color w:val="000000"/>
          <w:sz w:val="20"/>
          <w:highlight w:val="white"/>
        </w:rPr>
        <w:t>Title:</w:t>
      </w:r>
      <w:r>
        <w:rPr>
          <w:color w:val="000000"/>
          <w:highlight w:val="white"/>
        </w:rPr>
        <w:t> </w:t>
      </w:r>
      <w:r>
        <w:rPr>
          <w:rFonts w:ascii="Times New Roman" w:hAnsi="Times New Roman"/>
          <w:b w:val="false"/>
          <w:color w:val="000000"/>
          <w:sz w:val="20"/>
          <w:highlight w:val="white"/>
        </w:rPr>
        <w:t>Chief Financial Officer</w:t>
      </w:r>
    </w:p>
    <w:p>
      <w:pPr>
        <w:pStyle w:val="TextBody"/>
        <w:spacing w:before="0" w:after="0"/>
        <w:ind w:left="0" w:right="0" w:firstLine="5760"/>
        <w:rPr/>
      </w:pPr>
      <w:r>
        <w:rPr/>
      </w:r>
    </w:p>
    <w:p>
      <w:pPr>
        <w:pStyle w:val="TextBody"/>
        <w:rPr/>
      </w:pPr>
      <w:r>
        <w:rPr/>
      </w:r>
    </w:p>
    <w:p>
      <w:pPr>
        <w:pStyle w:val="TextBody"/>
        <w:rPr/>
      </w:pPr>
      <w:r>
        <w:rPr/>
      </w:r>
      <w:bookmarkStart w:id="0" w:name="i_0_1"/>
      <w:bookmarkStart w:id="1" w:name="i_0_1"/>
      <w:bookmarkEnd w:id="1"/>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Nelnet Reports Second Quarter 2019 Results</w:t>
      </w:r>
    </w:p>
    <w:p>
      <w:pPr>
        <w:pStyle w:val="TextBody"/>
        <w:spacing w:before="0" w:after="0"/>
        <w:rPr/>
      </w:pPr>
      <w:r>
        <w:rPr/>
      </w:r>
    </w:p>
    <w:p>
      <w:pPr>
        <w:pStyle w:val="TextBody"/>
        <w:spacing w:lineRule="auto" w:line="288" w:before="0" w:after="0"/>
        <w:jc w:val="both"/>
        <w:rPr/>
      </w:pPr>
      <w:r>
        <w:rPr>
          <w:rFonts w:ascii="Times New Roman" w:hAnsi="Times New Roman"/>
          <w:b/>
          <w:color w:val="000000"/>
          <w:sz w:val="17"/>
          <w:highlight w:val="white"/>
        </w:rPr>
        <w:t xml:space="preserve">LINCOLN, Neb., August 8, 2019 - Nelnet </w:t>
      </w:r>
      <w:r>
        <w:rPr>
          <w:rFonts w:ascii="Times New Roman" w:hAnsi="Times New Roman"/>
          <w:b w:val="false"/>
          <w:color w:val="000000"/>
          <w:sz w:val="17"/>
          <w:highlight w:val="white"/>
        </w:rPr>
        <w:t>(NYSE: NNI) today reported GAAP net income of $24.6 million, or $0.61 per share, for the second quarter of 2019, compared with GAAP net income of $49.4 million, or $1.21 per share, for the same period a year ago.</w:t>
      </w:r>
    </w:p>
    <w:p>
      <w:pPr>
        <w:pStyle w:val="TextBody"/>
        <w:spacing w:before="0" w:after="0"/>
        <w:jc w:val="both"/>
        <w:rPr/>
      </w:pPr>
      <w:r>
        <w:rPr/>
      </w:r>
    </w:p>
    <w:p>
      <w:pPr>
        <w:pStyle w:val="TextBody"/>
        <w:spacing w:lineRule="auto" w:line="276"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decrease in GAAP net income for the three months ended June 30, 2019, compared with the same period in 2018, was due primarily to changes in fair values of derivative instruments used by the company to economically hedge its loan portfolio, but do not qualify for hedge accounting. The company recognized a net loss of $28.2 million, or $0.71 per share, related to changes in fair values of derivative instruments in 2019, compared with a net loss of $3.7 million, or $0.09 per share, in 2018. A decrease in interest rates during the second quarter of 2019 decreased the fair value of the company's derivative instruments.</w:t>
      </w:r>
    </w:p>
    <w:p>
      <w:pPr>
        <w:pStyle w:val="TextBody"/>
        <w:spacing w:before="0" w:after="0"/>
        <w:jc w:val="both"/>
        <w:rPr/>
      </w:pPr>
      <w:r>
        <w:rPr/>
      </w:r>
    </w:p>
    <w:p>
      <w:pPr>
        <w:pStyle w:val="TextBody"/>
        <w:spacing w:lineRule="auto" w:line="288" w:before="0" w:after="0"/>
        <w:jc w:val="both"/>
        <w:rPr/>
      </w:pPr>
      <w:r>
        <w:rPr>
          <w:rFonts w:ascii="Times New Roman" w:hAnsi="Times New Roman"/>
          <w:b w:val="false"/>
          <w:color w:val="000000"/>
          <w:sz w:val="17"/>
          <w:highlight w:val="white"/>
        </w:rPr>
        <w:t>Net income, excluding derivative market value adjustments</w:t>
      </w:r>
      <w:r>
        <w:rPr>
          <w:rFonts w:ascii="Times New Roman" w:hAnsi="Times New Roman"/>
          <w:b w:val="false"/>
          <w:color w:val="000000"/>
          <w:sz w:val="11"/>
          <w:highlight w:val="white"/>
        </w:rPr>
        <w:t>1</w:t>
      </w:r>
      <w:r>
        <w:rPr>
          <w:rFonts w:ascii="Times New Roman" w:hAnsi="Times New Roman"/>
          <w:b w:val="false"/>
          <w:color w:val="000000"/>
          <w:sz w:val="17"/>
          <w:highlight w:val="white"/>
        </w:rPr>
        <w:t xml:space="preserve">, was $52.8 million, or $1.32 per share, for the second quarter of 2019, compared with $53.2 million, or $1.30 per share, for the same period in 2018. </w:t>
      </w:r>
    </w:p>
    <w:p>
      <w:pPr>
        <w:pStyle w:val="TextBody"/>
        <w:spacing w:before="0" w:after="0"/>
        <w:jc w:val="both"/>
        <w:rPr/>
      </w:pPr>
      <w:r>
        <w:rPr/>
      </w:r>
    </w:p>
    <w:p>
      <w:pPr>
        <w:pStyle w:val="TextBody"/>
        <w:spacing w:lineRule="auto" w:line="276"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"We are pleased with the operating results and performance of our core businesses through the first half of 2019 and look forward to continuing our momentum by focusing on providing superior customer experiences, pursuing investment opportunities for diversification and growth, and recruiting and retaining talented team members," said Jeff Noordhoek, chief executive officer of Nelnet. “The integration of recent acquisitions has gone well and has positioned each company to serve their customers with great service. In addition, ALLO Communications completed major construction in Lincoln ahead of schedule and is experiencing strong demand for its products."</w:t>
      </w:r>
    </w:p>
    <w:p>
      <w:pPr>
        <w:pStyle w:val="TextBody"/>
        <w:spacing w:before="0" w:after="0"/>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Nelnet operates four primary business segments, earning interest income on loans in its Asset Generation and Management segment and fee-based revenue in its Loan Servicing and Systems; Education Technology, Services, and Payment Processing; and Communications segments.</w:t>
      </w:r>
    </w:p>
    <w:p>
      <w:pPr>
        <w:pStyle w:val="TextBody"/>
        <w:spacing w:before="0" w:after="0"/>
        <w:jc w:val="both"/>
        <w:rPr/>
      </w:pPr>
      <w:r>
        <w:rPr/>
      </w:r>
    </w:p>
    <w:p>
      <w:pPr>
        <w:pStyle w:val="TextBody"/>
        <w:spacing w:lineRule="auto" w:line="288" w:before="0" w:after="0"/>
        <w:jc w:val="both"/>
        <w:rPr>
          <w:rFonts w:ascii="Times New Roman" w:hAnsi="Times New Roman"/>
          <w:b/>
          <w:color w:val="000000"/>
          <w:sz w:val="17"/>
          <w:highlight w:val="white"/>
        </w:rPr>
      </w:pPr>
      <w:r>
        <w:rPr>
          <w:rFonts w:ascii="Times New Roman" w:hAnsi="Times New Roman"/>
          <w:b/>
          <w:color w:val="000000"/>
          <w:sz w:val="17"/>
          <w:highlight w:val="white"/>
        </w:rPr>
        <w:t>Asset Generation and Management (AGM)</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Nelnet's average balance of loans in the second quarter of 2019 was $21.8 billion, compared with $23.0 billion for the same period in 2018. The company's AGM operating segment reported net interest income of $59.2 million for the three months ended June 30, 2019, compared with $56.8 million for the same period a year ago. Loan spread increased to 0.96 percent for the quarter ended June 30, 2019, compared with 0.90 percent for the same period in 2018. </w:t>
      </w:r>
    </w:p>
    <w:p>
      <w:pPr>
        <w:pStyle w:val="TextBody"/>
        <w:spacing w:before="0" w:after="0"/>
        <w:jc w:val="both"/>
        <w:rPr/>
      </w:pPr>
      <w:r>
        <w:rPr/>
      </w:r>
    </w:p>
    <w:p>
      <w:pPr>
        <w:pStyle w:val="TextBody"/>
        <w:spacing w:lineRule="auto" w:line="288" w:before="0" w:after="0"/>
        <w:jc w:val="both"/>
        <w:rPr/>
      </w:pPr>
      <w:r>
        <w:rPr>
          <w:rFonts w:ascii="Times New Roman" w:hAnsi="Times New Roman"/>
          <w:b w:val="false"/>
          <w:color w:val="000000"/>
          <w:sz w:val="17"/>
          <w:highlight w:val="white"/>
        </w:rPr>
        <w:t>The company maintains an overall risk management strategy that incorporates the use of derivative instruments to reduce the economic effect of interest rate volatility. The company's AGM operating segment recognized income from derivative settlements of $13.0 million during the second quarter of 2019, compared with income of $22.1 million for the same period in 2018. Derivative settlements for each applicable period should be evaluated with the company's net interest income. Net interest income and derivative settlements totaled $72.2 million and $78.9 million in the second quarter of 2019 and 2018, respectively. Core loan spread,</w:t>
      </w:r>
      <w:r>
        <w:rPr>
          <w:rFonts w:ascii="Times New Roman" w:hAnsi="Times New Roman"/>
          <w:b w:val="false"/>
          <w:color w:val="000000"/>
          <w:sz w:val="11"/>
          <w:highlight w:val="white"/>
        </w:rPr>
        <w:t>2</w:t>
      </w:r>
      <w:r>
        <w:rPr>
          <w:color w:val="000000"/>
          <w:highlight w:val="white"/>
        </w:rPr>
        <w:t xml:space="preserve"> </w:t>
      </w:r>
      <w:r>
        <w:rPr>
          <w:rFonts w:ascii="Times New Roman" w:hAnsi="Times New Roman"/>
          <w:b w:val="false"/>
          <w:color w:val="000000"/>
          <w:sz w:val="17"/>
          <w:highlight w:val="white"/>
        </w:rPr>
        <w:t xml:space="preserve">which includes the impact of derivative settlements, decreased to 1.21 percent for the quarter ended June 30, 2019, compared with 1.29 percent for the same period in 2018. </w:t>
      </w:r>
    </w:p>
    <w:p>
      <w:pPr>
        <w:pStyle w:val="TextBody"/>
        <w:spacing w:before="0" w:after="0"/>
        <w:jc w:val="both"/>
        <w:rPr/>
      </w:pPr>
      <w:r>
        <w:rPr/>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Provision for loan losses was $9.0 million and $3.5 million for the three months ended June 30, 2019 and 2018, respectively. For federally insured loans, the provision for loan losses was $2.0 million for each of the three months ended June 30, 2019 and 2018. Provision for loan losses for consumer loans increased to $7.0 million for the three months ended June 30, 2019, compared with $1.5 million for the same period in 2018, as a result of consumer loan purchases. The company purchased $114.6 million of consumer loans in the second quarter of 2019, compared with $14.2 million in 2018. </w:t>
      </w:r>
    </w:p>
    <w:p>
      <w:pPr>
        <w:pStyle w:val="TextBody"/>
        <w:spacing w:lineRule="auto" w:line="288" w:before="0" w:after="0"/>
        <w:jc w:val="both"/>
        <w:rPr>
          <w:rFonts w:ascii="Times New Roman" w:hAnsi="Times New Roman"/>
          <w:b/>
          <w:color w:val="000000"/>
          <w:sz w:val="17"/>
          <w:highlight w:val="white"/>
        </w:rPr>
      </w:pPr>
      <w:r>
        <w:rPr>
          <w:rFonts w:ascii="Times New Roman" w:hAnsi="Times New Roman"/>
          <w:b/>
          <w:color w:val="000000"/>
          <w:sz w:val="17"/>
          <w:highlight w:val="white"/>
        </w:rPr>
        <w:t>Loan Servicing and Systems</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On February 7, 2018, the company acquired Great Lakes Educational Loan Services, Inc. (Great Lakes). The operating results of Great Lakes are included in the company's Loan Servicing and Systems segment from the date of acquisition.</w:t>
      </w:r>
    </w:p>
    <w:p>
      <w:pPr>
        <w:pStyle w:val="TextBody"/>
        <w:spacing w:before="0" w:after="0"/>
        <w:jc w:val="both"/>
        <w:rPr/>
      </w:pPr>
      <w:r>
        <w:rPr/>
      </w:r>
    </w:p>
    <w:p>
      <w:pPr>
        <w:pStyle w:val="TextBody"/>
        <w:spacing w:before="0" w:after="0"/>
        <w:jc w:val="both"/>
        <w:rPr/>
      </w:pPr>
      <w:r>
        <w:rPr/>
      </w:r>
    </w:p>
    <w:tbl>
      <w:tblPr>
        <w:tblW w:w="1695"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42"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72"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jc w:val="both"/>
        <w:rPr/>
      </w:pPr>
      <w:r>
        <w:rPr/>
      </w:r>
    </w:p>
    <w:p>
      <w:pPr>
        <w:pStyle w:val="TextBody"/>
        <w:spacing w:lineRule="auto" w:line="256" w:before="0" w:after="0"/>
        <w:ind w:left="0" w:right="0" w:firstLine="90"/>
        <w:jc w:val="both"/>
        <w:rPr>
          <w:rFonts w:ascii="Times New Roman" w:hAnsi="Times New Roman"/>
          <w:b w:val="false"/>
          <w:color w:val="000000"/>
          <w:sz w:val="12"/>
          <w:highlight w:val="white"/>
        </w:rPr>
      </w:pPr>
      <w:r>
        <w:rPr>
          <w:rFonts w:ascii="Times New Roman" w:hAnsi="Times New Roman"/>
          <w:b w:val="false"/>
          <w:color w:val="000000"/>
          <w:sz w:val="12"/>
          <w:highlight w:val="white"/>
        </w:rPr>
        <w:t>1 Net income, excluding derivative market value adjustments, is a non-GAAP measure. See "Non-GAAP Performance Measures" at the end of this press release and the "Non-GAAP Disclosures" section below for explanatory information and reconciliations of non-GAAP to GAAP financial information.</w:t>
      </w:r>
    </w:p>
    <w:p>
      <w:pPr>
        <w:pStyle w:val="TextBody"/>
        <w:spacing w:before="0" w:after="0"/>
        <w:jc w:val="both"/>
        <w:rPr/>
      </w:pPr>
      <w:r>
        <w:rPr/>
      </w:r>
    </w:p>
    <w:p>
      <w:pPr>
        <w:pStyle w:val="TextBody"/>
        <w:spacing w:lineRule="auto" w:line="256"/>
        <w:ind w:left="0" w:right="0" w:firstLine="90"/>
        <w:jc w:val="both"/>
        <w:rPr>
          <w:rFonts w:ascii="Times New Roman" w:hAnsi="Times New Roman"/>
          <w:b w:val="false"/>
          <w:color w:val="000000"/>
          <w:sz w:val="12"/>
          <w:highlight w:val="white"/>
        </w:rPr>
      </w:pPr>
      <w:r>
        <w:rPr>
          <w:rFonts w:ascii="Times New Roman" w:hAnsi="Times New Roman"/>
          <w:b w:val="false"/>
          <w:color w:val="000000"/>
          <w:sz w:val="12"/>
          <w:highlight w:val="white"/>
        </w:rPr>
        <w:t>2 Core loan spread is a non-GAAP measure. See "Non-GAAP Performance Measures" at the end of this press release and the "Non-GAAP Disclosures" section below for explanatory information and reconciliations of non-GAAP to GAAP financial information.</w:t>
      </w:r>
      <w:r>
        <w:br w:type="page"/>
      </w:r>
    </w:p>
    <w:p>
      <w:pPr>
        <w:pStyle w:val="TextBody"/>
        <w:spacing w:before="0" w:after="0"/>
        <w:rPr/>
      </w:pPr>
      <w:r>
        <w:rPr/>
      </w:r>
      <w:r>
        <mc:AlternateContent>
          <mc:Choice Requires="wps">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6480175" cy="175260"/>
                <wp:effectExtent l="0" t="0" r="0" b="0"/>
                <wp:wrapNone/>
                <wp:docPr id="3" name="Frame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Revenue from the Loan Servicing and Systems segment was $114.0 million for the second quarter of 2019, compared with $114.5 million for the same period in 2018. As of June 30, 2019, the company was servicing $469.2 billion in government-owned, Federal Family Education Loan (FFEL) Program, private education, and consumer loans, compared with $470.7 billion of loans serviced by the company as of June 30, 2018.</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For the three months ended June 30, 2019 and 2018, the before-tax operating margin from the Loan Servicing and Systems segment was 17.5 percent and 13.8 percent, respectively. The increase in operating margin was due primarily to efficiencies gained as a result of the completion of certain integration activities related to the Great Lakes acquisition.</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Nelnet Servicing, LLC (Nelnet Servicing) and Great Lakes are two companies that have student loan servicing contracts awarded by the U.S. Department of Education's Office of Federal Student Aid (the Department) in June 2009 to provide servicing for loans owned by the Department. As of June 30, 2019, Nelnet Servicing was servicing $181.7 billion of student loans for 5.6 million borrowers under its contract, and Great Lakes was servicing $236.5 billion of student loans for 7.3 million borrowers under its contract. The servicing contracts with the Department previously provided for expiration on June 16, 2019. On May 15, 2019, Nelnet Servicing and Great Lakes each received a Modification of Contract from the Department pursuant to which the Department extended the expiration date of the current contracts to December 15, 2019.</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Department has a new federal student loan servicing contract procurement process in progress. On April 1, 2019 and August 1, 2019, the company responded to the transitional information technology platform and business processing outsourcing components, respectively. In addition, the company is part of a team that currently intends to respond to the third component (future state information technology platform), although there is no current published deadline. The company cannot predict the timing, nature, or outcome of these solicitations.</w:t>
      </w:r>
    </w:p>
    <w:p>
      <w:pPr>
        <w:pStyle w:val="TextBody"/>
        <w:spacing w:before="0" w:after="0"/>
        <w:jc w:val="both"/>
        <w:rPr/>
      </w:pPr>
      <w:r>
        <w:rPr/>
      </w:r>
    </w:p>
    <w:p>
      <w:pPr>
        <w:pStyle w:val="TextBody"/>
        <w:spacing w:lineRule="auto" w:line="288" w:before="0" w:after="0"/>
        <w:jc w:val="both"/>
        <w:rPr>
          <w:rFonts w:ascii="Times New Roman" w:hAnsi="Times New Roman"/>
          <w:b/>
          <w:color w:val="000000"/>
          <w:sz w:val="17"/>
          <w:highlight w:val="white"/>
        </w:rPr>
      </w:pPr>
      <w:r>
        <w:rPr>
          <w:rFonts w:ascii="Times New Roman" w:hAnsi="Times New Roman"/>
          <w:b/>
          <w:color w:val="000000"/>
          <w:sz w:val="17"/>
          <w:highlight w:val="white"/>
        </w:rPr>
        <w:t>Education Technology, Services, and Payment Processing</w:t>
      </w:r>
    </w:p>
    <w:p>
      <w:pPr>
        <w:pStyle w:val="TextBody"/>
        <w:spacing w:before="0" w:after="0"/>
        <w:jc w:val="both"/>
        <w:rPr/>
      </w:pPr>
      <w:r>
        <w:rPr/>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On November 20, 2018, the company acquired Tuition Management Systems (TMS), a services company that offers tuition payment plans, billing services, payment technology solutions, and refund management to educational institutions. The TMS acquisition added 380 higher education schools and 170 K-12 schools to the company’s customer base. The results of TMS’ operations are reported in the company’s consolidated financial statements from the date of acquisition.</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For the second quarter of 2019, revenue from the Education Technology, Services, and Payment Processing operating segment was $60.3 million, an increase of $11.6 million, or 24 percent, from the same period in 2018. The increase in revenue was due to the acquisition of TMS; growth in managed tuition payment plans, campus commerce customer transactions, and payments volume; and an increase in the number of customers using the operating segment's education and technology services. </w:t>
      </w:r>
    </w:p>
    <w:p>
      <w:pPr>
        <w:pStyle w:val="TextBody"/>
        <w:spacing w:before="0" w:after="0"/>
        <w:jc w:val="both"/>
        <w:rPr/>
      </w:pPr>
      <w:r>
        <w:rPr/>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For the three months ended June 30, 2019, before-tax operating margin (income before income taxes divided by net revenue) was 24.8 percent, compared with 19.8 percent for the same period of 2018. The increase in the before tax operating margin was due to operating leverage and cost reductions due to the company's decision in October 2018 to terminate its investment in a proprietary payment processing platform.</w:t>
      </w:r>
    </w:p>
    <w:p>
      <w:pPr>
        <w:pStyle w:val="TextBody"/>
        <w:spacing w:lineRule="auto" w:line="288" w:before="0" w:after="0"/>
        <w:jc w:val="both"/>
        <w:rPr>
          <w:rFonts w:ascii="Times New Roman" w:hAnsi="Times New Roman"/>
          <w:b/>
          <w:color w:val="000000"/>
          <w:sz w:val="17"/>
          <w:highlight w:val="white"/>
        </w:rPr>
      </w:pPr>
      <w:r>
        <w:rPr>
          <w:rFonts w:ascii="Times New Roman" w:hAnsi="Times New Roman"/>
          <w:b/>
          <w:color w:val="000000"/>
          <w:sz w:val="17"/>
          <w:highlight w:val="white"/>
        </w:rPr>
        <w:t>Communications</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Revenue from ALLO Communications was $15.8 million for the second quarter of 2019, compared with $10.3 million for the same period in 2018. The number of households served as of June 30, 2019, was 42,760, an increase of 15,117, or 55 percent, from the number of households served as of June 30, 2018. </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During the second quarter of 2019, ALLO announced plans to expand its network to Breckenridge, Colorado, increasing households in current markets and newly announced markets to almost 160,000, of which almost 133,000 are passed by ALLO's existing communications network as of June 30, 2019. ALLO plans to continue to increase market share and revenue in its existing markets and is currently evaluating opportunities to expand to other communities in the Midwest. </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ALLO incurred capital expenditures of $15.0 million during the three months ended June 30, 2019. The company currently anticipates total network expenditures for the remainder of 2019 will be approximately $25 million; however, the amount of capital expenditures could change based on customer demand for ALLO's services. </w:t>
      </w:r>
    </w:p>
    <w:p>
      <w:pPr>
        <w:pStyle w:val="TextBody"/>
        <w:spacing w:before="0" w:after="0"/>
        <w:jc w:val="both"/>
        <w:rPr/>
      </w:pPr>
      <w:r>
        <w:rPr/>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For the second quarter of 2019, ALLO recognized a net loss of $4.9 million, compared with a net loss of $8.1 million for the same period in 2018. The decrease in ALLO's net loss in 2019 as compared to 2018 was primarily due to a decrease in interest expense. ALLO incurred $3.3 million of interest expense to Nelnet, Inc. (parent company) during the three-month period ended June 30, 2018. Subsequent to October 1, 2018, ALLO will not report interest expense in its income statement related to </w:t>
      </w:r>
      <w:r>
        <w:br w:type="page"/>
      </w:r>
    </w:p>
    <w:p>
      <w:pPr>
        <w:pStyle w:val="TextBody"/>
        <w:spacing w:before="0" w:after="0"/>
        <w:rPr/>
      </w:pPr>
      <w:r>
        <w:rPr/>
      </w:r>
      <w:r>
        <mc:AlternateContent>
          <mc:Choice Requires="wps">
            <w:drawing>
              <wp:anchor behindDoc="0" distT="0" distB="0" distL="0" distR="0" simplePos="0" locked="0" layoutInCell="1" allowOverlap="1" relativeHeight="7">
                <wp:simplePos x="0" y="0"/>
                <wp:positionH relativeFrom="character">
                  <wp:align>left</wp:align>
                </wp:positionH>
                <wp:positionV relativeFrom="line">
                  <wp:posOffset>635</wp:posOffset>
                </wp:positionV>
                <wp:extent cx="6480175" cy="175260"/>
                <wp:effectExtent l="0" t="0" r="0" b="0"/>
                <wp:wrapNone/>
                <wp:docPr id="4" name="Frame4"/>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amounts contributed to ALLO from Nelnet, Inc. due to a recapitalization of ALLO. The company anticipates this operating segment will be dilutive to consolidated earnings as it continues to build and add customers to its network in Lincoln, Nebraska and other communities, due to large upfront capital expenditures and associated depreciation and upfront customer acquisition costs.</w:t>
      </w:r>
    </w:p>
    <w:p>
      <w:pPr>
        <w:pStyle w:val="TextBody"/>
        <w:spacing w:lineRule="auto" w:line="288" w:before="0" w:after="180"/>
        <w:jc w:val="both"/>
        <w:rPr/>
      </w:pPr>
      <w:r>
        <w:rPr>
          <w:rFonts w:ascii="Times New Roman" w:hAnsi="Times New Roman"/>
          <w:b w:val="false"/>
          <w:color w:val="000000"/>
          <w:sz w:val="17"/>
          <w:highlight w:val="white"/>
        </w:rPr>
        <w:t>ALLO's management uses earnings (loss) before interest, income taxes, depreciation, and amortization (EBITDA)</w:t>
      </w:r>
      <w:r>
        <w:rPr>
          <w:rFonts w:ascii="Times New Roman" w:hAnsi="Times New Roman"/>
          <w:b w:val="false"/>
          <w:color w:val="000000"/>
          <w:sz w:val="11"/>
          <w:highlight w:val="white"/>
        </w:rPr>
        <w:t>3</w:t>
      </w:r>
      <w:r>
        <w:rPr>
          <w:color w:val="000000"/>
          <w:highlight w:val="white"/>
        </w:rPr>
        <w:t xml:space="preserve"> </w:t>
      </w:r>
      <w:r>
        <w:rPr>
          <w:rFonts w:ascii="Times New Roman" w:hAnsi="Times New Roman"/>
          <w:b w:val="false"/>
          <w:color w:val="000000"/>
          <w:sz w:val="17"/>
          <w:highlight w:val="white"/>
        </w:rPr>
        <w:t xml:space="preserve">to eliminate certain non-cash and non-operating items in order to consistently measure performance from period to period. For the second quarter of 2019, ALLO had positive EBITDA of $1.2 million, compared with negative EBITDA of $1.8 million for the same period in 2018. </w:t>
      </w:r>
    </w:p>
    <w:p>
      <w:pPr>
        <w:pStyle w:val="TextBody"/>
        <w:spacing w:lineRule="auto" w:line="288" w:before="0" w:after="0"/>
        <w:jc w:val="both"/>
        <w:rPr>
          <w:rFonts w:ascii="Times New Roman" w:hAnsi="Times New Roman"/>
          <w:b/>
          <w:color w:val="000000"/>
          <w:sz w:val="17"/>
          <w:highlight w:val="white"/>
        </w:rPr>
      </w:pPr>
      <w:r>
        <w:rPr>
          <w:rFonts w:ascii="Times New Roman" w:hAnsi="Times New Roman"/>
          <w:b/>
          <w:color w:val="000000"/>
          <w:sz w:val="17"/>
          <w:highlight w:val="white"/>
        </w:rPr>
        <w:t>Liquidity and Capital Activities</w:t>
      </w:r>
    </w:p>
    <w:p>
      <w:pPr>
        <w:pStyle w:val="TextBody"/>
        <w:spacing w:before="0" w:after="0"/>
        <w:jc w:val="both"/>
        <w:rPr/>
      </w:pPr>
      <w:r>
        <w:rPr/>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As of June 30, 2019, the company had $84.4 million in cash and cash equivalents and $52.9 million in available-for-sale investments, consisting primarily of student loan asset-backed securities. The company also has a $382.5 million unsecured line of credit. As of June 30, 2019, $260.0 million was outstanding on the line of credit and $122.5 million was available for future use. </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On June 7, 2019, the company paid a premium of $1.4 million to extinguish $93.0 million of notes payable in one of its asset-backed securitizations (prior to the notes' contractual maturity). This transaction resulted in the release of $152.7 million of student loans and accrued interest receivable that were previously encumbered in the securitization. The company refinanced the student loans in its FFELP warehouse facilities, resulting in net cash proceeds of $57.5 million.</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Subsequent to June 30, 2019, the company obtained consent from bond holders in five additional asset-backed securitizations to extinguish a total of approximately $579 million of notes payable in these transactions prior to their contractual maturity. These transactions will result in the release of approximately $909 million in student loans and accrued interest receivable during the third quarter of 2019 that were previously encumbered in the securitizations. To extinguish the notes, the company will pay a premium of approximately $13 million that will be expensed by the company in the third quarter of 2019. In addition, the company will write off approximately $2 million of debt issuance costs. In total, the company will recognize approximately $15 million in expenses in the third quarter of 2019 to extinguish these notes. Upon extinguishment of the notes payable throughout the third quarter, the company will obtain approximately $300 million in cash as the student loans are refinanced. The company currently anticipates using these proceeds to pay down the outstanding balance on its unsecured line of credit.</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company paid cash dividends of $7.2 million, or $0.18 per share, during the second quarter of 2019. </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During the second quarter of 2019, the company repurchased 419,140 shares of Class A common stock for $23.7 million, or $56.50 per share. As of June 30, 2019, 4.8 million shares remained authorized for repurchase under the company's stock repurchase program. </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company intends to use its liquidity position to capitalize on market opportunities, including: FFEL Program, private education, and consumer loan acquisitions; strategic acquisitions and investments; expansion of ALLO's communications network; and capital management initiatives, including stock repurchases, debt repurchases, and dividend distributions. The timing and size of these opportunities will vary and will have a direct impact on the company's cash and investment balances.</w:t>
      </w:r>
    </w:p>
    <w:p>
      <w:pPr>
        <w:pStyle w:val="TextBody"/>
        <w:spacing w:before="0" w:after="0"/>
        <w:jc w:val="both"/>
        <w:rPr/>
      </w:pPr>
      <w:r>
        <w:rPr/>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 xml:space="preserve">Board of Directors Declares Third Quarter Dividend </w:t>
      </w:r>
    </w:p>
    <w:p>
      <w:pPr>
        <w:pStyle w:val="TextBody"/>
        <w:spacing w:before="0" w:after="0"/>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Nelnet Board of Directors declared a third quarter cash dividend on the company's outstanding shares of Class A common stock and Class B common stock of $0.18 per share. The dividend will be paid on September 13, 2019 to shareholders of record at the close of business on August 30, 2019. </w:t>
      </w:r>
    </w:p>
    <w:p>
      <w:pPr>
        <w:pStyle w:val="TextBody"/>
        <w:spacing w:before="0" w:after="0"/>
        <w:jc w:val="both"/>
        <w:rPr/>
      </w:pPr>
      <w:r>
        <w:rPr/>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Forward-Looking and Cautionary Statements</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This press release contains forward-looking statements within the meaning of federal securities laws. The words "anticipate," "continue," "expect," "future," "intend," "may," "plan," "scheduled," "will," and similar expressions, as well as statements in future tense, are intended to identify forward-looking statements. These statements are based on management's current expectations as of the date of this release and are subject to known and unknown risks and uncertainties that may cause actual results or performance to differ materially from those expressed or implied by the forward-looking statements. Such risks include, but are not limited to: risks related to the company's loan portfolio, such as interest rate basis and repricing risk and </w:t>
      </w:r>
    </w:p>
    <w:p>
      <w:pPr>
        <w:pStyle w:val="TextBody"/>
        <w:spacing w:before="0" w:after="0"/>
        <w:jc w:val="both"/>
        <w:rPr/>
      </w:pPr>
      <w:r>
        <w:rPr/>
      </w:r>
    </w:p>
    <w:tbl>
      <w:tblPr>
        <w:tblW w:w="1695" w:type="dxa"/>
        <w:jc w:val="left"/>
        <w:tblInd w:w="0" w:type="dxa"/>
        <w:tblCellMar>
          <w:top w:w="28" w:type="dxa"/>
          <w:left w:w="28" w:type="dxa"/>
          <w:bottom w:w="28" w:type="dxa"/>
          <w:right w:w="28" w:type="dxa"/>
        </w:tblCellMar>
      </w:tblPr>
      <w:tblGrid>
        <w:gridCol w:w="124"/>
        <w:gridCol w:w="109"/>
        <w:gridCol w:w="109"/>
        <w:gridCol w:w="109"/>
        <w:gridCol w:w="109"/>
        <w:gridCol w:w="109"/>
        <w:gridCol w:w="109"/>
        <w:gridCol w:w="109"/>
        <w:gridCol w:w="109"/>
        <w:gridCol w:w="109"/>
        <w:gridCol w:w="109"/>
        <w:gridCol w:w="109"/>
        <w:gridCol w:w="109"/>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42"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72"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56" w:before="0" w:after="0"/>
        <w:rPr>
          <w:rFonts w:ascii="Times New Roman" w:hAnsi="Times New Roman"/>
          <w:b w:val="false"/>
          <w:color w:val="000000"/>
          <w:sz w:val="12"/>
          <w:highlight w:val="white"/>
        </w:rPr>
      </w:pPr>
      <w:r>
        <w:rPr>
          <w:rFonts w:ascii="Times New Roman" w:hAnsi="Times New Roman"/>
          <w:b w:val="false"/>
          <w:color w:val="000000"/>
          <w:sz w:val="12"/>
          <w:highlight w:val="white"/>
        </w:rPr>
        <w:t>3 EBITDA is a non-GAAP measure. See "Non-GAAP Performance Measures" at the end of this press release and the "Non-GAAP Disclosures" section below for explanatory information and reconciliations of non-GAAP to GAAP financial information.</w:t>
      </w:r>
    </w:p>
    <w:p>
      <w:pPr>
        <w:pStyle w:val="TextBody"/>
        <w:ind w:left="0" w:right="0" w:firstLine="180"/>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8">
                <wp:simplePos x="0" y="0"/>
                <wp:positionH relativeFrom="character">
                  <wp:align>left</wp:align>
                </wp:positionH>
                <wp:positionV relativeFrom="line">
                  <wp:posOffset>635</wp:posOffset>
                </wp:positionV>
                <wp:extent cx="6480175" cy="175260"/>
                <wp:effectExtent l="0" t="0" r="0" b="0"/>
                <wp:wrapNone/>
                <wp:docPr id="5" name="Frame5"/>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changes in levels of student loan repayment or default rates; the use of derivatives to manage exposure to interest rate fluctuations; the uncertain nature of the expected benefits from the acquisitions of Great Lakes and TMS in 2018, and the ability to successfully integrate technology, shared services, and other activities and successfully maintain and increase allocated volumes of student loans serviced by Nelnet Servicing and Great Lakes under existing and any future servicing contracts with the Department, which current contracts accounted for 30 percent of the company's revenue in 2018; risks to the company related to the Department's initiatives to procure new contracts for federal student loan servicing, including the risk that the company or company teams may not be successful in obtaining contracts; risks related to the development by the company of a new student loan servicing platform, including risks as to whether the expected benefits from the new platform will be realized; the uncertain nature of expected benefits from FFEL Program, private education, and consumer loan purchases and initiatives to purchase additional FFEL Program, private education, and consumer loans; financing and liquidity risks, including risks of changes in the securitization and other financing markets for student loans; risks and uncertainties from changes in the educational credit and services marketplace resulting from changes in applicable laws, regulations, and government programs and budgets, such as the expected decline over time in FFEL Program loan interest income and fee-based revenues due to the discontinuation of FFEL Program loan originations in 2010 and the resulting initiatives by the company to adjust to a post-FFEL Program environment; risks and uncertainties related to the ability of ALLO to successfully expand its fiber network and market share in existing service areas and additional communities and manage related construction risks; risks and uncertainties related to initiatives to pursue additional strategic investments and acquisitions, including investments and acquisitions that are intended to diversify the company both within and outside of its historical core education-related businesses, as well as other strategic initiatives; cybersecurity risks, including potential disruptions to systems, disclosure of confidential information, and/or damage to reputation resulting from cyber-breaches; and changes in general economic and credit market conditions, including the availability of any relevant money-market index rate such as LIBOR or the relationship between the relevant money-market index rate and the rate at which the company's assets and liabilities are priced. </w:t>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For more information, see the "Risk Factors" sections and other cautionary discussions of risks and uncertainties included in documents filed or furnished by the company with the Securities and Exchange Commission, including the cautionary information about forward-looking statements contained in the company's supplemental financial information for the second quarter ended June 30, 2019. All forward-looking statements in this release are as of the date of this release. Although the company may voluntarily update or revise its forward-looking statements from time to time to reflect actual results or changes in the company's expectations, the company disclaims any commitment to do so except as required by securities laws.</w:t>
      </w:r>
    </w:p>
    <w:p>
      <w:pPr>
        <w:pStyle w:val="TextBody"/>
        <w:spacing w:before="0" w:after="0"/>
        <w:jc w:val="both"/>
        <w:rPr/>
      </w:pPr>
      <w:r>
        <w:rPr/>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Non-GAAP Performance Measures</w:t>
      </w:r>
    </w:p>
    <w:p>
      <w:pPr>
        <w:pStyle w:val="TextBody"/>
        <w:spacing w:before="0" w:after="0"/>
        <w:jc w:val="both"/>
        <w:rPr/>
      </w:pPr>
      <w:r>
        <w:rPr/>
      </w:r>
    </w:p>
    <w:p>
      <w:pPr>
        <w:pStyle w:val="TextBody"/>
        <w:spacing w:lineRule="auto" w:line="288"/>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company prepares its financial statements and presents its financial results in accordance with U.S. GAAP. However, it also provides additional non-GAAP financial information related to specific items management believes to be important in the evaluation of its operating results and performance. Reconciliations of non-GAAP to GAAP financial information and a discussion of why the company believes providing this additional information is useful to investors, is provided in the "Non-GAAP Disclosures" section below. </w:t>
      </w:r>
      <w:r>
        <w:br w:type="page"/>
      </w:r>
    </w:p>
    <w:p>
      <w:pPr>
        <w:pStyle w:val="TextBody"/>
        <w:spacing w:before="0" w:after="0"/>
        <w:rPr/>
      </w:pPr>
      <w:r>
        <w:rPr/>
      </w:r>
      <w:r>
        <mc:AlternateContent>
          <mc:Choice Requires="wps">
            <w:drawing>
              <wp:anchor behindDoc="0" distT="0" distB="0" distL="0" distR="0" simplePos="0" locked="0" layoutInCell="1" allowOverlap="1" relativeHeight="9">
                <wp:simplePos x="0" y="0"/>
                <wp:positionH relativeFrom="character">
                  <wp:align>left</wp:align>
                </wp:positionH>
                <wp:positionV relativeFrom="line">
                  <wp:posOffset>635</wp:posOffset>
                </wp:positionV>
                <wp:extent cx="6480175" cy="175260"/>
                <wp:effectExtent l="0" t="0" r="0" b="0"/>
                <wp:wrapNone/>
                <wp:docPr id="6" name="Frame6"/>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Consolidated Statements of Income</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(Dollars in thousands, except share data)</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(unaudited)</w:t>
      </w:r>
    </w:p>
    <w:tbl>
      <w:tblPr>
        <w:tblW w:w="10205" w:type="dxa"/>
        <w:jc w:val="center"/>
        <w:tblInd w:w="0" w:type="dxa"/>
        <w:tblCellMar>
          <w:top w:w="28" w:type="dxa"/>
          <w:left w:w="28" w:type="dxa"/>
          <w:bottom w:w="28" w:type="dxa"/>
          <w:right w:w="28" w:type="dxa"/>
        </w:tblCellMar>
      </w:tblPr>
      <w:tblGrid>
        <w:gridCol w:w="1028"/>
        <w:gridCol w:w="556"/>
        <w:gridCol w:w="536"/>
        <w:gridCol w:w="264"/>
        <w:gridCol w:w="331"/>
        <w:gridCol w:w="335"/>
        <w:gridCol w:w="109"/>
        <w:gridCol w:w="109"/>
        <w:gridCol w:w="109"/>
        <w:gridCol w:w="377"/>
        <w:gridCol w:w="320"/>
        <w:gridCol w:w="229"/>
        <w:gridCol w:w="109"/>
        <w:gridCol w:w="109"/>
        <w:gridCol w:w="109"/>
        <w:gridCol w:w="342"/>
        <w:gridCol w:w="342"/>
        <w:gridCol w:w="217"/>
        <w:gridCol w:w="109"/>
        <w:gridCol w:w="109"/>
        <w:gridCol w:w="109"/>
        <w:gridCol w:w="342"/>
        <w:gridCol w:w="342"/>
        <w:gridCol w:w="217"/>
        <w:gridCol w:w="109"/>
        <w:gridCol w:w="109"/>
        <w:gridCol w:w="109"/>
        <w:gridCol w:w="334"/>
        <w:gridCol w:w="334"/>
        <w:gridCol w:w="212"/>
        <w:gridCol w:w="109"/>
        <w:gridCol w:w="250"/>
        <w:gridCol w:w="250"/>
        <w:gridCol w:w="251"/>
        <w:gridCol w:w="109"/>
        <w:gridCol w:w="109"/>
        <w:gridCol w:w="109"/>
        <w:gridCol w:w="346"/>
        <w:gridCol w:w="109"/>
        <w:gridCol w:w="109"/>
        <w:gridCol w:w="109"/>
        <w:gridCol w:w="109"/>
        <w:gridCol w:w="109"/>
        <w:gridCol w:w="161"/>
      </w:tblGrid>
      <w:tr>
        <w:trPr/>
        <w:tc>
          <w:tcPr>
            <w:tcW w:w="1028" w:type="dxa"/>
            <w:tcBorders/>
            <w:shd w:fill="auto" w:val="clear"/>
            <w:vAlign w:val="center"/>
          </w:tcPr>
          <w:p>
            <w:pPr>
              <w:pStyle w:val="TableContents"/>
              <w:spacing w:before="0" w:after="283"/>
              <w:rPr>
                <w:sz w:val="4"/>
                <w:szCs w:val="4"/>
              </w:rPr>
            </w:pPr>
            <w:r>
              <w:rPr>
                <w:sz w:val="4"/>
                <w:szCs w:val="4"/>
              </w:rPr>
            </w:r>
          </w:p>
        </w:tc>
        <w:tc>
          <w:tcPr>
            <w:tcW w:w="556" w:type="dxa"/>
            <w:tcBorders/>
            <w:shd w:fill="auto" w:val="clear"/>
            <w:vAlign w:val="center"/>
          </w:tcPr>
          <w:p>
            <w:pPr>
              <w:pStyle w:val="TableContents"/>
              <w:spacing w:before="0" w:after="283"/>
              <w:rPr>
                <w:sz w:val="4"/>
                <w:szCs w:val="4"/>
              </w:rPr>
            </w:pPr>
            <w:r>
              <w:rPr>
                <w:sz w:val="4"/>
                <w:szCs w:val="4"/>
              </w:rPr>
            </w:r>
          </w:p>
        </w:tc>
        <w:tc>
          <w:tcPr>
            <w:tcW w:w="536" w:type="dxa"/>
            <w:tcBorders/>
            <w:shd w:fill="auto" w:val="clear"/>
            <w:vAlign w:val="center"/>
          </w:tcPr>
          <w:p>
            <w:pPr>
              <w:pStyle w:val="TableContents"/>
              <w:spacing w:before="0" w:after="283"/>
              <w:rPr>
                <w:sz w:val="4"/>
                <w:szCs w:val="4"/>
              </w:rPr>
            </w:pPr>
            <w:r>
              <w:rPr>
                <w:sz w:val="4"/>
                <w:szCs w:val="4"/>
              </w:rPr>
            </w:r>
          </w:p>
        </w:tc>
        <w:tc>
          <w:tcPr>
            <w:tcW w:w="264"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1" w:type="dxa"/>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11" w:type="dxa"/>
            <w:gridSpan w:val="1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0"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1"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auto" w:val="clear"/>
            <w:vAlign w:val="center"/>
          </w:tcPr>
          <w:p>
            <w:pPr>
              <w:pStyle w:val="TableContents"/>
              <w:spacing w:before="0" w:after="283"/>
              <w:rPr>
                <w:sz w:val="4"/>
                <w:szCs w:val="4"/>
              </w:rPr>
            </w:pPr>
            <w:r>
              <w:rPr>
                <w:sz w:val="4"/>
                <w:szCs w:val="4"/>
              </w:rPr>
            </w:r>
          </w:p>
        </w:tc>
        <w:tc>
          <w:tcPr>
            <w:tcW w:w="93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0"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income:</w:t>
            </w:r>
          </w:p>
        </w:tc>
        <w:tc>
          <w:tcPr>
            <w:tcW w:w="93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interest</w:t>
            </w:r>
          </w:p>
        </w:tc>
        <w:tc>
          <w:tcPr>
            <w:tcW w:w="264"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238,222 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242,333 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223,371 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480,555 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421,094 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Investment interest</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8,566 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8,253 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5,818 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16,819 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10,952 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interest income</w:t>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246,788 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250,586 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229,189 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497,374 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432,046 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expense:</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on bonds and notes payable</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186,963 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191,770 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171,450 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378,733 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306,999 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interest income</w:t>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59,825 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58,816 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57,739 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118,641 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125,047 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Less provision for loan losses</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3,500 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7,500 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interest income after provision for loan losses</w:t>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50,825 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51,816 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54,239 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102,641 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117,547 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income:</w:t>
            </w:r>
          </w:p>
        </w:tc>
        <w:tc>
          <w:tcPr>
            <w:tcW w:w="93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servicing and systems revenue</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113,985 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114,898 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114,545 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228,883 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214,687 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Education technology, services, and payment processing revenue</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60,342 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79,159 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48,742 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139,502 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108,963 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Communications revenue</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14,543 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30,300 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19,509 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income</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16,152 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9,067 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9,580 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25,219 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28,135 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auto" w:val="clear"/>
            <w:vAlign w:val="center"/>
          </w:tcPr>
          <w:p>
            <w:pPr>
              <w:pStyle w:val="TableContents"/>
              <w:spacing w:before="0" w:after="283"/>
              <w:rPr>
                <w:sz w:val="4"/>
                <w:szCs w:val="4"/>
              </w:rPr>
            </w:pPr>
            <w:r>
              <w:rPr>
                <w:sz w:val="4"/>
                <w:szCs w:val="4"/>
              </w:rPr>
            </w:r>
          </w:p>
        </w:tc>
        <w:tc>
          <w:tcPr>
            <w:tcW w:w="93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0"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r>
              <w:rPr>
                <w:rFonts w:ascii="Times New Roman" w:hAnsi="Times New Roman"/>
                <w:b w:val="false"/>
                <w:color w:val="000000"/>
                <w:sz w:val="15"/>
                <w:highlight w:val="white"/>
              </w:rPr>
              <w:t>Derivative settlements, net</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12,972 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19,035 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21,928 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32,007 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28,694 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r>
              <w:rPr>
                <w:rFonts w:ascii="Times New Roman" w:hAnsi="Times New Roman"/>
                <w:b w:val="false"/>
                <w:color w:val="000000"/>
                <w:sz w:val="15"/>
                <w:highlight w:val="white"/>
              </w:rPr>
              <w:t>Derivative market value adjustments, net</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(37,060)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(30,574)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(4,897)</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(67,635)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55,135 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other income</w:t>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182,149 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206,128 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200,218 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388,276 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455,123 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Cost of services:</w:t>
            </w:r>
          </w:p>
        </w:tc>
        <w:tc>
          <w:tcPr>
            <w:tcW w:w="93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color w:val="000000"/>
                <w:highlight w:val="white"/>
              </w:rPr>
            </w:pPr>
            <w:r>
              <w:rPr>
                <w:color w:val="000000"/>
                <w:highlight w:val="white"/>
              </w:rPr>
              <w:t> </w:t>
            </w:r>
            <w:r>
              <w:rPr>
                <w:rFonts w:ascii="Times New Roman" w:hAnsi="Times New Roman"/>
                <w:b w:val="false"/>
                <w:color w:val="000000"/>
                <w:sz w:val="15"/>
                <w:highlight w:val="white"/>
              </w:rPr>
              <w:t>Cost to provide education technology, services, and payment processing services</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15,871 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21,059 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36,930 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25,000 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Cost to provide communications services</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5,101 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9,860 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7,583 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cost of services</w:t>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20,972 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25,818 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15,182 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46,790 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32,583 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Operating expenses:</w:t>
            </w:r>
          </w:p>
        </w:tc>
        <w:tc>
          <w:tcPr>
            <w:tcW w:w="93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Salaries and benefits</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111,214 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111,059 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111,118 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222,272 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207,760 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Depreciation and amortization</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24,484 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21,494 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48,697 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39,951 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servicing fees to third parties</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3,156 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2,893 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3,204 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6,341 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14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expenses</w:t>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42,261 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40,923 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40,409 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83,184 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73,826 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operating expenses</w:t>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181,115 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179,088 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176,225 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360,202 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327,878 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Income before income taxes</w:t>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30,887 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53,038 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63,050 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83,925 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212,209 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Income tax expense</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(6,209)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(11,391)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(13,511)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(17,600)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(49,487)</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w:t>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24,678 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41,647 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49,539 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66,325 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162,722 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 loss attributable to noncontrolling interests</w:t>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(56)</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637 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6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 attributable to Nelnet, Inc.</w:t>
            </w:r>
          </w:p>
        </w:tc>
        <w:tc>
          <w:tcPr>
            <w:tcW w:w="26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41,591 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49,435 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66,210 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163,359 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Earnings per common share:</w:t>
            </w:r>
          </w:p>
        </w:tc>
        <w:tc>
          <w:tcPr>
            <w:tcW w:w="930"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 attributable to Nelnet, Inc. shareholders - basic and diluted</w:t>
            </w:r>
          </w:p>
        </w:tc>
        <w:tc>
          <w:tcPr>
            <w:tcW w:w="264"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0.61 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3.99 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ind w:left="0" w:right="0" w:firstLine="20"/>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r>
        <w:trPr/>
        <w:tc>
          <w:tcPr>
            <w:tcW w:w="212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Weighted average common shares outstanding - basic and diluted</w:t>
            </w:r>
          </w:p>
        </w:tc>
        <w:tc>
          <w:tcPr>
            <w:tcW w:w="930" w:type="dxa"/>
            <w:gridSpan w:val="3"/>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40,050,065 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6" w:type="dxa"/>
            <w:gridSpan w:val="3"/>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40,373,295 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40,886,617 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40,210,787 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40,918,396 </w:t>
            </w:r>
          </w:p>
        </w:tc>
        <w:tc>
          <w:tcPr>
            <w:tcW w:w="109"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706" w:type="dxa"/>
            <w:gridSpan w:val="6"/>
            <w:tcBorders/>
            <w:shd w:fill="auto" w:val="clear"/>
          </w:tcPr>
          <w:p>
            <w:pPr>
              <w:pStyle w:val="TableContents"/>
              <w:spacing w:before="0" w:after="283"/>
              <w:rPr>
                <w:sz w:val="4"/>
                <w:szCs w:val="4"/>
              </w:rPr>
            </w:pPr>
            <w:r>
              <w:rPr>
                <w:sz w:val="4"/>
                <w:szCs w:val="4"/>
              </w:rPr>
            </w:r>
          </w:p>
        </w:tc>
      </w:tr>
    </w:tbl>
    <w:p>
      <w:pPr>
        <w:pStyle w:val="TextBody"/>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10">
                <wp:simplePos x="0" y="0"/>
                <wp:positionH relativeFrom="character">
                  <wp:align>left</wp:align>
                </wp:positionH>
                <wp:positionV relativeFrom="line">
                  <wp:posOffset>635</wp:posOffset>
                </wp:positionV>
                <wp:extent cx="6480175" cy="175260"/>
                <wp:effectExtent l="0" t="0" r="0" b="0"/>
                <wp:wrapNone/>
                <wp:docPr id="7" name="Frame7"/>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Condensed Consolidated Balance Sheets</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(Dollars in thousands)</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(unaudited)</w:t>
      </w:r>
    </w:p>
    <w:p>
      <w:pPr>
        <w:pStyle w:val="TextBody"/>
        <w:spacing w:before="0" w:after="0"/>
        <w:jc w:val="center"/>
        <w:rPr/>
      </w:pPr>
      <w:r>
        <w:rPr/>
      </w:r>
    </w:p>
    <w:tbl>
      <w:tblPr>
        <w:tblW w:w="8962" w:type="dxa"/>
        <w:jc w:val="center"/>
        <w:tblInd w:w="0" w:type="dxa"/>
        <w:tblCellMar>
          <w:top w:w="28" w:type="dxa"/>
          <w:left w:w="28" w:type="dxa"/>
          <w:bottom w:w="28" w:type="dxa"/>
          <w:right w:w="28" w:type="dxa"/>
        </w:tblCellMar>
      </w:tblPr>
      <w:tblGrid>
        <w:gridCol w:w="1300"/>
        <w:gridCol w:w="1146"/>
        <w:gridCol w:w="1159"/>
        <w:gridCol w:w="544"/>
        <w:gridCol w:w="524"/>
        <w:gridCol w:w="457"/>
        <w:gridCol w:w="109"/>
        <w:gridCol w:w="109"/>
        <w:gridCol w:w="109"/>
        <w:gridCol w:w="507"/>
        <w:gridCol w:w="507"/>
        <w:gridCol w:w="507"/>
        <w:gridCol w:w="109"/>
        <w:gridCol w:w="109"/>
        <w:gridCol w:w="109"/>
        <w:gridCol w:w="382"/>
        <w:gridCol w:w="382"/>
        <w:gridCol w:w="382"/>
        <w:gridCol w:w="148"/>
        <w:gridCol w:w="148"/>
        <w:gridCol w:w="215"/>
      </w:tblGrid>
      <w:tr>
        <w:trPr/>
        <w:tc>
          <w:tcPr>
            <w:tcW w:w="1300" w:type="dxa"/>
            <w:tcBorders/>
            <w:shd w:fill="auto" w:val="clear"/>
            <w:vAlign w:val="center"/>
          </w:tcPr>
          <w:p>
            <w:pPr>
              <w:pStyle w:val="TableContents"/>
              <w:spacing w:before="0" w:after="283"/>
              <w:rPr>
                <w:sz w:val="4"/>
                <w:szCs w:val="4"/>
              </w:rPr>
            </w:pPr>
            <w:r>
              <w:rPr>
                <w:sz w:val="4"/>
                <w:szCs w:val="4"/>
              </w:rPr>
            </w:r>
          </w:p>
        </w:tc>
        <w:tc>
          <w:tcPr>
            <w:tcW w:w="1146"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center"/>
          </w:tcPr>
          <w:p>
            <w:pPr>
              <w:pStyle w:val="TableContents"/>
              <w:spacing w:before="0" w:after="283"/>
              <w:rPr>
                <w:sz w:val="4"/>
                <w:szCs w:val="4"/>
              </w:rPr>
            </w:pPr>
            <w:r>
              <w:rPr>
                <w:sz w:val="4"/>
                <w:szCs w:val="4"/>
              </w:rPr>
            </w:r>
          </w:p>
        </w:tc>
        <w:tc>
          <w:tcPr>
            <w:tcW w:w="544"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45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50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148" w:type="dxa"/>
            <w:tcBorders/>
            <w:shd w:fill="auto" w:val="clear"/>
            <w:vAlign w:val="center"/>
          </w:tcPr>
          <w:p>
            <w:pPr>
              <w:pStyle w:val="TableContents"/>
              <w:spacing w:before="0" w:after="283"/>
              <w:rPr>
                <w:sz w:val="4"/>
                <w:szCs w:val="4"/>
              </w:rPr>
            </w:pPr>
            <w:r>
              <w:rPr>
                <w:sz w:val="4"/>
                <w:szCs w:val="4"/>
              </w:rPr>
            </w:r>
          </w:p>
        </w:tc>
        <w:tc>
          <w:tcPr>
            <w:tcW w:w="215"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7"/>
                <w:highlight w:val="white"/>
              </w:rPr>
            </w:pPr>
            <w:r>
              <w:rPr>
                <w:rFonts w:ascii="Times New Roman" w:hAnsi="Times New Roman"/>
                <w:b/>
                <w:color w:val="000000"/>
                <w:sz w:val="17"/>
                <w:highlight w:val="white"/>
              </w:rPr>
              <w:t>As of</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7"/>
                <w:highlight w:val="white"/>
              </w:rPr>
            </w:pPr>
            <w:r>
              <w:rPr>
                <w:rFonts w:ascii="Times New Roman" w:hAnsi="Times New Roman"/>
                <w:b/>
                <w:color w:val="000000"/>
                <w:sz w:val="17"/>
                <w:highlight w:val="white"/>
              </w:rPr>
              <w:t>As of</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7"/>
                <w:highlight w:val="white"/>
              </w:rPr>
            </w:pPr>
            <w:r>
              <w:rPr>
                <w:rFonts w:ascii="Times New Roman" w:hAnsi="Times New Roman"/>
                <w:b/>
                <w:color w:val="000000"/>
                <w:sz w:val="17"/>
                <w:highlight w:val="white"/>
              </w:rPr>
              <w:t>As of</w:t>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7"/>
                <w:highlight w:val="white"/>
              </w:rPr>
            </w:pPr>
            <w:r>
              <w:rPr>
                <w:rFonts w:ascii="Times New Roman" w:hAnsi="Times New Roman"/>
                <w:b/>
                <w:color w:val="000000"/>
                <w:sz w:val="17"/>
                <w:highlight w:val="white"/>
              </w:rPr>
              <w:t>June 30, 2019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7"/>
                <w:highlight w:val="white"/>
              </w:rPr>
            </w:pPr>
            <w:r>
              <w:rPr>
                <w:rFonts w:ascii="Times New Roman" w:hAnsi="Times New Roman"/>
                <w:b/>
                <w:color w:val="000000"/>
                <w:sz w:val="17"/>
                <w:highlight w:val="white"/>
              </w:rPr>
              <w:t>December 31,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7"/>
                <w:highlight w:val="white"/>
              </w:rPr>
            </w:pPr>
            <w:r>
              <w:rPr>
                <w:rFonts w:ascii="Times New Roman" w:hAnsi="Times New Roman"/>
                <w:b/>
                <w:color w:val="000000"/>
                <w:sz w:val="17"/>
                <w:highlight w:val="white"/>
              </w:rPr>
              <w:t>June 30, 2018</w:t>
            </w:r>
          </w:p>
        </w:tc>
        <w:tc>
          <w:tcPr>
            <w:tcW w:w="51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05" w:type="dxa"/>
            <w:gridSpan w:val="3"/>
            <w:tcBorders/>
            <w:shd w:fill="auto" w:val="clear"/>
            <w:vAlign w:val="center"/>
          </w:tcPr>
          <w:p>
            <w:pPr>
              <w:pStyle w:val="TableContents"/>
              <w:spacing w:before="0" w:after="283"/>
              <w:rPr>
                <w:sz w:val="4"/>
                <w:szCs w:val="4"/>
              </w:rPr>
            </w:pPr>
            <w:r>
              <w:rPr>
                <w:sz w:val="4"/>
                <w:szCs w:val="4"/>
              </w:rPr>
            </w:r>
          </w:p>
        </w:tc>
        <w:tc>
          <w:tcPr>
            <w:tcW w:w="152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52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511" w:type="dxa"/>
            <w:gridSpan w:val="3"/>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Assets:</w:t>
            </w:r>
          </w:p>
        </w:tc>
        <w:tc>
          <w:tcPr>
            <w:tcW w:w="152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Loans receivable, net</w:t>
            </w:r>
          </w:p>
        </w:tc>
        <w:tc>
          <w:tcPr>
            <w:tcW w:w="544"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7"/>
                <w:highlight w:val="white"/>
              </w:rPr>
            </w:pPr>
            <w:r>
              <w:rPr>
                <w:rFonts w:ascii="Times New Roman" w:hAnsi="Times New Roman"/>
                <w:b w:val="false"/>
                <w:color w:val="000000"/>
                <w:sz w:val="17"/>
                <w:highlight w:val="white"/>
              </w:rPr>
              <w:t>$</w:t>
            </w:r>
          </w:p>
        </w:tc>
        <w:tc>
          <w:tcPr>
            <w:tcW w:w="981" w:type="dxa"/>
            <w:gridSpan w:val="2"/>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21,455,758 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22,377,142 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22,710,369 </w:t>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Cash, cash equivalents, investments, and notes receivable</w:t>
            </w:r>
          </w:p>
        </w:tc>
        <w:tc>
          <w:tcPr>
            <w:tcW w:w="15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306,336 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370,717 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324,514 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Restricted cash</w:t>
            </w:r>
          </w:p>
        </w:tc>
        <w:tc>
          <w:tcPr>
            <w:tcW w:w="15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969,597 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1,071,044 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896,486 </w:t>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Goodwill and intangible assets, net</w:t>
            </w:r>
          </w:p>
        </w:tc>
        <w:tc>
          <w:tcPr>
            <w:tcW w:w="15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254,389 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271,202 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256,291 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assets</w:t>
            </w:r>
          </w:p>
        </w:tc>
        <w:tc>
          <w:tcPr>
            <w:tcW w:w="15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1,233,720 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1,130,863 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1,021,584 </w:t>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assets</w:t>
            </w:r>
          </w:p>
        </w:tc>
        <w:tc>
          <w:tcPr>
            <w:tcW w:w="54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7"/>
                <w:highlight w:val="white"/>
              </w:rPr>
            </w:pPr>
            <w:r>
              <w:rPr>
                <w:rFonts w:ascii="Times New Roman" w:hAnsi="Times New Roman"/>
                <w:b w:val="false"/>
                <w:color w:val="000000"/>
                <w:sz w:val="17"/>
                <w:highlight w:val="white"/>
              </w:rPr>
              <w:t>$</w:t>
            </w:r>
          </w:p>
        </w:tc>
        <w:tc>
          <w:tcPr>
            <w:tcW w:w="98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24,219,800 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25,220,968 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25,209,244 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Liabilities:</w:t>
            </w:r>
          </w:p>
        </w:tc>
        <w:tc>
          <w:tcPr>
            <w:tcW w:w="152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Bonds and notes payable</w:t>
            </w:r>
          </w:p>
        </w:tc>
        <w:tc>
          <w:tcPr>
            <w:tcW w:w="544"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7"/>
                <w:highlight w:val="white"/>
              </w:rPr>
            </w:pPr>
            <w:r>
              <w:rPr>
                <w:rFonts w:ascii="Times New Roman" w:hAnsi="Times New Roman"/>
                <w:b w:val="false"/>
                <w:color w:val="000000"/>
                <w:sz w:val="17"/>
                <w:highlight w:val="white"/>
              </w:rPr>
              <w:t>$</w:t>
            </w:r>
          </w:p>
        </w:tc>
        <w:tc>
          <w:tcPr>
            <w:tcW w:w="98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21,294,192 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22,218,740 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22,468,364 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liabilities</w:t>
            </w:r>
          </w:p>
        </w:tc>
        <w:tc>
          <w:tcPr>
            <w:tcW w:w="15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598,990 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687,449 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454,177 </w:t>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liabilities</w:t>
            </w:r>
          </w:p>
        </w:tc>
        <w:tc>
          <w:tcPr>
            <w:tcW w:w="152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21,893,182 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22,906,189 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22,922,541 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Equity:</w:t>
            </w:r>
          </w:p>
        </w:tc>
        <w:tc>
          <w:tcPr>
            <w:tcW w:w="152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Nelnet, Inc. shareholders' equity</w:t>
            </w:r>
          </w:p>
        </w:tc>
        <w:tc>
          <w:tcPr>
            <w:tcW w:w="15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2,322,326 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2,304,464 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2,276,869 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Noncontrolling interests</w:t>
            </w:r>
          </w:p>
        </w:tc>
        <w:tc>
          <w:tcPr>
            <w:tcW w:w="15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4,292 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10,315 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9,834 </w:t>
            </w:r>
          </w:p>
        </w:tc>
        <w:tc>
          <w:tcPr>
            <w:tcW w:w="511" w:type="dxa"/>
            <w:gridSpan w:val="3"/>
            <w:tcBorders/>
            <w:shd w:fill="FFFF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equity</w:t>
            </w:r>
          </w:p>
        </w:tc>
        <w:tc>
          <w:tcPr>
            <w:tcW w:w="152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2,326,618 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2,314,779 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2,286,703 </w:t>
            </w:r>
          </w:p>
        </w:tc>
        <w:tc>
          <w:tcPr>
            <w:tcW w:w="511" w:type="dxa"/>
            <w:gridSpan w:val="3"/>
            <w:tcBorders/>
            <w:shd w:fill="CCEEFF" w:val="clear"/>
            <w:tcMar>
              <w:top w:w="0" w:type="dxa"/>
              <w:left w:w="0" w:type="dxa"/>
              <w:bottom w:w="0" w:type="dxa"/>
              <w:right w:w="0" w:type="dxa"/>
            </w:tcMar>
            <w:vAlign w:val="center"/>
          </w:tcPr>
          <w:p>
            <w:pPr>
              <w:pStyle w:val="TableContents"/>
              <w:spacing w:before="0" w:after="283"/>
              <w:ind w:left="0" w:right="0" w:firstLine="38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liabilities and equity</w:t>
            </w:r>
          </w:p>
        </w:tc>
        <w:tc>
          <w:tcPr>
            <w:tcW w:w="54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7"/>
                <w:highlight w:val="white"/>
              </w:rPr>
            </w:pPr>
            <w:r>
              <w:rPr>
                <w:rFonts w:ascii="Times New Roman" w:hAnsi="Times New Roman"/>
                <w:b w:val="false"/>
                <w:color w:val="000000"/>
                <w:sz w:val="17"/>
                <w:highlight w:val="white"/>
              </w:rPr>
              <w:t>$</w:t>
            </w:r>
          </w:p>
        </w:tc>
        <w:tc>
          <w:tcPr>
            <w:tcW w:w="98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24,219,800 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2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25,220,968 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25,209,244 </w:t>
            </w:r>
          </w:p>
        </w:tc>
        <w:tc>
          <w:tcPr>
            <w:tcW w:w="51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00" w:after="100"/>
        <w:rPr>
          <w:rFonts w:ascii="Times New Roman" w:hAnsi="Times New Roman"/>
          <w:b w:val="false"/>
          <w:color w:val="000000"/>
          <w:sz w:val="17"/>
          <w:highlight w:val="white"/>
        </w:rPr>
      </w:pPr>
      <w:r>
        <w:rPr>
          <w:rFonts w:ascii="Times New Roman" w:hAnsi="Times New Roman"/>
          <w:b w:val="false"/>
          <w:color w:val="000000"/>
          <w:sz w:val="17"/>
          <w:highlight w:val="white"/>
        </w:rPr>
        <w:t>Contacts:</w:t>
      </w:r>
    </w:p>
    <w:p>
      <w:pPr>
        <w:pStyle w:val="TextBody"/>
        <w:spacing w:lineRule="auto" w:line="288" w:before="100" w:after="100"/>
        <w:rPr/>
      </w:pPr>
      <w:r>
        <w:rPr>
          <w:rFonts w:ascii="Times New Roman" w:hAnsi="Times New Roman"/>
          <w:b w:val="false"/>
          <w:color w:val="000000"/>
          <w:sz w:val="17"/>
          <w:highlight w:val="white"/>
        </w:rPr>
        <w:t>Media, Ben Kiser, 402.458.3024, or Investors, Phil Morgan, 402.458.3038, both of Nelnet, Inc</w:t>
      </w:r>
      <w:r>
        <w:rPr>
          <w:rFonts w:ascii="Arial" w:hAnsi="Arial"/>
          <w:b w:val="false"/>
          <w:color w:val="000000"/>
          <w:sz w:val="18"/>
          <w:highlight w:val="white"/>
        </w:rPr>
        <w:t>.</w:t>
      </w:r>
    </w:p>
    <w:p>
      <w:pPr>
        <w:pStyle w:val="TextBody"/>
        <w:spacing w:before="100" w:after="100"/>
        <w:rPr/>
      </w:pPr>
      <w:r>
        <w:rPr/>
      </w:r>
    </w:p>
    <w:p>
      <w:pPr>
        <w:pStyle w:val="TextBody"/>
        <w:spacing w:before="100" w:after="100"/>
        <w:rPr/>
      </w:pPr>
      <w:r>
        <w:rPr/>
      </w:r>
    </w:p>
    <w:p>
      <w:pPr>
        <w:pStyle w:val="TextBody"/>
        <w:spacing w:before="100" w:after="100"/>
        <w:rPr/>
      </w:pPr>
      <w:r>
        <w:rPr/>
      </w:r>
    </w:p>
    <w:p>
      <w:pPr>
        <w:pStyle w:val="TextBody"/>
        <w:spacing w:before="100" w:after="100"/>
        <w:rPr/>
      </w:pPr>
      <w:r>
        <w:rPr/>
      </w:r>
    </w:p>
    <w:p>
      <w:pPr>
        <w:pStyle w:val="TextBody"/>
        <w:spacing w:before="100" w:after="100"/>
        <w:rPr/>
      </w:pPr>
      <w:r>
        <w:rPr/>
      </w:r>
    </w:p>
    <w:p>
      <w:pPr>
        <w:pStyle w:val="TextBody"/>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11">
                <wp:simplePos x="0" y="0"/>
                <wp:positionH relativeFrom="character">
                  <wp:align>left</wp:align>
                </wp:positionH>
                <wp:positionV relativeFrom="line">
                  <wp:posOffset>635</wp:posOffset>
                </wp:positionV>
                <wp:extent cx="6480175" cy="175260"/>
                <wp:effectExtent l="0" t="0" r="0" b="0"/>
                <wp:wrapNone/>
                <wp:docPr id="8" name="Frame8"/>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Non-GAAP Disclosures</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(Dollars in thousands, except share data)</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(unaudited)</w:t>
      </w:r>
    </w:p>
    <w:p>
      <w:pPr>
        <w:pStyle w:val="TextBody"/>
        <w:spacing w:before="0" w:after="0"/>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Non-GAAP financial measures disclosed by management are meant to provide additional information and insight relative to business trends to investors and, in certain cases, to present financial information as measured by rating agencies and other users of financial information. These measures are not in accordance with, or a substitute for, GAAP and may be different from, or inconsistent with, non-GAAP financial measures used by other companies. The company reports this non-GAAP information because the company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w:t>
      </w:r>
    </w:p>
    <w:p>
      <w:pPr>
        <w:pStyle w:val="TextBody"/>
        <w:spacing w:before="0" w:after="0"/>
        <w:rPr/>
      </w:pPr>
      <w:r>
        <w:rPr/>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Net income, excluding derivative market value adjustments</w:t>
      </w:r>
    </w:p>
    <w:tbl>
      <w:tblPr>
        <w:tblW w:w="8920" w:type="dxa"/>
        <w:jc w:val="center"/>
        <w:tblInd w:w="0" w:type="dxa"/>
        <w:tblCellMar>
          <w:top w:w="28" w:type="dxa"/>
          <w:left w:w="28" w:type="dxa"/>
          <w:bottom w:w="28" w:type="dxa"/>
          <w:right w:w="28" w:type="dxa"/>
        </w:tblCellMar>
      </w:tblPr>
      <w:tblGrid>
        <w:gridCol w:w="1846"/>
        <w:gridCol w:w="1627"/>
        <w:gridCol w:w="1632"/>
        <w:gridCol w:w="532"/>
        <w:gridCol w:w="320"/>
        <w:gridCol w:w="320"/>
        <w:gridCol w:w="320"/>
        <w:gridCol w:w="320"/>
        <w:gridCol w:w="109"/>
        <w:gridCol w:w="109"/>
        <w:gridCol w:w="109"/>
        <w:gridCol w:w="179"/>
        <w:gridCol w:w="179"/>
        <w:gridCol w:w="183"/>
        <w:gridCol w:w="109"/>
        <w:gridCol w:w="109"/>
        <w:gridCol w:w="109"/>
        <w:gridCol w:w="109"/>
        <w:gridCol w:w="109"/>
        <w:gridCol w:w="109"/>
        <w:gridCol w:w="109"/>
        <w:gridCol w:w="109"/>
        <w:gridCol w:w="109"/>
        <w:gridCol w:w="154"/>
      </w:tblGrid>
      <w:tr>
        <w:trPr/>
        <w:tc>
          <w:tcPr>
            <w:tcW w:w="1846" w:type="dxa"/>
            <w:tcBorders/>
            <w:shd w:fill="auto" w:val="clear"/>
            <w:vAlign w:val="center"/>
          </w:tcPr>
          <w:p>
            <w:pPr>
              <w:pStyle w:val="TableContents"/>
              <w:spacing w:before="0" w:after="283"/>
              <w:rPr>
                <w:sz w:val="4"/>
                <w:szCs w:val="4"/>
              </w:rPr>
            </w:pPr>
            <w:r>
              <w:rPr>
                <w:sz w:val="4"/>
                <w:szCs w:val="4"/>
              </w:rPr>
            </w:r>
          </w:p>
        </w:tc>
        <w:tc>
          <w:tcPr>
            <w:tcW w:w="1627" w:type="dxa"/>
            <w:tcBorders/>
            <w:shd w:fill="auto" w:val="clear"/>
            <w:vAlign w:val="center"/>
          </w:tcPr>
          <w:p>
            <w:pPr>
              <w:pStyle w:val="TableContents"/>
              <w:spacing w:before="0" w:after="283"/>
              <w:rPr>
                <w:sz w:val="4"/>
                <w:szCs w:val="4"/>
              </w:rPr>
            </w:pPr>
            <w:r>
              <w:rPr>
                <w:sz w:val="4"/>
                <w:szCs w:val="4"/>
              </w:rPr>
            </w:r>
          </w:p>
        </w:tc>
        <w:tc>
          <w:tcPr>
            <w:tcW w:w="1632" w:type="dxa"/>
            <w:tcBorders/>
            <w:shd w:fill="auto" w:val="clear"/>
            <w:vAlign w:val="center"/>
          </w:tcPr>
          <w:p>
            <w:pPr>
              <w:pStyle w:val="TableContents"/>
              <w:spacing w:before="0" w:after="283"/>
              <w:rPr>
                <w:sz w:val="4"/>
                <w:szCs w:val="4"/>
              </w:rPr>
            </w:pPr>
            <w:r>
              <w:rPr>
                <w:sz w:val="4"/>
                <w:szCs w:val="4"/>
              </w:rPr>
            </w:r>
          </w:p>
        </w:tc>
        <w:tc>
          <w:tcPr>
            <w:tcW w:w="532"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79" w:type="dxa"/>
            <w:tcBorders/>
            <w:shd w:fill="auto" w:val="clear"/>
            <w:vAlign w:val="center"/>
          </w:tcPr>
          <w:p>
            <w:pPr>
              <w:pStyle w:val="TableContents"/>
              <w:spacing w:before="0" w:after="283"/>
              <w:rPr>
                <w:sz w:val="4"/>
                <w:szCs w:val="4"/>
              </w:rPr>
            </w:pPr>
            <w:r>
              <w:rPr>
                <w:sz w:val="4"/>
                <w:szCs w:val="4"/>
              </w:rPr>
            </w:r>
          </w:p>
        </w:tc>
        <w:tc>
          <w:tcPr>
            <w:tcW w:w="18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2" w:type="dxa"/>
            <w:gridSpan w:val="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Three months ended June 30,</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54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7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2019</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2018</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GAAP net income attributable to Nelnet, Inc.</w:t>
            </w:r>
          </w:p>
        </w:tc>
        <w:tc>
          <w:tcPr>
            <w:tcW w:w="53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64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24,619 </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49,435 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Realized and unrealized derivative market value adjustments (a)</w:t>
            </w:r>
          </w:p>
        </w:tc>
        <w:tc>
          <w:tcPr>
            <w:tcW w:w="1172"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37,060 </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4,897 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tax effect (b)</w:t>
            </w:r>
          </w:p>
        </w:tc>
        <w:tc>
          <w:tcPr>
            <w:tcW w:w="1172"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(8,894)</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(1,175)</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 xml:space="preserve">Net income attributable to Nelnet, Inc., excluding derivative market value adjustments </w:t>
            </w:r>
          </w:p>
        </w:tc>
        <w:tc>
          <w:tcPr>
            <w:tcW w:w="532"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64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52,785 </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53,157 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7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Earnings per share:</w:t>
            </w:r>
          </w:p>
        </w:tc>
        <w:tc>
          <w:tcPr>
            <w:tcW w:w="117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GAAP net income attributable to Nelnet, Inc.</w:t>
            </w:r>
          </w:p>
        </w:tc>
        <w:tc>
          <w:tcPr>
            <w:tcW w:w="532"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64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0.61 </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1.21 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Realized and unrealized derivative market value adjustments (a)</w:t>
            </w:r>
          </w:p>
        </w:tc>
        <w:tc>
          <w:tcPr>
            <w:tcW w:w="1172"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0.93 </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0.12 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tax effect (b)</w:t>
            </w:r>
          </w:p>
        </w:tc>
        <w:tc>
          <w:tcPr>
            <w:tcW w:w="1172"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(0.22)</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(0.03)</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510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 xml:space="preserve">Net income attributable to Nelnet, Inc., excluding derivative market value adjustments </w:t>
            </w:r>
          </w:p>
        </w:tc>
        <w:tc>
          <w:tcPr>
            <w:tcW w:w="532"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640"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1.32 </w:t>
            </w:r>
          </w:p>
        </w:tc>
        <w:tc>
          <w:tcPr>
            <w:tcW w:w="320" w:type="dxa"/>
            <w:tcBorders/>
            <w:shd w:fill="auto" w:val="clear"/>
            <w:vAlign w:val="center"/>
          </w:tcPr>
          <w:p>
            <w:pPr>
              <w:pStyle w:val="TableContents"/>
              <w:spacing w:before="0" w:after="283"/>
              <w:rPr>
                <w:sz w:val="4"/>
                <w:szCs w:val="4"/>
              </w:rPr>
            </w:pPr>
            <w:r>
              <w:rPr>
                <w:sz w:val="4"/>
                <w:szCs w:val="4"/>
              </w:rPr>
            </w:r>
          </w:p>
        </w:tc>
        <w:tc>
          <w:tcPr>
            <w:tcW w:w="320"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1.30 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(a)  "Derivative market value adjustments" includes both the realized portion of gains and losses (corresponding to variation margin received or paid on derivative instruments that are settled daily at a central clearinghouse) and the unrealized portion of gains and losses that are caused by changes in fair values of derivatives that do not qualify for "hedge treatment" under GAAP. "Derivative market value adjustments" does not include "derivative settlements" that represent the cash paid or received during the current period to settle with derivative instrument counterparties the economic effect of the company's derivative instruments based on their contractual terms. </w:t>
      </w:r>
    </w:p>
    <w:p>
      <w:pPr>
        <w:pStyle w:val="TextBody"/>
        <w:spacing w:before="0" w:after="0"/>
        <w:jc w:val="both"/>
        <w:rPr/>
      </w:pPr>
      <w:r>
        <w:rPr/>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The accounting for derivatives requires that changes in the fair value of derivative instruments be recognized currently in earnings, with no fair value adjustment of the hedged item, unless specific hedge accounting criteria is met. Management has structured all of the company’s derivative transactions with the intent that each is economically effective; however, the company’s derivative instruments do not qualify for hedge accounting.  As a result, the change in fair value of derivative instruments is reported in current period earnings with no consideration for the corresponding change in fair value of the hedged item.  Under GAAP, the cumulative net realized and unrealized gain or loss caused by changes in fair values of derivatives in which the company plans to hold to maturity will equal zero over the life of the contract. However, the net realized and unrealized gain or loss during any given reporting period fluctuates significantly from period to period.</w:t>
      </w:r>
    </w:p>
    <w:p>
      <w:pPr>
        <w:pStyle w:val="TextBody"/>
        <w:spacing w:lineRule="auto" w:line="288" w:before="0" w:after="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company believes these point-in-time estimates of asset and liability values related to its derivative instruments that are subject to interest rate fluctuations are subject to volatility, primarily due to timing and market factors beyond the control of management, and affect the period-to-period comparability of the results of operations. Accordingly, the company’s management utilizes operating results excluding these items for comparability purposes when making decisions regarding the company’s performance and in presentations with credit rating agencies, lenders, and investors. </w:t>
      </w:r>
    </w:p>
    <w:p>
      <w:pPr>
        <w:pStyle w:val="TextBody"/>
        <w:spacing w:before="0" w:after="0"/>
        <w:ind w:left="0" w:right="0" w:firstLine="720"/>
        <w:jc w:val="both"/>
        <w:rPr/>
      </w:pPr>
      <w:r>
        <w:rPr/>
      </w:r>
    </w:p>
    <w:p>
      <w:pPr>
        <w:pStyle w:val="TextBody"/>
        <w:spacing w:lineRule="auto" w:line="288" w:before="0" w:after="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(b) The tax effects are calculated by multiplying the realized and unrealized derivative market value adjustments by the applicable statutory income tax rate.</w:t>
      </w:r>
    </w:p>
    <w:p>
      <w:pPr>
        <w:pStyle w:val="TextBody"/>
        <w:jc w:val="both"/>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12">
                <wp:simplePos x="0" y="0"/>
                <wp:positionH relativeFrom="character">
                  <wp:align>left</wp:align>
                </wp:positionH>
                <wp:positionV relativeFrom="line">
                  <wp:posOffset>635</wp:posOffset>
                </wp:positionV>
                <wp:extent cx="6480175" cy="175260"/>
                <wp:effectExtent l="0" t="0" r="0" b="0"/>
                <wp:wrapNone/>
                <wp:docPr id="9" name="Frame9"/>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jc w:val="both"/>
        <w:rPr>
          <w:rFonts w:ascii="Times New Roman" w:hAnsi="Times New Roman"/>
          <w:b/>
          <w:color w:val="000000"/>
          <w:sz w:val="17"/>
          <w:highlight w:val="white"/>
        </w:rPr>
      </w:pPr>
      <w:r>
        <w:rPr>
          <w:rFonts w:ascii="Times New Roman" w:hAnsi="Times New Roman"/>
          <w:b/>
          <w:color w:val="000000"/>
          <w:sz w:val="17"/>
          <w:highlight w:val="white"/>
        </w:rPr>
        <w:t>Core loan spread</w:t>
      </w:r>
    </w:p>
    <w:p>
      <w:pPr>
        <w:pStyle w:val="TextBody"/>
        <w:spacing w:before="0" w:after="0"/>
        <w:jc w:val="both"/>
        <w:rPr/>
      </w:pPr>
      <w:r>
        <w:rPr/>
      </w:r>
    </w:p>
    <w:p>
      <w:pPr>
        <w:pStyle w:val="TextBody"/>
        <w:spacing w:lineRule="auto" w:line="288" w:before="0" w:after="1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following table analyzes the loan spread on the company’s portfolio of loans, which represents the spread between the yield earned on loan assets and the costs of the liabilities and derivative instruments used to fund the assets. The spread amounts included in the following table are calculated by using the notional dollar values found in the "Net interest income, net of settlements on derivatives" table on the following page, divided by the average balance of loans or debt outstanding. </w:t>
      </w:r>
    </w:p>
    <w:tbl>
      <w:tblPr>
        <w:tblW w:w="8495" w:type="dxa"/>
        <w:jc w:val="center"/>
        <w:tblInd w:w="0" w:type="dxa"/>
        <w:tblCellMar>
          <w:top w:w="28" w:type="dxa"/>
          <w:left w:w="28" w:type="dxa"/>
          <w:bottom w:w="28" w:type="dxa"/>
          <w:right w:w="28" w:type="dxa"/>
        </w:tblCellMar>
      </w:tblPr>
      <w:tblGrid>
        <w:gridCol w:w="1765"/>
        <w:gridCol w:w="1550"/>
        <w:gridCol w:w="1565"/>
        <w:gridCol w:w="290"/>
        <w:gridCol w:w="310"/>
        <w:gridCol w:w="551"/>
        <w:gridCol w:w="170"/>
        <w:gridCol w:w="170"/>
        <w:gridCol w:w="170"/>
        <w:gridCol w:w="272"/>
        <w:gridCol w:w="274"/>
        <w:gridCol w:w="352"/>
        <w:gridCol w:w="109"/>
        <w:gridCol w:w="109"/>
        <w:gridCol w:w="109"/>
        <w:gridCol w:w="466"/>
        <w:gridCol w:w="109"/>
        <w:gridCol w:w="154"/>
      </w:tblGrid>
      <w:tr>
        <w:trPr/>
        <w:tc>
          <w:tcPr>
            <w:tcW w:w="1765" w:type="dxa"/>
            <w:tcBorders/>
            <w:shd w:fill="auto" w:val="clear"/>
            <w:vAlign w:val="center"/>
          </w:tcPr>
          <w:p>
            <w:pPr>
              <w:pStyle w:val="TableContents"/>
              <w:spacing w:before="0" w:after="283"/>
              <w:rPr>
                <w:sz w:val="4"/>
                <w:szCs w:val="4"/>
              </w:rPr>
            </w:pPr>
            <w:r>
              <w:rPr>
                <w:sz w:val="4"/>
                <w:szCs w:val="4"/>
              </w:rPr>
            </w:r>
          </w:p>
        </w:tc>
        <w:tc>
          <w:tcPr>
            <w:tcW w:w="1550"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29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551"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170"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2559" w:type="dxa"/>
            <w:gridSpan w:val="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 June 30,</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2019</w:t>
            </w:r>
          </w:p>
        </w:tc>
        <w:tc>
          <w:tcPr>
            <w:tcW w:w="51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2018</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yield, gross</w:t>
            </w:r>
          </w:p>
        </w:tc>
        <w:tc>
          <w:tcPr>
            <w:tcW w:w="60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5.00 </w:t>
            </w:r>
          </w:p>
        </w:tc>
        <w:tc>
          <w:tcPr>
            <w:tcW w:w="55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1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4.46 </w:t>
            </w:r>
          </w:p>
        </w:tc>
        <w:tc>
          <w:tcPr>
            <w:tcW w:w="35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Consolidation rebate fees</w:t>
            </w:r>
          </w:p>
        </w:tc>
        <w:tc>
          <w:tcPr>
            <w:tcW w:w="600"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(0.84)</w:t>
            </w:r>
          </w:p>
        </w:tc>
        <w:tc>
          <w:tcPr>
            <w:tcW w:w="55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(0.85)</w:t>
            </w:r>
          </w:p>
        </w:tc>
        <w:tc>
          <w:tcPr>
            <w:tcW w:w="352"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Discount accretion, net of premium and deferred origination costs amortization</w:t>
            </w:r>
          </w:p>
        </w:tc>
        <w:tc>
          <w:tcPr>
            <w:tcW w:w="60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0.02 </w:t>
            </w:r>
          </w:p>
        </w:tc>
        <w:tc>
          <w:tcPr>
            <w:tcW w:w="55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0.04 </w:t>
            </w:r>
          </w:p>
        </w:tc>
        <w:tc>
          <w:tcPr>
            <w:tcW w:w="352"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14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yield, net</w:t>
            </w:r>
          </w:p>
        </w:tc>
        <w:tc>
          <w:tcPr>
            <w:tcW w:w="60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4.18 </w:t>
            </w:r>
          </w:p>
        </w:tc>
        <w:tc>
          <w:tcPr>
            <w:tcW w:w="55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3.65 </w:t>
            </w:r>
          </w:p>
        </w:tc>
        <w:tc>
          <w:tcPr>
            <w:tcW w:w="352"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cost of funds - interest expense</w:t>
            </w:r>
          </w:p>
        </w:tc>
        <w:tc>
          <w:tcPr>
            <w:tcW w:w="60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(3.42)</w:t>
            </w:r>
          </w:p>
        </w:tc>
        <w:tc>
          <w:tcPr>
            <w:tcW w:w="55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(3.00)</w:t>
            </w:r>
          </w:p>
        </w:tc>
        <w:tc>
          <w:tcPr>
            <w:tcW w:w="352"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cost of funds - derivative settlements (a) (b)</w:t>
            </w:r>
          </w:p>
        </w:tc>
        <w:tc>
          <w:tcPr>
            <w:tcW w:w="600"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0.02 </w:t>
            </w:r>
          </w:p>
        </w:tc>
        <w:tc>
          <w:tcPr>
            <w:tcW w:w="55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0.05 </w:t>
            </w:r>
          </w:p>
        </w:tc>
        <w:tc>
          <w:tcPr>
            <w:tcW w:w="352"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14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spread</w:t>
            </w:r>
          </w:p>
        </w:tc>
        <w:tc>
          <w:tcPr>
            <w:tcW w:w="60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0.78 </w:t>
            </w:r>
          </w:p>
        </w:tc>
        <w:tc>
          <w:tcPr>
            <w:tcW w:w="55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0.70 </w:t>
            </w:r>
          </w:p>
        </w:tc>
        <w:tc>
          <w:tcPr>
            <w:tcW w:w="35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gross</w:t>
            </w:r>
          </w:p>
        </w:tc>
        <w:tc>
          <w:tcPr>
            <w:tcW w:w="60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0.20 </w:t>
            </w:r>
          </w:p>
        </w:tc>
        <w:tc>
          <w:tcPr>
            <w:tcW w:w="55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0.25 </w:t>
            </w:r>
          </w:p>
        </w:tc>
        <w:tc>
          <w:tcPr>
            <w:tcW w:w="352"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 derivative settlements (a) (c)</w:t>
            </w:r>
          </w:p>
        </w:tc>
        <w:tc>
          <w:tcPr>
            <w:tcW w:w="60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0.23 </w:t>
            </w:r>
          </w:p>
        </w:tc>
        <w:tc>
          <w:tcPr>
            <w:tcW w:w="55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0.34 </w:t>
            </w:r>
          </w:p>
        </w:tc>
        <w:tc>
          <w:tcPr>
            <w:tcW w:w="352"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net of settlements on derivatives</w:t>
            </w:r>
          </w:p>
        </w:tc>
        <w:tc>
          <w:tcPr>
            <w:tcW w:w="60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0.43 </w:t>
            </w:r>
          </w:p>
        </w:tc>
        <w:tc>
          <w:tcPr>
            <w:tcW w:w="55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0.59 </w:t>
            </w:r>
          </w:p>
        </w:tc>
        <w:tc>
          <w:tcPr>
            <w:tcW w:w="352"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38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Core loan spread </w:t>
            </w:r>
          </w:p>
        </w:tc>
        <w:tc>
          <w:tcPr>
            <w:tcW w:w="60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1.21 </w:t>
            </w:r>
          </w:p>
        </w:tc>
        <w:tc>
          <w:tcPr>
            <w:tcW w:w="55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1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1.29 </w:t>
            </w:r>
          </w:p>
        </w:tc>
        <w:tc>
          <w:tcPr>
            <w:tcW w:w="35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5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8"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Average balance of loans</w:t>
            </w:r>
          </w:p>
        </w:tc>
        <w:tc>
          <w:tcPr>
            <w:tcW w:w="290"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21,837,774 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8"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22,959,660 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Average balance of debt outstanding</w:t>
            </w:r>
          </w:p>
        </w:tc>
        <w:tc>
          <w:tcPr>
            <w:tcW w:w="11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21,536,878 </w:t>
            </w:r>
          </w:p>
        </w:tc>
        <w:tc>
          <w:tcPr>
            <w:tcW w:w="51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8"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22,476,114 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6"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bl>
    <w:p>
      <w:pPr>
        <w:pStyle w:val="TextBody"/>
        <w:spacing w:before="0" w:after="0"/>
        <w:jc w:val="both"/>
        <w:rPr/>
      </w:pPr>
      <w:r>
        <w:rPr/>
      </w:r>
    </w:p>
    <w:tbl>
      <w:tblPr>
        <w:tblW w:w="6259" w:type="dxa"/>
        <w:jc w:val="center"/>
        <w:tblInd w:w="0" w:type="dxa"/>
        <w:tblCellMar>
          <w:top w:w="28" w:type="dxa"/>
          <w:left w:w="28" w:type="dxa"/>
          <w:bottom w:w="28" w:type="dxa"/>
          <w:right w:w="28" w:type="dxa"/>
        </w:tblCellMar>
      </w:tblPr>
      <w:tblGrid>
        <w:gridCol w:w="1078"/>
        <w:gridCol w:w="945"/>
        <w:gridCol w:w="951"/>
        <w:gridCol w:w="232"/>
        <w:gridCol w:w="233"/>
        <w:gridCol w:w="406"/>
        <w:gridCol w:w="180"/>
        <w:gridCol w:w="180"/>
        <w:gridCol w:w="180"/>
        <w:gridCol w:w="232"/>
        <w:gridCol w:w="233"/>
        <w:gridCol w:w="373"/>
        <w:gridCol w:w="109"/>
        <w:gridCol w:w="109"/>
        <w:gridCol w:w="109"/>
        <w:gridCol w:w="446"/>
        <w:gridCol w:w="109"/>
        <w:gridCol w:w="154"/>
      </w:tblGrid>
      <w:tr>
        <w:trPr/>
        <w:tc>
          <w:tcPr>
            <w:tcW w:w="1078" w:type="dxa"/>
            <w:tcBorders/>
            <w:shd w:fill="auto" w:val="clear"/>
            <w:vAlign w:val="center"/>
          </w:tcPr>
          <w:p>
            <w:pPr>
              <w:pStyle w:val="TableContents"/>
              <w:spacing w:before="0" w:after="283"/>
              <w:rPr>
                <w:sz w:val="4"/>
                <w:szCs w:val="4"/>
              </w:rPr>
            </w:pPr>
            <w:r>
              <w:rPr>
                <w:sz w:val="4"/>
                <w:szCs w:val="4"/>
              </w:rPr>
            </w:r>
          </w:p>
        </w:tc>
        <w:tc>
          <w:tcPr>
            <w:tcW w:w="945" w:type="dxa"/>
            <w:tcBorders/>
            <w:shd w:fill="auto" w:val="clear"/>
            <w:vAlign w:val="center"/>
          </w:tcPr>
          <w:p>
            <w:pPr>
              <w:pStyle w:val="TableContents"/>
              <w:spacing w:before="0" w:after="283"/>
              <w:rPr>
                <w:sz w:val="4"/>
                <w:szCs w:val="4"/>
              </w:rPr>
            </w:pPr>
            <w:r>
              <w:rPr>
                <w:sz w:val="4"/>
                <w:szCs w:val="4"/>
              </w:rPr>
            </w:r>
          </w:p>
        </w:tc>
        <w:tc>
          <w:tcPr>
            <w:tcW w:w="95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180"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3" w:type="dxa"/>
            <w:tcBorders/>
            <w:shd w:fill="auto" w:val="clear"/>
            <w:vAlign w:val="center"/>
          </w:tcPr>
          <w:p>
            <w:pPr>
              <w:pStyle w:val="TableContents"/>
              <w:spacing w:before="0" w:after="283"/>
              <w:rPr>
                <w:sz w:val="4"/>
                <w:szCs w:val="4"/>
              </w:rPr>
            </w:pPr>
            <w:r>
              <w:rPr>
                <w:sz w:val="4"/>
                <w:szCs w:val="4"/>
              </w:rPr>
            </w:r>
          </w:p>
        </w:tc>
        <w:tc>
          <w:tcPr>
            <w:tcW w:w="37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297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249" w:type="dxa"/>
            <w:gridSpan w:val="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 June 30,</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97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2019</w:t>
            </w:r>
          </w:p>
        </w:tc>
        <w:tc>
          <w:tcPr>
            <w:tcW w:w="54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2018</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297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Core loan spread</w:t>
            </w:r>
          </w:p>
        </w:tc>
        <w:tc>
          <w:tcPr>
            <w:tcW w:w="46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1.21 </w:t>
            </w:r>
          </w:p>
        </w:tc>
        <w:tc>
          <w:tcPr>
            <w:tcW w:w="40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4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1.29 </w:t>
            </w:r>
          </w:p>
        </w:tc>
        <w:tc>
          <w:tcPr>
            <w:tcW w:w="37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297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settlements (1:3 basis swaps)</w:t>
            </w:r>
          </w:p>
        </w:tc>
        <w:tc>
          <w:tcPr>
            <w:tcW w:w="465"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w:t>
            </w:r>
          </w:p>
        </w:tc>
        <w:tc>
          <w:tcPr>
            <w:tcW w:w="40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4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5"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(0.05)</w:t>
            </w:r>
          </w:p>
        </w:tc>
        <w:tc>
          <w:tcPr>
            <w:tcW w:w="373"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297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settlements (fixed rate floor income)</w:t>
            </w:r>
          </w:p>
        </w:tc>
        <w:tc>
          <w:tcPr>
            <w:tcW w:w="465"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(0.23)</w:t>
            </w:r>
          </w:p>
        </w:tc>
        <w:tc>
          <w:tcPr>
            <w:tcW w:w="40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540"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5"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(0.34)</w:t>
            </w:r>
          </w:p>
        </w:tc>
        <w:tc>
          <w:tcPr>
            <w:tcW w:w="373"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ind w:left="0" w:right="0" w:firstLine="36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297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spread</w:t>
            </w:r>
          </w:p>
        </w:tc>
        <w:tc>
          <w:tcPr>
            <w:tcW w:w="465"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0.96 </w:t>
            </w:r>
          </w:p>
        </w:tc>
        <w:tc>
          <w:tcPr>
            <w:tcW w:w="40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4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5"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0.90 </w:t>
            </w:r>
          </w:p>
        </w:tc>
        <w:tc>
          <w:tcPr>
            <w:tcW w:w="37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297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5" w:type="dxa"/>
            <w:gridSpan w:val="2"/>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406" w:type="dxa"/>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5" w:type="dxa"/>
            <w:gridSpan w:val="2"/>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73" w:type="dxa"/>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6"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bl>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 xml:space="preserve">(a) Derivative settlements represent the cash paid or received during the current period to settle with derivative instrument </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counterparties the economic effect of the company's derivative instruments based on their contractual terms. Derivative accounting requires that net settlements with respect to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(loan spread) as presented in this table. </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(b) Derivative settlements include the net settlements received related to the company’s 1:3 basis swaps.</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(c) Derivative settlements include the net settlements received related to the company’s floor income interest rate swaps.</w:t>
      </w:r>
    </w:p>
    <w:p>
      <w:pPr>
        <w:pStyle w:val="TextBody"/>
        <w:jc w:val="both"/>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13">
                <wp:simplePos x="0" y="0"/>
                <wp:positionH relativeFrom="character">
                  <wp:align>left</wp:align>
                </wp:positionH>
                <wp:positionV relativeFrom="line">
                  <wp:posOffset>635</wp:posOffset>
                </wp:positionV>
                <wp:extent cx="6480175" cy="175260"/>
                <wp:effectExtent l="0" t="0" r="0" b="0"/>
                <wp:wrapNone/>
                <wp:docPr id="10" name="Frame10"/>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180"/>
        <w:jc w:val="both"/>
        <w:rPr>
          <w:rFonts w:ascii="Times New Roman" w:hAnsi="Times New Roman"/>
          <w:b w:val="false"/>
          <w:i/>
          <w:color w:val="000000"/>
          <w:sz w:val="17"/>
          <w:highlight w:val="white"/>
          <w:u w:val="single"/>
        </w:rPr>
      </w:pPr>
      <w:r>
        <w:rPr>
          <w:rFonts w:ascii="Times New Roman" w:hAnsi="Times New Roman"/>
          <w:b w:val="false"/>
          <w:i/>
          <w:color w:val="000000"/>
          <w:sz w:val="17"/>
          <w:highlight w:val="white"/>
          <w:u w:val="single"/>
        </w:rPr>
        <w:t>Net interest income, net of settlements on derivatives</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following table summarizes the components of "net interest income" and "derivative settlements, net" from the company's Asset Generation and Management segment statements of income. </w:t>
      </w:r>
    </w:p>
    <w:tbl>
      <w:tblPr>
        <w:tblW w:w="7801" w:type="dxa"/>
        <w:jc w:val="center"/>
        <w:tblInd w:w="0" w:type="dxa"/>
        <w:tblCellMar>
          <w:top w:w="28" w:type="dxa"/>
          <w:left w:w="28" w:type="dxa"/>
          <w:bottom w:w="28" w:type="dxa"/>
          <w:right w:w="28" w:type="dxa"/>
        </w:tblCellMar>
      </w:tblPr>
      <w:tblGrid>
        <w:gridCol w:w="1703"/>
        <w:gridCol w:w="1491"/>
        <w:gridCol w:w="1506"/>
        <w:gridCol w:w="312"/>
        <w:gridCol w:w="318"/>
        <w:gridCol w:w="318"/>
        <w:gridCol w:w="187"/>
        <w:gridCol w:w="187"/>
        <w:gridCol w:w="187"/>
        <w:gridCol w:w="291"/>
        <w:gridCol w:w="192"/>
        <w:gridCol w:w="192"/>
        <w:gridCol w:w="109"/>
        <w:gridCol w:w="109"/>
        <w:gridCol w:w="109"/>
        <w:gridCol w:w="109"/>
        <w:gridCol w:w="109"/>
        <w:gridCol w:w="109"/>
        <w:gridCol w:w="109"/>
        <w:gridCol w:w="154"/>
      </w:tblGrid>
      <w:tr>
        <w:trPr/>
        <w:tc>
          <w:tcPr>
            <w:tcW w:w="1703" w:type="dxa"/>
            <w:tcBorders/>
            <w:shd w:fill="auto" w:val="clear"/>
            <w:vAlign w:val="center"/>
          </w:tcPr>
          <w:p>
            <w:pPr>
              <w:pStyle w:val="TableContents"/>
              <w:spacing w:before="0" w:after="283"/>
              <w:rPr>
                <w:sz w:val="4"/>
                <w:szCs w:val="4"/>
              </w:rPr>
            </w:pPr>
            <w:r>
              <w:rPr>
                <w:sz w:val="4"/>
                <w:szCs w:val="4"/>
              </w:rPr>
            </w:r>
          </w:p>
        </w:tc>
        <w:tc>
          <w:tcPr>
            <w:tcW w:w="1491" w:type="dxa"/>
            <w:tcBorders/>
            <w:shd w:fill="auto" w:val="clear"/>
            <w:vAlign w:val="center"/>
          </w:tcPr>
          <w:p>
            <w:pPr>
              <w:pStyle w:val="TableContents"/>
              <w:spacing w:before="0" w:after="283"/>
              <w:rPr>
                <w:sz w:val="4"/>
                <w:szCs w:val="4"/>
              </w:rPr>
            </w:pPr>
            <w:r>
              <w:rPr>
                <w:sz w:val="4"/>
                <w:szCs w:val="4"/>
              </w:rPr>
            </w:r>
          </w:p>
        </w:tc>
        <w:tc>
          <w:tcPr>
            <w:tcW w:w="1506" w:type="dxa"/>
            <w:tcBorders/>
            <w:shd w:fill="auto" w:val="clear"/>
            <w:vAlign w:val="center"/>
          </w:tcPr>
          <w:p>
            <w:pPr>
              <w:pStyle w:val="TableContents"/>
              <w:spacing w:before="0" w:after="283"/>
              <w:rPr>
                <w:sz w:val="4"/>
                <w:szCs w:val="4"/>
              </w:rPr>
            </w:pPr>
            <w:r>
              <w:rPr>
                <w:sz w:val="4"/>
                <w:szCs w:val="4"/>
              </w:rPr>
            </w:r>
          </w:p>
        </w:tc>
        <w:tc>
          <w:tcPr>
            <w:tcW w:w="312"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318"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9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2184" w:type="dxa"/>
            <w:gridSpan w:val="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4"/>
                <w:highlight w:val="white"/>
              </w:rPr>
            </w:pPr>
            <w:r>
              <w:rPr>
                <w:rFonts w:ascii="Times New Roman" w:hAnsi="Times New Roman"/>
                <w:b/>
                <w:color w:val="000000"/>
                <w:sz w:val="14"/>
                <w:highlight w:val="white"/>
              </w:rPr>
              <w:t>Three months ended June 30,</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94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4"/>
                <w:highlight w:val="white"/>
              </w:rPr>
            </w:pPr>
            <w:r>
              <w:rPr>
                <w:rFonts w:ascii="Times New Roman" w:hAnsi="Times New Roman"/>
                <w:b/>
                <w:color w:val="000000"/>
                <w:sz w:val="14"/>
                <w:highlight w:val="white"/>
              </w:rPr>
              <w:t>2019</w:t>
            </w:r>
          </w:p>
        </w:tc>
        <w:tc>
          <w:tcPr>
            <w:tcW w:w="56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4"/>
                <w:highlight w:val="white"/>
              </w:rPr>
            </w:pPr>
            <w:r>
              <w:rPr>
                <w:rFonts w:ascii="Times New Roman" w:hAnsi="Times New Roman"/>
                <w:b/>
                <w:color w:val="000000"/>
                <w:sz w:val="14"/>
                <w:highlight w:val="white"/>
              </w:rPr>
              <w:t>2018</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Variable interest income, gross</w:t>
            </w:r>
          </w:p>
        </w:tc>
        <w:tc>
          <w:tcPr>
            <w:tcW w:w="31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4"/>
                <w:highlight w:val="white"/>
              </w:rPr>
            </w:pPr>
            <w:r>
              <w:rPr>
                <w:rFonts w:ascii="Times New Roman" w:hAnsi="Times New Roman"/>
                <w:b w:val="false"/>
                <w:color w:val="000000"/>
                <w:sz w:val="14"/>
                <w:highlight w:val="white"/>
              </w:rPr>
              <w:t>$</w:t>
            </w:r>
          </w:p>
        </w:tc>
        <w:tc>
          <w:tcPr>
            <w:tcW w:w="63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271,983 </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255,029 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Consolidation rebate fees</w:t>
            </w:r>
          </w:p>
        </w:tc>
        <w:tc>
          <w:tcPr>
            <w:tcW w:w="94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(45,647)</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(48,525)</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 xml:space="preserve">Discount accretion, net of premium and deferred origination costs amortization </w:t>
            </w:r>
          </w:p>
        </w:tc>
        <w:tc>
          <w:tcPr>
            <w:tcW w:w="94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1,046 </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2,413 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Variable interest income, net</w:t>
            </w:r>
          </w:p>
        </w:tc>
        <w:tc>
          <w:tcPr>
            <w:tcW w:w="94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227,382 </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208,917 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 xml:space="preserve">Interest on bonds and notes payable </w:t>
            </w:r>
          </w:p>
        </w:tc>
        <w:tc>
          <w:tcPr>
            <w:tcW w:w="94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(183,072)</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(168,501)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Derivative settlements, net (a)</w:t>
            </w:r>
          </w:p>
        </w:tc>
        <w:tc>
          <w:tcPr>
            <w:tcW w:w="94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807 </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2,979 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Variable loan interest margin, net of settlements on derivatives (a)</w:t>
            </w:r>
          </w:p>
        </w:tc>
        <w:tc>
          <w:tcPr>
            <w:tcW w:w="94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45,117 </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43,395 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Fixed rate floor income, gross</w:t>
            </w:r>
          </w:p>
        </w:tc>
        <w:tc>
          <w:tcPr>
            <w:tcW w:w="94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10,840 </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14,453 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Derivative settlements, net (a)</w:t>
            </w:r>
          </w:p>
        </w:tc>
        <w:tc>
          <w:tcPr>
            <w:tcW w:w="94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12,165 </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19,074 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Fixed rate floor income, net of settlements on derivatives (a)</w:t>
            </w:r>
          </w:p>
        </w:tc>
        <w:tc>
          <w:tcPr>
            <w:tcW w:w="94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23,005 </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33,527 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Core loan interest income (a)</w:t>
            </w:r>
          </w:p>
        </w:tc>
        <w:tc>
          <w:tcPr>
            <w:tcW w:w="94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68,122 </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76,922 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Investment interest</w:t>
            </w:r>
          </w:p>
        </w:tc>
        <w:tc>
          <w:tcPr>
            <w:tcW w:w="94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5,073 </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3,138 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Intercompany interest</w:t>
            </w:r>
          </w:p>
        </w:tc>
        <w:tc>
          <w:tcPr>
            <w:tcW w:w="94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(963)</w:t>
            </w:r>
          </w:p>
        </w:tc>
        <w:tc>
          <w:tcPr>
            <w:tcW w:w="5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(1,121)</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4"/>
                <w:highlight w:val="white"/>
              </w:rPr>
            </w:pPr>
            <w:r>
              <w:rPr>
                <w:rFonts w:ascii="Times New Roman" w:hAnsi="Times New Roman"/>
                <w:b w:val="false"/>
                <w:color w:val="000000"/>
                <w:sz w:val="14"/>
                <w:highlight w:val="white"/>
              </w:rPr>
              <w:t>Net interest income (net of settlements on derivatives) (a)</w:t>
            </w:r>
          </w:p>
        </w:tc>
        <w:tc>
          <w:tcPr>
            <w:tcW w:w="312"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4"/>
                <w:highlight w:val="white"/>
              </w:rPr>
            </w:pPr>
            <w:r>
              <w:rPr>
                <w:rFonts w:ascii="Times New Roman" w:hAnsi="Times New Roman"/>
                <w:b w:val="false"/>
                <w:color w:val="000000"/>
                <w:sz w:val="14"/>
                <w:highlight w:val="white"/>
              </w:rPr>
              <w:t>$</w:t>
            </w:r>
          </w:p>
        </w:tc>
        <w:tc>
          <w:tcPr>
            <w:tcW w:w="63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4"/>
                <w:highlight w:val="white"/>
              </w:rPr>
            </w:pPr>
            <w:r>
              <w:rPr>
                <w:rFonts w:ascii="Times New Roman" w:hAnsi="Times New Roman"/>
                <w:b w:val="false"/>
                <w:color w:val="000000"/>
                <w:sz w:val="14"/>
                <w:highlight w:val="white"/>
              </w:rPr>
              <w:t>72,232 </w:t>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4"/>
                <w:highlight w:val="white"/>
              </w:rPr>
            </w:pPr>
            <w:r>
              <w:rPr>
                <w:rFonts w:ascii="Times New Roman" w:hAnsi="Times New Roman"/>
                <w:b w:val="false"/>
                <w:color w:val="000000"/>
                <w:sz w:val="14"/>
                <w:highlight w:val="white"/>
              </w:rPr>
              <w:t>78,939 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r>
        <w:trPr/>
        <w:tc>
          <w:tcPr>
            <w:tcW w:w="4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48"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gridSpan w:val="2"/>
            <w:tcBorders/>
            <w:shd w:fill="auto" w:val="clea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0"/>
        <w:ind w:left="0" w:right="0" w:firstLine="720"/>
        <w:jc w:val="both"/>
        <w:rPr/>
      </w:pPr>
      <w:r>
        <w:rPr>
          <w:rFonts w:ascii="Times New Roman" w:hAnsi="Times New Roman"/>
          <w:b w:val="false"/>
          <w:color w:val="000000"/>
          <w:sz w:val="17"/>
          <w:highlight w:val="white"/>
        </w:rPr>
        <w:t>(a)</w:t>
      </w:r>
      <w:r>
        <w:rPr>
          <w:color w:val="000000"/>
          <w:highlight w:val="white"/>
        </w:rPr>
        <w:t> </w:t>
      </w:r>
      <w:r>
        <w:rPr>
          <w:rFonts w:ascii="Times New Roman" w:hAnsi="Times New Roman"/>
          <w:b w:val="false"/>
          <w:color w:val="000000"/>
          <w:sz w:val="17"/>
          <w:highlight w:val="white"/>
        </w:rPr>
        <w:t xml:space="preserve">Derivative settlements represent the cash paid or received during the current period to settle with derivative instrument counterparties the economic effect of the company's derivative instruments based on their contractual terms. Derivative accounting requires that net settlements on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as presented in this table. Core loan interest income and net interest income (net of settlements on derivatives) are non-GAAP financial measures. </w:t>
      </w:r>
    </w:p>
    <w:p>
      <w:pPr>
        <w:pStyle w:val="TextBody"/>
        <w:ind w:left="0" w:right="0" w:firstLine="720"/>
        <w:jc w:val="both"/>
        <w:rPr/>
      </w:pPr>
      <w:r>
        <w:rPr/>
      </w:r>
      <w:r>
        <w:br w:type="page"/>
      </w:r>
    </w:p>
    <w:p>
      <w:pPr>
        <w:pStyle w:val="TextBody"/>
        <w:spacing w:before="0" w:after="0"/>
        <w:ind w:left="0" w:right="0" w:firstLine="720"/>
        <w:rPr/>
      </w:pPr>
      <w:r>
        <w:rPr/>
      </w:r>
      <w:r>
        <mc:AlternateContent>
          <mc:Choice Requires="wps">
            <w:drawing>
              <wp:anchor behindDoc="0" distT="0" distB="0" distL="0" distR="0" simplePos="0" locked="0" layoutInCell="1" allowOverlap="1" relativeHeight="14">
                <wp:simplePos x="0" y="0"/>
                <wp:positionH relativeFrom="character">
                  <wp:align>left</wp:align>
                </wp:positionH>
                <wp:positionV relativeFrom="line">
                  <wp:posOffset>635</wp:posOffset>
                </wp:positionV>
                <wp:extent cx="6480175" cy="175260"/>
                <wp:effectExtent l="0" t="0" r="0" b="0"/>
                <wp:wrapNone/>
                <wp:docPr id="11" name="Frame1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7.7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ind w:left="0" w:right="0" w:firstLine="720"/>
        <w:jc w:val="both"/>
        <w:rPr>
          <w:rFonts w:ascii="Times New Roman" w:hAnsi="Times New Roman"/>
          <w:b/>
          <w:color w:val="000000"/>
          <w:sz w:val="17"/>
          <w:highlight w:val="white"/>
        </w:rPr>
      </w:pPr>
      <w:r>
        <w:rPr>
          <w:rFonts w:ascii="Times New Roman" w:hAnsi="Times New Roman"/>
          <w:b/>
          <w:color w:val="000000"/>
          <w:sz w:val="17"/>
          <w:highlight w:val="white"/>
        </w:rPr>
        <w:t>Earnings before interest, taxes, depreciation, and amortization (EBITDA)</w:t>
      </w:r>
    </w:p>
    <w:p>
      <w:pPr>
        <w:pStyle w:val="TextBody"/>
        <w:spacing w:before="0" w:after="0"/>
        <w:ind w:left="0" w:right="0" w:firstLine="72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A reconciliation of ALLO's GAAP net loss to earnings (loss) before net interest expense, income taxes, depreciation, and amortization, is provided below.</w:t>
      </w:r>
    </w:p>
    <w:p>
      <w:pPr>
        <w:pStyle w:val="TextBody"/>
        <w:spacing w:before="0" w:after="0"/>
        <w:jc w:val="both"/>
        <w:rPr/>
      </w:pPr>
      <w:r>
        <w:rPr/>
      </w:r>
    </w:p>
    <w:tbl>
      <w:tblPr>
        <w:tblW w:w="5259" w:type="dxa"/>
        <w:jc w:val="center"/>
        <w:tblInd w:w="0" w:type="dxa"/>
        <w:tblCellMar>
          <w:top w:w="28" w:type="dxa"/>
          <w:left w:w="28" w:type="dxa"/>
          <w:bottom w:w="28" w:type="dxa"/>
          <w:right w:w="28" w:type="dxa"/>
        </w:tblCellMar>
      </w:tblPr>
      <w:tblGrid>
        <w:gridCol w:w="1021"/>
        <w:gridCol w:w="893"/>
        <w:gridCol w:w="906"/>
        <w:gridCol w:w="350"/>
        <w:gridCol w:w="280"/>
        <w:gridCol w:w="280"/>
        <w:gridCol w:w="211"/>
        <w:gridCol w:w="211"/>
        <w:gridCol w:w="211"/>
        <w:gridCol w:w="211"/>
        <w:gridCol w:w="211"/>
        <w:gridCol w:w="211"/>
        <w:gridCol w:w="109"/>
        <w:gridCol w:w="154"/>
      </w:tblGrid>
      <w:tr>
        <w:trPr/>
        <w:tc>
          <w:tcPr>
            <w:tcW w:w="1021" w:type="dxa"/>
            <w:tcBorders/>
            <w:shd w:fill="auto" w:val="clear"/>
            <w:vAlign w:val="center"/>
          </w:tcPr>
          <w:p>
            <w:pPr>
              <w:pStyle w:val="TableContents"/>
              <w:spacing w:before="0" w:after="283"/>
              <w:rPr>
                <w:sz w:val="4"/>
                <w:szCs w:val="4"/>
              </w:rPr>
            </w:pPr>
            <w:r>
              <w:rPr>
                <w:sz w:val="4"/>
                <w:szCs w:val="4"/>
              </w:rPr>
            </w:r>
          </w:p>
        </w:tc>
        <w:tc>
          <w:tcPr>
            <w:tcW w:w="893" w:type="dxa"/>
            <w:tcBorders/>
            <w:shd w:fill="auto" w:val="clear"/>
            <w:vAlign w:val="center"/>
          </w:tcPr>
          <w:p>
            <w:pPr>
              <w:pStyle w:val="TableContents"/>
              <w:spacing w:before="0" w:after="283"/>
              <w:rPr>
                <w:sz w:val="4"/>
                <w:szCs w:val="4"/>
              </w:rPr>
            </w:pPr>
            <w:r>
              <w:rPr>
                <w:sz w:val="4"/>
                <w:szCs w:val="4"/>
              </w:rPr>
            </w:r>
          </w:p>
        </w:tc>
        <w:tc>
          <w:tcPr>
            <w:tcW w:w="906"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282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176" w:type="dxa"/>
            <w:gridSpan w:val="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 June 30,</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82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2019</w:t>
            </w:r>
          </w:p>
        </w:tc>
        <w:tc>
          <w:tcPr>
            <w:tcW w:w="633"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3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2018</w:t>
            </w:r>
          </w:p>
        </w:tc>
        <w:tc>
          <w:tcPr>
            <w:tcW w:w="263" w:type="dxa"/>
            <w:gridSpan w:val="2"/>
            <w:tcBorders/>
            <w:shd w:fill="auto" w:val="clear"/>
          </w:tcPr>
          <w:p>
            <w:pPr>
              <w:pStyle w:val="TableContents"/>
              <w:spacing w:before="0" w:after="283"/>
              <w:rPr>
                <w:sz w:val="4"/>
                <w:szCs w:val="4"/>
              </w:rPr>
            </w:pPr>
            <w:r>
              <w:rPr>
                <w:sz w:val="4"/>
                <w:szCs w:val="4"/>
              </w:rPr>
            </w:r>
          </w:p>
        </w:tc>
      </w:tr>
      <w:tr>
        <w:trPr/>
        <w:tc>
          <w:tcPr>
            <w:tcW w:w="28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loss</w:t>
            </w:r>
          </w:p>
        </w:tc>
        <w:tc>
          <w:tcPr>
            <w:tcW w:w="35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6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(4,932)</w:t>
            </w:r>
          </w:p>
        </w:tc>
        <w:tc>
          <w:tcPr>
            <w:tcW w:w="633"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3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(8,082)</w:t>
            </w:r>
          </w:p>
        </w:tc>
        <w:tc>
          <w:tcPr>
            <w:tcW w:w="263" w:type="dxa"/>
            <w:gridSpan w:val="2"/>
            <w:tcBorders/>
            <w:shd w:fill="auto" w:val="clear"/>
          </w:tcPr>
          <w:p>
            <w:pPr>
              <w:pStyle w:val="TableContents"/>
              <w:spacing w:before="0" w:after="283"/>
              <w:rPr>
                <w:sz w:val="4"/>
                <w:szCs w:val="4"/>
              </w:rPr>
            </w:pPr>
            <w:r>
              <w:rPr>
                <w:sz w:val="4"/>
                <w:szCs w:val="4"/>
              </w:rPr>
            </w:r>
          </w:p>
        </w:tc>
      </w:tr>
      <w:tr>
        <w:trPr/>
        <w:tc>
          <w:tcPr>
            <w:tcW w:w="28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interest (income) expense</w:t>
            </w:r>
          </w:p>
        </w:tc>
        <w:tc>
          <w:tcPr>
            <w:tcW w:w="91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w:t>
            </w:r>
          </w:p>
        </w:tc>
        <w:tc>
          <w:tcPr>
            <w:tcW w:w="633"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3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3,302 </w:t>
            </w:r>
          </w:p>
        </w:tc>
        <w:tc>
          <w:tcPr>
            <w:tcW w:w="263" w:type="dxa"/>
            <w:gridSpan w:val="2"/>
            <w:tcBorders/>
            <w:shd w:fill="auto" w:val="clear"/>
          </w:tcPr>
          <w:p>
            <w:pPr>
              <w:pStyle w:val="TableContents"/>
              <w:spacing w:before="0" w:after="283"/>
              <w:rPr>
                <w:sz w:val="4"/>
                <w:szCs w:val="4"/>
              </w:rPr>
            </w:pPr>
            <w:r>
              <w:rPr>
                <w:sz w:val="4"/>
                <w:szCs w:val="4"/>
              </w:rPr>
            </w:r>
          </w:p>
        </w:tc>
      </w:tr>
      <w:tr>
        <w:trPr/>
        <w:tc>
          <w:tcPr>
            <w:tcW w:w="282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Income tax benefit</w:t>
            </w:r>
          </w:p>
        </w:tc>
        <w:tc>
          <w:tcPr>
            <w:tcW w:w="91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(1,558)</w:t>
            </w:r>
          </w:p>
        </w:tc>
        <w:tc>
          <w:tcPr>
            <w:tcW w:w="633"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3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(2,552)</w:t>
            </w:r>
          </w:p>
        </w:tc>
        <w:tc>
          <w:tcPr>
            <w:tcW w:w="263" w:type="dxa"/>
            <w:gridSpan w:val="2"/>
            <w:tcBorders/>
            <w:shd w:fill="auto" w:val="clear"/>
          </w:tcPr>
          <w:p>
            <w:pPr>
              <w:pStyle w:val="TableContents"/>
              <w:spacing w:before="0" w:after="283"/>
              <w:rPr>
                <w:sz w:val="4"/>
                <w:szCs w:val="4"/>
              </w:rPr>
            </w:pPr>
            <w:r>
              <w:rPr>
                <w:sz w:val="4"/>
                <w:szCs w:val="4"/>
              </w:rPr>
            </w:r>
          </w:p>
        </w:tc>
      </w:tr>
      <w:tr>
        <w:trPr/>
        <w:tc>
          <w:tcPr>
            <w:tcW w:w="282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Depreciation and amortization</w:t>
            </w:r>
          </w:p>
        </w:tc>
        <w:tc>
          <w:tcPr>
            <w:tcW w:w="91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7,737 </w:t>
            </w:r>
          </w:p>
        </w:tc>
        <w:tc>
          <w:tcPr>
            <w:tcW w:w="633"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3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5,497 </w:t>
            </w:r>
          </w:p>
        </w:tc>
        <w:tc>
          <w:tcPr>
            <w:tcW w:w="263" w:type="dxa"/>
            <w:gridSpan w:val="2"/>
            <w:tcBorders/>
            <w:shd w:fill="auto" w:val="clear"/>
          </w:tcPr>
          <w:p>
            <w:pPr>
              <w:pStyle w:val="TableContents"/>
              <w:spacing w:before="0" w:after="283"/>
              <w:rPr>
                <w:sz w:val="4"/>
                <w:szCs w:val="4"/>
              </w:rPr>
            </w:pPr>
            <w:r>
              <w:rPr>
                <w:sz w:val="4"/>
                <w:szCs w:val="4"/>
              </w:rPr>
            </w:r>
          </w:p>
        </w:tc>
      </w:tr>
      <w:tr>
        <w:trPr/>
        <w:tc>
          <w:tcPr>
            <w:tcW w:w="2820"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 w:hAnsi="Times New Roman"/>
                <w:b w:val="false"/>
                <w:color w:val="000000"/>
                <w:sz w:val="15"/>
                <w:highlight w:val="white"/>
              </w:rPr>
            </w:pPr>
            <w:r>
              <w:rPr>
                <w:rFonts w:ascii="Times New Roman" w:hAnsi="Times New Roman"/>
                <w:b w:val="false"/>
                <w:color w:val="000000"/>
                <w:sz w:val="15"/>
                <w:highlight w:val="white"/>
              </w:rPr>
              <w:t>Earnings (loss) before interest, income taxes,</w:t>
            </w:r>
          </w:p>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depreciation, and amortization (EBITDA)</w:t>
            </w:r>
          </w:p>
        </w:tc>
        <w:tc>
          <w:tcPr>
            <w:tcW w:w="35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60"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1,246 </w:t>
            </w:r>
          </w:p>
        </w:tc>
        <w:tc>
          <w:tcPr>
            <w:tcW w:w="633"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33"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(1,835)</w:t>
            </w:r>
          </w:p>
        </w:tc>
        <w:tc>
          <w:tcPr>
            <w:tcW w:w="263" w:type="dxa"/>
            <w:gridSpan w:val="2"/>
            <w:tcBorders/>
            <w:shd w:fill="auto" w:val="clear"/>
          </w:tcPr>
          <w:p>
            <w:pPr>
              <w:pStyle w:val="TableContents"/>
              <w:spacing w:before="0" w:after="283"/>
              <w:rPr>
                <w:sz w:val="4"/>
                <w:szCs w:val="4"/>
              </w:rPr>
            </w:pPr>
            <w:r>
              <w:rPr>
                <w:sz w:val="4"/>
                <w:szCs w:val="4"/>
              </w:rPr>
            </w:r>
          </w:p>
        </w:tc>
      </w:tr>
    </w:tbl>
    <w:p>
      <w:pPr>
        <w:pStyle w:val="TextBody"/>
        <w:spacing w:before="0" w:after="0"/>
        <w:jc w:val="both"/>
        <w:rPr/>
      </w:pPr>
      <w:r>
        <w:rPr/>
      </w:r>
    </w:p>
    <w:p>
      <w:pPr>
        <w:pStyle w:val="TextBody"/>
        <w:spacing w:lineRule="auto" w:line="288"/>
        <w:jc w:val="both"/>
        <w:rPr>
          <w:rFonts w:ascii="Times New Roman" w:hAnsi="Times New Roman"/>
          <w:b w:val="false"/>
          <w:color w:val="000000"/>
          <w:sz w:val="17"/>
          <w:highlight w:val="white"/>
        </w:rPr>
      </w:pPr>
      <w:r>
        <w:rPr>
          <w:rFonts w:ascii="Times New Roman" w:hAnsi="Times New Roman"/>
          <w:b w:val="false"/>
          <w:color w:val="000000"/>
          <w:sz w:val="17"/>
          <w:highlight w:val="white"/>
        </w:rPr>
        <w:t>EBITDA is a supplemental non-GAAP performance measure that is frequently used in capital-intensive industries such as telecommunications. ALLO's management uses EBITDA to compare ALLO's performance to that of its competitors and to eliminate certain non-cash and non-operating items in order to consistently measure performance from period to period. EBITDA excludes interest and income taxes because these items are associated with a company's particular capitalization and tax structures. EBITDA also excludes depreciation and amortization expense because these non-cash expenses primarily reflect the impact of historical capital investments, as opposed to the cash impacts of capital expenditures made in recent periods, which may be evaluated through cash flow measures. The company reports EBITDA for ALLO because the company believes that it provides useful additional information for investors regarding a key metric used by management to assess ALLO's performance. There are limitations to using EBITDA as a performance measure, including the difficulty associated with comparing companies that use similar performance measures whose calculations may differ from ALLO's calculations. In addition, EBITDA should not be considered a substitute for other measures of financial performance, such as net income or any other performance measures derived in accordance with GAAP.</w:t>
      </w:r>
    </w:p>
    <w:p>
      <w:pPr>
        <w:pStyle w:val="TextBody"/>
        <w:rPr/>
      </w:pPr>
      <w:r>
        <w:rPr/>
      </w:r>
      <w:bookmarkStart w:id="2" w:name="i_0_11"/>
      <w:bookmarkStart w:id="3" w:name="i_0_11"/>
      <w:bookmarkEnd w:id="3"/>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15">
                <wp:simplePos x="0" y="0"/>
                <wp:positionH relativeFrom="character">
                  <wp:align>left</wp:align>
                </wp:positionH>
                <wp:positionV relativeFrom="line">
                  <wp:posOffset>635</wp:posOffset>
                </wp:positionV>
                <wp:extent cx="6480175" cy="175260"/>
                <wp:effectExtent l="0" t="0" r="0" b="0"/>
                <wp:wrapNone/>
                <wp:docPr id="12" name="Frame1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ind w:left="0" w:right="0" w:firstLine="270"/>
                        <w:jc w:val="both"/>
                        <w:rPr>
                          <w:color w:val="000000"/>
                          <w:highlight w:val="white"/>
                        </w:rPr>
                      </w:pPr>
                      <w:r>
                        <w:rPr>
                          <w:color w:val="000000"/>
                          <w:highlight w:val="white"/>
                        </w:rPr>
                        <w:t xml:space="preserve">                                      </w:t>
                      </w:r>
                    </w:p>
                  </w:txbxContent>
                </v:textbox>
              </v:rect>
            </w:pict>
          </mc:Fallback>
        </mc:AlternateContent>
      </w:r>
    </w:p>
    <w:p>
      <w:pPr>
        <w:pStyle w:val="TextBody"/>
        <w:spacing w:lineRule="auto" w:line="288" w:before="0" w:after="0"/>
        <w:rPr/>
      </w:pPr>
      <w:r>
        <w:rPr>
          <w:rFonts w:ascii="Times New Roman" w:hAnsi="Times New Roman"/>
          <w:b/>
          <w:color w:val="000000"/>
          <w:sz w:val="15"/>
          <w:highlight w:val="white"/>
        </w:rPr>
        <w:t>For Release:</w:t>
      </w:r>
      <w:r>
        <w:rPr>
          <w:color w:val="000000"/>
          <w:highlight w:val="white"/>
        </w:rPr>
        <w:t xml:space="preserve"> </w:t>
      </w:r>
      <w:r>
        <w:rPr>
          <w:rFonts w:ascii="Times New Roman" w:hAnsi="Times New Roman"/>
          <w:b w:val="false"/>
          <w:color w:val="000000"/>
          <w:sz w:val="15"/>
          <w:highlight w:val="white"/>
        </w:rPr>
        <w:t>August 8, 2019</w:t>
      </w:r>
    </w:p>
    <w:p>
      <w:pPr>
        <w:pStyle w:val="TextBody"/>
        <w:spacing w:lineRule="auto" w:line="288" w:before="0" w:after="0"/>
        <w:rPr/>
      </w:pPr>
      <w:r>
        <w:rPr>
          <w:rFonts w:ascii="Times New Roman" w:hAnsi="Times New Roman"/>
          <w:b/>
          <w:color w:val="000000"/>
          <w:sz w:val="15"/>
          <w:highlight w:val="white"/>
        </w:rPr>
        <w:t>Investor Contact:</w:t>
      </w:r>
      <w:r>
        <w:rPr>
          <w:color w:val="000000"/>
          <w:highlight w:val="white"/>
        </w:rPr>
        <w:t xml:space="preserve"> </w:t>
      </w:r>
      <w:r>
        <w:rPr>
          <w:rFonts w:ascii="Times New Roman" w:hAnsi="Times New Roman"/>
          <w:b w:val="false"/>
          <w:color w:val="000000"/>
          <w:sz w:val="15"/>
          <w:highlight w:val="white"/>
        </w:rPr>
        <w:t>Phil Morgan, 402.458.3038</w:t>
      </w:r>
    </w:p>
    <w:p>
      <w:pPr>
        <w:pStyle w:val="TextBody"/>
        <w:spacing w:lineRule="auto" w:line="288" w:before="0" w:after="0"/>
        <w:jc w:val="both"/>
        <w:rPr>
          <w:rFonts w:ascii="Times New Roman" w:hAnsi="Times New Roman"/>
          <w:b/>
          <w:color w:val="000000"/>
          <w:sz w:val="15"/>
          <w:highlight w:val="white"/>
        </w:rPr>
      </w:pPr>
      <w:r>
        <w:rPr>
          <w:rFonts w:ascii="Times New Roman" w:hAnsi="Times New Roman"/>
          <w:b/>
          <w:color w:val="000000"/>
          <w:sz w:val="15"/>
          <w:highlight w:val="white"/>
        </w:rPr>
        <w:t xml:space="preserve">Nelnet, Inc. supplemental financial information for the second quarter 2019 </w:t>
      </w:r>
    </w:p>
    <w:p>
      <w:pPr>
        <w:pStyle w:val="TextBody"/>
        <w:spacing w:lineRule="auto" w:line="288" w:before="0" w:after="120"/>
        <w:jc w:val="both"/>
        <w:rPr>
          <w:rFonts w:ascii="Times New Roman" w:hAnsi="Times New Roman"/>
          <w:b/>
          <w:color w:val="000000"/>
          <w:sz w:val="15"/>
          <w:highlight w:val="white"/>
        </w:rPr>
      </w:pPr>
      <w:r>
        <w:rPr>
          <w:rFonts w:ascii="Times New Roman" w:hAnsi="Times New Roman"/>
          <w:b/>
          <w:color w:val="000000"/>
          <w:sz w:val="15"/>
          <w:highlight w:val="white"/>
        </w:rPr>
        <w:t>(All dollars are in thousands, except per share amounts, unless otherwise noted)</w:t>
      </w:r>
    </w:p>
    <w:p>
      <w:pPr>
        <w:pStyle w:val="TextBody"/>
        <w:spacing w:lineRule="auto" w:line="288" w:before="0" w:after="120"/>
        <w:jc w:val="both"/>
        <w:rPr>
          <w:rFonts w:ascii="Times New Roman" w:hAnsi="Times New Roman"/>
          <w:b w:val="false"/>
          <w:color w:val="000000"/>
          <w:sz w:val="14"/>
          <w:highlight w:val="white"/>
        </w:rPr>
      </w:pPr>
      <w:r>
        <w:rPr>
          <w:rFonts w:ascii="Times New Roman" w:hAnsi="Times New Roman"/>
          <w:b w:val="false"/>
          <w:color w:val="000000"/>
          <w:sz w:val="14"/>
          <w:highlight w:val="white"/>
        </w:rPr>
        <w:t>The following information should be read in connection with Nelnet, Inc.'s (the “Company's”) press release for second quarter 2019 earnings, dated August 8, 2019, and the Company's Quarterly Report on Form 10-Q for the quarter ended June 30, 2019.</w:t>
      </w:r>
    </w:p>
    <w:p>
      <w:pPr>
        <w:pStyle w:val="TextBody"/>
        <w:spacing w:lineRule="auto" w:line="288" w:before="0" w:after="120"/>
        <w:jc w:val="both"/>
        <w:rPr>
          <w:rFonts w:ascii="Times New Roman" w:hAnsi="Times New Roman"/>
          <w:b/>
          <w:i/>
          <w:color w:val="000000"/>
          <w:sz w:val="14"/>
          <w:highlight w:val="white"/>
        </w:rPr>
      </w:pPr>
      <w:r>
        <w:rPr>
          <w:rFonts w:ascii="Times New Roman" w:hAnsi="Times New Roman"/>
          <w:b/>
          <w:i/>
          <w:color w:val="000000"/>
          <w:sz w:val="14"/>
          <w:highlight w:val="white"/>
        </w:rPr>
        <w:t>Forward-looking and cautionary statements</w:t>
      </w:r>
    </w:p>
    <w:p>
      <w:pPr>
        <w:pStyle w:val="TextBody"/>
        <w:spacing w:lineRule="auto" w:line="288" w:before="0" w:after="180"/>
        <w:jc w:val="both"/>
        <w:rPr>
          <w:rFonts w:ascii="Times New Roman" w:hAnsi="Times New Roman"/>
          <w:b w:val="false"/>
          <w:color w:val="000000"/>
          <w:sz w:val="14"/>
          <w:highlight w:val="white"/>
        </w:rPr>
      </w:pPr>
      <w:r>
        <w:rPr>
          <w:rFonts w:ascii="Times New Roman" w:hAnsi="Times New Roman"/>
          <w:b w:val="false"/>
          <w:color w:val="000000"/>
          <w:sz w:val="14"/>
          <w:highlight w:val="white"/>
        </w:rPr>
        <w:t>This report contains forward-looking statements and information that are based on management's current expectations as of the date of this document. Statements that are not historical facts, including statements about the Company's plans and expectations for future financial condition, results of operations or economic performance, or that address management's plans and objectives for future operations, and statements that assume or are dependent upon future events, are forward-looking statements. The words “anticipate,” “assume,” “believe,” “continue,” “could,” “estimate,” “expect,” “forecast,” “future,” “intend,” “may,” “plan,” “potential,” “predict,” “scheduled,” “should,” “will,” “would,” and similar expressions, as well as statements in future tense, are intended to identify forward-looking statements.</w:t>
      </w:r>
    </w:p>
    <w:p>
      <w:pPr>
        <w:pStyle w:val="TextBody"/>
        <w:spacing w:lineRule="auto" w:line="288" w:before="0" w:after="180"/>
        <w:jc w:val="both"/>
        <w:rPr>
          <w:rFonts w:ascii="Times New Roman" w:hAnsi="Times New Roman"/>
          <w:b w:val="false"/>
          <w:color w:val="000000"/>
          <w:sz w:val="14"/>
          <w:highlight w:val="white"/>
        </w:rPr>
      </w:pPr>
      <w:r>
        <w:rPr>
          <w:rFonts w:ascii="Times New Roman" w:hAnsi="Times New Roman"/>
          <w:b w:val="false"/>
          <w:color w:val="000000"/>
          <w:sz w:val="14"/>
          <w:highlight w:val="white"/>
        </w:rPr>
        <w:t>The forward-looking statements are based on assumptions and analyses made by management in light of management's experience and its perception of historical trends, current conditions, expected future developments, and other factors that management believes are appropriate under the circumstances. These statements are subject to known and unknown risks, uncertainties, assumptions, and other factors that may cause the actual results and performance to be materially different from any future results or performance expressed or implied by such forward-looking statements. These factors include, among others, the risks and uncertainties set forth in the “Risk Factors” section of the 2018 Annual Report, and include such risks and uncertainties as: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loan portfolio risks such as interest rate basis and repricing risk resulting from the fact that the interest rate characteristics of the student loan assets do not match the interest rate characteristics of the funding for those assets, the risk of loss of floor income on certain student loans originated under the Federal Family Education Loan Program (the "FFEL Program" or "FFELP"), risks related to the use of derivatives to manage exposure to interest rate fluctuations, uncertainties regarding the expected benefits from purchased securitized and unsecuritized FFELP, private education, and consumer loans and initiatives to purchase additional FFELP, private education, and consumer loans, and risks from changes in levels of loan prepayment or default rates;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financing and liquidity risks, including risks of changes in the general interest rate environment, including the availability of any relevant money market index rate such as LIBOR or the relationship between the relevant money market index rate and the rate at which the Company's assets and liabilities are priced, and in the securitization and other financing markets for loans, including adverse changes resulting from unanticipated repayment trends on student loans in FFELP securitization trusts that could accelerate or delay repayment of the associated bonds, which may increase the costs or limit the availability of financings necessary to purchase, refinance, or continue to hold student loans;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risks from changes in the educational credit and services markets resulting from changes in applicable laws, regulations, and government programs and budgets, such as the expected decline over time in FFELP loan interest income and fee-based revenues due to the discontinuation of new FFELP loan originations in 2010 and potential government initiatives or legislative proposals to consolidate existing FFELP loans to the Federal Direct Loan Program or otherwise allow FFELP loans to be refinanced with Federal Direct Loan Program loans;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the uncertain nature of the expected benefits from the acquisition of Great Lakes Educational Loan Services, Inc. ("Great Lakes") on February 7, 2018 and the ability to successfully integrate technology and other activities and successfully maintain and increase allocated volumes of student loans serviced under existing and any future servicing contracts with the U.S. Department of Education (the "Department"), which current contracts accounted for 30 percent of the Company's revenue in 2018, risks to the Company related to the Department's initiatives to procure new contracts for federal student loan servicing, including the risk that the Company or Company teams may not be successful in obtaining contracts, risks related to the development by the Company of a new student loan servicing platform, including risks as to whether the expected benefits from the new platform will be realized, and risks related to the Company's ability to comply with agreements with third-party customers for the servicing of Federal Direct Loan Program, FFELP, and private education and consumer loans;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risks related to a breach of or failure in the Company's operational or information systems or infrastructure, or those of third-party vendors, including cybersecurity risks related to the potential disclosure of confidential student loan borrower and other customer information, the potential disruption of the Company's systems or those of third-party vendors or customers, and/or the potential damage to the Company's reputation resulting from cyber-breaches;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uncertainties inherent in forecasting future cash flows from student loan assets and related asset-backed securitizations;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risks and uncertainties related to the ability of ALLO Communications LLC to successfully expand its fiber network and market share in existing service areas and additional communities and manage related construction risks;</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risks and uncertainties related to initiatives to pursue additional strategic investments and acquisitions, including investments and acquisitions that are intended to diversify the Company both within and outside of its historical core education-related businesses, as well as other strategic initiatives; and</w:t>
      </w:r>
    </w:p>
    <w:p>
      <w:pPr>
        <w:pStyle w:val="TextBody"/>
        <w:spacing w:lineRule="auto" w:line="288" w:before="0" w:after="140"/>
        <w:ind w:left="0" w:right="0" w:firstLine="301"/>
        <w:jc w:val="both"/>
        <w:rPr/>
      </w:pPr>
      <w:r>
        <w:rPr>
          <w:color w:val="000000"/>
          <w:highlight w:val="white"/>
        </w:rPr>
        <w:t>•</w:t>
      </w:r>
      <w:r>
        <w:rPr>
          <w:rFonts w:ascii="Times New Roman" w:hAnsi="Times New Roman"/>
          <w:b w:val="false"/>
          <w:color w:val="000000"/>
          <w:sz w:val="14"/>
          <w:highlight w:val="white"/>
        </w:rPr>
        <w:t>risks and uncertainties associated with litigation matters and with maintaining compliance with the extensive regulatory requirements applicable to the Company's businesses, reputational and other risks, including the risk of increased regulatory costs, resulting from the politicization of student loan servicing, and uncertainties inherent in the estimates and assumptions about future events that management is required to make in the preparation of the Company's consolidated financial statements.</w:t>
      </w:r>
    </w:p>
    <w:p>
      <w:pPr>
        <w:pStyle w:val="TextBody"/>
        <w:spacing w:lineRule="auto" w:line="288" w:before="0" w:after="180"/>
        <w:jc w:val="both"/>
        <w:rPr>
          <w:rFonts w:ascii="Times New Roman" w:hAnsi="Times New Roman"/>
          <w:b w:val="false"/>
          <w:color w:val="000000"/>
          <w:sz w:val="14"/>
          <w:highlight w:val="white"/>
        </w:rPr>
      </w:pPr>
      <w:r>
        <w:rPr>
          <w:rFonts w:ascii="Times New Roman" w:hAnsi="Times New Roman"/>
          <w:b w:val="false"/>
          <w:color w:val="000000"/>
          <w:sz w:val="14"/>
          <w:highlight w:val="white"/>
        </w:rPr>
        <w:t>All forward-looking statements contained in this report are qualified by these cautionary statements and are made only as of the date of this document. Although the Company may from time to time voluntarily update or revise its prior forward-looking statements to reflect actual results or changes in the Company's expectations, the Company disclaims any commitment to do so except as required by securities laws.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16">
                <wp:simplePos x="0" y="0"/>
                <wp:positionH relativeFrom="character">
                  <wp:align>left</wp:align>
                </wp:positionH>
                <wp:positionV relativeFrom="line">
                  <wp:posOffset>635</wp:posOffset>
                </wp:positionV>
                <wp:extent cx="6480175" cy="121285"/>
                <wp:effectExtent l="0" t="0" r="0" b="0"/>
                <wp:wrapNone/>
                <wp:docPr id="13" name="Frame13"/>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w:t>
                      </w:r>
                    </w:p>
                  </w:txbxContent>
                </v:textbox>
              </v:rect>
            </w:pict>
          </mc:Fallback>
        </mc:AlternateConten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 xml:space="preserve">Consolidated Statements of Income </w: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(Dollars in thousands, except share data)</w: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(unaudited)</w:t>
      </w:r>
    </w:p>
    <w:tbl>
      <w:tblPr>
        <w:tblW w:w="10205" w:type="dxa"/>
        <w:jc w:val="center"/>
        <w:tblInd w:w="0" w:type="dxa"/>
        <w:tblCellMar>
          <w:top w:w="28" w:type="dxa"/>
          <w:left w:w="28" w:type="dxa"/>
          <w:bottom w:w="28" w:type="dxa"/>
          <w:right w:w="28" w:type="dxa"/>
        </w:tblCellMar>
      </w:tblPr>
      <w:tblGrid>
        <w:gridCol w:w="1138"/>
        <w:gridCol w:w="704"/>
        <w:gridCol w:w="690"/>
        <w:gridCol w:w="301"/>
        <w:gridCol w:w="350"/>
        <w:gridCol w:w="316"/>
        <w:gridCol w:w="115"/>
        <w:gridCol w:w="115"/>
        <w:gridCol w:w="115"/>
        <w:gridCol w:w="115"/>
        <w:gridCol w:w="115"/>
        <w:gridCol w:w="377"/>
        <w:gridCol w:w="328"/>
        <w:gridCol w:w="251"/>
        <w:gridCol w:w="109"/>
        <w:gridCol w:w="109"/>
        <w:gridCol w:w="109"/>
        <w:gridCol w:w="342"/>
        <w:gridCol w:w="342"/>
        <w:gridCol w:w="235"/>
        <w:gridCol w:w="109"/>
        <w:gridCol w:w="109"/>
        <w:gridCol w:w="109"/>
        <w:gridCol w:w="342"/>
        <w:gridCol w:w="342"/>
        <w:gridCol w:w="235"/>
        <w:gridCol w:w="109"/>
        <w:gridCol w:w="109"/>
        <w:gridCol w:w="109"/>
        <w:gridCol w:w="382"/>
        <w:gridCol w:w="382"/>
        <w:gridCol w:w="382"/>
        <w:gridCol w:w="109"/>
        <w:gridCol w:w="831"/>
        <w:gridCol w:w="109"/>
        <w:gridCol w:w="161"/>
      </w:tblGrid>
      <w:tr>
        <w:trPr/>
        <w:tc>
          <w:tcPr>
            <w:tcW w:w="1138" w:type="dxa"/>
            <w:tcBorders/>
            <w:shd w:fill="auto" w:val="clear"/>
            <w:vAlign w:val="center"/>
          </w:tcPr>
          <w:p>
            <w:pPr>
              <w:pStyle w:val="TableContents"/>
              <w:spacing w:before="0" w:after="283"/>
              <w:rPr>
                <w:sz w:val="4"/>
                <w:szCs w:val="4"/>
              </w:rPr>
            </w:pPr>
            <w:r>
              <w:rPr>
                <w:sz w:val="4"/>
                <w:szCs w:val="4"/>
              </w:rPr>
            </w:r>
          </w:p>
        </w:tc>
        <w:tc>
          <w:tcPr>
            <w:tcW w:w="704"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center"/>
          </w:tcPr>
          <w:p>
            <w:pPr>
              <w:pStyle w:val="TableContents"/>
              <w:spacing w:before="0" w:after="283"/>
              <w:rPr>
                <w:sz w:val="4"/>
                <w:szCs w:val="4"/>
              </w:rPr>
            </w:pPr>
            <w:r>
              <w:rPr>
                <w:sz w:val="4"/>
                <w:szCs w:val="4"/>
              </w:rPr>
            </w:r>
          </w:p>
        </w:tc>
        <w:tc>
          <w:tcPr>
            <w:tcW w:w="350"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831"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1" w:type="dxa"/>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498" w:type="dxa"/>
            <w:gridSpan w:val="11"/>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 xml:space="preserve">Three months ended </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1"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4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income:</w:t>
            </w:r>
          </w:p>
        </w:tc>
        <w:tc>
          <w:tcPr>
            <w:tcW w:w="96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interest</w:t>
            </w:r>
          </w:p>
        </w:tc>
        <w:tc>
          <w:tcPr>
            <w:tcW w:w="301"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238,222 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242,333 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223,371 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480,555 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421,094 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Investment interest</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8,566 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8,253 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16,819 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10,952 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interest income</w:t>
            </w:r>
          </w:p>
        </w:tc>
        <w:tc>
          <w:tcPr>
            <w:tcW w:w="96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246,788 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250,586 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229,189 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497,374 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432,046 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expense:</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on bonds and notes payable</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186,963 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191,770 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171,450 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378,733 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306,999 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interest income</w:t>
            </w:r>
          </w:p>
        </w:tc>
        <w:tc>
          <w:tcPr>
            <w:tcW w:w="96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59,825 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58,816 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57,739 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118,641 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125,047 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Less provision for loan losses</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9,000 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3,500 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7,500 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interest income after provision for loan losses</w:t>
            </w:r>
          </w:p>
        </w:tc>
        <w:tc>
          <w:tcPr>
            <w:tcW w:w="96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50,825 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51,816 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54,239 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102,641 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117,547 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income:</w:t>
            </w:r>
          </w:p>
        </w:tc>
        <w:tc>
          <w:tcPr>
            <w:tcW w:w="96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servicing and systems revenue</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113,985 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114,898 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114,545 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228,883 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214,687 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Education technology, services, and payment processing revenue</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60,342 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79,159 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48,742 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139,502 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108,963 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Communications revenue</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15,758 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14,543 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10,320 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30,300 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19,509 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income</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16,152 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9,067 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9,580 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25,219 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28,135 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auto" w:val="clear"/>
            <w:vAlign w:val="center"/>
          </w:tcPr>
          <w:p>
            <w:pPr>
              <w:pStyle w:val="TableContents"/>
              <w:spacing w:before="0" w:after="283"/>
              <w:rPr>
                <w:sz w:val="4"/>
                <w:szCs w:val="4"/>
              </w:rPr>
            </w:pPr>
            <w:r>
              <w:rPr>
                <w:sz w:val="4"/>
                <w:szCs w:val="4"/>
              </w:rPr>
            </w:r>
          </w:p>
        </w:tc>
        <w:tc>
          <w:tcPr>
            <w:tcW w:w="967" w:type="dxa"/>
            <w:gridSpan w:val="3"/>
            <w:tcBorders/>
            <w:shd w:fill="auto" w:val="clear"/>
            <w:vAlign w:val="center"/>
          </w:tcPr>
          <w:p>
            <w:pPr>
              <w:pStyle w:val="TableContents"/>
              <w:spacing w:before="0" w:after="283"/>
              <w:rPr>
                <w:sz w:val="4"/>
                <w:szCs w:val="4"/>
              </w:rPr>
            </w:pPr>
            <w:r>
              <w:rPr>
                <w:sz w:val="4"/>
                <w:szCs w:val="4"/>
              </w:rPr>
            </w:r>
          </w:p>
        </w:tc>
        <w:tc>
          <w:tcPr>
            <w:tcW w:w="345" w:type="dxa"/>
            <w:gridSpan w:val="3"/>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95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settlements, net</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12,972 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19,035 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21,928 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32,007 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28,694 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market value adjustments, net</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(37,060)</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(30,574)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(4,897)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(67,635)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55,135 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other income</w:t>
            </w:r>
          </w:p>
        </w:tc>
        <w:tc>
          <w:tcPr>
            <w:tcW w:w="96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182,149 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206,128 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200,218 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388,276 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455,123 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Cost of services:</w:t>
            </w:r>
          </w:p>
        </w:tc>
        <w:tc>
          <w:tcPr>
            <w:tcW w:w="96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Cost to provide education technology, services, and payment processing services</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15,871 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21,059 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36,930 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25,000 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Cost to provide communications services</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5,101 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9,860 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7,583 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cost of services</w:t>
            </w:r>
          </w:p>
        </w:tc>
        <w:tc>
          <w:tcPr>
            <w:tcW w:w="96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20,972 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25,818 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15,182 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46,790 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32,583 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Operating expenses:</w:t>
            </w:r>
          </w:p>
        </w:tc>
        <w:tc>
          <w:tcPr>
            <w:tcW w:w="96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Salaries and benefits</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111,214 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111,059 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111,118 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222,272 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207,760 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Depreciation and amortization</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24,484 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24,213 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21,494 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48,697 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39,951 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servicing fees to third parties</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3,156 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3,204 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6,049 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6,341 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expenses</w:t>
            </w:r>
          </w:p>
        </w:tc>
        <w:tc>
          <w:tcPr>
            <w:tcW w:w="96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42,261 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40,923 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40,409 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83,184 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73,826 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operating expenses</w:t>
            </w:r>
          </w:p>
        </w:tc>
        <w:tc>
          <w:tcPr>
            <w:tcW w:w="96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181,115 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179,088 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176,225 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360,202 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380"/>
              <w:jc w:val="right"/>
              <w:rPr>
                <w:rFonts w:ascii="Times New Roman" w:hAnsi="Times New Roman"/>
                <w:b w:val="false"/>
                <w:color w:val="000000"/>
                <w:sz w:val="15"/>
                <w:highlight w:val="white"/>
              </w:rPr>
            </w:pPr>
            <w:r>
              <w:rPr>
                <w:rFonts w:ascii="Times New Roman" w:hAnsi="Times New Roman"/>
                <w:b w:val="false"/>
                <w:color w:val="000000"/>
                <w:sz w:val="15"/>
                <w:highlight w:val="white"/>
              </w:rPr>
              <w:t>327,878 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Income before income taxes</w:t>
            </w:r>
          </w:p>
        </w:tc>
        <w:tc>
          <w:tcPr>
            <w:tcW w:w="96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30,887 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53,038 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63,050 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83,925 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212,209 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Income tax expense</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(6,209)</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(11,391)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(13,511)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(17,600)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380"/>
              <w:jc w:val="right"/>
              <w:rPr>
                <w:rFonts w:ascii="Times New Roman" w:hAnsi="Times New Roman"/>
                <w:b w:val="false"/>
                <w:color w:val="000000"/>
                <w:sz w:val="15"/>
                <w:highlight w:val="white"/>
              </w:rPr>
            </w:pPr>
            <w:r>
              <w:rPr>
                <w:rFonts w:ascii="Times New Roman" w:hAnsi="Times New Roman"/>
                <w:b w:val="false"/>
                <w:color w:val="000000"/>
                <w:sz w:val="15"/>
                <w:highlight w:val="white"/>
              </w:rPr>
              <w:t>(49,487)</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w:t>
            </w:r>
          </w:p>
        </w:tc>
        <w:tc>
          <w:tcPr>
            <w:tcW w:w="96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24,678 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41,647 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49,539 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66,325 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500"/>
              <w:jc w:val="right"/>
              <w:rPr>
                <w:rFonts w:ascii="Times New Roman" w:hAnsi="Times New Roman"/>
                <w:b w:val="false"/>
                <w:color w:val="000000"/>
                <w:sz w:val="15"/>
                <w:highlight w:val="white"/>
              </w:rPr>
            </w:pPr>
            <w:r>
              <w:rPr>
                <w:rFonts w:ascii="Times New Roman" w:hAnsi="Times New Roman"/>
                <w:b w:val="false"/>
                <w:color w:val="000000"/>
                <w:sz w:val="15"/>
                <w:highlight w:val="white"/>
              </w:rPr>
              <w:t>162,722 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 loss attributable to noncontrolling interests</w:t>
            </w:r>
          </w:p>
        </w:tc>
        <w:tc>
          <w:tcPr>
            <w:tcW w:w="96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ind w:left="0" w:right="0" w:firstLine="380"/>
              <w:jc w:val="right"/>
              <w:rPr>
                <w:rFonts w:ascii="Times New Roman" w:hAnsi="Times New Roman"/>
                <w:b w:val="false"/>
                <w:color w:val="000000"/>
                <w:sz w:val="15"/>
                <w:highlight w:val="white"/>
              </w:rPr>
            </w:pPr>
            <w:r>
              <w:rPr>
                <w:rFonts w:ascii="Times New Roman" w:hAnsi="Times New Roman"/>
                <w:b w:val="false"/>
                <w:color w:val="000000"/>
                <w:sz w:val="15"/>
                <w:highlight w:val="white"/>
              </w:rPr>
              <w:t>637 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 attributable to Nelnet, Inc.</w:t>
            </w:r>
          </w:p>
        </w:tc>
        <w:tc>
          <w:tcPr>
            <w:tcW w:w="30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24,619 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41,591 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49,435 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66,210 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163,359 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Earnings per common share:</w:t>
            </w:r>
          </w:p>
        </w:tc>
        <w:tc>
          <w:tcPr>
            <w:tcW w:w="967"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income attributable to Nelnet, Inc. shareholders - basic and diluted</w:t>
            </w:r>
          </w:p>
        </w:tc>
        <w:tc>
          <w:tcPr>
            <w:tcW w:w="301"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0.61 </w:t>
            </w:r>
          </w:p>
        </w:tc>
        <w:tc>
          <w:tcPr>
            <w:tcW w:w="34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3.99 </w:t>
            </w:r>
          </w:p>
        </w:tc>
        <w:tc>
          <w:tcPr>
            <w:tcW w:w="1210" w:type="dxa"/>
            <w:gridSpan w:val="4"/>
            <w:tcBorders/>
            <w:shd w:fill="auto" w:val="clear"/>
          </w:tcPr>
          <w:p>
            <w:pPr>
              <w:pStyle w:val="TableContents"/>
              <w:spacing w:before="0" w:after="283"/>
              <w:rPr>
                <w:sz w:val="4"/>
                <w:szCs w:val="4"/>
              </w:rPr>
            </w:pPr>
            <w:r>
              <w:rPr>
                <w:sz w:val="4"/>
                <w:szCs w:val="4"/>
              </w:rPr>
            </w:r>
          </w:p>
        </w:tc>
      </w:tr>
      <w:tr>
        <w:trPr/>
        <w:tc>
          <w:tcPr>
            <w:tcW w:w="25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Weighted average common shares outstanding - basic and diluted</w:t>
            </w:r>
          </w:p>
        </w:tc>
        <w:tc>
          <w:tcPr>
            <w:tcW w:w="967" w:type="dxa"/>
            <w:gridSpan w:val="3"/>
            <w:tcBorders>
              <w:top w:val="doub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40,050,065 </w:t>
            </w:r>
          </w:p>
        </w:tc>
        <w:tc>
          <w:tcPr>
            <w:tcW w:w="34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rPr>
                <w:sz w:val="4"/>
                <w:szCs w:val="4"/>
              </w:rPr>
            </w:pPr>
            <w:r>
              <w:rPr>
                <w:sz w:val="4"/>
                <w:szCs w:val="4"/>
              </w:rPr>
            </w:r>
          </w:p>
        </w:tc>
        <w:tc>
          <w:tcPr>
            <w:tcW w:w="115" w:type="dxa"/>
            <w:tcBorders/>
            <w:shd w:fill="auto" w:val="clear"/>
            <w:vAlign w:val="center"/>
          </w:tcPr>
          <w:p>
            <w:pPr>
              <w:pStyle w:val="TableContents"/>
              <w:spacing w:before="0" w:after="283"/>
              <w:ind w:left="0" w:right="0" w:firstLine="20"/>
              <w:rPr>
                <w:sz w:val="4"/>
                <w:szCs w:val="4"/>
              </w:rPr>
            </w:pPr>
            <w:r>
              <w:rPr>
                <w:sz w:val="4"/>
                <w:szCs w:val="4"/>
              </w:rPr>
            </w:r>
          </w:p>
        </w:tc>
        <w:tc>
          <w:tcPr>
            <w:tcW w:w="956" w:type="dxa"/>
            <w:gridSpan w:val="3"/>
            <w:tcBorders>
              <w:top w:val="doub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40,373,295 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doub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40,886,617 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9" w:type="dxa"/>
            <w:gridSpan w:val="3"/>
            <w:tcBorders>
              <w:top w:val="doub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40,210,787 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46" w:type="dxa"/>
            <w:gridSpan w:val="3"/>
            <w:tcBorders>
              <w:top w:val="doub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40,918,396 </w:t>
            </w:r>
          </w:p>
        </w:tc>
        <w:tc>
          <w:tcPr>
            <w:tcW w:w="1210" w:type="dxa"/>
            <w:gridSpan w:val="4"/>
            <w:tcBorders/>
            <w:shd w:fill="auto" w:val="clear"/>
          </w:tcPr>
          <w:p>
            <w:pPr>
              <w:pStyle w:val="TableContents"/>
              <w:spacing w:before="0" w:after="283"/>
              <w:rPr>
                <w:sz w:val="4"/>
                <w:szCs w:val="4"/>
              </w:rPr>
            </w:pPr>
            <w:r>
              <w:rPr>
                <w:sz w:val="4"/>
                <w:szCs w:val="4"/>
              </w:rPr>
            </w:r>
          </w:p>
        </w:tc>
      </w:tr>
    </w:tbl>
    <w:p>
      <w:pPr>
        <w:pStyle w:val="TextBody"/>
        <w:spacing w:before="100" w:after="100"/>
        <w:jc w:val="center"/>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17">
                <wp:simplePos x="0" y="0"/>
                <wp:positionH relativeFrom="character">
                  <wp:align>left</wp:align>
                </wp:positionH>
                <wp:positionV relativeFrom="line">
                  <wp:posOffset>635</wp:posOffset>
                </wp:positionV>
                <wp:extent cx="6480175" cy="121285"/>
                <wp:effectExtent l="0" t="0" r="0" b="0"/>
                <wp:wrapNone/>
                <wp:docPr id="14" name="Frame14"/>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w:t>
                      </w:r>
                    </w:p>
                  </w:txbxContent>
                </v:textbox>
              </v:rect>
            </w:pict>
          </mc:Fallback>
        </mc:AlternateConten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Condensed Consolidated Balance Sheets</w: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(Dollars in thousands)</w:t>
      </w:r>
    </w:p>
    <w:p>
      <w:pPr>
        <w:pStyle w:val="TextBody"/>
        <w:spacing w:lineRule="auto" w:line="288" w:before="0" w:after="0"/>
        <w:rPr>
          <w:rFonts w:ascii="Times New Roman" w:hAnsi="Times New Roman"/>
          <w:b/>
          <w:color w:val="000000"/>
          <w:sz w:val="17"/>
          <w:highlight w:val="white"/>
        </w:rPr>
      </w:pPr>
      <w:r>
        <w:rPr>
          <w:rFonts w:ascii="Times New Roman" w:hAnsi="Times New Roman"/>
          <w:b/>
          <w:color w:val="000000"/>
          <w:sz w:val="17"/>
          <w:highlight w:val="white"/>
        </w:rPr>
        <w:t>(unaudited)</w:t>
      </w:r>
    </w:p>
    <w:tbl>
      <w:tblPr>
        <w:tblW w:w="8536" w:type="dxa"/>
        <w:jc w:val="center"/>
        <w:tblInd w:w="0" w:type="dxa"/>
        <w:tblCellMar>
          <w:top w:w="28" w:type="dxa"/>
          <w:left w:w="28" w:type="dxa"/>
          <w:bottom w:w="28" w:type="dxa"/>
          <w:right w:w="28" w:type="dxa"/>
        </w:tblCellMar>
      </w:tblPr>
      <w:tblGrid>
        <w:gridCol w:w="1300"/>
        <w:gridCol w:w="1146"/>
        <w:gridCol w:w="1159"/>
        <w:gridCol w:w="465"/>
        <w:gridCol w:w="454"/>
        <w:gridCol w:w="407"/>
        <w:gridCol w:w="109"/>
        <w:gridCol w:w="109"/>
        <w:gridCol w:w="109"/>
        <w:gridCol w:w="442"/>
        <w:gridCol w:w="442"/>
        <w:gridCol w:w="442"/>
        <w:gridCol w:w="109"/>
        <w:gridCol w:w="109"/>
        <w:gridCol w:w="109"/>
        <w:gridCol w:w="335"/>
        <w:gridCol w:w="335"/>
        <w:gridCol w:w="335"/>
        <w:gridCol w:w="109"/>
        <w:gridCol w:w="511"/>
      </w:tblGrid>
      <w:tr>
        <w:trPr/>
        <w:tc>
          <w:tcPr>
            <w:tcW w:w="1300" w:type="dxa"/>
            <w:tcBorders/>
            <w:shd w:fill="auto" w:val="clear"/>
            <w:vAlign w:val="center"/>
          </w:tcPr>
          <w:p>
            <w:pPr>
              <w:pStyle w:val="TableContents"/>
              <w:spacing w:before="0" w:after="283"/>
              <w:rPr>
                <w:sz w:val="4"/>
                <w:szCs w:val="4"/>
              </w:rPr>
            </w:pPr>
            <w:r>
              <w:rPr>
                <w:sz w:val="4"/>
                <w:szCs w:val="4"/>
              </w:rPr>
            </w:r>
          </w:p>
        </w:tc>
        <w:tc>
          <w:tcPr>
            <w:tcW w:w="1146" w:type="dxa"/>
            <w:tcBorders/>
            <w:shd w:fill="auto" w:val="clear"/>
            <w:vAlign w:val="center"/>
          </w:tcPr>
          <w:p>
            <w:pPr>
              <w:pStyle w:val="TableContents"/>
              <w:spacing w:before="0" w:after="283"/>
              <w:rPr>
                <w:sz w:val="4"/>
                <w:szCs w:val="4"/>
              </w:rPr>
            </w:pPr>
            <w:r>
              <w:rPr>
                <w:sz w:val="4"/>
                <w:szCs w:val="4"/>
              </w:rPr>
            </w:r>
          </w:p>
        </w:tc>
        <w:tc>
          <w:tcPr>
            <w:tcW w:w="1159" w:type="dxa"/>
            <w:tcBorders/>
            <w:shd w:fill="auto" w:val="clear"/>
            <w:vAlign w:val="center"/>
          </w:tcPr>
          <w:p>
            <w:pPr>
              <w:pStyle w:val="TableContents"/>
              <w:spacing w:before="0" w:after="283"/>
              <w:rPr>
                <w:sz w:val="4"/>
                <w:szCs w:val="4"/>
              </w:rPr>
            </w:pPr>
            <w:r>
              <w:rPr>
                <w:sz w:val="4"/>
                <w:szCs w:val="4"/>
              </w:rPr>
            </w:r>
          </w:p>
        </w:tc>
        <w:tc>
          <w:tcPr>
            <w:tcW w:w="465" w:type="dxa"/>
            <w:tcBorders/>
            <w:shd w:fill="auto" w:val="clear"/>
            <w:vAlign w:val="center"/>
          </w:tcPr>
          <w:p>
            <w:pPr>
              <w:pStyle w:val="TableContents"/>
              <w:spacing w:before="0" w:after="283"/>
              <w:rPr>
                <w:sz w:val="4"/>
                <w:szCs w:val="4"/>
              </w:rPr>
            </w:pPr>
            <w:r>
              <w:rPr>
                <w:sz w:val="4"/>
                <w:szCs w:val="4"/>
              </w:rPr>
            </w:r>
          </w:p>
        </w:tc>
        <w:tc>
          <w:tcPr>
            <w:tcW w:w="454" w:type="dxa"/>
            <w:tcBorders/>
            <w:shd w:fill="auto" w:val="clear"/>
            <w:vAlign w:val="center"/>
          </w:tcPr>
          <w:p>
            <w:pPr>
              <w:pStyle w:val="TableContents"/>
              <w:spacing w:before="0" w:after="283"/>
              <w:rPr>
                <w:sz w:val="4"/>
                <w:szCs w:val="4"/>
              </w:rPr>
            </w:pPr>
            <w:r>
              <w:rPr>
                <w:sz w:val="4"/>
                <w:szCs w:val="4"/>
              </w:rPr>
            </w:r>
          </w:p>
        </w:tc>
        <w:tc>
          <w:tcPr>
            <w:tcW w:w="40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December 31,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r>
      <w:tr>
        <w:trPr/>
        <w:tc>
          <w:tcPr>
            <w:tcW w:w="3605" w:type="dxa"/>
            <w:gridSpan w:val="3"/>
            <w:tcBorders/>
            <w:shd w:fill="auto" w:val="clear"/>
            <w:vAlign w:val="center"/>
          </w:tcPr>
          <w:p>
            <w:pPr>
              <w:pStyle w:val="TableContents"/>
              <w:spacing w:before="0" w:after="283"/>
              <w:rPr>
                <w:sz w:val="4"/>
                <w:szCs w:val="4"/>
              </w:rPr>
            </w:pPr>
            <w:r>
              <w:rPr>
                <w:sz w:val="4"/>
                <w:szCs w:val="4"/>
              </w:rPr>
            </w:r>
          </w:p>
        </w:tc>
        <w:tc>
          <w:tcPr>
            <w:tcW w:w="13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2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05"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Assets:</w:t>
            </w:r>
          </w:p>
        </w:tc>
        <w:tc>
          <w:tcPr>
            <w:tcW w:w="13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Loans receivable, net</w:t>
            </w:r>
          </w:p>
        </w:tc>
        <w:tc>
          <w:tcPr>
            <w:tcW w:w="465"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21,455,758 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22,377,142 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22,710,369 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Cash, cash equivalents, investments, and notes receivable</w:t>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306,336 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370,717 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324,514 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Restricted cash</w:t>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969,597 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1,071,044 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896,486 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Goodwill and intangible assets, net</w:t>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254,389 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271,202 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256,291 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assets</w:t>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1,233,720 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1,130,863 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1,021,584 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6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assets</w:t>
            </w:r>
          </w:p>
        </w:tc>
        <w:tc>
          <w:tcPr>
            <w:tcW w:w="46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24,219,800 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25,220,968 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25,209,244 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Liabilities:</w:t>
            </w:r>
          </w:p>
        </w:tc>
        <w:tc>
          <w:tcPr>
            <w:tcW w:w="132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Bonds and notes payable</w:t>
            </w:r>
          </w:p>
        </w:tc>
        <w:tc>
          <w:tcPr>
            <w:tcW w:w="465"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21,294,192 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22,218,740 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22,468,364 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liabilities</w:t>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598,990 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687,449 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454,177 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6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liabilities</w:t>
            </w:r>
          </w:p>
        </w:tc>
        <w:tc>
          <w:tcPr>
            <w:tcW w:w="13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21,893,182 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22,906,189 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22,922,541 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Equity:</w:t>
            </w:r>
          </w:p>
        </w:tc>
        <w:tc>
          <w:tcPr>
            <w:tcW w:w="132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Nelnet, Inc. shareholders' equity</w:t>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2,322,326 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2,304,464 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2,276,869 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Noncontrolling interests</w:t>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4,292 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9,834 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260"/>
              <w:rPr>
                <w:sz w:val="4"/>
                <w:szCs w:val="4"/>
              </w:rPr>
            </w:pPr>
            <w:r>
              <w:rPr>
                <w:sz w:val="4"/>
                <w:szCs w:val="4"/>
              </w:rPr>
            </w:r>
          </w:p>
        </w:tc>
      </w:tr>
      <w:tr>
        <w:trPr/>
        <w:tc>
          <w:tcPr>
            <w:tcW w:w="36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equity</w:t>
            </w:r>
          </w:p>
        </w:tc>
        <w:tc>
          <w:tcPr>
            <w:tcW w:w="13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2,326,618 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2,314,779 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2,286,703 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ind w:left="0" w:right="0" w:firstLine="380"/>
              <w:rPr>
                <w:sz w:val="4"/>
                <w:szCs w:val="4"/>
              </w:rPr>
            </w:pPr>
            <w:r>
              <w:rPr>
                <w:sz w:val="4"/>
                <w:szCs w:val="4"/>
              </w:rPr>
            </w:r>
          </w:p>
        </w:tc>
      </w:tr>
      <w:tr>
        <w:trPr/>
        <w:tc>
          <w:tcPr>
            <w:tcW w:w="36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liabilities and equity</w:t>
            </w:r>
          </w:p>
        </w:tc>
        <w:tc>
          <w:tcPr>
            <w:tcW w:w="46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24,219,800 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25,220,968 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25,209,244 </w:t>
            </w:r>
          </w:p>
        </w:tc>
        <w:tc>
          <w:tcPr>
            <w:tcW w:w="109"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r>
    </w:tbl>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before="0" w:after="0"/>
        <w:rPr/>
      </w:pPr>
      <w:r>
        <w:rPr/>
      </w:r>
      <w:r>
        <mc:AlternateContent>
          <mc:Choice Requires="wps">
            <w:drawing>
              <wp:anchor behindDoc="0" distT="0" distB="0" distL="0" distR="0" simplePos="0" locked="0" layoutInCell="1" allowOverlap="1" relativeHeight="18">
                <wp:simplePos x="0" y="0"/>
                <wp:positionH relativeFrom="character">
                  <wp:align>left</wp:align>
                </wp:positionH>
                <wp:positionV relativeFrom="line">
                  <wp:posOffset>635</wp:posOffset>
                </wp:positionV>
                <wp:extent cx="6480175" cy="121285"/>
                <wp:effectExtent l="0" t="0" r="0" b="0"/>
                <wp:wrapNone/>
                <wp:docPr id="15" name="Frame15"/>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3</w:t>
                      </w:r>
                    </w:p>
                  </w:txbxContent>
                </v:textbox>
              </v:rect>
            </w:pict>
          </mc:Fallback>
        </mc:AlternateContent>
      </w:r>
    </w:p>
    <w:p>
      <w:pPr>
        <w:pStyle w:val="TextBody"/>
        <w:spacing w:lineRule="auto" w:line="288" w:before="0" w:after="180"/>
        <w:rPr>
          <w:rFonts w:ascii="Times New Roman" w:hAnsi="Times New Roman"/>
          <w:b/>
          <w:color w:val="000000"/>
          <w:sz w:val="17"/>
          <w:highlight w:val="white"/>
        </w:rPr>
      </w:pPr>
      <w:r>
        <w:rPr>
          <w:rFonts w:ascii="Times New Roman" w:hAnsi="Times New Roman"/>
          <w:b/>
          <w:color w:val="000000"/>
          <w:sz w:val="17"/>
          <w:highlight w:val="white"/>
        </w:rPr>
        <w:t xml:space="preserve">Overview </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Company is a diverse company with a focus on delivering education-related products and services and student loan asset management. The largest operating businesses engage in student loan servicing; education technology, services, and payment processing; and communications. A significant portion of the Company's revenue is net interest income earned on a portfolio of federally insured student loans. The Company also makes investments to further diversify the Company both within and outside of its historical core education-related businesses, including, but not limited to, investments in real estate and early-stage and emerging growth companies. </w:t>
      </w:r>
    </w:p>
    <w:p>
      <w:pPr>
        <w:pStyle w:val="TextBody"/>
        <w:spacing w:lineRule="auto" w:line="288" w:before="0" w:after="180"/>
        <w:jc w:val="both"/>
        <w:rPr>
          <w:rFonts w:ascii="Times New Roman" w:hAnsi="Times New Roman"/>
          <w:b/>
          <w:i/>
          <w:color w:val="000000"/>
          <w:sz w:val="17"/>
          <w:highlight w:val="white"/>
        </w:rPr>
      </w:pPr>
      <w:r>
        <w:rPr>
          <w:rFonts w:ascii="Times New Roman" w:hAnsi="Times New Roman"/>
          <w:b/>
          <w:i/>
          <w:color w:val="000000"/>
          <w:sz w:val="17"/>
          <w:highlight w:val="white"/>
        </w:rPr>
        <w:t>GAAP Net Income and Non-GAAP Net Income, Excluding Adjustments</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Company prepares its financial statements and presents its financial results in accordance with U.S. GAAP. However, it also provides additional non-GAAP financial information related to specific items management believes to be important in the evaluation of its operating results and performance. A reconciliation of the Company's GAAP net income to net income, excluding derivative market value adjustments, and a discussion of why the Company believes providing this additional information is useful to investors, is provided below.</w:t>
      </w:r>
    </w:p>
    <w:tbl>
      <w:tblPr>
        <w:tblW w:w="10205" w:type="dxa"/>
        <w:jc w:val="center"/>
        <w:tblInd w:w="0" w:type="dxa"/>
        <w:tblCellMar>
          <w:top w:w="28" w:type="dxa"/>
          <w:left w:w="28" w:type="dxa"/>
          <w:bottom w:w="28" w:type="dxa"/>
          <w:right w:w="28" w:type="dxa"/>
        </w:tblCellMar>
      </w:tblPr>
      <w:tblGrid>
        <w:gridCol w:w="1211"/>
        <w:gridCol w:w="1055"/>
        <w:gridCol w:w="1059"/>
        <w:gridCol w:w="316"/>
        <w:gridCol w:w="270"/>
        <w:gridCol w:w="271"/>
        <w:gridCol w:w="109"/>
        <w:gridCol w:w="109"/>
        <w:gridCol w:w="109"/>
        <w:gridCol w:w="109"/>
        <w:gridCol w:w="109"/>
        <w:gridCol w:w="292"/>
        <w:gridCol w:w="272"/>
        <w:gridCol w:w="272"/>
        <w:gridCol w:w="109"/>
        <w:gridCol w:w="109"/>
        <w:gridCol w:w="109"/>
        <w:gridCol w:w="303"/>
        <w:gridCol w:w="237"/>
        <w:gridCol w:w="237"/>
        <w:gridCol w:w="109"/>
        <w:gridCol w:w="109"/>
        <w:gridCol w:w="109"/>
        <w:gridCol w:w="317"/>
        <w:gridCol w:w="257"/>
        <w:gridCol w:w="237"/>
        <w:gridCol w:w="109"/>
        <w:gridCol w:w="109"/>
        <w:gridCol w:w="109"/>
        <w:gridCol w:w="317"/>
        <w:gridCol w:w="257"/>
        <w:gridCol w:w="237"/>
        <w:gridCol w:w="109"/>
        <w:gridCol w:w="877"/>
        <w:gridCol w:w="109"/>
        <w:gridCol w:w="167"/>
      </w:tblGrid>
      <w:tr>
        <w:trPr/>
        <w:tc>
          <w:tcPr>
            <w:tcW w:w="1211" w:type="dxa"/>
            <w:tcBorders/>
            <w:shd w:fill="auto" w:val="clear"/>
            <w:vAlign w:val="center"/>
          </w:tcPr>
          <w:p>
            <w:pPr>
              <w:pStyle w:val="TableContents"/>
              <w:spacing w:before="0" w:after="283"/>
              <w:rPr>
                <w:sz w:val="4"/>
                <w:szCs w:val="4"/>
              </w:rPr>
            </w:pPr>
            <w:r>
              <w:rPr>
                <w:sz w:val="4"/>
                <w:szCs w:val="4"/>
              </w:rPr>
            </w:r>
          </w:p>
        </w:tc>
        <w:tc>
          <w:tcPr>
            <w:tcW w:w="1055" w:type="dxa"/>
            <w:tcBorders/>
            <w:shd w:fill="auto" w:val="clear"/>
            <w:vAlign w:val="center"/>
          </w:tcPr>
          <w:p>
            <w:pPr>
              <w:pStyle w:val="TableContents"/>
              <w:spacing w:before="0" w:after="283"/>
              <w:rPr>
                <w:sz w:val="4"/>
                <w:szCs w:val="4"/>
              </w:rPr>
            </w:pPr>
            <w:r>
              <w:rPr>
                <w:sz w:val="4"/>
                <w:szCs w:val="4"/>
              </w:rPr>
            </w:r>
          </w:p>
        </w:tc>
        <w:tc>
          <w:tcPr>
            <w:tcW w:w="1059" w:type="dxa"/>
            <w:tcBorders/>
            <w:shd w:fill="auto" w:val="clear"/>
            <w:vAlign w:val="center"/>
          </w:tcPr>
          <w:p>
            <w:pPr>
              <w:pStyle w:val="TableContents"/>
              <w:spacing w:before="0" w:after="283"/>
              <w:rPr>
                <w:sz w:val="4"/>
                <w:szCs w:val="4"/>
              </w:rPr>
            </w:pPr>
            <w:r>
              <w:rPr>
                <w:sz w:val="4"/>
                <w:szCs w:val="4"/>
              </w:rPr>
            </w:r>
          </w:p>
        </w:tc>
        <w:tc>
          <w:tcPr>
            <w:tcW w:w="316"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877"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7" w:type="dxa"/>
            <w:tcBorders/>
            <w:shd w:fill="auto" w:val="clear"/>
          </w:tcPr>
          <w:p>
            <w:pPr>
              <w:pStyle w:val="TableContents"/>
              <w:spacing w:before="0" w:after="283"/>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238" w:type="dxa"/>
            <w:gridSpan w:val="11"/>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1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11"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7"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June 30, 2019</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2018</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GAAP net income attributable to Nelnet, Inc.</w:t>
            </w:r>
          </w:p>
        </w:tc>
        <w:tc>
          <w:tcPr>
            <w:tcW w:w="31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54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24,619 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41,591 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49,435 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66,210 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163,359 </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Realized and unrealized derivative market value adjustments</w:t>
            </w:r>
          </w:p>
        </w:tc>
        <w:tc>
          <w:tcPr>
            <w:tcW w:w="857"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37,060 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30,574 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4,897 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67,635 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(55,135)</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tax effect (a)</w:t>
            </w:r>
          </w:p>
        </w:tc>
        <w:tc>
          <w:tcPr>
            <w:tcW w:w="857"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(8,894)</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(7,338)</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(1,175)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(16,232)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13,232 </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income attributable to Nelnet, Inc., excluding derivative market value adjustments (b)</w:t>
            </w:r>
          </w:p>
        </w:tc>
        <w:tc>
          <w:tcPr>
            <w:tcW w:w="31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541"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52,785 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64,827 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53,157 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117,613 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121,456 </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7"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Earnings per share:</w:t>
            </w:r>
          </w:p>
        </w:tc>
        <w:tc>
          <w:tcPr>
            <w:tcW w:w="85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GAAP net income attributable to Nelnet, Inc.</w:t>
            </w:r>
          </w:p>
        </w:tc>
        <w:tc>
          <w:tcPr>
            <w:tcW w:w="316"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541"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0.61 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1.03 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1.21 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3.99 </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Realized and unrealized derivative market value adjustments</w:t>
            </w:r>
          </w:p>
        </w:tc>
        <w:tc>
          <w:tcPr>
            <w:tcW w:w="857"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0.93 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0.76 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0.12 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1.68 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(1.35)</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tax effect (a)</w:t>
            </w:r>
          </w:p>
        </w:tc>
        <w:tc>
          <w:tcPr>
            <w:tcW w:w="857"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(0.22)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(0.18)</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(0.03)</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(0.41)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0.33 </w:t>
            </w:r>
          </w:p>
        </w:tc>
        <w:tc>
          <w:tcPr>
            <w:tcW w:w="1262" w:type="dxa"/>
            <w:gridSpan w:val="4"/>
            <w:tcBorders/>
            <w:shd w:fill="auto" w:val="clear"/>
          </w:tcPr>
          <w:p>
            <w:pPr>
              <w:pStyle w:val="TableContents"/>
              <w:spacing w:before="0" w:after="283"/>
              <w:rPr>
                <w:sz w:val="4"/>
                <w:szCs w:val="4"/>
              </w:rPr>
            </w:pPr>
            <w:r>
              <w:rPr>
                <w:sz w:val="4"/>
                <w:szCs w:val="4"/>
              </w:rPr>
            </w:r>
          </w:p>
        </w:tc>
      </w:tr>
      <w:tr>
        <w:trPr/>
        <w:tc>
          <w:tcPr>
            <w:tcW w:w="332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income attributable to Nelnet, Inc., excluding derivative market value adjustments (b)</w:t>
            </w:r>
          </w:p>
        </w:tc>
        <w:tc>
          <w:tcPr>
            <w:tcW w:w="31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54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1.32 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3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1.61 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2.92 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2.97 </w:t>
            </w:r>
          </w:p>
        </w:tc>
        <w:tc>
          <w:tcPr>
            <w:tcW w:w="1262" w:type="dxa"/>
            <w:gridSpan w:val="4"/>
            <w:tcBorders/>
            <w:shd w:fill="auto" w:val="clear"/>
          </w:tcPr>
          <w:p>
            <w:pPr>
              <w:pStyle w:val="TableContents"/>
              <w:spacing w:before="0" w:after="283"/>
              <w:rPr>
                <w:sz w:val="4"/>
                <w:szCs w:val="4"/>
              </w:rPr>
            </w:pPr>
            <w:r>
              <w:rPr>
                <w:sz w:val="4"/>
                <w:szCs w:val="4"/>
              </w:rPr>
            </w:r>
          </w:p>
        </w:tc>
      </w:tr>
    </w:tbl>
    <w:p>
      <w:pPr>
        <w:pStyle w:val="TextBody"/>
        <w:spacing w:before="0" w:after="180"/>
        <w:ind w:left="0" w:right="0" w:firstLine="1170"/>
        <w:jc w:val="both"/>
        <w:rPr/>
      </w:pPr>
      <w:r>
        <w:rPr/>
      </w:r>
    </w:p>
    <w:p>
      <w:pPr>
        <w:pStyle w:val="TextBody"/>
        <w:spacing w:lineRule="auto" w:line="288" w:before="0" w:after="180"/>
        <w:ind w:left="0" w:right="0" w:firstLine="1170"/>
        <w:jc w:val="both"/>
        <w:rPr>
          <w:rFonts w:ascii="Times New Roman" w:hAnsi="Times New Roman"/>
          <w:b w:val="false"/>
          <w:color w:val="000000"/>
          <w:sz w:val="12"/>
          <w:highlight w:val="white"/>
        </w:rPr>
      </w:pPr>
      <w:r>
        <w:rPr>
          <w:rFonts w:ascii="Times New Roman" w:hAnsi="Times New Roman"/>
          <w:b w:val="false"/>
          <w:color w:val="000000"/>
          <w:sz w:val="12"/>
          <w:highlight w:val="white"/>
        </w:rPr>
        <w:t>(a) The tax effects are calculated by multiplying the realized and unrealized derivative market value adjustments by the applicable statutory income tax rate.</w:t>
      </w:r>
    </w:p>
    <w:p>
      <w:pPr>
        <w:pStyle w:val="TextBody"/>
        <w:spacing w:lineRule="auto" w:line="288" w:before="0" w:after="0"/>
        <w:ind w:left="0" w:right="0" w:firstLine="1170"/>
        <w:jc w:val="both"/>
        <w:rPr>
          <w:rFonts w:ascii="Times New Roman" w:hAnsi="Times New Roman"/>
          <w:b w:val="false"/>
          <w:color w:val="000000"/>
          <w:sz w:val="12"/>
          <w:highlight w:val="white"/>
        </w:rPr>
      </w:pPr>
      <w:r>
        <w:rPr>
          <w:rFonts w:ascii="Times New Roman" w:hAnsi="Times New Roman"/>
          <w:b w:val="false"/>
          <w:color w:val="000000"/>
          <w:sz w:val="12"/>
          <w:highlight w:val="white"/>
        </w:rPr>
        <w:t xml:space="preserve">(b) "Derivative market value adjustments" includes both the realized portion of gains and losses (corresponding to variation margin received or paid on </w:t>
      </w:r>
    </w:p>
    <w:p>
      <w:pPr>
        <w:pStyle w:val="TextBody"/>
        <w:spacing w:lineRule="auto" w:line="288" w:before="0" w:after="180"/>
        <w:ind w:left="0" w:right="0" w:firstLine="1440"/>
        <w:jc w:val="both"/>
        <w:rPr>
          <w:rFonts w:ascii="Times New Roman" w:hAnsi="Times New Roman"/>
          <w:b w:val="false"/>
          <w:color w:val="000000"/>
          <w:sz w:val="12"/>
          <w:highlight w:val="white"/>
        </w:rPr>
      </w:pPr>
      <w:r>
        <w:rPr>
          <w:rFonts w:ascii="Times New Roman" w:hAnsi="Times New Roman"/>
          <w:b w:val="false"/>
          <w:color w:val="000000"/>
          <w:sz w:val="12"/>
          <w:highlight w:val="white"/>
        </w:rPr>
        <w:t>derivative instruments that are settled daily at a central clearinghouse) and the unrealized portion of gains and losses that are caused by changes in fair values of derivatives which do not qualify for "hedge treatment" under GAAP. "Derivative market value adjustments" does not include "derivative settlements" that represent the cash paid or received during the current period to settle with derivative instrument counterparties the economic effect of the Company's derivative instruments based on their contractual terms.</w:t>
      </w:r>
    </w:p>
    <w:p>
      <w:pPr>
        <w:pStyle w:val="TextBody"/>
        <w:spacing w:lineRule="auto" w:line="288" w:before="0" w:after="180"/>
        <w:ind w:left="0" w:right="0" w:firstLine="1440"/>
        <w:jc w:val="both"/>
        <w:rPr>
          <w:rFonts w:ascii="Times New Roman" w:hAnsi="Times New Roman"/>
          <w:b w:val="false"/>
          <w:color w:val="000000"/>
          <w:sz w:val="13"/>
          <w:highlight w:val="white"/>
        </w:rPr>
      </w:pPr>
      <w:r>
        <w:rPr>
          <w:rFonts w:ascii="Times New Roman" w:hAnsi="Times New Roman"/>
          <w:b w:val="false"/>
          <w:color w:val="000000"/>
          <w:sz w:val="13"/>
          <w:highlight w:val="white"/>
        </w:rPr>
        <w:t>The accounting for derivatives requires that changes in the fair value of derivative instruments be recognized currently in earnings, with no fair value adjustment of the hedged item, unless specific hedge accounting criteria is met. Management has structured all of the Company’s derivative transactions with the intent that each is economically effective; however, the Company’s derivative instruments do not qualify for hedge accounting.  As a result, the change in fair value of derivative instruments is reported in current period earnings with no consideration for the corresponding change in fair value of the hedged item.  Under GAAP, the cumulative net realized and unrealized gain or loss caused by changes in fair values of derivatives in which the Company plans to hold to maturity will equal zero over the life of the contract. However, the net realized and unrealized gain or loss during any given reporting period fluctuates significantly from period to period.</w:t>
      </w:r>
    </w:p>
    <w:p>
      <w:pPr>
        <w:pStyle w:val="TextBody"/>
        <w:spacing w:lineRule="auto" w:line="288" w:before="0" w:after="180"/>
        <w:ind w:left="0" w:right="0" w:firstLine="1440"/>
        <w:jc w:val="both"/>
        <w:rPr>
          <w:rFonts w:ascii="Times New Roman" w:hAnsi="Times New Roman"/>
          <w:b w:val="false"/>
          <w:color w:val="000000"/>
          <w:sz w:val="13"/>
          <w:highlight w:val="white"/>
        </w:rPr>
      </w:pPr>
      <w:r>
        <w:rPr>
          <w:rFonts w:ascii="Times New Roman" w:hAnsi="Times New Roman"/>
          <w:b w:val="false"/>
          <w:color w:val="000000"/>
          <w:sz w:val="13"/>
          <w:highlight w:val="white"/>
        </w:rPr>
        <w:t>The Company believes these point-in-time estimates of asset and liability values related to its derivative instruments that are subject to interest rate fluctuations are subject to volatility mostly due to timing and market factors beyond the control of management, and affect the period-to-period comparability of the results of operations. Accordingly, the Company’s management utilizes operating results excluding these items for comparability purposes when making decisions regarding the Company’s performance and in presentations with credit rating agencies, lenders, and investors. Consequently, the Company reports this non-GAAP information because the Company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w:t>
      </w:r>
    </w:p>
    <w:p>
      <w:pPr>
        <w:pStyle w:val="TextBody"/>
        <w:spacing w:lineRule="auto" w:line="288" w:before="0" w:after="180"/>
        <w:jc w:val="both"/>
        <w:rPr>
          <w:rFonts w:ascii="Times New Roman" w:hAnsi="Times New Roman"/>
          <w:b/>
          <w:i/>
          <w:color w:val="000000"/>
          <w:sz w:val="17"/>
          <w:highlight w:val="white"/>
        </w:rPr>
      </w:pPr>
      <w:r>
        <w:rPr>
          <w:rFonts w:ascii="Times New Roman" w:hAnsi="Times New Roman"/>
          <w:b/>
          <w:i/>
          <w:color w:val="000000"/>
          <w:sz w:val="17"/>
          <w:highlight w:val="white"/>
        </w:rPr>
        <w:t>Operating Results</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Company earns net interest income on its loan portfolio, consisting primarily of FFELP loans, in its Asset Generation and Management ("AGM") operating segment. This segment is expected to generate a stable net interest margin and significant amounts of cash as the FFELP portfolio amortizes. As of June 30, 2019, the Company had a $21.5 billion loan portfolio that management anticipates will amortize over the next approximately 20 years and has a weighted average remaining life of 8.7 years. The Company actively works to maximize the amount and timing of cash flows generated by its FFELP portfolio and seeks to acquire additional loan assets to leverage its servicing scale and expertise to generate incremental earnings and cash flow. However, due to </w:t>
      </w:r>
      <w:r>
        <w:br w:type="page"/>
      </w:r>
    </w:p>
    <w:p>
      <w:pPr>
        <w:pStyle w:val="TextBody"/>
        <w:spacing w:before="0" w:after="0"/>
        <w:rPr/>
      </w:pPr>
      <w:r>
        <w:rPr/>
      </w:r>
      <w:r>
        <mc:AlternateContent>
          <mc:Choice Requires="wps">
            <w:drawing>
              <wp:anchor behindDoc="0" distT="0" distB="0" distL="0" distR="0" simplePos="0" locked="0" layoutInCell="1" allowOverlap="1" relativeHeight="19">
                <wp:simplePos x="0" y="0"/>
                <wp:positionH relativeFrom="character">
                  <wp:align>left</wp:align>
                </wp:positionH>
                <wp:positionV relativeFrom="line">
                  <wp:posOffset>635</wp:posOffset>
                </wp:positionV>
                <wp:extent cx="6480175" cy="121285"/>
                <wp:effectExtent l="0" t="0" r="0" b="0"/>
                <wp:wrapNone/>
                <wp:docPr id="16" name="Frame16"/>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4</w:t>
                      </w:r>
                    </w:p>
                  </w:txbxContent>
                </v:textbox>
              </v:rect>
            </w:pict>
          </mc:Fallback>
        </mc:AlternateConten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the continued amortization of the Company’s FFELP loan portfolio, over time, the Company's net income generated by the AGM segment will continue to decrease. The Company currently believes that in the short-term it will most likely not be able to invest the excess cash generated from the FFELP loan portfolio into assets that immediately generate the rates of return historically realized from that portfolio.</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In addition, the Company earns fee-based revenue through the following reportable operating segments:</w:t>
      </w:r>
    </w:p>
    <w:p>
      <w:pPr>
        <w:pStyle w:val="TextBody"/>
        <w:spacing w:lineRule="auto" w:line="288" w:before="0" w:after="0"/>
        <w:ind w:left="0" w:right="0" w:firstLine="290"/>
        <w:jc w:val="both"/>
        <w:rPr/>
      </w:pPr>
      <w:r>
        <w:rPr>
          <w:color w:val="000000"/>
          <w:highlight w:val="white"/>
        </w:rPr>
        <w:t>•</w:t>
      </w:r>
      <w:r>
        <w:rPr>
          <w:rFonts w:ascii="Times New Roman" w:hAnsi="Times New Roman"/>
          <w:b w:val="false"/>
          <w:color w:val="000000"/>
          <w:sz w:val="17"/>
          <w:highlight w:val="white"/>
        </w:rPr>
        <w:t>Loan Servicing and Systems ("LSS") - referred to as Nelnet Diversified Solutions ("NDS")</w:t>
      </w:r>
    </w:p>
    <w:p>
      <w:pPr>
        <w:pStyle w:val="TextBody"/>
        <w:spacing w:lineRule="auto" w:line="288" w:before="0" w:after="0"/>
        <w:ind w:left="0" w:right="0" w:firstLine="290"/>
        <w:jc w:val="both"/>
        <w:rPr/>
      </w:pPr>
      <w:r>
        <w:rPr>
          <w:color w:val="000000"/>
          <w:highlight w:val="white"/>
        </w:rPr>
        <w:t>•</w:t>
      </w:r>
      <w:r>
        <w:rPr>
          <w:rFonts w:ascii="Times New Roman" w:hAnsi="Times New Roman"/>
          <w:b w:val="false"/>
          <w:color w:val="000000"/>
          <w:sz w:val="17"/>
          <w:highlight w:val="white"/>
        </w:rPr>
        <w:t>Education Technology, Services, and Payment Processing ("ETS&amp;PP") - referred to as Nelnet Business Solutions ("NBS")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Communications - referred to as ALLO Communications ("ALLO")</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Other business activities and operating segments that are not reportable are combined and included in Corporate and Other Activities ("Corporate"). Corporate and Other Activities also includes income earned on certain investments and interest expense incurred on unsecured debt transactions.</w:t>
      </w:r>
    </w:p>
    <w:p>
      <w:pPr>
        <w:pStyle w:val="TextBody"/>
        <w:spacing w:lineRule="auto" w:line="288" w:before="0" w:after="180"/>
        <w:jc w:val="both"/>
        <w:rPr>
          <w:rFonts w:ascii="Times New Roman" w:hAnsi="Times New Roman"/>
          <w:b w:val="false"/>
          <w:color w:val="000000"/>
          <w:sz w:val="16"/>
          <w:highlight w:val="white"/>
        </w:rPr>
      </w:pPr>
      <w:r>
        <w:rPr>
          <w:rFonts w:ascii="Times New Roman" w:hAnsi="Times New Roman"/>
          <w:b w:val="false"/>
          <w:color w:val="000000"/>
          <w:sz w:val="16"/>
          <w:highlight w:val="white"/>
        </w:rPr>
        <w:t>The information below provides the operating results for each reportable operating segment and Corporate and Other Activities for the three and six months ended June 30, 2019 and 2018 (dollars in millions).</w:t>
      </w:r>
    </w:p>
    <w:p>
      <w:pPr>
        <w:pStyle w:val="TextBody"/>
        <w:spacing w:before="0" w:after="180"/>
        <w:jc w:val="both"/>
        <w:rPr/>
      </w:pPr>
      <w:r>
        <w:rPr/>
        <w:drawing>
          <wp:inline distT="0" distB="0" distL="0" distR="0">
            <wp:extent cx="6743700" cy="2686050"/>
            <wp:effectExtent l="0" t="0" r="0" b="0"/>
            <wp:docPr id="1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 descr=""/>
                    <pic:cNvPicPr>
                      <a:picLocks noChangeAspect="1" noChangeArrowheads="1"/>
                    </pic:cNvPicPr>
                  </pic:nvPicPr>
                  <pic:blipFill>
                    <a:blip r:embed="rId2"/>
                    <a:stretch>
                      <a:fillRect/>
                    </a:stretch>
                  </pic:blipFill>
                  <pic:spPr bwMode="auto">
                    <a:xfrm>
                      <a:off x="0" y="0"/>
                      <a:ext cx="6743700" cy="2686050"/>
                    </a:xfrm>
                    <a:prstGeom prst="rect">
                      <a:avLst/>
                    </a:prstGeom>
                  </pic:spPr>
                </pic:pic>
              </a:graphicData>
            </a:graphic>
          </wp:inline>
        </w:drawing>
      </w:r>
    </w:p>
    <w:p>
      <w:pPr>
        <w:pStyle w:val="TextBody"/>
        <w:spacing w:lineRule="auto" w:line="288" w:before="0" w:after="180"/>
        <w:ind w:left="0" w:right="0" w:firstLine="1170"/>
        <w:jc w:val="both"/>
        <w:rPr>
          <w:rFonts w:ascii="Times New Roman" w:hAnsi="Times New Roman"/>
          <w:b w:val="false"/>
          <w:color w:val="000000"/>
          <w:sz w:val="13"/>
          <w:highlight w:val="white"/>
        </w:rPr>
      </w:pPr>
      <w:r>
        <w:rPr>
          <w:rFonts w:ascii="Times New Roman" w:hAnsi="Times New Roman"/>
          <w:b w:val="false"/>
          <w:color w:val="000000"/>
          <w:sz w:val="13"/>
          <w:highlight w:val="white"/>
        </w:rPr>
        <w:t xml:space="preserve">(a) Revenue includes intersegment revenue earned by LSS as a result of servicing loans for AGM. </w:t>
      </w:r>
    </w:p>
    <w:p>
      <w:pPr>
        <w:pStyle w:val="TextBody"/>
        <w:spacing w:lineRule="auto" w:line="288" w:before="0" w:after="180"/>
        <w:ind w:left="0" w:right="0" w:firstLine="1170"/>
        <w:jc w:val="both"/>
        <w:rPr>
          <w:rFonts w:ascii="Times New Roman" w:hAnsi="Times New Roman"/>
          <w:b w:val="false"/>
          <w:color w:val="000000"/>
          <w:sz w:val="13"/>
          <w:highlight w:val="white"/>
        </w:rPr>
      </w:pPr>
      <w:r>
        <w:rPr>
          <w:rFonts w:ascii="Times New Roman" w:hAnsi="Times New Roman"/>
          <w:b w:val="false"/>
          <w:color w:val="000000"/>
          <w:sz w:val="13"/>
          <w:highlight w:val="white"/>
        </w:rPr>
        <w:t>(b) Total revenue includes "net interest income" and "total other income" from the Company's segment statements of income, excluding the impact from changes in fair values of derivatives. Net income excludes changes in fair values of derivatives, net of tax. For information regarding the exclusion of the impact from changes in fair values of derivatives, see "GAAP Net Income and Non-GAAP Net Income, Excluding Adjustments" above.</w:t>
      </w:r>
    </w:p>
    <w:p>
      <w:pPr>
        <w:pStyle w:val="TextBody"/>
        <w:spacing w:lineRule="auto" w:line="288" w:before="0" w:after="180"/>
        <w:jc w:val="both"/>
        <w:rPr>
          <w:rFonts w:ascii="Times New Roman" w:hAnsi="Times New Roman"/>
          <w:b w:val="false"/>
          <w:color w:val="000000"/>
          <w:sz w:val="16"/>
          <w:highlight w:val="white"/>
        </w:rPr>
      </w:pPr>
      <w:r>
        <w:rPr>
          <w:rFonts w:ascii="Times New Roman" w:hAnsi="Times New Roman"/>
          <w:b w:val="false"/>
          <w:color w:val="000000"/>
          <w:sz w:val="16"/>
          <w:highlight w:val="white"/>
        </w:rPr>
        <w:t>Certain events and transactions from 2018 and 2019, which have impacted or will impact the operating results of the Company and its operating segments, are discussed below.</w:t>
      </w:r>
    </w:p>
    <w:p>
      <w:pPr>
        <w:pStyle w:val="TextBody"/>
        <w:spacing w:lineRule="auto" w:line="288" w:before="0" w:after="180"/>
        <w:jc w:val="both"/>
        <w:rPr>
          <w:rFonts w:ascii="Times New Roman" w:hAnsi="Times New Roman"/>
          <w:b/>
          <w:i/>
          <w:color w:val="000000"/>
          <w:sz w:val="16"/>
          <w:highlight w:val="white"/>
        </w:rPr>
      </w:pPr>
      <w:r>
        <w:rPr>
          <w:rFonts w:ascii="Times New Roman" w:hAnsi="Times New Roman"/>
          <w:b/>
          <w:i/>
          <w:color w:val="000000"/>
          <w:sz w:val="16"/>
          <w:highlight w:val="white"/>
        </w:rPr>
        <w:t>Loan Servicing and Systems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On February 7, 2018, the Company acquired Great Lakes. The operating results of Great Lakes are reported in the Company's consolidated financial statements from the date of acquisition. Thus, there are six months of Great Lakes' operations included in the six months ended June 30, 2019 as compared to approximately five months of activity in the six months ended June 30, 2018.</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Nelnet Servicing, LLC ("Nelnet Servicing") and Great Lakes have student loan servicing contracts awarded by the Department in June 2009 to provide servicing for loans owned by the Department. As of June 30, 2019, Nelnet Servicing was servicing $181.7 billion of student loans for 5.6 million borrowers under its contract, and Great Lakes was servicing $236.5 billion of student loans for 7.3 million borrowers under its contract. These contracts previously provided for expiration on June 16, 2019. On May 15, 2019, Nelnet Servicing and Great Lakes each received a Modification of Contract from the Department's Office of Federal Student Aid ("FSA") pursuant to which FSA extended the expiration date of the current contracts to December 15, 2019.</w:t>
      </w:r>
      <w:r>
        <w:br w:type="page"/>
      </w:r>
    </w:p>
    <w:p>
      <w:pPr>
        <w:pStyle w:val="TextBody"/>
        <w:spacing w:before="0" w:after="0"/>
        <w:ind w:left="0" w:right="0" w:firstLine="720"/>
        <w:rPr/>
      </w:pPr>
      <w:r>
        <w:rPr/>
      </w:r>
      <w:r>
        <mc:AlternateContent>
          <mc:Choice Requires="wps">
            <w:drawing>
              <wp:anchor behindDoc="0" distT="0" distB="0" distL="0" distR="0" simplePos="0" locked="0" layoutInCell="1" allowOverlap="1" relativeHeight="20">
                <wp:simplePos x="0" y="0"/>
                <wp:positionH relativeFrom="character">
                  <wp:align>left</wp:align>
                </wp:positionH>
                <wp:positionV relativeFrom="line">
                  <wp:posOffset>635</wp:posOffset>
                </wp:positionV>
                <wp:extent cx="6480175" cy="121285"/>
                <wp:effectExtent l="0" t="0" r="0" b="0"/>
                <wp:wrapNone/>
                <wp:docPr id="18" name="Frame17"/>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7.7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5</w:t>
                      </w:r>
                    </w:p>
                  </w:txbxContent>
                </v:textbox>
              </v:rect>
            </w:pict>
          </mc:Fallback>
        </mc:AlternateConten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In addition, Nelnet Servicing's current Authority to Operate as a loan servicer for the Department expires on August 30, 2019, and is currently under review for renewal. The Company cannot predict the timing or outcome of this review. </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FSA is conducting a contract procurement process entitled Next Generation Financial Services Environment (“NextGen”) for a new framework for the servicing of all student loans owned by the Department. On January 15, 2019, FSA issued solicitations for three NextGen components:</w:t>
      </w:r>
    </w:p>
    <w:p>
      <w:pPr>
        <w:pStyle w:val="TextBody"/>
        <w:spacing w:lineRule="auto" w:line="288" w:before="0" w:after="0"/>
        <w:ind w:left="0" w:right="0" w:firstLine="290"/>
        <w:jc w:val="both"/>
        <w:rPr/>
      </w:pPr>
      <w:r>
        <w:rPr>
          <w:color w:val="000000"/>
          <w:highlight w:val="white"/>
        </w:rPr>
        <w:t>•</w:t>
      </w:r>
      <w:r>
        <w:rPr>
          <w:rFonts w:ascii="Times New Roman" w:hAnsi="Times New Roman"/>
          <w:b w:val="false"/>
          <w:color w:val="000000"/>
          <w:sz w:val="17"/>
          <w:highlight w:val="white"/>
        </w:rPr>
        <w:t>NextGen Enhanced Processing Solution ("EPS")</w:t>
      </w:r>
    </w:p>
    <w:p>
      <w:pPr>
        <w:pStyle w:val="TextBody"/>
        <w:spacing w:lineRule="auto" w:line="288" w:before="0" w:after="0"/>
        <w:ind w:left="0" w:right="0" w:firstLine="290"/>
        <w:jc w:val="both"/>
        <w:rPr/>
      </w:pPr>
      <w:r>
        <w:rPr>
          <w:color w:val="000000"/>
          <w:highlight w:val="white"/>
        </w:rPr>
        <w:t>•</w:t>
      </w:r>
      <w:r>
        <w:rPr>
          <w:rFonts w:ascii="Times New Roman" w:hAnsi="Times New Roman"/>
          <w:b w:val="false"/>
          <w:color w:val="000000"/>
          <w:sz w:val="17"/>
          <w:highlight w:val="white"/>
        </w:rPr>
        <w:t>NextGen Business Process Operations ("BPO")</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NextGen Optimal Processing Solution ("OPS")</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On April 1, 2019 and August 1, 2019, the Company responded to the EPS and BPO components, respectively. In addition, the Company is part of a team that currently intends to respond to the OPS component, although there is no current published deadline. The Company cannot predict the timing, nature, or outcome of these solicitations.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For the three months ended June 30, 2019 and 2018, and six months ended June 30, 2019 and 2018, the before tax and noncontrolling interest operating margin was 17.5 percent, 13.8 percent, 17.2 percent, and 16.0 percent, respectively. The increase in operating margin in the 2019 periods as compared to the same periods in 2018 was due primarily to efficiencies gained as a result of the completion of certain integration activities related to the Great Lakes acquisition.</w:t>
      </w:r>
    </w:p>
    <w:p>
      <w:pPr>
        <w:pStyle w:val="TextBody"/>
        <w:spacing w:lineRule="auto" w:line="288" w:before="0" w:after="180"/>
        <w:jc w:val="both"/>
        <w:rPr>
          <w:rFonts w:ascii="Times New Roman" w:hAnsi="Times New Roman"/>
          <w:b/>
          <w:i/>
          <w:color w:val="000000"/>
          <w:sz w:val="16"/>
          <w:highlight w:val="white"/>
        </w:rPr>
      </w:pPr>
      <w:r>
        <w:rPr>
          <w:rFonts w:ascii="Times New Roman" w:hAnsi="Times New Roman"/>
          <w:b/>
          <w:i/>
          <w:color w:val="000000"/>
          <w:sz w:val="16"/>
          <w:highlight w:val="white"/>
        </w:rPr>
        <w:t>Education Technology, Services, and Payment Processing</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On November 20, 2018, the Company acquired Tuition Management Systems ("TMS"), a services company that offers tuition payment plans, billing services, payment technology solutions, and refund management to educational institutions. The TMS acquisition added 380 higher education schools and 170 K-12 schools to the Company’s customer base. The results of TMS’ operations are reported in the Company’s consolidated financial statements from the date of acquisition.</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For the three months ended June 30, 2019 and 2018 and six months ended June 30, 2019 and 2018, before tax operating margin (income before income taxes divided by net revenue) was 24.8 percent, 19.8 percent, 35.1 percent, and 29.8 percent, respectively. The increase in the before tax operating margin in the 2019 periods as compared to the same periods in 2018 was due to operating leverage and cost reductions due to the Company's decision in October 2018 to terminate its investment in a proprietary payment processing platform.</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This segment is subject to seasonal fluctuations. Based on the timing of when revenue is recognized and when expenses are incurred, revenue and operating margin are higher in the first quarter as compared to the remainder of the year.</w:t>
      </w:r>
    </w:p>
    <w:p>
      <w:pPr>
        <w:pStyle w:val="TextBody"/>
        <w:spacing w:lineRule="auto" w:line="288" w:before="0" w:after="180"/>
        <w:jc w:val="both"/>
        <w:rPr>
          <w:rFonts w:ascii="Times New Roman" w:hAnsi="Times New Roman"/>
          <w:b/>
          <w:i/>
          <w:color w:val="000000"/>
          <w:sz w:val="16"/>
          <w:highlight w:val="white"/>
        </w:rPr>
      </w:pPr>
      <w:r>
        <w:rPr>
          <w:rFonts w:ascii="Times New Roman" w:hAnsi="Times New Roman"/>
          <w:b/>
          <w:i/>
          <w:color w:val="000000"/>
          <w:sz w:val="16"/>
          <w:highlight w:val="white"/>
        </w:rPr>
        <w:t>Communications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 xml:space="preserve">ALLO recognized losses of $4.9 million and $9.7 million for the three and six months ended June 30, 2019, respectively, as compared to losses of $8.1 million and $15.1 million for the same periods in 2018, respectively. The decrease in ALLO's net loss in 2019, as compared to 2018, was primarily due to a decrease in interest expense. ALLO incurred $3.3 million and $5.8 million of interest expense to Nelnet, Inc. (parent company) during the three and six months ended June 30, 2018, respectively. Subsequent to October 1, 2018, ALLO will not report interest expense in its income statement related to amounts contributed to ALLO from Nelnet, Inc. due to a recapitalization of ALLO. </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ALLO's management uses earnings (loss) before interest, income taxes, depreciation, and amortization ("EBITDA") to eliminate certain non-cash and non-operating items in order to consistently measure performance from period to period. For the three and six months ended June 30, 2019, ALLO had positive EBITDA of $1.2 million and $2.3 million, respectively, compared with negative EBITDA of $1.8 million and $3.7 million for the same periods in 2018, respectively. EBITDA is a supplemental non-GAAP performance measure which the Company believes provides useful additional information regarding a key metric used by management to assess ALLO's performance. See "Communications Financial and Operating Data" below for additional information regarding the computation and use of EBITDA for ALLO.</w:t>
      </w:r>
      <w:r>
        <w:br w:type="page"/>
      </w:r>
    </w:p>
    <w:p>
      <w:pPr>
        <w:pStyle w:val="TextBody"/>
        <w:spacing w:before="0" w:after="0"/>
        <w:rPr/>
      </w:pPr>
      <w:r>
        <w:rPr/>
      </w:r>
      <w:r>
        <mc:AlternateContent>
          <mc:Choice Requires="wps">
            <w:drawing>
              <wp:anchor behindDoc="0" distT="0" distB="0" distL="0" distR="0" simplePos="0" locked="0" layoutInCell="1" allowOverlap="1" relativeHeight="21">
                <wp:simplePos x="0" y="0"/>
                <wp:positionH relativeFrom="character">
                  <wp:align>left</wp:align>
                </wp:positionH>
                <wp:positionV relativeFrom="line">
                  <wp:posOffset>635</wp:posOffset>
                </wp:positionV>
                <wp:extent cx="6480175" cy="121285"/>
                <wp:effectExtent l="0" t="0" r="0" b="0"/>
                <wp:wrapNone/>
                <wp:docPr id="19" name="Frame18"/>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6</w:t>
                      </w:r>
                    </w:p>
                  </w:txbxContent>
                </v:textbox>
              </v:rect>
            </w:pict>
          </mc:Fallback>
        </mc:AlternateContent>
      </w:r>
    </w:p>
    <w:p>
      <w:pPr>
        <w:pStyle w:val="TextBody"/>
        <w:spacing w:lineRule="auto" w:line="288" w:before="0" w:after="180"/>
        <w:ind w:left="0" w:right="0" w:firstLine="292"/>
        <w:jc w:val="both"/>
        <w:rPr/>
      </w:pPr>
      <w:r>
        <w:rPr>
          <w:color w:val="000000"/>
          <w:highlight w:val="white"/>
        </w:rPr>
        <w:t>•</w:t>
      </w:r>
      <w:r>
        <w:rPr>
          <w:rFonts w:ascii="Times New Roman" w:hAnsi="Times New Roman"/>
          <w:b w:val="false"/>
          <w:color w:val="000000"/>
          <w:sz w:val="17"/>
          <w:highlight w:val="white"/>
        </w:rPr>
        <w:t>ALLO has made significant investments in its communications network and currently provides fiber directly to homes and businesses in communities in Nebraska and Colorado. ALLO plans to continue to increase market share and revenue in its existing markets and is currently evaluating opportunities to expand to other communities in the Midwest. During the second quarter of 2019, ALLO announced plans to expand its network to make services available in Breckenridge, Colorado. ALLO began providing services in Lincoln, Nebraska in September 2016 as part of a multi-year project to pass substantially all commercial and residential properties in the community. As of the end of the first quarter of 2019, the build-out of the Lincoln community was substantially complete. For the six months ended June 30, 2019, ALLO's capital expenditures were $27.0 million. The Company anticipates total ALLO network capital expenditures for the remainder of 2019 (July 1, 2019 - December 31, 2019) will be approximately $25 million. However, this amount could change based on customer demand for ALLO's services.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The Company currently anticipates ALLO's operating results will be dilutive to the Company's consolidated earnings as it continues to build and add customers to its network in Lincoln, Nebraska and other communities, due to large upfront capital expenditures and associated depreciation and upfront customer acquisition costs.</w:t>
      </w:r>
    </w:p>
    <w:p>
      <w:pPr>
        <w:pStyle w:val="TextBody"/>
        <w:spacing w:lineRule="auto" w:line="288" w:before="0" w:after="180"/>
        <w:jc w:val="both"/>
        <w:rPr>
          <w:rFonts w:ascii="Times New Roman" w:hAnsi="Times New Roman"/>
          <w:b/>
          <w:i/>
          <w:color w:val="000000"/>
          <w:sz w:val="16"/>
          <w:highlight w:val="white"/>
        </w:rPr>
      </w:pPr>
      <w:r>
        <w:rPr>
          <w:rFonts w:ascii="Times New Roman" w:hAnsi="Times New Roman"/>
          <w:b/>
          <w:i/>
          <w:color w:val="000000"/>
          <w:sz w:val="16"/>
          <w:highlight w:val="white"/>
        </w:rPr>
        <w:t>Asset Generation and Management</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For the second quarter of 2019, the AGM segment recognized net interest income of $59.2 million, compared with $56.8 million for the same period in 2018. The Company maintains an overall risk management strategy that incorporates the use of derivative instruments to reduce the economic effect of interest rate volatility. The AGM segment recognized income from derivative settlements of $13.0 million during the second quarter of 2019, compared with income of $22.1 million for the same period in 2018. Derivative settlements for each applicable period should be evaluated with the Company's net interest income. Net interest income and derivative settlements for the AGM segment totaled $72.2 million and $78.9 million in the second quarter of 2019 and 2018, respectively.</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 xml:space="preserve">The Company's average balance of loans decreased to $21.8 billion for the second quarter of 2019, compared with $23.0 billion for the same period in 2018. Loan spread increased to 0.96 percent for the quarter ended June 30, 2019, compared with 0.90 percent for the same period in 2018. Core loan spread, which includes the impact of derivative settlements, decreased to 1.21% for the quarter ended June 30, 2019, compared with 1.29% for the same period in 2018. Management believes core loan spread is a useful supplemental non-GAAP measure that reflects adjustments for derivative settlements related to net interest income (loan spread). However, there is no comprehensive authoritative guidance for the presentation of this measure, which is only meant to supplement GAAP results by providing additional information that management utilizes to assess performance. </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Company recognized $23.0 million and $33.5 million in fixed rate floor income during the three months ended June 30, 2019 and 2018, respectively (which includes $12.2 million and $19.1 million, respectively, of settlement payments received on derivatives used to hedge student loans earning fixed rate floor income). Fixed rate floor income contributed 43 basis points and 59 basis points of core loan spread for the three months ended June 30, 2019 and 2018, respectively. The decrease in gross fixed rate floor income was due to higher interest rates in 2019 as compared to 2018, and the decrease in derivative settlement payments received on derivatives used to hedge student loans earning fixed rate floor income was due to a decrease in the notional amount of derivatives outstanding in 2019 as compared to 2018, partially offset by higher interest rates. </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Provision for loan losses was $9.0 million and $3.5 million for the three months ended June 30, 2019 and 2018, respectively, and $16.0 million and $7.5 million for the six months ended June 30, 2019 and 2018, respectively.</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Provision for loan losses for federally insured loans was $2.0 million for each of the three months ended June 30, 2019 and 2018, and $4.0 million for each of the six months ended June 30, 2019 and 2018.</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Provision for loan losses for consumer loans was $7.0 million and $1.5 million for the three months ended June 30, 2019 and 2018, respectively and $12.0 million and $3.5 million for the six months ended June 30, 2019 and 2018, respectively. The increase in provision was a result of the increased amount of consumer loan purchases during 2019. The Company purchased $184.8 million of consumer loans during the six months ended June 30, 2019 ($114.6 million of which were purchased during the second quarter) compared to $37.6 million during the first half of 2018 ($14.2 million during the second quarter of 2018).</w:t>
      </w:r>
    </w:p>
    <w:p>
      <w:pPr>
        <w:pStyle w:val="TextBody"/>
        <w:spacing w:lineRule="auto" w:line="288" w:before="0" w:after="180"/>
        <w:jc w:val="both"/>
        <w:rPr>
          <w:rFonts w:ascii="Times New Roman" w:hAnsi="Times New Roman"/>
          <w:b/>
          <w:i/>
          <w:color w:val="000000"/>
          <w:sz w:val="17"/>
          <w:highlight w:val="white"/>
        </w:rPr>
      </w:pPr>
      <w:r>
        <w:rPr>
          <w:rFonts w:ascii="Times New Roman" w:hAnsi="Times New Roman"/>
          <w:b/>
          <w:i/>
          <w:color w:val="000000"/>
          <w:sz w:val="17"/>
          <w:highlight w:val="white"/>
        </w:rPr>
        <w:t>Corporate and Other Activities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The Company adopted a new lease accounting standard effective January 1, 2019. The most significant impact of the standard to the Company relates to (1) the recognition of new right-of-use ("ROU") assets and lease liabilities on its balance sheet primarily for office, data center, and dark fiber operating leases; (2) the deconsolidation of assets and liabilities for certain sale-leaseback transactions arising from build-to-suit lease arrangements for which construction was completed and the Company is leasing the constructed assets that did not qualify for sale accounting prior to the adoption of the new standard; and (3) significant new disclosures about the Company’s leasing activities.</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Adoption of the new standard resulted in recognizing lease liabilities of $33.7 million based on the present value of the remaining minimum rental payments. In addition, the Company recognized ROU assets of $32.8 million, which corresponds to the lease liabilities reduced by deferred rent expense as of the effective date. The Company also deconsolidated total assets of $43.8 million and total liabilities of $34.8 million for entities that had been consolidated due </w:t>
      </w:r>
      <w:r>
        <w:br w:type="page"/>
      </w:r>
    </w:p>
    <w:p>
      <w:pPr>
        <w:pStyle w:val="TextBody"/>
        <w:spacing w:before="0" w:after="0"/>
        <w:rPr/>
      </w:pPr>
      <w:r>
        <w:rPr/>
      </w:r>
      <w:r>
        <mc:AlternateContent>
          <mc:Choice Requires="wps">
            <w:drawing>
              <wp:anchor behindDoc="0" distT="0" distB="0" distL="0" distR="0" simplePos="0" locked="0" layoutInCell="1" allowOverlap="1" relativeHeight="22">
                <wp:simplePos x="0" y="0"/>
                <wp:positionH relativeFrom="character">
                  <wp:align>left</wp:align>
                </wp:positionH>
                <wp:positionV relativeFrom="line">
                  <wp:posOffset>635</wp:posOffset>
                </wp:positionV>
                <wp:extent cx="6480175" cy="121285"/>
                <wp:effectExtent l="0" t="0" r="0" b="0"/>
                <wp:wrapNone/>
                <wp:docPr id="20" name="Frame19"/>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7</w:t>
                      </w:r>
                    </w:p>
                  </w:txbxContent>
                </v:textbox>
              </v:rect>
            </w:pict>
          </mc:Fallback>
        </mc:AlternateConten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to sale-leaseback transactions that failed to qualify for recognition as sales under the prior guidance. Deconsolidation of these entities reduced noncontrolling interests by $6.1 million.</w:t>
      </w:r>
    </w:p>
    <w:p>
      <w:pPr>
        <w:pStyle w:val="TextBody"/>
        <w:spacing w:lineRule="auto" w:line="288" w:before="0" w:after="180"/>
        <w:jc w:val="both"/>
        <w:rPr>
          <w:rFonts w:ascii="Times New Roman" w:hAnsi="Times New Roman"/>
          <w:b/>
          <w:i/>
          <w:color w:val="000000"/>
          <w:sz w:val="16"/>
          <w:highlight w:val="white"/>
        </w:rPr>
      </w:pPr>
      <w:r>
        <w:rPr>
          <w:rFonts w:ascii="Times New Roman" w:hAnsi="Times New Roman"/>
          <w:b/>
          <w:i/>
          <w:color w:val="000000"/>
          <w:sz w:val="16"/>
          <w:highlight w:val="white"/>
        </w:rPr>
        <w:t>Liquidity and Capital Resources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As of June 30, 2019, the Company had cash and cash equivalents of $84.4 million. In addition, the Company had a portfolio of available-for-sale investments, consisting primarily of student loan asset-backed securities, with a fair value of $52.9 million as of June 30, 2019.</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As of June 30, 2019, the Company's $382.5 million unsecured line of credit had $260.0 million outstanding and $122.5 million was available for future use. During the second quarter of 2019, the Company entered into a $22.0 million secured line of credit agreement, and as of June 30, 2019, this line of credit had $5.0 million outstanding and $17.0 million available for future use.</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The Company has repurchased certain of its own asset-backed securities (bonds and notes payable) in the secondary market. For accounting purposes, these notes are eliminated in consolidation and are not included in the Company's consolidated financial statements. However, these securities remain legally outstanding at the trust level and the Company could sell these notes to third parties or redeem the notes at par as cash is generated by the trust estate. Upon a sale of these notes to third parties, the Company would obtain cash proceeds equal to the market value of the notes on the date of such sale. As of June 30, 2019, the Company holds $15.0 million (par value) of its own asset-backed securities.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The Company has historically generated positive cash flow from operations. However, during the six months ended June 30, 2019, the Company used $17.8 million in operating activities. Items that negatively impacted cash flows from operating activities for the six months ended June 30, 2019 included:</w:t>
      </w:r>
    </w:p>
    <w:p>
      <w:pPr>
        <w:pStyle w:val="TextBody"/>
        <w:spacing w:lineRule="auto" w:line="288" w:before="0" w:after="60"/>
        <w:ind w:left="0" w:right="0" w:firstLine="290"/>
        <w:jc w:val="both"/>
        <w:rPr/>
      </w:pPr>
      <w:r>
        <w:rPr>
          <w:color w:val="000000"/>
          <w:highlight w:val="white"/>
        </w:rPr>
        <w:t>•</w:t>
      </w:r>
      <w:r>
        <w:rPr>
          <w:rFonts w:ascii="Times New Roman" w:hAnsi="Times New Roman"/>
          <w:b w:val="false"/>
          <w:color w:val="000000"/>
          <w:sz w:val="17"/>
          <w:highlight w:val="white"/>
        </w:rPr>
        <w:t>Net payments to the derivative clearinghouse due to a decrease in the fair value of the Company's derivative portfolio during the period;</w:t>
      </w:r>
    </w:p>
    <w:p>
      <w:pPr>
        <w:pStyle w:val="TextBody"/>
        <w:spacing w:lineRule="auto" w:line="288" w:before="0" w:after="60"/>
        <w:ind w:left="0" w:right="0" w:firstLine="290"/>
        <w:jc w:val="both"/>
        <w:rPr/>
      </w:pPr>
      <w:r>
        <w:rPr>
          <w:color w:val="000000"/>
          <w:highlight w:val="white"/>
        </w:rPr>
        <w:t>•</w:t>
      </w:r>
      <w:r>
        <w:rPr>
          <w:rFonts w:ascii="Times New Roman" w:hAnsi="Times New Roman"/>
          <w:b w:val="false"/>
          <w:color w:val="000000"/>
          <w:sz w:val="17"/>
          <w:highlight w:val="white"/>
        </w:rPr>
        <w:t>An increase in accrued interest receivable during the period due to the number of borrowers utilizing income-based repayment plans; and</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 xml:space="preserve">A decrease in “due to customers” (liability) during the period. As part of the Company's Education Technology, Services, and Payment Processing operating segment, the Company collects tuition payments and subsequently remits these payments to the appropriate schools. Cash collected for customers and the related liability are included in the Company's consolidated balance sheet. These accounts fluctuate with the fall and spring school terms based on the timing of when the Company collects tuition payments from customers and remits such payments to schools, resulting in these balances being significantly lower as of June 30 as compared to the balances as of December 31. The acquisition of TMS in November 2018 increased the magnitude of the change in these account balances. </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The majority of the Company’s portfolio of student loans is funded in asset-backed securitizations that will generate significant earnings and cash flow over the life of these transactions. As of June 30, 2019, the Company currently expects future undiscounted cash flows from its securitization portfolio to be approximately $2.13 billion.</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Certain of the Company’s asset-backed securitizations are structured as “Turbo Transactions” which require all cash generated from the student loans (including excess spread) to be directed toward payment of interest and any outstanding principal generally until such time as all principal on the notes has been paid in full.  Once the notes in such transactions are paid in full, the remaining unencumbered student loans (and other remaining assets, if any) in the securitization are released to the Company, at which time the Company has the option to refinance or sell these assets, or retain them on the balance sheet as unencumbered assets.</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On June 7, 2019, the Company paid a premium of $1.4 million to extinguish $93.0 million of notes payable in one of its Turbo Transactions (prior to the notes' contractual maturity). This transaction resulted in the release of $152.7 million of student loans and accrued interest receivable that were previously encumbered in the asset-backed securitization. The Company refinanced the student loans in its FFELP warehouse facilities, resulting in net cash proceeds of $57.5 million.</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Subsequent to June 30, 2019, the Company obtained consent from bond holders in five of its remaining seven Turbo Transactions to extinguish a total of approximately $579 million of notes payable in these transactions prior to their contractual maturity. These transactions will result in the release of approximately $909 million in student loans and accrued interest receivable during the third quarter of 2019 that were previously encumbered in the asset-backed securitizations. To extinguish the notes, the Company will pay a premium of approximately $13 million that will be expensed by the Company in the third quarter of 2019. In addition, the Company will write off approximately $2 million of </w:t>
      </w:r>
      <w:r>
        <w:br w:type="page"/>
      </w:r>
    </w:p>
    <w:p>
      <w:pPr>
        <w:pStyle w:val="TextBody"/>
        <w:spacing w:before="0" w:after="0"/>
        <w:rPr/>
      </w:pPr>
      <w:r>
        <w:rPr/>
      </w:r>
      <w:r>
        <mc:AlternateContent>
          <mc:Choice Requires="wps">
            <w:drawing>
              <wp:anchor behindDoc="0" distT="0" distB="0" distL="0" distR="0" simplePos="0" locked="0" layoutInCell="1" allowOverlap="1" relativeHeight="23">
                <wp:simplePos x="0" y="0"/>
                <wp:positionH relativeFrom="character">
                  <wp:align>left</wp:align>
                </wp:positionH>
                <wp:positionV relativeFrom="line">
                  <wp:posOffset>635</wp:posOffset>
                </wp:positionV>
                <wp:extent cx="6480175" cy="121285"/>
                <wp:effectExtent l="0" t="0" r="0" b="0"/>
                <wp:wrapNone/>
                <wp:docPr id="21" name="Frame20"/>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8</w:t>
                      </w:r>
                    </w:p>
                  </w:txbxContent>
                </v:textbox>
              </v:rect>
            </w:pict>
          </mc:Fallback>
        </mc:AlternateConten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debt issuance costs associated with these securitizations. In total, the Company will recognize approximately $15 million in expenses in the third quarter of 2019 to extinguish these notes. Upon extinguishment of the notes payable throughout the third quarter, the Company will obtain approximately $300 million in cash as the student loans are refinanced. The Company currently anticipates using these proceeds to pay down the outstanding balance on its unsecured line of credit.</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On January 11, 2019, the Company obtained a consumer loan warehouse facility with an aggregate maximum financing amount available of $100.0 million. On April 25, 2019, the Company amended the agreement for this warehouse facility to increase the aggregate maximum financing amount available to $200.0 million and extend the final maturity date to April 23, 2022. As of June 30, 2019, $117.1 million was outstanding under this facility and $82.9 million was available for future funding.</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On February 27, 2019 and April 30, 2019, the Company completed FFELP asset-backed securitizations totaling $496.8 million (par value) and $416.1 million (par value), respectively. The proceeds from these transactions were used primarily to refinance student loans included in the Company's FFELP warehouse facilities.</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On June 25, 2019, the Company completed a private education loan asset-backed securitization totaling $47.2 million (par value). The proceeds from this transaction were used to refinance private education loans previously funded via a private loan repurchase agreement that was terminated on June 25, 2019.</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 xml:space="preserve">During the six months ended June 30, 2019, the Company repurchased a total of 720,467 shares of Class A common stock for $40.0 million ($55.58 per share), including 419,140 shares of Class A common stock repurchased during the three months ended June 30, 2019 for $23.7 million ($56.50 per share). Repurchases during the three months ended June 30, 2019 included a total of 180,000 shares of Class A common stock repurchased on June 17, 2019 from one of the Company's significant shareholders, Shelby J. Butterfield, the widow of Stephen F. Butterfield, the Company's former Vice-Chairman and significant shareholder who passed away in April 2018, and from the Butterfield Family Trust, an estate planning trust for the family of Mr. Butterfield. Immediately prior to the Company's repurchase of such shares from Ms. Butterfield and the Butterfield Family Trust, the repurchased shares were shares of the Company's Class B common stock that Ms. Butterfield and the Butterfield Family Trust converted to shares of Class A common stock. </w:t>
      </w:r>
    </w:p>
    <w:p>
      <w:pPr>
        <w:pStyle w:val="TextBody"/>
        <w:spacing w:lineRule="auto" w:line="288" w:before="0" w:after="0"/>
        <w:ind w:left="0" w:right="0" w:firstLine="290"/>
        <w:jc w:val="both"/>
        <w:rPr/>
      </w:pPr>
      <w:r>
        <w:rPr>
          <w:color w:val="000000"/>
          <w:highlight w:val="white"/>
        </w:rPr>
        <w:t>•</w:t>
      </w:r>
      <w:r>
        <w:rPr>
          <w:rFonts w:ascii="Times New Roman" w:hAnsi="Times New Roman"/>
          <w:b w:val="false"/>
          <w:color w:val="000000"/>
          <w:sz w:val="17"/>
          <w:highlight w:val="white"/>
        </w:rPr>
        <w:t xml:space="preserve">On May 8, 2019, the Board of Directors authorized a new stock repurchase program to repurchase up to a total of five </w:t>
      </w:r>
    </w:p>
    <w:p>
      <w:pPr>
        <w:pStyle w:val="TextBody"/>
        <w:spacing w:lineRule="auto" w:line="288" w:before="0" w:after="18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million shares of the Company's Class A common stock during the three-year period ending May 7, 2022. The five million shares authorized under the new program include the remaining unrepurchased shares from the prior program, which the new program replaces. As of June 30, 2019, 4.8 million shares remained authorized for repurchase under the Company's stock repurchase program.</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During the six months ended June 30, 2019, the Company paid cash dividends of $14.4 million ($0.36 per share), including $7.2 million ($0.18 per share) paid during the three months ended June 30, 2019. In addition, the Company's Board of Directors has declared a third quarter 2019 cash dividend on the Company's outstanding shares of Class A and Class B common stock of $0.18 per share. The third quarter cash dividend will be paid on September 13, 2019 to shareholders of record at the close of business on August 30, 2019.</w:t>
      </w:r>
    </w:p>
    <w:p>
      <w:pPr>
        <w:pStyle w:val="TextBody"/>
        <w:spacing w:lineRule="auto" w:line="288" w:before="0" w:after="180"/>
        <w:ind w:left="0" w:right="0" w:firstLine="290"/>
        <w:jc w:val="both"/>
        <w:rPr/>
      </w:pPr>
      <w:r>
        <w:rPr>
          <w:color w:val="000000"/>
          <w:highlight w:val="white"/>
        </w:rPr>
        <w:t>•</w:t>
      </w:r>
      <w:r>
        <w:rPr>
          <w:rFonts w:ascii="Times New Roman" w:hAnsi="Times New Roman"/>
          <w:b w:val="false"/>
          <w:color w:val="000000"/>
          <w:sz w:val="17"/>
          <w:highlight w:val="white"/>
        </w:rPr>
        <w:t>The Company intends to use its liquidity position to capitalize on market opportunities, including FFELP, private education, and consumer loan acquisitions; strategic acquisitions and investments; expansion of ALLO’s telecommunications network; and capital management initiatives, including stock repurchases, debt repurchases, and dividend distributions. The timing and size of these opportunities will vary and will have a direct impact on the Company’s cash and investment balances.</w:t>
      </w:r>
    </w:p>
    <w:p>
      <w:pPr>
        <w:pStyle w:val="TextBody"/>
        <w:spacing w:before="0" w:after="180"/>
        <w:jc w:val="both"/>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24">
                <wp:simplePos x="0" y="0"/>
                <wp:positionH relativeFrom="character">
                  <wp:align>left</wp:align>
                </wp:positionH>
                <wp:positionV relativeFrom="line">
                  <wp:posOffset>635</wp:posOffset>
                </wp:positionV>
                <wp:extent cx="6480175" cy="121285"/>
                <wp:effectExtent l="0" t="0" r="0" b="0"/>
                <wp:wrapNone/>
                <wp:docPr id="22" name="Frame21"/>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9</w:t>
                      </w:r>
                    </w:p>
                  </w:txbxContent>
                </v:textbox>
              </v:rect>
            </w:pict>
          </mc:Fallback>
        </mc:AlternateContent>
      </w:r>
    </w:p>
    <w:p>
      <w:pPr>
        <w:pStyle w:val="TextBody"/>
        <w:spacing w:lineRule="auto" w:line="288" w:before="0" w:after="180"/>
        <w:jc w:val="both"/>
        <w:rPr>
          <w:rFonts w:ascii="Times New Roman" w:hAnsi="Times New Roman"/>
          <w:b/>
          <w:color w:val="000000"/>
          <w:sz w:val="17"/>
          <w:highlight w:val="white"/>
        </w:rPr>
      </w:pPr>
      <w:r>
        <w:rPr>
          <w:rFonts w:ascii="Times New Roman" w:hAnsi="Times New Roman"/>
          <w:b/>
          <w:color w:val="000000"/>
          <w:sz w:val="17"/>
          <w:highlight w:val="white"/>
        </w:rPr>
        <w:t>Segment Reporting</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tables include the results of each of the Company's reportable operating segments reconciled to the consolidated financial statements.</w:t>
      </w:r>
    </w:p>
    <w:tbl>
      <w:tblPr>
        <w:tblW w:w="10205" w:type="dxa"/>
        <w:jc w:val="center"/>
        <w:tblInd w:w="0" w:type="dxa"/>
        <w:tblCellMar>
          <w:top w:w="28" w:type="dxa"/>
          <w:left w:w="28" w:type="dxa"/>
          <w:bottom w:w="28" w:type="dxa"/>
          <w:right w:w="28" w:type="dxa"/>
        </w:tblCellMar>
      </w:tblPr>
      <w:tblGrid>
        <w:gridCol w:w="718"/>
        <w:gridCol w:w="276"/>
        <w:gridCol w:w="279"/>
        <w:gridCol w:w="283"/>
        <w:gridCol w:w="335"/>
        <w:gridCol w:w="187"/>
        <w:gridCol w:w="109"/>
        <w:gridCol w:w="109"/>
        <w:gridCol w:w="109"/>
        <w:gridCol w:w="310"/>
        <w:gridCol w:w="310"/>
        <w:gridCol w:w="310"/>
        <w:gridCol w:w="109"/>
        <w:gridCol w:w="109"/>
        <w:gridCol w:w="109"/>
        <w:gridCol w:w="317"/>
        <w:gridCol w:w="317"/>
        <w:gridCol w:w="317"/>
        <w:gridCol w:w="109"/>
        <w:gridCol w:w="109"/>
        <w:gridCol w:w="109"/>
        <w:gridCol w:w="259"/>
        <w:gridCol w:w="259"/>
        <w:gridCol w:w="259"/>
        <w:gridCol w:w="109"/>
        <w:gridCol w:w="109"/>
        <w:gridCol w:w="109"/>
        <w:gridCol w:w="235"/>
        <w:gridCol w:w="235"/>
        <w:gridCol w:w="235"/>
        <w:gridCol w:w="109"/>
        <w:gridCol w:w="109"/>
        <w:gridCol w:w="109"/>
        <w:gridCol w:w="252"/>
        <w:gridCol w:w="252"/>
        <w:gridCol w:w="252"/>
        <w:gridCol w:w="109"/>
        <w:gridCol w:w="109"/>
        <w:gridCol w:w="109"/>
        <w:gridCol w:w="228"/>
        <w:gridCol w:w="228"/>
        <w:gridCol w:w="228"/>
        <w:gridCol w:w="109"/>
        <w:gridCol w:w="109"/>
        <w:gridCol w:w="109"/>
        <w:gridCol w:w="109"/>
        <w:gridCol w:w="109"/>
        <w:gridCol w:w="109"/>
        <w:gridCol w:w="109"/>
        <w:gridCol w:w="109"/>
        <w:gridCol w:w="109"/>
        <w:gridCol w:w="109"/>
        <w:gridCol w:w="109"/>
        <w:gridCol w:w="163"/>
      </w:tblGrid>
      <w:tr>
        <w:trPr/>
        <w:tc>
          <w:tcPr>
            <w:tcW w:w="718" w:type="dxa"/>
            <w:tcBorders/>
            <w:shd w:fill="auto" w:val="clear"/>
            <w:vAlign w:val="center"/>
          </w:tcPr>
          <w:p>
            <w:pPr>
              <w:pStyle w:val="TableContents"/>
              <w:spacing w:before="0" w:after="283"/>
              <w:rPr>
                <w:sz w:val="4"/>
                <w:szCs w:val="4"/>
              </w:rPr>
            </w:pPr>
            <w:r>
              <w:rPr>
                <w:sz w:val="4"/>
                <w:szCs w:val="4"/>
              </w:rPr>
            </w:r>
          </w:p>
        </w:tc>
        <w:tc>
          <w:tcPr>
            <w:tcW w:w="276"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8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2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3" w:type="dxa"/>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7570" w:type="dxa"/>
            <w:gridSpan w:val="3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Three months ended June 30, 2019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Loan Servicing and Systems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Education Technology, Services, and Payment Processing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Communications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Asset</w:t>
              <w:br/>
              <w:t>Generation and</w:t>
              <w:br/>
              <w:t>Management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Corporate and Other Activities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Eliminations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Total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interest income</w:t>
            </w:r>
          </w:p>
        </w:tc>
        <w:tc>
          <w:tcPr>
            <w:tcW w:w="28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243,295 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2,258 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(974)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246,788 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Interest expense</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184,035 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3,872 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(974)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186,963 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(expense)</w:t>
            </w:r>
          </w:p>
        </w:tc>
        <w:tc>
          <w:tcPr>
            <w:tcW w:w="8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59,260 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(1,614)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59,825 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Less provision for loan losses</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9,000 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(loss) after provision for loan losses</w:t>
            </w:r>
          </w:p>
        </w:tc>
        <w:tc>
          <w:tcPr>
            <w:tcW w:w="8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50,260 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(1,614)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50,825 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80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and systems revenue</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113,985 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113,985 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servicing revenue</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11,598 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(11,598)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Education technology, services, and payment processing revenue</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60,342 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60,342 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Communications revenue</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15,758 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2,277 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4,888 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8,624 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16,152 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settlements, net</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12,972 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12,972 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market value adjustments, net</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(37,060)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(37,060)</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other income</w:t>
            </w:r>
          </w:p>
        </w:tc>
        <w:tc>
          <w:tcPr>
            <w:tcW w:w="8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127,860 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60,342 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16,120 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(19,200)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8,624 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(11,598)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182,149 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of services:</w:t>
            </w:r>
          </w:p>
        </w:tc>
        <w:tc>
          <w:tcPr>
            <w:tcW w:w="80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education technology, services, and payment processing services</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15,871 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15,871 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communications services</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5,101 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5,101 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cost of services</w:t>
            </w:r>
          </w:p>
        </w:tc>
        <w:tc>
          <w:tcPr>
            <w:tcW w:w="8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15,871 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5,101 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20,972 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Operating expenses:</w:t>
            </w:r>
          </w:p>
        </w:tc>
        <w:tc>
          <w:tcPr>
            <w:tcW w:w="80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Salaries and benefits</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66,496 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22,823 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5,192 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16,321 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111,214 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Depreciation and amortization</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8,799 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3,324 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7,737 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4,623 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24,484 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fees to third parties</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3,156 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3,156 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expenses</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17,118 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5,805 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3,051 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12,423 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42,261 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expenses, net</w:t>
            </w:r>
          </w:p>
        </w:tc>
        <w:tc>
          <w:tcPr>
            <w:tcW w:w="8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13,604 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3,148 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11,665 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(17,535)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(11,598)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color w:val="000000"/>
                <w:highlight w:val="white"/>
              </w:rPr>
            </w:pPr>
            <w:r>
              <w:rPr>
                <w:color w:val="000000"/>
                <w:highlight w:val="white"/>
              </w:rPr>
              <w:t>—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operating expenses</w:t>
            </w:r>
          </w:p>
        </w:tc>
        <w:tc>
          <w:tcPr>
            <w:tcW w:w="8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106,017 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35,100 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17,510 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18,254 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15,832 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(11,598)</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181,115 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(loss) before income taxes</w:t>
            </w:r>
          </w:p>
        </w:tc>
        <w:tc>
          <w:tcPr>
            <w:tcW w:w="8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22,374 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11,019 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(6,490)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12,806 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(8,822)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30,887 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tax (expense) benefit</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(5,370)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(2,645)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1,558 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(3,074)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3,321 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(6,209)</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w:t>
            </w:r>
          </w:p>
        </w:tc>
        <w:tc>
          <w:tcPr>
            <w:tcW w:w="8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17,004 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8,374 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(4,932)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9,732 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(5,501)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24,678 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color w:val="000000"/>
                <w:highlight w:val="white"/>
              </w:rPr>
            </w:pPr>
            <w:r>
              <w:rPr>
                <w:color w:val="000000"/>
                <w:highlight w:val="white"/>
              </w:rPr>
              <w:t>  </w:t>
            </w:r>
            <w:r>
              <w:rPr>
                <w:rFonts w:ascii="Times New Roman" w:hAnsi="Times New Roman"/>
                <w:b w:val="false"/>
                <w:color w:val="000000"/>
                <w:sz w:val="12"/>
                <w:highlight w:val="white"/>
              </w:rPr>
              <w:t>Net income attributable to noncontrolling interests</w:t>
            </w:r>
          </w:p>
        </w:tc>
        <w:tc>
          <w:tcPr>
            <w:tcW w:w="8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 attributable to Nelnet, Inc.</w:t>
            </w:r>
          </w:p>
        </w:tc>
        <w:tc>
          <w:tcPr>
            <w:tcW w:w="283"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17,004 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8,374 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(4,932)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9,732 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(5,560)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24,619 </w:t>
            </w:r>
          </w:p>
        </w:tc>
        <w:tc>
          <w:tcPr>
            <w:tcW w:w="1362" w:type="dxa"/>
            <w:gridSpan w:val="12"/>
            <w:tcBorders/>
            <w:shd w:fill="auto" w:val="clear"/>
          </w:tcPr>
          <w:p>
            <w:pPr>
              <w:pStyle w:val="TableContents"/>
              <w:spacing w:before="0" w:after="283"/>
              <w:rPr>
                <w:sz w:val="4"/>
                <w:szCs w:val="4"/>
              </w:rPr>
            </w:pPr>
            <w:r>
              <w:rPr>
                <w:sz w:val="4"/>
                <w:szCs w:val="4"/>
              </w:rPr>
            </w:r>
          </w:p>
        </w:tc>
      </w:tr>
      <w:tr>
        <w:trPr/>
        <w:tc>
          <w:tcPr>
            <w:tcW w:w="1273"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0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0"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4"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362" w:type="dxa"/>
            <w:gridSpan w:val="12"/>
            <w:tcBorders/>
            <w:shd w:fill="auto" w:val="clear"/>
          </w:tcPr>
          <w:p>
            <w:pPr>
              <w:pStyle w:val="TableContents"/>
              <w:spacing w:before="0" w:after="283"/>
              <w:rPr>
                <w:sz w:val="4"/>
                <w:szCs w:val="4"/>
              </w:rPr>
            </w:pPr>
            <w:r>
              <w:rPr>
                <w:sz w:val="4"/>
                <w:szCs w:val="4"/>
              </w:rPr>
            </w:r>
          </w:p>
        </w:tc>
      </w:tr>
    </w:tbl>
    <w:p>
      <w:pPr>
        <w:pStyle w:val="TextBody"/>
        <w:spacing w:before="0" w:after="0"/>
        <w:ind w:left="0" w:right="0" w:firstLine="1170"/>
        <w:jc w:val="both"/>
        <w:rPr/>
      </w:pPr>
      <w:r>
        <w:rPr/>
      </w:r>
    </w:p>
    <w:p>
      <w:pPr>
        <w:pStyle w:val="TextBody"/>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25">
                <wp:simplePos x="0" y="0"/>
                <wp:positionH relativeFrom="character">
                  <wp:align>left</wp:align>
                </wp:positionH>
                <wp:positionV relativeFrom="line">
                  <wp:posOffset>635</wp:posOffset>
                </wp:positionV>
                <wp:extent cx="6480175" cy="121285"/>
                <wp:effectExtent l="0" t="0" r="0" b="0"/>
                <wp:wrapNone/>
                <wp:docPr id="23" name="Frame22"/>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10</w:t>
                      </w:r>
                    </w:p>
                  </w:txbxContent>
                </v:textbox>
              </v:rect>
            </w:pict>
          </mc:Fallback>
        </mc:AlternateContent>
      </w:r>
    </w:p>
    <w:tbl>
      <w:tblPr>
        <w:tblW w:w="10205" w:type="dxa"/>
        <w:jc w:val="left"/>
        <w:tblInd w:w="0" w:type="dxa"/>
        <w:tblCellMar>
          <w:top w:w="28" w:type="dxa"/>
          <w:left w:w="28" w:type="dxa"/>
          <w:bottom w:w="28" w:type="dxa"/>
          <w:right w:w="28" w:type="dxa"/>
        </w:tblCellMar>
      </w:tblPr>
      <w:tblGrid>
        <w:gridCol w:w="711"/>
        <w:gridCol w:w="266"/>
        <w:gridCol w:w="270"/>
        <w:gridCol w:w="279"/>
        <w:gridCol w:w="335"/>
        <w:gridCol w:w="185"/>
        <w:gridCol w:w="109"/>
        <w:gridCol w:w="109"/>
        <w:gridCol w:w="109"/>
        <w:gridCol w:w="304"/>
        <w:gridCol w:w="304"/>
        <w:gridCol w:w="304"/>
        <w:gridCol w:w="109"/>
        <w:gridCol w:w="109"/>
        <w:gridCol w:w="109"/>
        <w:gridCol w:w="317"/>
        <w:gridCol w:w="317"/>
        <w:gridCol w:w="317"/>
        <w:gridCol w:w="109"/>
        <w:gridCol w:w="109"/>
        <w:gridCol w:w="109"/>
        <w:gridCol w:w="259"/>
        <w:gridCol w:w="259"/>
        <w:gridCol w:w="259"/>
        <w:gridCol w:w="109"/>
        <w:gridCol w:w="109"/>
        <w:gridCol w:w="109"/>
        <w:gridCol w:w="232"/>
        <w:gridCol w:w="232"/>
        <w:gridCol w:w="232"/>
        <w:gridCol w:w="109"/>
        <w:gridCol w:w="109"/>
        <w:gridCol w:w="109"/>
        <w:gridCol w:w="252"/>
        <w:gridCol w:w="252"/>
        <w:gridCol w:w="252"/>
        <w:gridCol w:w="109"/>
        <w:gridCol w:w="109"/>
        <w:gridCol w:w="109"/>
        <w:gridCol w:w="248"/>
        <w:gridCol w:w="248"/>
        <w:gridCol w:w="248"/>
        <w:gridCol w:w="109"/>
        <w:gridCol w:w="109"/>
        <w:gridCol w:w="109"/>
        <w:gridCol w:w="109"/>
        <w:gridCol w:w="109"/>
        <w:gridCol w:w="109"/>
        <w:gridCol w:w="109"/>
        <w:gridCol w:w="109"/>
        <w:gridCol w:w="109"/>
        <w:gridCol w:w="109"/>
        <w:gridCol w:w="109"/>
        <w:gridCol w:w="162"/>
      </w:tblGrid>
      <w:tr>
        <w:trPr/>
        <w:tc>
          <w:tcPr>
            <w:tcW w:w="711"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270"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rPr>
                <w:sz w:val="4"/>
                <w:szCs w:val="4"/>
              </w:rPr>
            </w:pPr>
            <w:r>
              <w:rPr>
                <w:sz w:val="4"/>
                <w:szCs w:val="4"/>
              </w:rPr>
            </w:r>
          </w:p>
        </w:tc>
        <w:tc>
          <w:tcPr>
            <w:tcW w:w="248"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2" w:type="dxa"/>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97" w:type="dxa"/>
            <w:gridSpan w:val="3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Three months ended March 31, 2019</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Loan Servicing and Systems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Education Technology, Services, and Payment Processing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Communications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Asset</w:t>
              <w:br/>
              <w:t>Generation and</w:t>
              <w:br/>
              <w:t>Management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Corporate and Other Activities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Eliminations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Total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interest income</w:t>
            </w:r>
          </w:p>
        </w:tc>
        <w:tc>
          <w:tcPr>
            <w:tcW w:w="27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246,867 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(851)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250,586 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Interest expense</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188,799 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(851)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191,770 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(expense)</w:t>
            </w:r>
          </w:p>
        </w:tc>
        <w:tc>
          <w:tcPr>
            <w:tcW w:w="79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58,068 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(1,761)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58,816 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Less provision for loan losses</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7,000 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(loss) after provision for loan losses</w:t>
            </w:r>
          </w:p>
        </w:tc>
        <w:tc>
          <w:tcPr>
            <w:tcW w:w="79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51,068 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(1,761)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51,816 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799"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and systems revenue</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114,898 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114,898 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servicing revenue</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(12,217)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Education technology, services, and payment processing revenue</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79,159 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79,159 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Communications revenue</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14,543 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14,543 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2,074 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3,344 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9,067 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auto" w:val="clear"/>
            <w:vAlign w:val="center"/>
          </w:tcPr>
          <w:p>
            <w:pPr>
              <w:pStyle w:val="TableContents"/>
              <w:spacing w:before="0" w:after="283"/>
              <w:rPr>
                <w:sz w:val="4"/>
                <w:szCs w:val="4"/>
              </w:rPr>
            </w:pPr>
            <w:r>
              <w:rPr>
                <w:sz w:val="4"/>
                <w:szCs w:val="4"/>
              </w:rPr>
            </w:r>
          </w:p>
        </w:tc>
        <w:tc>
          <w:tcPr>
            <w:tcW w:w="79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9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5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4"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settlements, net</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19,035 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19,035 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market value adjustments, net</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(30,574)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(30,574)</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other income</w:t>
            </w:r>
          </w:p>
        </w:tc>
        <w:tc>
          <w:tcPr>
            <w:tcW w:w="79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129,189 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79,159 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14,668 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(8,014)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3,344 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(12,217)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206,128 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of services:</w:t>
            </w:r>
          </w:p>
        </w:tc>
        <w:tc>
          <w:tcPr>
            <w:tcW w:w="799"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education technology, services, and payment processing services</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21,059 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21,059 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communications services</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4,759 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4,759 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cost of services</w:t>
            </w:r>
          </w:p>
        </w:tc>
        <w:tc>
          <w:tcPr>
            <w:tcW w:w="79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21,059 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4,759 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25,818 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Operating expenses:</w:t>
            </w:r>
          </w:p>
        </w:tc>
        <w:tc>
          <w:tcPr>
            <w:tcW w:w="799"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Salaries and benefits</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66,220 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23,008 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4,737 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378 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16,716 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111,059 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Depreciation and amortization</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8,871 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7,362 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4,469 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24,213 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fees to third parties</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2,893 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2,893 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expenses</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18,928 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5,311 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3,477 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944 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12,262 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40,923 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expenses, net</w:t>
            </w:r>
          </w:p>
        </w:tc>
        <w:tc>
          <w:tcPr>
            <w:tcW w:w="79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3,299 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664 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12,287 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(17,791)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(12,217)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color w:val="000000"/>
                <w:highlight w:val="white"/>
              </w:rPr>
            </w:pPr>
            <w:r>
              <w:rPr>
                <w:color w:val="000000"/>
                <w:highlight w:val="white"/>
              </w:rPr>
              <w:t>—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operating expenses</w:t>
            </w:r>
          </w:p>
        </w:tc>
        <w:tc>
          <w:tcPr>
            <w:tcW w:w="79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107,777 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35,128 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16,240 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16,502 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15,656 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(12,217)</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179,088 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(loss) before income taxes</w:t>
            </w:r>
          </w:p>
        </w:tc>
        <w:tc>
          <w:tcPr>
            <w:tcW w:w="79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21,909 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24,981 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(6,329)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26,552 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(14,073)</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53,038 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tax (expense) benefit</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(5,258)</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(5,995)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(6,372)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4,716 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(11,391)</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w:t>
            </w:r>
          </w:p>
        </w:tc>
        <w:tc>
          <w:tcPr>
            <w:tcW w:w="79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16,651 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18,986 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(4,810)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20,180 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(9,357)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41,647 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color w:val="000000"/>
                <w:highlight w:val="white"/>
              </w:rPr>
            </w:pPr>
            <w:r>
              <w:rPr>
                <w:color w:val="000000"/>
                <w:highlight w:val="white"/>
              </w:rPr>
              <w:t>  </w:t>
            </w:r>
            <w:r>
              <w:rPr>
                <w:rFonts w:ascii="Times New Roman" w:hAnsi="Times New Roman"/>
                <w:b w:val="false"/>
                <w:color w:val="000000"/>
                <w:sz w:val="12"/>
                <w:highlight w:val="white"/>
              </w:rPr>
              <w:t>Net income attributable to noncontrolling interests</w:t>
            </w:r>
          </w:p>
        </w:tc>
        <w:tc>
          <w:tcPr>
            <w:tcW w:w="79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4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 attributable to Nelnet, Inc.</w:t>
            </w:r>
          </w:p>
        </w:tc>
        <w:tc>
          <w:tcPr>
            <w:tcW w:w="27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0"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16,651 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2"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18,986 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(4,810)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20,180 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(9,413)</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4"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41,591 </w:t>
            </w:r>
          </w:p>
        </w:tc>
        <w:tc>
          <w:tcPr>
            <w:tcW w:w="1361" w:type="dxa"/>
            <w:gridSpan w:val="12"/>
            <w:tcBorders/>
            <w:shd w:fill="auto" w:val="clear"/>
          </w:tcPr>
          <w:p>
            <w:pPr>
              <w:pStyle w:val="TableContents"/>
              <w:spacing w:before="0" w:after="283"/>
              <w:rPr>
                <w:sz w:val="4"/>
                <w:szCs w:val="4"/>
              </w:rPr>
            </w:pPr>
            <w:r>
              <w:rPr>
                <w:sz w:val="4"/>
                <w:szCs w:val="4"/>
              </w:rPr>
            </w:r>
          </w:p>
        </w:tc>
      </w:tr>
    </w:tbl>
    <w:p>
      <w:pPr>
        <w:pStyle w:val="TextBody"/>
        <w:spacing w:before="0" w:after="0"/>
        <w:ind w:left="0" w:right="0" w:firstLine="1170"/>
        <w:jc w:val="both"/>
        <w:rPr/>
      </w:pPr>
      <w:r>
        <w:rPr/>
      </w:r>
    </w:p>
    <w:p>
      <w:pPr>
        <w:pStyle w:val="TextBody"/>
        <w:spacing w:before="0" w:after="0"/>
        <w:ind w:left="0" w:right="0" w:firstLine="1170"/>
        <w:jc w:val="both"/>
        <w:rPr/>
      </w:pPr>
      <w:r>
        <w:rPr/>
      </w:r>
    </w:p>
    <w:p>
      <w:pPr>
        <w:pStyle w:val="TextBody"/>
        <w:spacing w:before="0" w:after="0"/>
        <w:jc w:val="both"/>
        <w:rPr/>
      </w:pPr>
      <w:r>
        <w:rPr/>
      </w:r>
    </w:p>
    <w:p>
      <w:pPr>
        <w:pStyle w:val="TextBody"/>
        <w:spacing w:before="0" w:after="0"/>
        <w:jc w:val="both"/>
        <w:rPr/>
      </w:pPr>
      <w:r>
        <w:rPr/>
      </w:r>
    </w:p>
    <w:p>
      <w:pPr>
        <w:pStyle w:val="TextBody"/>
        <w:jc w:val="both"/>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26">
                <wp:simplePos x="0" y="0"/>
                <wp:positionH relativeFrom="character">
                  <wp:align>left</wp:align>
                </wp:positionH>
                <wp:positionV relativeFrom="line">
                  <wp:posOffset>635</wp:posOffset>
                </wp:positionV>
                <wp:extent cx="6480175" cy="121285"/>
                <wp:effectExtent l="0" t="0" r="0" b="0"/>
                <wp:wrapNone/>
                <wp:docPr id="24" name="Frame23"/>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11</w:t>
                      </w:r>
                    </w:p>
                  </w:txbxContent>
                </v:textbox>
              </v:rect>
            </w:pict>
          </mc:Fallback>
        </mc:AlternateContent>
      </w:r>
    </w:p>
    <w:tbl>
      <w:tblPr>
        <w:tblW w:w="10205" w:type="dxa"/>
        <w:jc w:val="center"/>
        <w:tblInd w:w="0" w:type="dxa"/>
        <w:tblCellMar>
          <w:top w:w="28" w:type="dxa"/>
          <w:left w:w="28" w:type="dxa"/>
          <w:bottom w:w="28" w:type="dxa"/>
          <w:right w:w="28" w:type="dxa"/>
        </w:tblCellMar>
      </w:tblPr>
      <w:tblGrid>
        <w:gridCol w:w="717"/>
        <w:gridCol w:w="274"/>
        <w:gridCol w:w="278"/>
        <w:gridCol w:w="282"/>
        <w:gridCol w:w="335"/>
        <w:gridCol w:w="186"/>
        <w:gridCol w:w="109"/>
        <w:gridCol w:w="109"/>
        <w:gridCol w:w="109"/>
        <w:gridCol w:w="309"/>
        <w:gridCol w:w="309"/>
        <w:gridCol w:w="309"/>
        <w:gridCol w:w="109"/>
        <w:gridCol w:w="109"/>
        <w:gridCol w:w="109"/>
        <w:gridCol w:w="317"/>
        <w:gridCol w:w="317"/>
        <w:gridCol w:w="317"/>
        <w:gridCol w:w="109"/>
        <w:gridCol w:w="109"/>
        <w:gridCol w:w="109"/>
        <w:gridCol w:w="259"/>
        <w:gridCol w:w="259"/>
        <w:gridCol w:w="259"/>
        <w:gridCol w:w="109"/>
        <w:gridCol w:w="109"/>
        <w:gridCol w:w="109"/>
        <w:gridCol w:w="218"/>
        <w:gridCol w:w="218"/>
        <w:gridCol w:w="218"/>
        <w:gridCol w:w="109"/>
        <w:gridCol w:w="109"/>
        <w:gridCol w:w="109"/>
        <w:gridCol w:w="252"/>
        <w:gridCol w:w="252"/>
        <w:gridCol w:w="252"/>
        <w:gridCol w:w="109"/>
        <w:gridCol w:w="109"/>
        <w:gridCol w:w="109"/>
        <w:gridCol w:w="182"/>
        <w:gridCol w:w="182"/>
        <w:gridCol w:w="381"/>
        <w:gridCol w:w="109"/>
        <w:gridCol w:w="109"/>
        <w:gridCol w:w="109"/>
        <w:gridCol w:w="109"/>
        <w:gridCol w:w="109"/>
        <w:gridCol w:w="109"/>
        <w:gridCol w:w="109"/>
        <w:gridCol w:w="109"/>
        <w:gridCol w:w="109"/>
        <w:gridCol w:w="109"/>
        <w:gridCol w:w="109"/>
        <w:gridCol w:w="162"/>
      </w:tblGrid>
      <w:tr>
        <w:trPr/>
        <w:tc>
          <w:tcPr>
            <w:tcW w:w="717" w:type="dxa"/>
            <w:tcBorders/>
            <w:shd w:fill="auto" w:val="clear"/>
            <w:vAlign w:val="center"/>
          </w:tcPr>
          <w:p>
            <w:pPr>
              <w:pStyle w:val="TableContents"/>
              <w:spacing w:before="0" w:after="283"/>
              <w:rPr>
                <w:sz w:val="4"/>
                <w:szCs w:val="4"/>
              </w:rPr>
            </w:pPr>
            <w:r>
              <w:rPr>
                <w:sz w:val="4"/>
                <w:szCs w:val="4"/>
              </w:rPr>
            </w:r>
          </w:p>
        </w:tc>
        <w:tc>
          <w:tcPr>
            <w:tcW w:w="274"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82"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8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381" w:type="dxa"/>
            <w:tcBorders/>
            <w:shd w:fill="auto" w:val="clear"/>
            <w:vAlign w:val="center"/>
          </w:tcPr>
          <w:p>
            <w:pPr>
              <w:pStyle w:val="TableContents"/>
              <w:spacing w:before="0" w:after="283"/>
              <w:ind w:left="0" w:right="0" w:firstLine="14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2" w:type="dxa"/>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7575" w:type="dxa"/>
            <w:gridSpan w:val="3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Three months ended June 30, 2018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0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Loan Servicing and Systems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Education Technology, Services, and Payment Processing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Communications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Asset</w:t>
              <w:br/>
              <w:t>Generation and</w:t>
              <w:br/>
              <w:t>Management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Corporate and Other</w:t>
              <w:br/>
              <w:t>Activities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Eliminations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Total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interest income</w:t>
            </w:r>
          </w:p>
        </w:tc>
        <w:tc>
          <w:tcPr>
            <w:tcW w:w="28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226,509 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6,062 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(4,425)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229,189 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Interest expense</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3,303 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169,623 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(4,425)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171,450 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(expense)</w:t>
            </w:r>
          </w:p>
        </w:tc>
        <w:tc>
          <w:tcPr>
            <w:tcW w:w="80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(3,302)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56,886 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57,739 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Less provision for loan losses</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3,500 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(loss) after provision for loan losses</w:t>
            </w:r>
          </w:p>
        </w:tc>
        <w:tc>
          <w:tcPr>
            <w:tcW w:w="80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(3,302)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53,386 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54,239 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803"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and systems revenue</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114,545 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114,545 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servicing revenue</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11,609 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(11,609)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Education technology, services, and payment processing revenue</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48,742 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48,742 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Communications revenue</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10,320 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10,320 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1,956 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2,772 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4,851 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9,580 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auto" w:val="clear"/>
            <w:vAlign w:val="center"/>
          </w:tcPr>
          <w:p>
            <w:pPr>
              <w:pStyle w:val="TableContents"/>
              <w:spacing w:before="0" w:after="283"/>
              <w:rPr>
                <w:sz w:val="4"/>
                <w:szCs w:val="4"/>
              </w:rPr>
            </w:pPr>
            <w:r>
              <w:rPr>
                <w:sz w:val="4"/>
                <w:szCs w:val="4"/>
              </w:rPr>
            </w:r>
          </w:p>
        </w:tc>
        <w:tc>
          <w:tcPr>
            <w:tcW w:w="80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5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5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5"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settlements, net</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22,053 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21,928 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market value adjustments, net</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(5,446)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(4,897)</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other income</w:t>
            </w:r>
          </w:p>
        </w:tc>
        <w:tc>
          <w:tcPr>
            <w:tcW w:w="80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128,110 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48,742 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10,320 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19,379 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5,274 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(11,609)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200,218 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of services:</w:t>
            </w:r>
          </w:p>
        </w:tc>
        <w:tc>
          <w:tcPr>
            <w:tcW w:w="80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education technology, services, and payment processing services</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11,317 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11,317 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communications services</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3,865 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cost of services</w:t>
            </w:r>
          </w:p>
        </w:tc>
        <w:tc>
          <w:tcPr>
            <w:tcW w:w="80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11,317 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15,182 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Operating expenses:</w:t>
            </w:r>
          </w:p>
        </w:tc>
        <w:tc>
          <w:tcPr>
            <w:tcW w:w="803"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Salaries and benefits</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69,434 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19,513 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4,668 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377 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17,126 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111,118 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Depreciation and amortization</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8,212 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3,286 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5,497 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4,500 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21,494 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fees to third parties</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3,204 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3,204 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expenses</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17,490 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3,023 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1,288 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13,225 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40,409 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expenses, net</w:t>
            </w:r>
          </w:p>
        </w:tc>
        <w:tc>
          <w:tcPr>
            <w:tcW w:w="80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15,583 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2,570 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11,700 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(18,842)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(11,609)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color w:val="000000"/>
                <w:highlight w:val="white"/>
              </w:rPr>
            </w:pPr>
            <w:r>
              <w:rPr>
                <w:color w:val="000000"/>
                <w:highlight w:val="white"/>
              </w:rPr>
              <w:t>—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operating expenses</w:t>
            </w:r>
          </w:p>
        </w:tc>
        <w:tc>
          <w:tcPr>
            <w:tcW w:w="80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110,719 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30,752 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13,787 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16,569 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16,009 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(11,609)</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176,225 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(loss) before income taxes</w:t>
            </w:r>
          </w:p>
        </w:tc>
        <w:tc>
          <w:tcPr>
            <w:tcW w:w="80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17,684 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7,421 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(10,634)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56,196 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(7,622)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63,050 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tax (expense) benefit</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(4,245)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(1,781)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2,552 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(13,487)</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3,451 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(13,511)</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w:t>
            </w:r>
          </w:p>
        </w:tc>
        <w:tc>
          <w:tcPr>
            <w:tcW w:w="80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13,439 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5,640 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(8,082)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42,709 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(4,171)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49,539 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color w:val="000000"/>
                <w:highlight w:val="white"/>
              </w:rPr>
            </w:pPr>
            <w:r>
              <w:rPr>
                <w:color w:val="000000"/>
                <w:highlight w:val="white"/>
              </w:rPr>
              <w:t>  </w:t>
            </w:r>
            <w:r>
              <w:rPr>
                <w:rFonts w:ascii="Times New Roman" w:hAnsi="Times New Roman"/>
                <w:b w:val="false"/>
                <w:color w:val="000000"/>
                <w:sz w:val="12"/>
                <w:highlight w:val="white"/>
              </w:rPr>
              <w:t>Net loss (income) attributable to noncontrolling interests</w:t>
            </w:r>
          </w:p>
        </w:tc>
        <w:tc>
          <w:tcPr>
            <w:tcW w:w="80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(104)</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6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 attributable to Nelnet, Inc.</w:t>
            </w:r>
          </w:p>
        </w:tc>
        <w:tc>
          <w:tcPr>
            <w:tcW w:w="282"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13,439 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5,640 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(8,082)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42,709 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54"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(4,275)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5"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49,435 </w:t>
            </w:r>
          </w:p>
        </w:tc>
        <w:tc>
          <w:tcPr>
            <w:tcW w:w="1361" w:type="dxa"/>
            <w:gridSpan w:val="12"/>
            <w:tcBorders/>
            <w:shd w:fill="auto" w:val="clear"/>
          </w:tcPr>
          <w:p>
            <w:pPr>
              <w:pStyle w:val="TableContents"/>
              <w:spacing w:before="0" w:after="283"/>
              <w:rPr>
                <w:sz w:val="4"/>
                <w:szCs w:val="4"/>
              </w:rPr>
            </w:pPr>
            <w:r>
              <w:rPr>
                <w:sz w:val="4"/>
                <w:szCs w:val="4"/>
              </w:rPr>
            </w:r>
          </w:p>
        </w:tc>
      </w:tr>
    </w:tbl>
    <w:p>
      <w:pPr>
        <w:pStyle w:val="TextBody"/>
        <w:jc w:val="center"/>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27">
                <wp:simplePos x="0" y="0"/>
                <wp:positionH relativeFrom="character">
                  <wp:align>left</wp:align>
                </wp:positionH>
                <wp:positionV relativeFrom="line">
                  <wp:posOffset>635</wp:posOffset>
                </wp:positionV>
                <wp:extent cx="6480175" cy="121285"/>
                <wp:effectExtent l="0" t="0" r="0" b="0"/>
                <wp:wrapNone/>
                <wp:docPr id="25" name="Frame24"/>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12</w:t>
                      </w:r>
                    </w:p>
                  </w:txbxContent>
                </v:textbox>
              </v:rect>
            </w:pict>
          </mc:Fallback>
        </mc:AlternateContent>
      </w:r>
    </w:p>
    <w:tbl>
      <w:tblPr>
        <w:tblW w:w="10205" w:type="dxa"/>
        <w:jc w:val="center"/>
        <w:tblInd w:w="0" w:type="dxa"/>
        <w:tblCellMar>
          <w:top w:w="28" w:type="dxa"/>
          <w:left w:w="28" w:type="dxa"/>
          <w:bottom w:w="28" w:type="dxa"/>
          <w:right w:w="28" w:type="dxa"/>
        </w:tblCellMar>
      </w:tblPr>
      <w:tblGrid>
        <w:gridCol w:w="687"/>
        <w:gridCol w:w="254"/>
        <w:gridCol w:w="257"/>
        <w:gridCol w:w="288"/>
        <w:gridCol w:w="337"/>
        <w:gridCol w:w="190"/>
        <w:gridCol w:w="109"/>
        <w:gridCol w:w="109"/>
        <w:gridCol w:w="109"/>
        <w:gridCol w:w="319"/>
        <w:gridCol w:w="319"/>
        <w:gridCol w:w="319"/>
        <w:gridCol w:w="109"/>
        <w:gridCol w:w="109"/>
        <w:gridCol w:w="109"/>
        <w:gridCol w:w="317"/>
        <w:gridCol w:w="317"/>
        <w:gridCol w:w="317"/>
        <w:gridCol w:w="109"/>
        <w:gridCol w:w="109"/>
        <w:gridCol w:w="109"/>
        <w:gridCol w:w="259"/>
        <w:gridCol w:w="259"/>
        <w:gridCol w:w="259"/>
        <w:gridCol w:w="109"/>
        <w:gridCol w:w="109"/>
        <w:gridCol w:w="109"/>
        <w:gridCol w:w="220"/>
        <w:gridCol w:w="220"/>
        <w:gridCol w:w="220"/>
        <w:gridCol w:w="109"/>
        <w:gridCol w:w="109"/>
        <w:gridCol w:w="109"/>
        <w:gridCol w:w="252"/>
        <w:gridCol w:w="252"/>
        <w:gridCol w:w="252"/>
        <w:gridCol w:w="109"/>
        <w:gridCol w:w="109"/>
        <w:gridCol w:w="109"/>
        <w:gridCol w:w="255"/>
        <w:gridCol w:w="255"/>
        <w:gridCol w:w="256"/>
        <w:gridCol w:w="109"/>
        <w:gridCol w:w="109"/>
        <w:gridCol w:w="109"/>
        <w:gridCol w:w="109"/>
        <w:gridCol w:w="109"/>
        <w:gridCol w:w="109"/>
        <w:gridCol w:w="109"/>
        <w:gridCol w:w="109"/>
        <w:gridCol w:w="109"/>
        <w:gridCol w:w="109"/>
        <w:gridCol w:w="109"/>
        <w:gridCol w:w="164"/>
      </w:tblGrid>
      <w:tr>
        <w:trPr/>
        <w:tc>
          <w:tcPr>
            <w:tcW w:w="687"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19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22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4" w:type="dxa"/>
            <w:tcBorders/>
            <w:shd w:fill="auto" w:val="clear"/>
          </w:tcPr>
          <w:p>
            <w:pPr>
              <w:pStyle w:val="TableContents"/>
              <w:spacing w:before="0" w:after="283"/>
              <w:rPr>
                <w:sz w:val="4"/>
                <w:szCs w:val="4"/>
              </w:rPr>
            </w:pPr>
            <w:r>
              <w:rPr>
                <w:sz w:val="4"/>
                <w:szCs w:val="4"/>
              </w:rPr>
            </w:r>
          </w:p>
        </w:tc>
      </w:tr>
      <w:tr>
        <w:trPr/>
        <w:tc>
          <w:tcPr>
            <w:tcW w:w="1198" w:type="dxa"/>
            <w:gridSpan w:val="3"/>
            <w:tcBorders/>
            <w:shd w:fill="auto" w:val="clear"/>
            <w:vAlign w:val="center"/>
          </w:tcPr>
          <w:p>
            <w:pPr>
              <w:pStyle w:val="TableContents"/>
              <w:spacing w:before="0" w:after="283"/>
              <w:rPr>
                <w:sz w:val="4"/>
                <w:szCs w:val="4"/>
              </w:rPr>
            </w:pPr>
            <w:r>
              <w:rPr>
                <w:sz w:val="4"/>
                <w:szCs w:val="4"/>
              </w:rPr>
            </w:r>
          </w:p>
        </w:tc>
        <w:tc>
          <w:tcPr>
            <w:tcW w:w="81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6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5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66" w:type="dxa"/>
            <w:gridSpan w:val="3"/>
            <w:tcBorders/>
            <w:shd w:fill="auto" w:val="clear"/>
            <w:vAlign w:val="center"/>
          </w:tcPr>
          <w:p>
            <w:pPr>
              <w:pStyle w:val="TableContents"/>
              <w:spacing w:before="0" w:after="283"/>
              <w:ind w:left="0" w:right="0" w:firstLine="14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4" w:type="dxa"/>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44" w:type="dxa"/>
            <w:gridSpan w:val="3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Six months ended June 30, 2019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1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Loan Servicing and Systems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Education Technology, Services, and Payment Processing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Communications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Asset</w:t>
              <w:br/>
              <w:t>Generation and</w:t>
              <w:br/>
              <w:t>Management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Corporate and Other</w:t>
              <w:br/>
              <w:t>Activities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Eliminations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Total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interest income</w:t>
            </w:r>
          </w:p>
        </w:tc>
        <w:tc>
          <w:tcPr>
            <w:tcW w:w="28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1,047 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3,676 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490,162 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4,310 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(1,824)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497,374 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Interest expense</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372,834 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7,685 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(1,824)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378,733 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(expense)</w:t>
            </w:r>
          </w:p>
        </w:tc>
        <w:tc>
          <w:tcPr>
            <w:tcW w:w="81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3,657 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117,328 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(3,375)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118,641 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Less provision for loan losses</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16,000 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16,000 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(loss) after provision for loan losses</w:t>
            </w:r>
          </w:p>
        </w:tc>
        <w:tc>
          <w:tcPr>
            <w:tcW w:w="81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3,657 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101,328 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(3,375)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102,641 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81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120"/>
              <w:rPr>
                <w:sz w:val="4"/>
                <w:szCs w:val="4"/>
              </w:rPr>
            </w:pPr>
            <w:r>
              <w:rPr>
                <w:sz w:val="4"/>
                <w:szCs w:val="4"/>
              </w:rPr>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and systems revenue</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228,883 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228,883 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servicing revenue</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23,815 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(23,815)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color w:val="000000"/>
                <w:highlight w:val="white"/>
              </w:rPr>
            </w:pPr>
            <w:r>
              <w:rPr>
                <w:color w:val="000000"/>
                <w:highlight w:val="white"/>
              </w:rPr>
              <w:t>—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Education technology, services, and payment processing</w:t>
              <w:br/>
              <w:t>revenue</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139,502 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139,502 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Communications revenue</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30,300 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30,300 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4,350 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8,413 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11,969 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25,219 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auto" w:val="clear"/>
            <w:vAlign w:val="center"/>
          </w:tcPr>
          <w:p>
            <w:pPr>
              <w:pStyle w:val="TableContents"/>
              <w:spacing w:before="0" w:after="283"/>
              <w:rPr>
                <w:sz w:val="4"/>
                <w:szCs w:val="4"/>
              </w:rPr>
            </w:pPr>
            <w:r>
              <w:rPr>
                <w:sz w:val="4"/>
                <w:szCs w:val="4"/>
              </w:rPr>
            </w:r>
          </w:p>
        </w:tc>
        <w:tc>
          <w:tcPr>
            <w:tcW w:w="81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6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5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66" w:type="dxa"/>
            <w:gridSpan w:val="3"/>
            <w:tcBorders/>
            <w:shd w:fill="auto" w:val="clear"/>
            <w:vAlign w:val="center"/>
          </w:tcPr>
          <w:p>
            <w:pPr>
              <w:pStyle w:val="TableContents"/>
              <w:spacing w:before="0" w:after="283"/>
              <w:ind w:left="0" w:right="0" w:firstLine="120"/>
              <w:rPr>
                <w:sz w:val="4"/>
                <w:szCs w:val="4"/>
              </w:rPr>
            </w:pPr>
            <w:r>
              <w:rPr>
                <w:sz w:val="4"/>
                <w:szCs w:val="4"/>
              </w:rPr>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settlements, net</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32,007 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32,007 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market value adjustments, net</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(67,635)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(67,635)</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other income</w:t>
            </w:r>
          </w:p>
        </w:tc>
        <w:tc>
          <w:tcPr>
            <w:tcW w:w="81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257,048 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139,502 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30,787 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(27,215)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11,969 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(23,815)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388,276 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of services:</w:t>
            </w:r>
          </w:p>
        </w:tc>
        <w:tc>
          <w:tcPr>
            <w:tcW w:w="81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20"/>
              <w:rPr>
                <w:sz w:val="4"/>
                <w:szCs w:val="4"/>
              </w:rPr>
            </w:pPr>
            <w:r>
              <w:rPr>
                <w:sz w:val="4"/>
                <w:szCs w:val="4"/>
              </w:rPr>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education technology, services, and payment</w:t>
              <w:br/>
              <w:t>processing services</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36,930 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36,930 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communications services</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9,860 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9,860 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cost of services</w:t>
            </w:r>
          </w:p>
        </w:tc>
        <w:tc>
          <w:tcPr>
            <w:tcW w:w="81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36,930 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9,860 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46,790 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Operating expenses:</w:t>
            </w:r>
          </w:p>
        </w:tc>
        <w:tc>
          <w:tcPr>
            <w:tcW w:w="81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Salaries and benefits</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132,715 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45,830 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9,929 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33,038 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222,272 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Depreciation and amortization</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17,671 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6,835 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15,099 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9,093 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48,697 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fees to third parties</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6,049 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6,049 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expenses</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36,047 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11,116 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7,342 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3,995 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24,685 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2"/>
                <w:highlight w:val="white"/>
              </w:rPr>
            </w:pPr>
            <w:r>
              <w:rPr>
                <w:rFonts w:ascii="Times New Roman" w:hAnsi="Times New Roman"/>
                <w:b w:val="false"/>
                <w:color w:val="000000"/>
                <w:sz w:val="12"/>
                <w:highlight w:val="white"/>
              </w:rPr>
              <w:t>83,184 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expenses, net</w:t>
            </w:r>
          </w:p>
        </w:tc>
        <w:tc>
          <w:tcPr>
            <w:tcW w:w="8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27,362 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6,447 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23,952 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(35,326)</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(23,815)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color w:val="000000"/>
                <w:highlight w:val="white"/>
              </w:rPr>
            </w:pPr>
            <w:r>
              <w:rPr>
                <w:color w:val="000000"/>
                <w:highlight w:val="white"/>
              </w:rPr>
              <w:t>—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operating expenses</w:t>
            </w:r>
          </w:p>
        </w:tc>
        <w:tc>
          <w:tcPr>
            <w:tcW w:w="81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213,795 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70,228 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33,750 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34,756 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31,490 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(23,815)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40"/>
              <w:jc w:val="right"/>
              <w:rPr>
                <w:rFonts w:ascii="Times New Roman" w:hAnsi="Times New Roman"/>
                <w:b w:val="false"/>
                <w:color w:val="000000"/>
                <w:sz w:val="12"/>
                <w:highlight w:val="white"/>
              </w:rPr>
            </w:pPr>
            <w:r>
              <w:rPr>
                <w:rFonts w:ascii="Times New Roman" w:hAnsi="Times New Roman"/>
                <w:b w:val="false"/>
                <w:color w:val="000000"/>
                <w:sz w:val="12"/>
                <w:highlight w:val="white"/>
              </w:rPr>
              <w:t>360,202 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(loss) before income taxes</w:t>
            </w:r>
          </w:p>
        </w:tc>
        <w:tc>
          <w:tcPr>
            <w:tcW w:w="81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44,281 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36,001 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(12,820)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39,357 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(22,896)</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83,925 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tax (expense) benefit</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(10,628)</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(8,640)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3,077 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(9,446)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8,037 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2"/>
                <w:highlight w:val="white"/>
              </w:rPr>
            </w:pPr>
            <w:r>
              <w:rPr>
                <w:rFonts w:ascii="Times New Roman" w:hAnsi="Times New Roman"/>
                <w:b w:val="false"/>
                <w:color w:val="000000"/>
                <w:sz w:val="12"/>
                <w:highlight w:val="white"/>
              </w:rPr>
              <w:t>(17,600)</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w:t>
            </w:r>
          </w:p>
        </w:tc>
        <w:tc>
          <w:tcPr>
            <w:tcW w:w="81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33,653 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27,361 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(9,743)</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29,911 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(14,859)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40"/>
              <w:jc w:val="right"/>
              <w:rPr>
                <w:rFonts w:ascii="Times New Roman" w:hAnsi="Times New Roman"/>
                <w:b w:val="false"/>
                <w:color w:val="000000"/>
                <w:sz w:val="12"/>
                <w:highlight w:val="white"/>
              </w:rPr>
            </w:pPr>
            <w:r>
              <w:rPr>
                <w:rFonts w:ascii="Times New Roman" w:hAnsi="Times New Roman"/>
                <w:b w:val="false"/>
                <w:color w:val="000000"/>
                <w:sz w:val="12"/>
                <w:highlight w:val="white"/>
              </w:rPr>
              <w:t>66,325 </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loss (income) attributable to noncontrolling interests</w:t>
            </w:r>
          </w:p>
        </w:tc>
        <w:tc>
          <w:tcPr>
            <w:tcW w:w="8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360"/>
              <w:jc w:val="right"/>
              <w:rPr>
                <w:rFonts w:ascii="Times New Roman" w:hAnsi="Times New Roman"/>
                <w:b w:val="false"/>
                <w:color w:val="000000"/>
                <w:sz w:val="12"/>
                <w:highlight w:val="white"/>
              </w:rPr>
            </w:pPr>
            <w:r>
              <w:rPr>
                <w:rFonts w:ascii="Times New Roman" w:hAnsi="Times New Roman"/>
                <w:b w:val="false"/>
                <w:color w:val="000000"/>
                <w:sz w:val="12"/>
                <w:highlight w:val="white"/>
              </w:rPr>
              <w:t>(115)</w:t>
            </w:r>
          </w:p>
        </w:tc>
        <w:tc>
          <w:tcPr>
            <w:tcW w:w="1363" w:type="dxa"/>
            <w:gridSpan w:val="12"/>
            <w:tcBorders/>
            <w:shd w:fill="auto" w:val="clear"/>
          </w:tcPr>
          <w:p>
            <w:pPr>
              <w:pStyle w:val="TableContents"/>
              <w:spacing w:before="0" w:after="283"/>
              <w:rPr>
                <w:sz w:val="4"/>
                <w:szCs w:val="4"/>
              </w:rPr>
            </w:pPr>
            <w:r>
              <w:rPr>
                <w:sz w:val="4"/>
                <w:szCs w:val="4"/>
              </w:rPr>
            </w:r>
          </w:p>
        </w:tc>
      </w:tr>
      <w:tr>
        <w:trPr/>
        <w:tc>
          <w:tcPr>
            <w:tcW w:w="119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 attributable to Nelnet, Inc.</w:t>
            </w:r>
          </w:p>
        </w:tc>
        <w:tc>
          <w:tcPr>
            <w:tcW w:w="288"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27"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33,653 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27,361 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(9,743)</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29,911 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60"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(14,974)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66,210 </w:t>
            </w:r>
          </w:p>
        </w:tc>
        <w:tc>
          <w:tcPr>
            <w:tcW w:w="1363" w:type="dxa"/>
            <w:gridSpan w:val="12"/>
            <w:tcBorders/>
            <w:shd w:fill="auto" w:val="clea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before="0" w:after="180"/>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28">
                <wp:simplePos x="0" y="0"/>
                <wp:positionH relativeFrom="character">
                  <wp:align>left</wp:align>
                </wp:positionH>
                <wp:positionV relativeFrom="line">
                  <wp:posOffset>635</wp:posOffset>
                </wp:positionV>
                <wp:extent cx="6480175" cy="121285"/>
                <wp:effectExtent l="0" t="0" r="0" b="0"/>
                <wp:wrapNone/>
                <wp:docPr id="26" name="Frame25"/>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13</w:t>
                      </w:r>
                    </w:p>
                  </w:txbxContent>
                </v:textbox>
              </v:rect>
            </w:pict>
          </mc:Fallback>
        </mc:AlternateContent>
      </w:r>
    </w:p>
    <w:tbl>
      <w:tblPr>
        <w:tblW w:w="10205" w:type="dxa"/>
        <w:jc w:val="left"/>
        <w:tblInd w:w="0" w:type="dxa"/>
        <w:tblCellMar>
          <w:top w:w="28" w:type="dxa"/>
          <w:left w:w="28" w:type="dxa"/>
          <w:bottom w:w="28" w:type="dxa"/>
          <w:right w:w="28" w:type="dxa"/>
        </w:tblCellMar>
      </w:tblPr>
      <w:tblGrid>
        <w:gridCol w:w="702"/>
        <w:gridCol w:w="255"/>
        <w:gridCol w:w="258"/>
        <w:gridCol w:w="275"/>
        <w:gridCol w:w="334"/>
        <w:gridCol w:w="182"/>
        <w:gridCol w:w="109"/>
        <w:gridCol w:w="109"/>
        <w:gridCol w:w="109"/>
        <w:gridCol w:w="297"/>
        <w:gridCol w:w="297"/>
        <w:gridCol w:w="297"/>
        <w:gridCol w:w="109"/>
        <w:gridCol w:w="109"/>
        <w:gridCol w:w="109"/>
        <w:gridCol w:w="317"/>
        <w:gridCol w:w="317"/>
        <w:gridCol w:w="317"/>
        <w:gridCol w:w="109"/>
        <w:gridCol w:w="109"/>
        <w:gridCol w:w="109"/>
        <w:gridCol w:w="275"/>
        <w:gridCol w:w="275"/>
        <w:gridCol w:w="275"/>
        <w:gridCol w:w="109"/>
        <w:gridCol w:w="109"/>
        <w:gridCol w:w="109"/>
        <w:gridCol w:w="229"/>
        <w:gridCol w:w="229"/>
        <w:gridCol w:w="229"/>
        <w:gridCol w:w="109"/>
        <w:gridCol w:w="109"/>
        <w:gridCol w:w="109"/>
        <w:gridCol w:w="252"/>
        <w:gridCol w:w="252"/>
        <w:gridCol w:w="252"/>
        <w:gridCol w:w="109"/>
        <w:gridCol w:w="109"/>
        <w:gridCol w:w="109"/>
        <w:gridCol w:w="254"/>
        <w:gridCol w:w="254"/>
        <w:gridCol w:w="258"/>
        <w:gridCol w:w="109"/>
        <w:gridCol w:w="109"/>
        <w:gridCol w:w="109"/>
        <w:gridCol w:w="109"/>
        <w:gridCol w:w="109"/>
        <w:gridCol w:w="109"/>
        <w:gridCol w:w="109"/>
        <w:gridCol w:w="109"/>
        <w:gridCol w:w="109"/>
        <w:gridCol w:w="109"/>
        <w:gridCol w:w="109"/>
        <w:gridCol w:w="162"/>
      </w:tblGrid>
      <w:tr>
        <w:trPr/>
        <w:tc>
          <w:tcPr>
            <w:tcW w:w="702" w:type="dxa"/>
            <w:tcBorders/>
            <w:shd w:fill="auto" w:val="clear"/>
            <w:vAlign w:val="center"/>
          </w:tcPr>
          <w:p>
            <w:pPr>
              <w:pStyle w:val="TableContents"/>
              <w:spacing w:before="0" w:after="283"/>
              <w:rPr>
                <w:sz w:val="4"/>
                <w:szCs w:val="4"/>
              </w:rPr>
            </w:pPr>
            <w:r>
              <w:rPr>
                <w:sz w:val="4"/>
                <w:szCs w:val="4"/>
              </w:rPr>
            </w:r>
          </w:p>
        </w:tc>
        <w:tc>
          <w:tcPr>
            <w:tcW w:w="255"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18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254" w:type="dxa"/>
            <w:tcBorders/>
            <w:shd w:fill="auto" w:val="clear"/>
            <w:vAlign w:val="center"/>
          </w:tcPr>
          <w:p>
            <w:pPr>
              <w:pStyle w:val="TableContents"/>
              <w:spacing w:before="0" w:after="283"/>
              <w:rPr>
                <w:sz w:val="4"/>
                <w:szCs w:val="4"/>
              </w:rPr>
            </w:pPr>
            <w:r>
              <w:rPr>
                <w:sz w:val="4"/>
                <w:szCs w:val="4"/>
              </w:rPr>
            </w:r>
          </w:p>
        </w:tc>
        <w:tc>
          <w:tcPr>
            <w:tcW w:w="258"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2" w:type="dxa"/>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29" w:type="dxa"/>
            <w:gridSpan w:val="3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Six months ended June 30, 2018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Loan Servicing and Systems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Education Technology, Services, and Payment Processing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Communications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Asset Generation and Management</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Corporate and Other Activities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Eliminations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1"/>
                <w:highlight w:val="white"/>
              </w:rPr>
            </w:pPr>
            <w:r>
              <w:rPr>
                <w:rFonts w:ascii="Times New Roman" w:hAnsi="Times New Roman"/>
                <w:b/>
                <w:color w:val="000000"/>
                <w:sz w:val="11"/>
                <w:highlight w:val="white"/>
              </w:rPr>
              <w:t>Total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interest income</w:t>
            </w:r>
          </w:p>
        </w:tc>
        <w:tc>
          <w:tcPr>
            <w:tcW w:w="27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1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426,843 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10,813 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(7,574)</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432,046 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Interest expense</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5,812 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303,854 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4,907 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(7,574)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306,999 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(expense)</w:t>
            </w:r>
          </w:p>
        </w:tc>
        <w:tc>
          <w:tcPr>
            <w:tcW w:w="7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(5,810)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122,989 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5,906 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125,047 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Less provision for loan losses</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7,500 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7,500 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interest income (loss) after provision for loan losses</w:t>
            </w:r>
          </w:p>
        </w:tc>
        <w:tc>
          <w:tcPr>
            <w:tcW w:w="7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(5,810)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115,489 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5,906 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117,547 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79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1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and systems revenue</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214,687 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214,687 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servicing revenue</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22,380 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(22,380)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color w:val="000000"/>
                <w:highlight w:val="white"/>
              </w:rPr>
            </w:pPr>
            <w:r>
              <w:rPr>
                <w:color w:val="000000"/>
                <w:highlight w:val="white"/>
              </w:rPr>
              <w:t>—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Education technology, services, and payment processing revenue</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108,963 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108,963 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Communications revenue</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19,509 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19,509 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income</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3,248 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6,124 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18,765 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28,135 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auto" w:val="clear"/>
            <w:vAlign w:val="center"/>
          </w:tcPr>
          <w:p>
            <w:pPr>
              <w:pStyle w:val="TableContents"/>
              <w:spacing w:before="0" w:after="283"/>
              <w:rPr>
                <w:sz w:val="4"/>
                <w:szCs w:val="4"/>
              </w:rPr>
            </w:pPr>
            <w:r>
              <w:rPr>
                <w:sz w:val="4"/>
                <w:szCs w:val="4"/>
              </w:rPr>
            </w:r>
          </w:p>
        </w:tc>
        <w:tc>
          <w:tcPr>
            <w:tcW w:w="79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9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2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5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66" w:type="dxa"/>
            <w:gridSpan w:val="3"/>
            <w:tcBorders/>
            <w:shd w:fill="auto" w:val="clear"/>
            <w:vAlign w:val="center"/>
          </w:tcPr>
          <w:p>
            <w:pPr>
              <w:pStyle w:val="TableContents"/>
              <w:spacing w:before="0" w:after="283"/>
              <w:ind w:left="0" w:right="0" w:firstLine="1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settlements, net</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28,979 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(285)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28,694 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Derivative market value adjustments, net</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53,125 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55,135 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other income</w:t>
            </w:r>
          </w:p>
        </w:tc>
        <w:tc>
          <w:tcPr>
            <w:tcW w:w="7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240,315 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108,963 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19,509 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88,228 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20,490 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(22,380)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455,123 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of services:</w:t>
            </w:r>
          </w:p>
        </w:tc>
        <w:tc>
          <w:tcPr>
            <w:tcW w:w="79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education technology, services, and payment processing services</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25,000 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Cost to provide communications services</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7,583 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40"/>
              <w:jc w:val="right"/>
              <w:rPr>
                <w:rFonts w:ascii="Times New Roman" w:hAnsi="Times New Roman"/>
                <w:b w:val="false"/>
                <w:color w:val="000000"/>
                <w:sz w:val="12"/>
                <w:highlight w:val="white"/>
              </w:rPr>
            </w:pPr>
            <w:r>
              <w:rPr>
                <w:rFonts w:ascii="Times New Roman" w:hAnsi="Times New Roman"/>
                <w:b w:val="false"/>
                <w:color w:val="000000"/>
                <w:sz w:val="12"/>
                <w:highlight w:val="white"/>
              </w:rPr>
              <w:t>7,583 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cost of services</w:t>
            </w:r>
          </w:p>
        </w:tc>
        <w:tc>
          <w:tcPr>
            <w:tcW w:w="7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7,583 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32,583 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Operating expenses:</w:t>
            </w:r>
          </w:p>
        </w:tc>
        <w:tc>
          <w:tcPr>
            <w:tcW w:w="79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120"/>
              <w:rPr>
                <w:sz w:val="4"/>
                <w:szCs w:val="4"/>
              </w:rPr>
            </w:pPr>
            <w:r>
              <w:rPr>
                <w:sz w:val="4"/>
                <w:szCs w:val="4"/>
              </w:rPr>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Salaries and benefits</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127,971 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38,580 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8,730 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759 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31,720 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207,760 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Depreciation and amortization</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14,280 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6,627 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10,418 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8,626 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39,951 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Loan servicing fees to third parties</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6,341 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6,341 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Other expenses</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31,953 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10,006 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5,660 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2,137 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24,070 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120"/>
              <w:jc w:val="right"/>
              <w:rPr>
                <w:rFonts w:ascii="Times New Roman" w:hAnsi="Times New Roman"/>
                <w:b w:val="false"/>
                <w:color w:val="000000"/>
                <w:sz w:val="12"/>
                <w:highlight w:val="white"/>
              </w:rPr>
            </w:pPr>
            <w:r>
              <w:rPr>
                <w:rFonts w:ascii="Times New Roman" w:hAnsi="Times New Roman"/>
                <w:b w:val="false"/>
                <w:color w:val="000000"/>
                <w:sz w:val="12"/>
                <w:highlight w:val="white"/>
              </w:rPr>
              <w:t>73,826 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Intersegment expenses, net</w:t>
            </w:r>
          </w:p>
        </w:tc>
        <w:tc>
          <w:tcPr>
            <w:tcW w:w="7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28,939 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5,136 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1,204 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22,565 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(35,464)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(22,380)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240"/>
              <w:jc w:val="right"/>
              <w:rPr>
                <w:color w:val="000000"/>
                <w:highlight w:val="white"/>
              </w:rPr>
            </w:pPr>
            <w:r>
              <w:rPr>
                <w:color w:val="000000"/>
                <w:highlight w:val="white"/>
              </w:rPr>
              <w:t>—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Total operating expenses</w:t>
            </w:r>
          </w:p>
        </w:tc>
        <w:tc>
          <w:tcPr>
            <w:tcW w:w="7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203,143 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60,349 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26,012 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31,802 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28,952 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(22,380)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40"/>
              <w:jc w:val="right"/>
              <w:rPr>
                <w:rFonts w:ascii="Times New Roman" w:hAnsi="Times New Roman"/>
                <w:b w:val="false"/>
                <w:color w:val="000000"/>
                <w:sz w:val="12"/>
                <w:highlight w:val="white"/>
              </w:rPr>
            </w:pPr>
            <w:r>
              <w:rPr>
                <w:rFonts w:ascii="Times New Roman" w:hAnsi="Times New Roman"/>
                <w:b w:val="false"/>
                <w:color w:val="000000"/>
                <w:sz w:val="12"/>
                <w:highlight w:val="white"/>
              </w:rPr>
              <w:t>327,878 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(loss) before income taxes</w:t>
            </w:r>
          </w:p>
        </w:tc>
        <w:tc>
          <w:tcPr>
            <w:tcW w:w="7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37,722 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25,027 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(19,896)</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171,915 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(2,556)</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212,209 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Income tax (expense) benefit</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(9,247)</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(6,006)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4,775 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(41,260)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2,251 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40"/>
              <w:jc w:val="right"/>
              <w:rPr>
                <w:rFonts w:ascii="Times New Roman" w:hAnsi="Times New Roman"/>
                <w:b w:val="false"/>
                <w:color w:val="000000"/>
                <w:sz w:val="12"/>
                <w:highlight w:val="white"/>
              </w:rPr>
            </w:pPr>
            <w:r>
              <w:rPr>
                <w:rFonts w:ascii="Times New Roman" w:hAnsi="Times New Roman"/>
                <w:b w:val="false"/>
                <w:color w:val="000000"/>
                <w:sz w:val="12"/>
                <w:highlight w:val="white"/>
              </w:rPr>
              <w:t>(49,487)</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w:t>
            </w:r>
          </w:p>
        </w:tc>
        <w:tc>
          <w:tcPr>
            <w:tcW w:w="7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28,475 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19,021 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(15,121)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130,655 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(305)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40"/>
              <w:jc w:val="right"/>
              <w:rPr>
                <w:rFonts w:ascii="Times New Roman" w:hAnsi="Times New Roman"/>
                <w:b w:val="false"/>
                <w:color w:val="000000"/>
                <w:sz w:val="12"/>
                <w:highlight w:val="white"/>
              </w:rPr>
            </w:pPr>
            <w:r>
              <w:rPr>
                <w:rFonts w:ascii="Times New Roman" w:hAnsi="Times New Roman"/>
                <w:b w:val="false"/>
                <w:color w:val="000000"/>
                <w:sz w:val="12"/>
                <w:highlight w:val="white"/>
              </w:rPr>
              <w:t>162,722 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loss (income) attributable to noncontrolling interests</w:t>
            </w:r>
          </w:p>
        </w:tc>
        <w:tc>
          <w:tcPr>
            <w:tcW w:w="7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808 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(172)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360"/>
              <w:jc w:val="right"/>
              <w:rPr>
                <w:rFonts w:ascii="Times New Roman" w:hAnsi="Times New Roman"/>
                <w:b w:val="false"/>
                <w:color w:val="000000"/>
                <w:sz w:val="12"/>
                <w:highlight w:val="white"/>
              </w:rPr>
            </w:pPr>
            <w:r>
              <w:rPr>
                <w:rFonts w:ascii="Times New Roman" w:hAnsi="Times New Roman"/>
                <w:b w:val="false"/>
                <w:color w:val="000000"/>
                <w:sz w:val="12"/>
                <w:highlight w:val="white"/>
              </w:rPr>
              <w:t>637 </w:t>
            </w:r>
          </w:p>
        </w:tc>
        <w:tc>
          <w:tcPr>
            <w:tcW w:w="1361" w:type="dxa"/>
            <w:gridSpan w:val="12"/>
            <w:tcBorders/>
            <w:shd w:fill="auto" w:val="clear"/>
          </w:tcPr>
          <w:p>
            <w:pPr>
              <w:pStyle w:val="TableContents"/>
              <w:spacing w:before="0" w:after="283"/>
              <w:rPr>
                <w:sz w:val="4"/>
                <w:szCs w:val="4"/>
              </w:rPr>
            </w:pPr>
            <w:r>
              <w:rPr>
                <w:sz w:val="4"/>
                <w:szCs w:val="4"/>
              </w:rPr>
            </w:r>
          </w:p>
        </w:tc>
      </w:tr>
      <w:tr>
        <w:trPr/>
        <w:tc>
          <w:tcPr>
            <w:tcW w:w="12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2"/>
                <w:highlight w:val="white"/>
              </w:rPr>
            </w:pPr>
            <w:r>
              <w:rPr>
                <w:rFonts w:ascii="Times New Roman" w:hAnsi="Times New Roman"/>
                <w:b w:val="false"/>
                <w:color w:val="000000"/>
                <w:sz w:val="12"/>
                <w:highlight w:val="white"/>
              </w:rPr>
              <w:t>Net income (loss) attributable to Nelnet, Inc.</w:t>
            </w:r>
          </w:p>
        </w:tc>
        <w:tc>
          <w:tcPr>
            <w:tcW w:w="27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2"/>
                <w:highlight w:val="white"/>
              </w:rPr>
            </w:pPr>
            <w:r>
              <w:rPr>
                <w:rFonts w:ascii="Times New Roman" w:hAnsi="Times New Roman"/>
                <w:b w:val="false"/>
                <w:color w:val="000000"/>
                <w:sz w:val="12"/>
                <w:highlight w:val="white"/>
              </w:rPr>
              <w:t>$</w:t>
            </w:r>
          </w:p>
        </w:tc>
        <w:tc>
          <w:tcPr>
            <w:tcW w:w="516"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29,283 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19,021 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1"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(15,121)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5"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130,655 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8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2"/>
                <w:highlight w:val="white"/>
              </w:rPr>
            </w:pPr>
            <w:r>
              <w:rPr>
                <w:rFonts w:ascii="Times New Roman" w:hAnsi="Times New Roman"/>
                <w:b w:val="false"/>
                <w:color w:val="000000"/>
                <w:sz w:val="12"/>
                <w:highlight w:val="white"/>
              </w:rPr>
              <w:t>(477)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5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2"/>
                <w:highlight w:val="white"/>
              </w:rPr>
            </w:pPr>
            <w:r>
              <w:rPr>
                <w:rFonts w:ascii="Times New Roman" w:hAnsi="Times New Roman"/>
                <w:b w:val="false"/>
                <w:color w:val="000000"/>
                <w:sz w:val="12"/>
                <w:highlight w:val="white"/>
              </w:rPr>
              <w:t>163,359 </w:t>
            </w:r>
          </w:p>
        </w:tc>
        <w:tc>
          <w:tcPr>
            <w:tcW w:w="1361" w:type="dxa"/>
            <w:gridSpan w:val="12"/>
            <w:tcBorders/>
            <w:shd w:fill="auto" w:val="clear"/>
          </w:tcPr>
          <w:p>
            <w:pPr>
              <w:pStyle w:val="TableContents"/>
              <w:spacing w:before="0" w:after="283"/>
              <w:rPr>
                <w:sz w:val="4"/>
                <w:szCs w:val="4"/>
              </w:rPr>
            </w:pPr>
            <w:r>
              <w:rPr>
                <w:sz w:val="4"/>
                <w:szCs w:val="4"/>
              </w:rPr>
            </w:r>
          </w:p>
        </w:tc>
      </w:tr>
    </w:tbl>
    <w:p>
      <w:pPr>
        <w:pStyle w:val="TextBody"/>
        <w:spacing w:before="0" w:after="0"/>
        <w:rPr/>
      </w:pPr>
      <w:r>
        <w:br w:type="page"/>
      </w:r>
      <w:r>
        <w:rPr/>
      </w:r>
      <w:r>
        <mc:AlternateContent>
          <mc:Choice Requires="wps">
            <w:drawing>
              <wp:anchor behindDoc="0" distT="0" distB="0" distL="0" distR="0" simplePos="0" locked="0" layoutInCell="1" allowOverlap="1" relativeHeight="29">
                <wp:simplePos x="0" y="0"/>
                <wp:positionH relativeFrom="character">
                  <wp:align>left</wp:align>
                </wp:positionH>
                <wp:positionV relativeFrom="line">
                  <wp:posOffset>635</wp:posOffset>
                </wp:positionV>
                <wp:extent cx="6480175" cy="121285"/>
                <wp:effectExtent l="0" t="0" r="0" b="0"/>
                <wp:wrapNone/>
                <wp:docPr id="27" name="Frame26"/>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14</w:t>
                      </w:r>
                    </w:p>
                  </w:txbxContent>
                </v:textbox>
              </v:rect>
            </w:pict>
          </mc:Fallback>
        </mc:AlternateContent>
      </w:r>
    </w:p>
    <w:p>
      <w:pPr>
        <w:pStyle w:val="TextBody"/>
        <w:spacing w:lineRule="auto" w:line="288" w:before="0" w:after="180"/>
        <w:rPr>
          <w:rFonts w:ascii="Times New Roman" w:hAnsi="Times New Roman"/>
          <w:b/>
          <w:color w:val="000000"/>
          <w:sz w:val="17"/>
          <w:highlight w:val="white"/>
        </w:rPr>
      </w:pPr>
      <w:r>
        <w:rPr>
          <w:rFonts w:ascii="Times New Roman" w:hAnsi="Times New Roman"/>
          <w:b/>
          <w:color w:val="000000"/>
          <w:sz w:val="17"/>
          <w:highlight w:val="white"/>
        </w:rPr>
        <w:t>Net Interest Income, Net of Settlements on Derivatives</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summarizes the components of "net interest income" and "derivative settlements, net."</w:t>
      </w:r>
    </w:p>
    <w:p>
      <w:pPr>
        <w:pStyle w:val="TextBody"/>
        <w:spacing w:lineRule="auto" w:line="288" w:before="0" w:after="60"/>
        <w:jc w:val="both"/>
        <w:rPr>
          <w:rFonts w:ascii="Times New Roman" w:hAnsi="Times New Roman"/>
          <w:b w:val="false"/>
          <w:color w:val="000000"/>
          <w:sz w:val="17"/>
          <w:highlight w:val="white"/>
        </w:rPr>
      </w:pPr>
      <w:r>
        <w:rPr>
          <w:rFonts w:ascii="Times New Roman" w:hAnsi="Times New Roman"/>
          <w:b w:val="false"/>
          <w:color w:val="000000"/>
          <w:sz w:val="17"/>
          <w:highlight w:val="white"/>
        </w:rPr>
        <w:t>Derivative settlements represent the cash paid or received during the current period to settle with derivative instrument counterparties the economic effect of the Company's derivative instruments based on their contractual terms. Derivative accounting requires that net settlements with respect to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as presented in the table below. Net interest income (net of settlements on derivatives) is a non-GAAP financial measure, and the Company reports this non-GAAP information because the Company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 See "Derivative Settlements" included in this supplement for the net settlement activity recognized by the Company for each type of derivative for the periods presented in the table below.</w:t>
      </w:r>
    </w:p>
    <w:tbl>
      <w:tblPr>
        <w:tblW w:w="10205" w:type="dxa"/>
        <w:jc w:val="center"/>
        <w:tblInd w:w="0" w:type="dxa"/>
        <w:tblCellMar>
          <w:top w:w="28" w:type="dxa"/>
          <w:left w:w="28" w:type="dxa"/>
          <w:bottom w:w="28" w:type="dxa"/>
          <w:right w:w="28" w:type="dxa"/>
        </w:tblCellMar>
      </w:tblPr>
      <w:tblGrid>
        <w:gridCol w:w="1088"/>
        <w:gridCol w:w="845"/>
        <w:gridCol w:w="853"/>
        <w:gridCol w:w="363"/>
        <w:gridCol w:w="294"/>
        <w:gridCol w:w="297"/>
        <w:gridCol w:w="109"/>
        <w:gridCol w:w="109"/>
        <w:gridCol w:w="109"/>
        <w:gridCol w:w="319"/>
        <w:gridCol w:w="302"/>
        <w:gridCol w:w="302"/>
        <w:gridCol w:w="109"/>
        <w:gridCol w:w="109"/>
        <w:gridCol w:w="109"/>
        <w:gridCol w:w="109"/>
        <w:gridCol w:w="109"/>
        <w:gridCol w:w="324"/>
        <w:gridCol w:w="267"/>
        <w:gridCol w:w="267"/>
        <w:gridCol w:w="109"/>
        <w:gridCol w:w="109"/>
        <w:gridCol w:w="109"/>
        <w:gridCol w:w="342"/>
        <w:gridCol w:w="278"/>
        <w:gridCol w:w="267"/>
        <w:gridCol w:w="109"/>
        <w:gridCol w:w="109"/>
        <w:gridCol w:w="109"/>
        <w:gridCol w:w="342"/>
        <w:gridCol w:w="271"/>
        <w:gridCol w:w="267"/>
        <w:gridCol w:w="109"/>
        <w:gridCol w:w="1011"/>
        <w:gridCol w:w="109"/>
        <w:gridCol w:w="162"/>
      </w:tblGrid>
      <w:tr>
        <w:trPr/>
        <w:tc>
          <w:tcPr>
            <w:tcW w:w="1088" w:type="dxa"/>
            <w:tcBorders/>
            <w:shd w:fill="auto" w:val="clear"/>
            <w:vAlign w:val="center"/>
          </w:tcPr>
          <w:p>
            <w:pPr>
              <w:pStyle w:val="TableContents"/>
              <w:spacing w:before="0" w:after="283"/>
              <w:rPr>
                <w:sz w:val="4"/>
                <w:szCs w:val="4"/>
              </w:rPr>
            </w:pPr>
            <w:r>
              <w:rPr>
                <w:sz w:val="4"/>
                <w:szCs w:val="4"/>
              </w:rPr>
            </w:r>
          </w:p>
        </w:tc>
        <w:tc>
          <w:tcPr>
            <w:tcW w:w="845" w:type="dxa"/>
            <w:tcBorders/>
            <w:shd w:fill="auto" w:val="clear"/>
            <w:vAlign w:val="center"/>
          </w:tcPr>
          <w:p>
            <w:pPr>
              <w:pStyle w:val="TableContents"/>
              <w:spacing w:before="0" w:after="283"/>
              <w:rPr>
                <w:sz w:val="4"/>
                <w:szCs w:val="4"/>
              </w:rPr>
            </w:pPr>
            <w:r>
              <w:rPr>
                <w:sz w:val="4"/>
                <w:szCs w:val="4"/>
              </w:rPr>
            </w:r>
          </w:p>
        </w:tc>
        <w:tc>
          <w:tcPr>
            <w:tcW w:w="853"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11"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2" w:type="dxa"/>
            <w:tcBorders/>
            <w:shd w:fill="auto" w:val="clear"/>
          </w:tcPr>
          <w:p>
            <w:pPr>
              <w:pStyle w:val="TableContents"/>
              <w:spacing w:before="0" w:after="283"/>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640" w:type="dxa"/>
            <w:gridSpan w:val="1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109" w:type="dxa"/>
            <w:tcBorders/>
            <w:shd w:fill="auto" w:val="clear"/>
            <w:vAlign w:val="center"/>
          </w:tcPr>
          <w:p>
            <w:pPr>
              <w:pStyle w:val="TableContents"/>
              <w:spacing w:before="0" w:after="283"/>
              <w:rPr>
                <w:sz w:val="4"/>
                <w:szCs w:val="4"/>
              </w:rPr>
            </w:pPr>
            <w:r>
              <w:rPr>
                <w:sz w:val="4"/>
                <w:szCs w:val="4"/>
              </w:rPr>
            </w:r>
          </w:p>
        </w:tc>
        <w:tc>
          <w:tcPr>
            <w:tcW w:w="85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0"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11"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2"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interest margin</w:t>
            </w:r>
          </w:p>
        </w:tc>
        <w:tc>
          <w:tcPr>
            <w:tcW w:w="36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44,310 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43,951 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40,416 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88,260 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87,302 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Settlements on associated derivatives (a)</w:t>
            </w:r>
          </w:p>
        </w:tc>
        <w:tc>
          <w:tcPr>
            <w:tcW w:w="9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807 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2,334 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2,979 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3,140 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1,315 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interest margin, net of settlements on derivatives</w:t>
            </w:r>
          </w:p>
        </w:tc>
        <w:tc>
          <w:tcPr>
            <w:tcW w:w="9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45,117 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46,285 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43,395 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91,400 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88,617 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w:t>
            </w:r>
          </w:p>
        </w:tc>
        <w:tc>
          <w:tcPr>
            <w:tcW w:w="9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10,840 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10,425 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14,453 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21,265 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31,700 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Settlements on associated derivatives (b)</w:t>
            </w:r>
          </w:p>
        </w:tc>
        <w:tc>
          <w:tcPr>
            <w:tcW w:w="9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12,165 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16,701 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19,074 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28,867 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27,664 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net of settlements on derivatives</w:t>
            </w:r>
          </w:p>
        </w:tc>
        <w:tc>
          <w:tcPr>
            <w:tcW w:w="95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23,005 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27,126 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33,527 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50,132 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59,364 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Investment interest </w:t>
            </w:r>
          </w:p>
        </w:tc>
        <w:tc>
          <w:tcPr>
            <w:tcW w:w="9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8,566 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8,253 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16,819 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10,952 </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Corporate debt interest expense</w:t>
            </w:r>
          </w:p>
        </w:tc>
        <w:tc>
          <w:tcPr>
            <w:tcW w:w="9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(3,891)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(3,813)</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(2,948)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(7,703)</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(4,907)</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Non-portfolio related derivative settlements (c)</w:t>
            </w:r>
          </w:p>
        </w:tc>
        <w:tc>
          <w:tcPr>
            <w:tcW w:w="9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(285)</w:t>
            </w:r>
          </w:p>
        </w:tc>
        <w:tc>
          <w:tcPr>
            <w:tcW w:w="1391" w:type="dxa"/>
            <w:gridSpan w:val="4"/>
            <w:tcBorders/>
            <w:shd w:fill="auto" w:val="clear"/>
          </w:tcPr>
          <w:p>
            <w:pPr>
              <w:pStyle w:val="TableContents"/>
              <w:spacing w:before="0" w:after="283"/>
              <w:rPr>
                <w:sz w:val="4"/>
                <w:szCs w:val="4"/>
              </w:rPr>
            </w:pPr>
            <w:r>
              <w:rPr>
                <w:sz w:val="4"/>
                <w:szCs w:val="4"/>
              </w:rPr>
            </w:r>
          </w:p>
        </w:tc>
      </w:tr>
      <w:tr>
        <w:trPr/>
        <w:tc>
          <w:tcPr>
            <w:tcW w:w="2786"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interest income (net of settlements on derivatives)</w:t>
            </w:r>
          </w:p>
        </w:tc>
        <w:tc>
          <w:tcPr>
            <w:tcW w:w="36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72,797 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3"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77,851 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58"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79,667 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150,648 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0"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153,741 </w:t>
            </w:r>
          </w:p>
        </w:tc>
        <w:tc>
          <w:tcPr>
            <w:tcW w:w="1391" w:type="dxa"/>
            <w:gridSpan w:val="4"/>
            <w:tcBorders/>
            <w:shd w:fill="auto" w:val="clea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0"/>
        <w:ind w:left="0" w:right="0" w:firstLine="117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(a) Includes the net settlements received related to the Company’s 1:3 basis swaps. </w:t>
      </w:r>
    </w:p>
    <w:p>
      <w:pPr>
        <w:pStyle w:val="TextBody"/>
        <w:spacing w:before="0" w:after="0"/>
        <w:ind w:left="0" w:right="0" w:firstLine="720"/>
        <w:jc w:val="both"/>
        <w:rPr/>
      </w:pPr>
      <w:r>
        <w:rPr/>
      </w:r>
    </w:p>
    <w:p>
      <w:pPr>
        <w:pStyle w:val="TextBody"/>
        <w:spacing w:lineRule="auto" w:line="288" w:before="0" w:after="0"/>
        <w:ind w:left="0" w:right="0" w:firstLine="45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(b) Includes the net settlements received related to the Company’s floor income interest rate swaps. </w:t>
      </w:r>
    </w:p>
    <w:p>
      <w:pPr>
        <w:pStyle w:val="TextBody"/>
        <w:spacing w:before="0" w:after="0"/>
        <w:ind w:left="0" w:right="0" w:firstLine="720"/>
        <w:jc w:val="both"/>
        <w:rPr/>
      </w:pPr>
      <w:r>
        <w:rPr/>
      </w:r>
    </w:p>
    <w:p>
      <w:pPr>
        <w:pStyle w:val="TextBody"/>
        <w:spacing w:lineRule="auto" w:line="288"/>
        <w:ind w:left="0" w:right="0" w:firstLine="450"/>
        <w:jc w:val="both"/>
        <w:rPr>
          <w:rFonts w:ascii="Times New Roman" w:hAnsi="Times New Roman"/>
          <w:b w:val="false"/>
          <w:color w:val="000000"/>
          <w:sz w:val="17"/>
          <w:highlight w:val="white"/>
        </w:rPr>
      </w:pPr>
      <w:r>
        <w:rPr>
          <w:rFonts w:ascii="Times New Roman" w:hAnsi="Times New Roman"/>
          <w:b w:val="false"/>
          <w:color w:val="000000"/>
          <w:sz w:val="17"/>
          <w:highlight w:val="white"/>
        </w:rPr>
        <w:t>(c) Includes the net settlements paid related to the Company’s hybrid debt hedges.</w:t>
      </w:r>
      <w:r>
        <w:br w:type="page"/>
      </w:r>
    </w:p>
    <w:p>
      <w:pPr>
        <w:pStyle w:val="TextBody"/>
        <w:spacing w:before="0" w:after="0"/>
        <w:rPr/>
      </w:pPr>
      <w:r>
        <w:rPr/>
      </w:r>
      <w:r>
        <mc:AlternateContent>
          <mc:Choice Requires="wps">
            <w:drawing>
              <wp:anchor behindDoc="0" distT="0" distB="0" distL="0" distR="0" simplePos="0" locked="0" layoutInCell="1" allowOverlap="1" relativeHeight="30">
                <wp:simplePos x="0" y="0"/>
                <wp:positionH relativeFrom="character">
                  <wp:align>left</wp:align>
                </wp:positionH>
                <wp:positionV relativeFrom="line">
                  <wp:posOffset>635</wp:posOffset>
                </wp:positionV>
                <wp:extent cx="6480175" cy="121285"/>
                <wp:effectExtent l="0" t="0" r="0" b="0"/>
                <wp:wrapNone/>
                <wp:docPr id="28" name="Frame27"/>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15</w:t>
                      </w:r>
                    </w:p>
                  </w:txbxContent>
                </v:textbox>
              </v:rect>
            </w:pict>
          </mc:Fallback>
        </mc:AlternateContent>
      </w:r>
    </w:p>
    <w:p>
      <w:pPr>
        <w:pStyle w:val="TextBody"/>
        <w:spacing w:lineRule="auto" w:line="288" w:before="0" w:after="180"/>
        <w:jc w:val="both"/>
        <w:rPr>
          <w:rFonts w:ascii="Times New Roman" w:hAnsi="Times New Roman"/>
          <w:b/>
          <w:color w:val="000000"/>
          <w:sz w:val="17"/>
          <w:highlight w:val="white"/>
        </w:rPr>
      </w:pPr>
      <w:r>
        <w:rPr>
          <w:rFonts w:ascii="Times New Roman" w:hAnsi="Times New Roman"/>
          <w:b/>
          <w:color w:val="000000"/>
          <w:sz w:val="17"/>
          <w:highlight w:val="white"/>
        </w:rPr>
        <w:t>Loan Servicing and Systems Revenue</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provides disaggregated revenue by service offering for the Loan Servicing and Systems operating segment. The Company purchased Great Lakes on February 7, 2018. The results of Great Lakes' operations are reported in the Company's consolidated financial statements from the date of acquisition.</w:t>
      </w:r>
    </w:p>
    <w:tbl>
      <w:tblPr>
        <w:tblW w:w="10205" w:type="dxa"/>
        <w:jc w:val="center"/>
        <w:tblInd w:w="0" w:type="dxa"/>
        <w:tblCellMar>
          <w:top w:w="28" w:type="dxa"/>
          <w:left w:w="28" w:type="dxa"/>
          <w:bottom w:w="28" w:type="dxa"/>
          <w:right w:w="28" w:type="dxa"/>
        </w:tblCellMar>
      </w:tblPr>
      <w:tblGrid>
        <w:gridCol w:w="821"/>
        <w:gridCol w:w="722"/>
        <w:gridCol w:w="725"/>
        <w:gridCol w:w="379"/>
        <w:gridCol w:w="331"/>
        <w:gridCol w:w="335"/>
        <w:gridCol w:w="109"/>
        <w:gridCol w:w="109"/>
        <w:gridCol w:w="109"/>
        <w:gridCol w:w="352"/>
        <w:gridCol w:w="314"/>
        <w:gridCol w:w="314"/>
        <w:gridCol w:w="109"/>
        <w:gridCol w:w="109"/>
        <w:gridCol w:w="109"/>
        <w:gridCol w:w="342"/>
        <w:gridCol w:w="288"/>
        <w:gridCol w:w="279"/>
        <w:gridCol w:w="109"/>
        <w:gridCol w:w="109"/>
        <w:gridCol w:w="109"/>
        <w:gridCol w:w="342"/>
        <w:gridCol w:w="288"/>
        <w:gridCol w:w="279"/>
        <w:gridCol w:w="109"/>
        <w:gridCol w:w="109"/>
        <w:gridCol w:w="109"/>
        <w:gridCol w:w="334"/>
        <w:gridCol w:w="281"/>
        <w:gridCol w:w="273"/>
        <w:gridCol w:w="109"/>
        <w:gridCol w:w="360"/>
        <w:gridCol w:w="360"/>
        <w:gridCol w:w="361"/>
        <w:gridCol w:w="109"/>
        <w:gridCol w:w="109"/>
        <w:gridCol w:w="109"/>
        <w:gridCol w:w="109"/>
        <w:gridCol w:w="109"/>
        <w:gridCol w:w="163"/>
      </w:tblGrid>
      <w:tr>
        <w:trPr/>
        <w:tc>
          <w:tcPr>
            <w:tcW w:w="821" w:type="dxa"/>
            <w:tcBorders/>
            <w:shd w:fill="auto" w:val="clear"/>
            <w:vAlign w:val="center"/>
          </w:tcPr>
          <w:p>
            <w:pPr>
              <w:pStyle w:val="TableContents"/>
              <w:spacing w:before="0" w:after="283"/>
              <w:rPr>
                <w:sz w:val="4"/>
                <w:szCs w:val="4"/>
              </w:rPr>
            </w:pPr>
            <w:r>
              <w:rPr>
                <w:sz w:val="4"/>
                <w:szCs w:val="4"/>
              </w:rPr>
            </w:r>
          </w:p>
        </w:tc>
        <w:tc>
          <w:tcPr>
            <w:tcW w:w="722" w:type="dxa"/>
            <w:tcBorders/>
            <w:shd w:fill="auto" w:val="clear"/>
            <w:vAlign w:val="center"/>
          </w:tcPr>
          <w:p>
            <w:pPr>
              <w:pStyle w:val="TableContents"/>
              <w:spacing w:before="0" w:after="283"/>
              <w:rPr>
                <w:sz w:val="4"/>
                <w:szCs w:val="4"/>
              </w:rPr>
            </w:pPr>
            <w:r>
              <w:rPr>
                <w:sz w:val="4"/>
                <w:szCs w:val="4"/>
              </w:rPr>
            </w:r>
          </w:p>
        </w:tc>
        <w:tc>
          <w:tcPr>
            <w:tcW w:w="725" w:type="dxa"/>
            <w:tcBorders/>
            <w:shd w:fill="auto" w:val="clear"/>
            <w:vAlign w:val="center"/>
          </w:tcPr>
          <w:p>
            <w:pPr>
              <w:pStyle w:val="TableContents"/>
              <w:spacing w:before="0" w:after="283"/>
              <w:rPr>
                <w:sz w:val="4"/>
                <w:szCs w:val="4"/>
              </w:rPr>
            </w:pPr>
            <w:r>
              <w:rPr>
                <w:sz w:val="4"/>
                <w:szCs w:val="4"/>
              </w:rPr>
            </w:r>
          </w:p>
        </w:tc>
        <w:tc>
          <w:tcPr>
            <w:tcW w:w="379" w:type="dxa"/>
            <w:tcBorders/>
            <w:shd w:fill="auto" w:val="clear"/>
            <w:vAlign w:val="center"/>
          </w:tcPr>
          <w:p>
            <w:pPr>
              <w:pStyle w:val="TableContents"/>
              <w:spacing w:before="0" w:after="283"/>
              <w:rPr>
                <w:sz w:val="4"/>
                <w:szCs w:val="4"/>
              </w:rPr>
            </w:pPr>
            <w:r>
              <w:rPr>
                <w:sz w:val="4"/>
                <w:szCs w:val="4"/>
              </w:rPr>
            </w:r>
          </w:p>
        </w:tc>
        <w:tc>
          <w:tcPr>
            <w:tcW w:w="331"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314" w:type="dxa"/>
            <w:tcBorders/>
            <w:shd w:fill="auto" w:val="clear"/>
            <w:vAlign w:val="center"/>
          </w:tcPr>
          <w:p>
            <w:pPr>
              <w:pStyle w:val="TableContents"/>
              <w:spacing w:before="0" w:after="283"/>
              <w:rPr>
                <w:sz w:val="4"/>
                <w:szCs w:val="4"/>
              </w:rPr>
            </w:pPr>
            <w:r>
              <w:rPr>
                <w:sz w:val="4"/>
                <w:szCs w:val="4"/>
              </w:rPr>
            </w:r>
          </w:p>
        </w:tc>
        <w:tc>
          <w:tcPr>
            <w:tcW w:w="31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88" w:type="dxa"/>
            <w:tcBorders/>
            <w:shd w:fill="auto" w:val="clear"/>
            <w:vAlign w:val="center"/>
          </w:tcPr>
          <w:p>
            <w:pPr>
              <w:pStyle w:val="TableContents"/>
              <w:spacing w:before="0" w:after="283"/>
              <w:rPr>
                <w:sz w:val="4"/>
                <w:szCs w:val="4"/>
              </w:rPr>
            </w:pPr>
            <w:r>
              <w:rPr>
                <w:sz w:val="4"/>
                <w:szCs w:val="4"/>
              </w:rPr>
            </w:r>
          </w:p>
        </w:tc>
        <w:tc>
          <w:tcPr>
            <w:tcW w:w="27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281"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3" w:type="dxa"/>
            <w:tcBorders/>
            <w:shd w:fill="auto" w:val="clear"/>
          </w:tcPr>
          <w:p>
            <w:pPr>
              <w:pStyle w:val="TableContents"/>
              <w:spacing w:before="0" w:after="283"/>
              <w:rPr>
                <w:sz w:val="4"/>
                <w:szCs w:val="4"/>
              </w:rPr>
            </w:pPr>
            <w:r>
              <w:rPr>
                <w:sz w:val="4"/>
                <w:szCs w:val="4"/>
              </w:rPr>
            </w:r>
          </w:p>
        </w:tc>
      </w:tr>
      <w:tr>
        <w:trPr/>
        <w:tc>
          <w:tcPr>
            <w:tcW w:w="2268"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588" w:type="dxa"/>
            <w:gridSpan w:val="1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 </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8"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81"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3"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268"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4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Government servicing - Nelnet</w:t>
            </w:r>
          </w:p>
        </w:tc>
        <w:tc>
          <w:tcPr>
            <w:tcW w:w="37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40,459 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39,640 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39,781 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80,099 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79,107 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Government servicing - Great Lakes</w:t>
            </w:r>
          </w:p>
        </w:tc>
        <w:tc>
          <w:tcPr>
            <w:tcW w:w="104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45,973 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47,077 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45,682 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93,050 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76,437 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education and consumer loan servicing</w:t>
            </w:r>
          </w:p>
        </w:tc>
        <w:tc>
          <w:tcPr>
            <w:tcW w:w="104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8,985 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9,480 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8,882 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18,465 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21,983 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FFELP servicing</w:t>
            </w:r>
          </w:p>
        </w:tc>
        <w:tc>
          <w:tcPr>
            <w:tcW w:w="104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6,424 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6,695 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9,147 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13,119 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16,838 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Software services</w:t>
            </w:r>
          </w:p>
        </w:tc>
        <w:tc>
          <w:tcPr>
            <w:tcW w:w="104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10,021 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9,741 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8,671 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19,762 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16,260 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color w:val="000000"/>
                <w:highlight w:val="white"/>
              </w:rPr>
            </w:pPr>
            <w:r>
              <w:rPr>
                <w:color w:val="000000"/>
                <w:highlight w:val="white"/>
              </w:rPr>
              <w:t> </w:t>
            </w:r>
            <w:r>
              <w:rPr>
                <w:rFonts w:ascii="Times New Roman" w:hAnsi="Times New Roman"/>
                <w:b w:val="false"/>
                <w:color w:val="000000"/>
                <w:sz w:val="15"/>
                <w:highlight w:val="white"/>
              </w:rPr>
              <w:t>Outsourced services and other</w:t>
            </w:r>
          </w:p>
        </w:tc>
        <w:tc>
          <w:tcPr>
            <w:tcW w:w="104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2,123 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2,382 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4,388 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4,062 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ind w:left="0" w:right="0" w:firstLine="20"/>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r>
        <w:trPr/>
        <w:tc>
          <w:tcPr>
            <w:tcW w:w="2268"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servicing and systems revenue</w:t>
            </w:r>
          </w:p>
        </w:tc>
        <w:tc>
          <w:tcPr>
            <w:tcW w:w="37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113,985 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114,898 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114,545 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9"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228,883 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8"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214,687 </w:t>
            </w:r>
          </w:p>
        </w:tc>
        <w:tc>
          <w:tcPr>
            <w:tcW w:w="109"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0"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rPr>
                <w:sz w:val="4"/>
                <w:szCs w:val="4"/>
              </w:rPr>
            </w:pPr>
            <w:r>
              <w:rPr>
                <w:sz w:val="4"/>
                <w:szCs w:val="4"/>
              </w:rPr>
            </w:r>
          </w:p>
        </w:tc>
        <w:tc>
          <w:tcPr>
            <w:tcW w:w="708" w:type="dxa"/>
            <w:gridSpan w:val="6"/>
            <w:tcBorders/>
            <w:shd w:fill="auto" w:val="clear"/>
          </w:tcPr>
          <w:p>
            <w:pPr>
              <w:pStyle w:val="TableContents"/>
              <w:spacing w:before="0" w:after="283"/>
              <w:rPr>
                <w:sz w:val="4"/>
                <w:szCs w:val="4"/>
              </w:rPr>
            </w:pPr>
            <w:r>
              <w:rPr>
                <w:sz w:val="4"/>
                <w:szCs w:val="4"/>
              </w:rPr>
            </w:r>
          </w:p>
        </w:tc>
      </w:tr>
    </w:tbl>
    <w:p>
      <w:pPr>
        <w:pStyle w:val="TextBody"/>
        <w:spacing w:lineRule="auto" w:line="288" w:before="360" w:after="283"/>
        <w:jc w:val="both"/>
        <w:rPr>
          <w:rFonts w:ascii="Times New Roman" w:hAnsi="Times New Roman"/>
          <w:b/>
          <w:color w:val="000000"/>
          <w:sz w:val="17"/>
          <w:highlight w:val="white"/>
        </w:rPr>
      </w:pPr>
      <w:r>
        <w:rPr>
          <w:rFonts w:ascii="Times New Roman" w:hAnsi="Times New Roman"/>
          <w:b/>
          <w:color w:val="000000"/>
          <w:sz w:val="17"/>
          <w:highlight w:val="white"/>
        </w:rPr>
        <w:t>Loan Servicing Volumes</w:t>
      </w:r>
    </w:p>
    <w:tbl>
      <w:tblPr>
        <w:tblW w:w="10524" w:type="dxa"/>
        <w:jc w:val="left"/>
        <w:tblInd w:w="0" w:type="dxa"/>
        <w:tblCellMar>
          <w:top w:w="28" w:type="dxa"/>
          <w:left w:w="28" w:type="dxa"/>
          <w:bottom w:w="28" w:type="dxa"/>
          <w:right w:w="28" w:type="dxa"/>
        </w:tblCellMar>
      </w:tblPr>
      <w:tblGrid>
        <w:gridCol w:w="422"/>
        <w:gridCol w:w="226"/>
        <w:gridCol w:w="228"/>
        <w:gridCol w:w="336"/>
        <w:gridCol w:w="332"/>
        <w:gridCol w:w="334"/>
        <w:gridCol w:w="109"/>
        <w:gridCol w:w="109"/>
        <w:gridCol w:w="109"/>
        <w:gridCol w:w="287"/>
        <w:gridCol w:w="287"/>
        <w:gridCol w:w="287"/>
        <w:gridCol w:w="109"/>
        <w:gridCol w:w="109"/>
        <w:gridCol w:w="109"/>
        <w:gridCol w:w="292"/>
        <w:gridCol w:w="292"/>
        <w:gridCol w:w="277"/>
        <w:gridCol w:w="109"/>
        <w:gridCol w:w="109"/>
        <w:gridCol w:w="109"/>
        <w:gridCol w:w="327"/>
        <w:gridCol w:w="267"/>
        <w:gridCol w:w="267"/>
        <w:gridCol w:w="109"/>
        <w:gridCol w:w="109"/>
        <w:gridCol w:w="109"/>
        <w:gridCol w:w="327"/>
        <w:gridCol w:w="287"/>
        <w:gridCol w:w="247"/>
        <w:gridCol w:w="109"/>
        <w:gridCol w:w="109"/>
        <w:gridCol w:w="109"/>
        <w:gridCol w:w="287"/>
        <w:gridCol w:w="287"/>
        <w:gridCol w:w="287"/>
        <w:gridCol w:w="109"/>
        <w:gridCol w:w="109"/>
        <w:gridCol w:w="109"/>
        <w:gridCol w:w="342"/>
        <w:gridCol w:w="342"/>
        <w:gridCol w:w="342"/>
        <w:gridCol w:w="109"/>
        <w:gridCol w:w="109"/>
        <w:gridCol w:w="109"/>
        <w:gridCol w:w="109"/>
        <w:gridCol w:w="109"/>
        <w:gridCol w:w="109"/>
        <w:gridCol w:w="109"/>
        <w:gridCol w:w="109"/>
        <w:gridCol w:w="109"/>
        <w:gridCol w:w="109"/>
        <w:gridCol w:w="109"/>
        <w:gridCol w:w="154"/>
      </w:tblGrid>
      <w:tr>
        <w:trPr/>
        <w:tc>
          <w:tcPr>
            <w:tcW w:w="422"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228"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332"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292" w:type="dxa"/>
            <w:tcBorders/>
            <w:shd w:fill="auto" w:val="clear"/>
            <w:vAlign w:val="center"/>
          </w:tcPr>
          <w:p>
            <w:pPr>
              <w:pStyle w:val="TableContents"/>
              <w:spacing w:before="0" w:after="283"/>
              <w:rPr>
                <w:sz w:val="4"/>
                <w:szCs w:val="4"/>
              </w:rPr>
            </w:pPr>
            <w:r>
              <w:rPr>
                <w:sz w:val="4"/>
                <w:szCs w:val="4"/>
              </w:rPr>
            </w:r>
          </w:p>
        </w:tc>
        <w:tc>
          <w:tcPr>
            <w:tcW w:w="27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28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295" w:type="dxa"/>
            <w:gridSpan w:val="3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December 31,</w:t>
              <w:br/>
              <w:t>2017</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w:t>
              <w:br/>
              <w:t>2018</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w:t>
              <w:br/>
              <w:t>2018</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September 30,</w:t>
              <w:br/>
              <w:t>2018</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December 31,</w:t>
              <w:br/>
              <w:t>2018</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w:t>
              <w:br/>
              <w:t>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w:t>
              <w:br/>
              <w:t>2019</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Servicing volume (dollars in millions):</w:t>
            </w:r>
          </w:p>
        </w:tc>
        <w:tc>
          <w:tcPr>
            <w:tcW w:w="1002"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Nelnet</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Government</w:t>
            </w:r>
          </w:p>
        </w:tc>
        <w:tc>
          <w:tcPr>
            <w:tcW w:w="336"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172,669 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176,605 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176,179 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179,283 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179,507 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183,093 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181,682 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FFELP</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27,262 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26,969 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37,599 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37,459 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36,748 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35,917 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35,003 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and consumer</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11,483 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12,116 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15,016 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15,466 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15,666 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16,065 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16,025 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Great Lakes</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Government</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242,063 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241,902 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232,741 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232,694 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237,050 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236,500 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FFELP (a) </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11,136 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color w:val="000000"/>
                <w:highlight w:val="white"/>
              </w:rPr>
            </w:pPr>
            <w:r>
              <w:rPr>
                <w:color w:val="000000"/>
                <w:highlight w:val="white"/>
              </w:rPr>
              <w:t>—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and consumer (a)</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1,927 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w:t>
            </w:r>
          </w:p>
        </w:tc>
        <w:tc>
          <w:tcPr>
            <w:tcW w:w="33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211,414 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470,816 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470,727 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464,949 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464,615 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472,125 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469,210 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Number of servicing borrowers:</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Nelnet</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Government</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5,877,414 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5,819,286 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5,745,181 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5,805,307 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5,771,923 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5,708,582 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5,592,989 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FFELP</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1,420,311 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1,399,280 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1,787,419 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1,754,247 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1,709,853 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1,650,785 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1,588,530 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and consumer</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502,114 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508,750 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672,520 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692,763 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696,933 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699,768 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693,410 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Great Lakes</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6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Government</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7,456,830 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7,378,875 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7,486,311 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7,458,684 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7,385,284 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7,300,691 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FFELP (a)</w:t>
            </w:r>
          </w:p>
        </w:tc>
        <w:tc>
          <w:tcPr>
            <w:tcW w:w="100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461,553 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color w:val="000000"/>
                <w:highlight w:val="white"/>
              </w:rPr>
            </w:pPr>
            <w:r>
              <w:rPr>
                <w:color w:val="000000"/>
                <w:highlight w:val="white"/>
              </w:rPr>
              <w:t>—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and consumer (a)</w:t>
            </w:r>
          </w:p>
        </w:tc>
        <w:tc>
          <w:tcPr>
            <w:tcW w:w="100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118,609 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3,987 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w:t>
            </w:r>
          </w:p>
        </w:tc>
        <w:tc>
          <w:tcPr>
            <w:tcW w:w="100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7,799,839 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15,764,308 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15,587,982 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15,738,628 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15,637,393 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15,444,419 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15,175,620 </w:t>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53" w:type="dxa"/>
            <w:gridSpan w:val="12"/>
            <w:tcBorders/>
            <w:shd w:fill="auto" w:val="clear"/>
          </w:tcPr>
          <w:p>
            <w:pPr>
              <w:pStyle w:val="TableContents"/>
              <w:spacing w:before="0" w:after="283"/>
              <w:rPr>
                <w:sz w:val="4"/>
                <w:szCs w:val="4"/>
              </w:rPr>
            </w:pPr>
            <w:r>
              <w:rPr>
                <w:sz w:val="4"/>
                <w:szCs w:val="4"/>
              </w:rPr>
            </w:r>
          </w:p>
        </w:tc>
      </w:tr>
      <w:tr>
        <w:trPr/>
        <w:tc>
          <w:tcPr>
            <w:tcW w:w="8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Number of remote hosted borrowers:</w:t>
            </w:r>
          </w:p>
        </w:tc>
        <w:tc>
          <w:tcPr>
            <w:tcW w:w="1002"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2,812,713 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6,207,747 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6,145,981 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6,406,923 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6,393,151 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61"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6,332,261 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6" w:type="dxa"/>
            <w:gridSpan w:val="3"/>
            <w:tcBorders>
              <w:bottom w:val="double" w:sz="8" w:space="0" w:color="000000"/>
            </w:tcBorders>
            <w:shd w:fill="CCEEFF" w:val="clear"/>
            <w:tcMar>
              <w:top w:w="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6,211,132 </w:t>
            </w:r>
          </w:p>
        </w:tc>
        <w:tc>
          <w:tcPr>
            <w:tcW w:w="1353" w:type="dxa"/>
            <w:gridSpan w:val="12"/>
            <w:tcBorders/>
            <w:shd w:fill="auto" w:val="clea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0"/>
        <w:ind w:left="0" w:right="0" w:firstLine="72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(a) During the second quarter of 2018, the Company converted Great Lakes' FFELP and private education servicing </w:t>
      </w:r>
    </w:p>
    <w:p>
      <w:pPr>
        <w:pStyle w:val="TextBody"/>
        <w:spacing w:lineRule="auto" w:line="288" w:before="0" w:after="0"/>
        <w:ind w:left="0" w:right="0" w:firstLine="1440"/>
        <w:jc w:val="both"/>
        <w:rPr>
          <w:rFonts w:ascii="Times New Roman" w:hAnsi="Times New Roman"/>
          <w:b w:val="false"/>
          <w:color w:val="000000"/>
          <w:sz w:val="17"/>
          <w:highlight w:val="white"/>
        </w:rPr>
      </w:pPr>
      <w:r>
        <w:rPr>
          <w:rFonts w:ascii="Times New Roman" w:hAnsi="Times New Roman"/>
          <w:b w:val="false"/>
          <w:color w:val="000000"/>
          <w:sz w:val="17"/>
          <w:highlight w:val="white"/>
        </w:rPr>
        <w:t>volume to Nelnet Servicing's platform to leverage the efficiencies of supporting more volume on fewer systems.</w:t>
      </w:r>
    </w:p>
    <w:p>
      <w:pPr>
        <w:pStyle w:val="TextBody"/>
        <w:spacing w:before="0" w:after="0"/>
        <w:ind w:left="0" w:right="0" w:firstLine="1440"/>
        <w:jc w:val="both"/>
        <w:rPr/>
      </w:pPr>
      <w:r>
        <w:rPr/>
      </w:r>
    </w:p>
    <w:p>
      <w:pPr>
        <w:pStyle w:val="TextBody"/>
        <w:jc w:val="center"/>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1">
                <wp:simplePos x="0" y="0"/>
                <wp:positionH relativeFrom="character">
                  <wp:align>left</wp:align>
                </wp:positionH>
                <wp:positionV relativeFrom="line">
                  <wp:posOffset>635</wp:posOffset>
                </wp:positionV>
                <wp:extent cx="6480175" cy="121285"/>
                <wp:effectExtent l="0" t="0" r="0" b="0"/>
                <wp:wrapNone/>
                <wp:docPr id="29" name="Frame28"/>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16</w:t>
                      </w:r>
                    </w:p>
                  </w:txbxContent>
                </v:textbox>
              </v:rect>
            </w:pict>
          </mc:Fallback>
        </mc:AlternateContent>
      </w:r>
    </w:p>
    <w:p>
      <w:pPr>
        <w:pStyle w:val="TextBody"/>
        <w:spacing w:lineRule="auto" w:line="288" w:before="0" w:after="180"/>
        <w:rPr>
          <w:rFonts w:ascii="Times New Roman" w:hAnsi="Times New Roman"/>
          <w:b/>
          <w:color w:val="000000"/>
          <w:sz w:val="17"/>
          <w:highlight w:val="white"/>
        </w:rPr>
      </w:pPr>
      <w:r>
        <w:rPr>
          <w:rFonts w:ascii="Times New Roman" w:hAnsi="Times New Roman"/>
          <w:b/>
          <w:color w:val="000000"/>
          <w:sz w:val="17"/>
          <w:highlight w:val="white"/>
        </w:rPr>
        <w:t>Education Technology, Services, and Payment Processing</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provides disaggregated revenue by servicing offering for the Education Technology, Services, and Payment Processing operating segment.</w:t>
      </w:r>
    </w:p>
    <w:tbl>
      <w:tblPr>
        <w:tblW w:w="10205" w:type="dxa"/>
        <w:jc w:val="center"/>
        <w:tblInd w:w="0" w:type="dxa"/>
        <w:tblCellMar>
          <w:top w:w="28" w:type="dxa"/>
          <w:left w:w="28" w:type="dxa"/>
          <w:bottom w:w="28" w:type="dxa"/>
          <w:right w:w="28" w:type="dxa"/>
        </w:tblCellMar>
      </w:tblPr>
      <w:tblGrid>
        <w:gridCol w:w="1027"/>
        <w:gridCol w:w="826"/>
        <w:gridCol w:w="832"/>
        <w:gridCol w:w="353"/>
        <w:gridCol w:w="294"/>
        <w:gridCol w:w="297"/>
        <w:gridCol w:w="109"/>
        <w:gridCol w:w="109"/>
        <w:gridCol w:w="109"/>
        <w:gridCol w:w="313"/>
        <w:gridCol w:w="294"/>
        <w:gridCol w:w="294"/>
        <w:gridCol w:w="109"/>
        <w:gridCol w:w="109"/>
        <w:gridCol w:w="109"/>
        <w:gridCol w:w="323"/>
        <w:gridCol w:w="259"/>
        <w:gridCol w:w="259"/>
        <w:gridCol w:w="109"/>
        <w:gridCol w:w="109"/>
        <w:gridCol w:w="109"/>
        <w:gridCol w:w="342"/>
        <w:gridCol w:w="272"/>
        <w:gridCol w:w="259"/>
        <w:gridCol w:w="109"/>
        <w:gridCol w:w="109"/>
        <w:gridCol w:w="109"/>
        <w:gridCol w:w="334"/>
        <w:gridCol w:w="265"/>
        <w:gridCol w:w="253"/>
        <w:gridCol w:w="109"/>
        <w:gridCol w:w="327"/>
        <w:gridCol w:w="327"/>
        <w:gridCol w:w="328"/>
        <w:gridCol w:w="109"/>
        <w:gridCol w:w="109"/>
        <w:gridCol w:w="109"/>
        <w:gridCol w:w="109"/>
        <w:gridCol w:w="109"/>
        <w:gridCol w:w="165"/>
      </w:tblGrid>
      <w:tr>
        <w:trPr/>
        <w:tc>
          <w:tcPr>
            <w:tcW w:w="1027"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832" w:type="dxa"/>
            <w:tcBorders/>
            <w:shd w:fill="auto" w:val="clear"/>
            <w:vAlign w:val="center"/>
          </w:tcPr>
          <w:p>
            <w:pPr>
              <w:pStyle w:val="TableContents"/>
              <w:spacing w:before="0" w:after="283"/>
              <w:rPr>
                <w:sz w:val="4"/>
                <w:szCs w:val="4"/>
              </w:rPr>
            </w:pPr>
            <w:r>
              <w:rPr>
                <w:sz w:val="4"/>
                <w:szCs w:val="4"/>
              </w:rPr>
            </w:r>
          </w:p>
        </w:tc>
        <w:tc>
          <w:tcPr>
            <w:tcW w:w="353"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2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3"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29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3"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25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5" w:type="dxa"/>
            <w:tcBorders/>
            <w:shd w:fill="auto" w:val="clear"/>
          </w:tcPr>
          <w:p>
            <w:pPr>
              <w:pStyle w:val="TableContents"/>
              <w:spacing w:before="0" w:after="283"/>
              <w:rPr>
                <w:sz w:val="4"/>
                <w:szCs w:val="4"/>
              </w:rPr>
            </w:pPr>
            <w:r>
              <w:rPr>
                <w:sz w:val="4"/>
                <w:szCs w:val="4"/>
              </w:rPr>
            </w:r>
          </w:p>
        </w:tc>
      </w:tr>
      <w:tr>
        <w:trPr/>
        <w:tc>
          <w:tcPr>
            <w:tcW w:w="268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340" w:type="dxa"/>
            <w:gridSpan w:val="1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7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52"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2"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68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4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ind w:left="0" w:right="0" w:firstLine="20"/>
              <w:rPr>
                <w:sz w:val="4"/>
                <w:szCs w:val="4"/>
              </w:rPr>
            </w:pPr>
            <w:r>
              <w:rPr>
                <w:sz w:val="4"/>
                <w:szCs w:val="4"/>
              </w:rPr>
            </w:r>
          </w:p>
        </w:tc>
        <w:tc>
          <w:tcPr>
            <w:tcW w:w="710" w:type="dxa"/>
            <w:gridSpan w:val="6"/>
            <w:tcBorders/>
            <w:shd w:fill="auto" w:val="clear"/>
          </w:tcPr>
          <w:p>
            <w:pPr>
              <w:pStyle w:val="TableContents"/>
              <w:spacing w:before="0" w:after="283"/>
              <w:rPr>
                <w:sz w:val="4"/>
                <w:szCs w:val="4"/>
              </w:rPr>
            </w:pPr>
            <w:r>
              <w:rPr>
                <w:sz w:val="4"/>
                <w:szCs w:val="4"/>
              </w:rPr>
            </w:r>
          </w:p>
        </w:tc>
      </w:tr>
      <w:tr>
        <w:trPr/>
        <w:tc>
          <w:tcPr>
            <w:tcW w:w="268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Tuition payment plan services</w:t>
            </w:r>
          </w:p>
        </w:tc>
        <w:tc>
          <w:tcPr>
            <w:tcW w:w="35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24,655 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30,173 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1"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20,417 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54,829 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43,404 </w:t>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ind w:left="0" w:right="0" w:firstLine="20"/>
              <w:rPr>
                <w:sz w:val="4"/>
                <w:szCs w:val="4"/>
              </w:rPr>
            </w:pPr>
            <w:r>
              <w:rPr>
                <w:sz w:val="4"/>
                <w:szCs w:val="4"/>
              </w:rPr>
            </w:r>
          </w:p>
        </w:tc>
        <w:tc>
          <w:tcPr>
            <w:tcW w:w="710" w:type="dxa"/>
            <w:gridSpan w:val="6"/>
            <w:tcBorders/>
            <w:shd w:fill="auto" w:val="clear"/>
          </w:tcPr>
          <w:p>
            <w:pPr>
              <w:pStyle w:val="TableContents"/>
              <w:spacing w:before="0" w:after="283"/>
              <w:rPr>
                <w:sz w:val="4"/>
                <w:szCs w:val="4"/>
              </w:rPr>
            </w:pPr>
            <w:r>
              <w:rPr>
                <w:sz w:val="4"/>
                <w:szCs w:val="4"/>
              </w:rPr>
            </w:r>
          </w:p>
        </w:tc>
      </w:tr>
      <w:tr>
        <w:trPr/>
        <w:tc>
          <w:tcPr>
            <w:tcW w:w="268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Payment processing</w:t>
            </w:r>
          </w:p>
        </w:tc>
        <w:tc>
          <w:tcPr>
            <w:tcW w:w="9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21,311 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28,979 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16,026 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50,290 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2"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35,952 </w:t>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ind w:left="0" w:right="0" w:firstLine="20"/>
              <w:rPr>
                <w:sz w:val="4"/>
                <w:szCs w:val="4"/>
              </w:rPr>
            </w:pPr>
            <w:r>
              <w:rPr>
                <w:sz w:val="4"/>
                <w:szCs w:val="4"/>
              </w:rPr>
            </w:r>
          </w:p>
        </w:tc>
        <w:tc>
          <w:tcPr>
            <w:tcW w:w="710" w:type="dxa"/>
            <w:gridSpan w:val="6"/>
            <w:tcBorders/>
            <w:shd w:fill="auto" w:val="clear"/>
          </w:tcPr>
          <w:p>
            <w:pPr>
              <w:pStyle w:val="TableContents"/>
              <w:spacing w:before="0" w:after="283"/>
              <w:rPr>
                <w:sz w:val="4"/>
                <w:szCs w:val="4"/>
              </w:rPr>
            </w:pPr>
            <w:r>
              <w:rPr>
                <w:sz w:val="4"/>
                <w:szCs w:val="4"/>
              </w:rPr>
            </w:r>
          </w:p>
        </w:tc>
      </w:tr>
      <w:tr>
        <w:trPr/>
        <w:tc>
          <w:tcPr>
            <w:tcW w:w="268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Education technology and services</w:t>
            </w:r>
          </w:p>
        </w:tc>
        <w:tc>
          <w:tcPr>
            <w:tcW w:w="94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14,096 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19,709 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12,018 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33,805 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2"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28,993 </w:t>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ind w:left="0" w:right="0" w:firstLine="20"/>
              <w:rPr>
                <w:sz w:val="4"/>
                <w:szCs w:val="4"/>
              </w:rPr>
            </w:pPr>
            <w:r>
              <w:rPr>
                <w:sz w:val="4"/>
                <w:szCs w:val="4"/>
              </w:rPr>
            </w:r>
          </w:p>
        </w:tc>
        <w:tc>
          <w:tcPr>
            <w:tcW w:w="710" w:type="dxa"/>
            <w:gridSpan w:val="6"/>
            <w:tcBorders/>
            <w:shd w:fill="auto" w:val="clear"/>
          </w:tcPr>
          <w:p>
            <w:pPr>
              <w:pStyle w:val="TableContents"/>
              <w:spacing w:before="0" w:after="283"/>
              <w:rPr>
                <w:sz w:val="4"/>
                <w:szCs w:val="4"/>
              </w:rPr>
            </w:pPr>
            <w:r>
              <w:rPr>
                <w:sz w:val="4"/>
                <w:szCs w:val="4"/>
              </w:rPr>
            </w:r>
          </w:p>
        </w:tc>
      </w:tr>
      <w:tr>
        <w:trPr/>
        <w:tc>
          <w:tcPr>
            <w:tcW w:w="268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w:t>
            </w:r>
          </w:p>
        </w:tc>
        <w:tc>
          <w:tcPr>
            <w:tcW w:w="9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2"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614 </w:t>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ind w:left="0" w:right="0" w:firstLine="20"/>
              <w:rPr>
                <w:sz w:val="4"/>
                <w:szCs w:val="4"/>
              </w:rPr>
            </w:pPr>
            <w:r>
              <w:rPr>
                <w:sz w:val="4"/>
                <w:szCs w:val="4"/>
              </w:rPr>
            </w:r>
          </w:p>
        </w:tc>
        <w:tc>
          <w:tcPr>
            <w:tcW w:w="710" w:type="dxa"/>
            <w:gridSpan w:val="6"/>
            <w:tcBorders/>
            <w:shd w:fill="auto" w:val="clear"/>
          </w:tcPr>
          <w:p>
            <w:pPr>
              <w:pStyle w:val="TableContents"/>
              <w:spacing w:before="0" w:after="283"/>
              <w:rPr>
                <w:sz w:val="4"/>
                <w:szCs w:val="4"/>
              </w:rPr>
            </w:pPr>
            <w:r>
              <w:rPr>
                <w:sz w:val="4"/>
                <w:szCs w:val="4"/>
              </w:rPr>
            </w:r>
          </w:p>
        </w:tc>
      </w:tr>
      <w:tr>
        <w:trPr/>
        <w:tc>
          <w:tcPr>
            <w:tcW w:w="268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Education technology, services, and payment processing revenue</w:t>
            </w:r>
          </w:p>
        </w:tc>
        <w:tc>
          <w:tcPr>
            <w:tcW w:w="35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60,342 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1"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79,159 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1"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48,742 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3"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139,502 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2"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108,963 </w:t>
            </w:r>
          </w:p>
        </w:tc>
        <w:tc>
          <w:tcPr>
            <w:tcW w:w="109"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710" w:type="dxa"/>
            <w:gridSpan w:val="6"/>
            <w:tcBorders/>
            <w:shd w:fill="auto" w:val="clear"/>
          </w:tcPr>
          <w:p>
            <w:pPr>
              <w:pStyle w:val="TableContents"/>
              <w:spacing w:before="0" w:after="283"/>
              <w:rPr>
                <w:sz w:val="4"/>
                <w:szCs w:val="4"/>
              </w:rPr>
            </w:pPr>
            <w:r>
              <w:rPr>
                <w:sz w:val="4"/>
                <w:szCs w:val="4"/>
              </w:rPr>
            </w:r>
          </w:p>
        </w:tc>
      </w:tr>
    </w:tbl>
    <w:p>
      <w:pPr>
        <w:pStyle w:val="TextBody"/>
        <w:spacing w:lineRule="auto" w:line="288" w:before="360" w:after="180"/>
        <w:rPr>
          <w:rFonts w:ascii="Times New Roman" w:hAnsi="Times New Roman"/>
          <w:b/>
          <w:color w:val="000000"/>
          <w:sz w:val="17"/>
          <w:highlight w:val="white"/>
        </w:rPr>
      </w:pPr>
      <w:r>
        <w:rPr>
          <w:rFonts w:ascii="Times New Roman" w:hAnsi="Times New Roman"/>
          <w:b/>
          <w:color w:val="000000"/>
          <w:sz w:val="17"/>
          <w:highlight w:val="white"/>
        </w:rPr>
        <w:t>Communications Financial and Operating Data</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Certain financial and operating data for ALLO is summarized in the tables below.</w:t>
      </w:r>
    </w:p>
    <w:tbl>
      <w:tblPr>
        <w:tblW w:w="13976" w:type="dxa"/>
        <w:jc w:val="center"/>
        <w:tblInd w:w="0" w:type="dxa"/>
        <w:tblCellMar>
          <w:top w:w="28" w:type="dxa"/>
          <w:left w:w="28" w:type="dxa"/>
          <w:bottom w:w="28" w:type="dxa"/>
          <w:right w:w="28" w:type="dxa"/>
        </w:tblCellMar>
      </w:tblPr>
      <w:tblGrid>
        <w:gridCol w:w="473"/>
        <w:gridCol w:w="417"/>
        <w:gridCol w:w="286"/>
        <w:gridCol w:w="181"/>
        <w:gridCol w:w="295"/>
        <w:gridCol w:w="296"/>
        <w:gridCol w:w="109"/>
        <w:gridCol w:w="109"/>
        <w:gridCol w:w="109"/>
        <w:gridCol w:w="247"/>
        <w:gridCol w:w="249"/>
        <w:gridCol w:w="226"/>
        <w:gridCol w:w="109"/>
        <w:gridCol w:w="109"/>
        <w:gridCol w:w="109"/>
        <w:gridCol w:w="109"/>
        <w:gridCol w:w="109"/>
        <w:gridCol w:w="181"/>
        <w:gridCol w:w="295"/>
        <w:gridCol w:w="296"/>
        <w:gridCol w:w="109"/>
        <w:gridCol w:w="109"/>
        <w:gridCol w:w="109"/>
        <w:gridCol w:w="247"/>
        <w:gridCol w:w="249"/>
        <w:gridCol w:w="246"/>
        <w:gridCol w:w="109"/>
        <w:gridCol w:w="109"/>
        <w:gridCol w:w="109"/>
        <w:gridCol w:w="181"/>
        <w:gridCol w:w="295"/>
        <w:gridCol w:w="296"/>
        <w:gridCol w:w="109"/>
        <w:gridCol w:w="109"/>
        <w:gridCol w:w="109"/>
        <w:gridCol w:w="247"/>
        <w:gridCol w:w="249"/>
        <w:gridCol w:w="246"/>
        <w:gridCol w:w="109"/>
        <w:gridCol w:w="109"/>
        <w:gridCol w:w="109"/>
        <w:gridCol w:w="181"/>
        <w:gridCol w:w="295"/>
        <w:gridCol w:w="296"/>
        <w:gridCol w:w="109"/>
        <w:gridCol w:w="109"/>
        <w:gridCol w:w="109"/>
        <w:gridCol w:w="247"/>
        <w:gridCol w:w="249"/>
        <w:gridCol w:w="246"/>
        <w:gridCol w:w="109"/>
        <w:gridCol w:w="109"/>
        <w:gridCol w:w="109"/>
        <w:gridCol w:w="181"/>
        <w:gridCol w:w="295"/>
        <w:gridCol w:w="296"/>
        <w:gridCol w:w="109"/>
        <w:gridCol w:w="109"/>
        <w:gridCol w:w="109"/>
        <w:gridCol w:w="247"/>
        <w:gridCol w:w="249"/>
        <w:gridCol w:w="286"/>
        <w:gridCol w:w="109"/>
        <w:gridCol w:w="109"/>
        <w:gridCol w:w="109"/>
        <w:gridCol w:w="109"/>
        <w:gridCol w:w="109"/>
        <w:gridCol w:w="421"/>
        <w:gridCol w:w="121"/>
        <w:gridCol w:w="263"/>
        <w:gridCol w:w="109"/>
        <w:gridCol w:w="109"/>
        <w:gridCol w:w="109"/>
        <w:gridCol w:w="109"/>
        <w:gridCol w:w="109"/>
        <w:gridCol w:w="154"/>
      </w:tblGrid>
      <w:tr>
        <w:trPr/>
        <w:tc>
          <w:tcPr>
            <w:tcW w:w="473" w:type="dxa"/>
            <w:tcBorders/>
            <w:shd w:fill="auto" w:val="clear"/>
            <w:vAlign w:val="center"/>
          </w:tcPr>
          <w:p>
            <w:pPr>
              <w:pStyle w:val="TableContents"/>
              <w:spacing w:before="0" w:after="283"/>
              <w:rPr>
                <w:sz w:val="4"/>
                <w:szCs w:val="4"/>
              </w:rPr>
            </w:pPr>
            <w:r>
              <w:rPr>
                <w:sz w:val="4"/>
                <w:szCs w:val="4"/>
              </w:rPr>
            </w:r>
          </w:p>
        </w:tc>
        <w:tc>
          <w:tcPr>
            <w:tcW w:w="417"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2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81" w:type="dxa"/>
            <w:tcBorders/>
            <w:shd w:fill="auto" w:val="clear"/>
            <w:vAlign w:val="center"/>
          </w:tcPr>
          <w:p>
            <w:pPr>
              <w:pStyle w:val="TableContents"/>
              <w:spacing w:before="0" w:after="283"/>
              <w:rPr>
                <w:sz w:val="4"/>
                <w:szCs w:val="4"/>
              </w:rPr>
            </w:pPr>
            <w:r>
              <w:rPr>
                <w:sz w:val="4"/>
                <w:szCs w:val="4"/>
              </w:rPr>
            </w:r>
          </w:p>
        </w:tc>
        <w:tc>
          <w:tcPr>
            <w:tcW w:w="295"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249"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6" w:type="dxa"/>
            <w:gridSpan w:val="29"/>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82"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3" w:type="dxa"/>
            <w:gridSpan w:val="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21" w:type="dxa"/>
            <w:gridSpan w:val="9"/>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2"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41" w:type="dxa"/>
            <w:gridSpan w:val="9"/>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42"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41" w:type="dxa"/>
            <w:gridSpan w:val="9"/>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72"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0" w:type="dxa"/>
            <w:gridSpan w:val="5"/>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2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21"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ind w:left="0" w:right="0" w:firstLine="20"/>
              <w:rPr>
                <w:sz w:val="4"/>
                <w:szCs w:val="4"/>
              </w:rPr>
            </w:pPr>
            <w:r>
              <w:rPr>
                <w:sz w:val="4"/>
                <w:szCs w:val="4"/>
              </w:rPr>
            </w:r>
          </w:p>
        </w:tc>
        <w:tc>
          <w:tcPr>
            <w:tcW w:w="699" w:type="dxa"/>
            <w:gridSpan w:val="6"/>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Residential revenue</w:t>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11,890 </w:t>
            </w:r>
          </w:p>
        </w:tc>
        <w:tc>
          <w:tcPr>
            <w:tcW w:w="3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75.5 </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11,065 </w:t>
            </w:r>
          </w:p>
        </w:tc>
        <w:tc>
          <w:tcPr>
            <w:tcW w:w="3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76.1 </w:t>
            </w:r>
          </w:p>
        </w:tc>
        <w:tc>
          <w:tcPr>
            <w:tcW w:w="2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7,727 </w:t>
            </w:r>
          </w:p>
        </w:tc>
        <w:tc>
          <w:tcPr>
            <w:tcW w:w="3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74.9 </w:t>
            </w:r>
          </w:p>
        </w:tc>
        <w:tc>
          <w:tcPr>
            <w:tcW w:w="2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22,955 </w:t>
            </w:r>
          </w:p>
        </w:tc>
        <w:tc>
          <w:tcPr>
            <w:tcW w:w="3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75.7 </w:t>
            </w:r>
          </w:p>
        </w:tc>
        <w:tc>
          <w:tcPr>
            <w:tcW w:w="2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14,472 </w:t>
            </w:r>
          </w:p>
        </w:tc>
        <w:tc>
          <w:tcPr>
            <w:tcW w:w="32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74.2 </w:t>
            </w:r>
          </w:p>
        </w:tc>
        <w:tc>
          <w:tcPr>
            <w:tcW w:w="28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Business revenue</w:t>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24.2 </w:t>
            </w:r>
          </w:p>
        </w:tc>
        <w:tc>
          <w:tcPr>
            <w:tcW w:w="226"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3,414 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23.5 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24.6 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7,230 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23.9 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4,917 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25.2 </w:t>
            </w:r>
          </w:p>
        </w:tc>
        <w:tc>
          <w:tcPr>
            <w:tcW w:w="28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Other </w:t>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7"/>
                <w:highlight w:val="white"/>
              </w:rPr>
            </w:pPr>
            <w:r>
              <w:rPr>
                <w:rFonts w:ascii="Times New Roman" w:hAnsi="Times New Roman"/>
                <w:b w:val="false"/>
                <w:color w:val="000000"/>
                <w:sz w:val="17"/>
                <w:highlight w:val="white"/>
              </w:rPr>
              <w:t>52 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0.3 </w:t>
            </w:r>
          </w:p>
        </w:tc>
        <w:tc>
          <w:tcPr>
            <w:tcW w:w="226"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0.6 </w:t>
            </w:r>
          </w:p>
        </w:tc>
        <w:tc>
          <w:tcPr>
            <w:tcW w:w="28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Communications revenue</w:t>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2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14,543 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4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4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30,300 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4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19,509 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86"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top w:val="doub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Internet</w:t>
            </w:r>
          </w:p>
        </w:tc>
        <w:tc>
          <w:tcPr>
            <w:tcW w:w="181"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9,297 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59.0 </w:t>
            </w:r>
          </w:p>
        </w:tc>
        <w:tc>
          <w:tcPr>
            <w:tcW w:w="226" w:type="dxa"/>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8,449 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58.1 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5,387 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52.2 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17,726 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58.5 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10,086 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51.7 </w:t>
            </w:r>
          </w:p>
        </w:tc>
        <w:tc>
          <w:tcPr>
            <w:tcW w:w="28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Television</w:t>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4,050 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25.7 </w:t>
            </w:r>
          </w:p>
        </w:tc>
        <w:tc>
          <w:tcPr>
            <w:tcW w:w="226"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3,898 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26.8 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3,086 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29.9 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7,939 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26.2 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5,872 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30.1 </w:t>
            </w:r>
          </w:p>
        </w:tc>
        <w:tc>
          <w:tcPr>
            <w:tcW w:w="28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Telephone</w:t>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2,395 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15.2 </w:t>
            </w:r>
          </w:p>
        </w:tc>
        <w:tc>
          <w:tcPr>
            <w:tcW w:w="226"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2,167 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14.9 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1,827 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17.7 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4,575 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15.1 </w:t>
            </w:r>
          </w:p>
        </w:tc>
        <w:tc>
          <w:tcPr>
            <w:tcW w:w="24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3,512 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18.0 </w:t>
            </w:r>
          </w:p>
        </w:tc>
        <w:tc>
          <w:tcPr>
            <w:tcW w:w="286"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w:t>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0.1 </w:t>
            </w:r>
          </w:p>
        </w:tc>
        <w:tc>
          <w:tcPr>
            <w:tcW w:w="226"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0.2 </w:t>
            </w:r>
          </w:p>
        </w:tc>
        <w:tc>
          <w:tcPr>
            <w:tcW w:w="246"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0.2 </w:t>
            </w:r>
          </w:p>
        </w:tc>
        <w:tc>
          <w:tcPr>
            <w:tcW w:w="286" w:type="dxa"/>
            <w:tcBorders/>
            <w:shd w:fill="FFFFFF" w:val="clear"/>
            <w:tcMar>
              <w:top w:w="0" w:type="dxa"/>
              <w:left w:w="0" w:type="dxa"/>
              <w:bottom w:w="0" w:type="dxa"/>
              <w:right w:w="0" w:type="dxa"/>
            </w:tcMar>
            <w:vAlign w:val="center"/>
          </w:tcPr>
          <w:p>
            <w:pPr>
              <w:pStyle w:val="TableContents"/>
              <w:spacing w:before="0" w:after="283"/>
              <w:ind w:left="0" w:right="0" w:firstLine="140"/>
              <w:jc w:val="right"/>
              <w:rPr>
                <w:color w:val="000000"/>
                <w:highlight w:val="white"/>
              </w:rPr>
            </w:pPr>
            <w:r>
              <w:rPr>
                <w:color w:val="000000"/>
                <w:highlight w:val="white"/>
              </w:rPr>
              <w:t> </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Communications revenue</w:t>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15,758 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14,543 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10,320 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30,300 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4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8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19,509 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100.0 </w:t>
            </w:r>
          </w:p>
        </w:tc>
        <w:tc>
          <w:tcPr>
            <w:tcW w:w="28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Net loss</w:t>
            </w:r>
          </w:p>
        </w:tc>
        <w:tc>
          <w:tcPr>
            <w:tcW w:w="181" w:type="dxa"/>
            <w:tcBorders/>
            <w:shd w:fill="CCEE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91" w:type="dxa"/>
            <w:gridSpan w:val="2"/>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(4,932)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(4,810)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(8,082)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(9,743)</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(15,121)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EBITDA (a)</w:t>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1,246 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1,031 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(1,835)</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2,276 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(3,668)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r>
        <w:trPr/>
        <w:tc>
          <w:tcPr>
            <w:tcW w:w="117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Capital expenditures</w:t>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15,040 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2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11,958 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27,189 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26,998 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4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7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45,088 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8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049" w:type="dxa"/>
            <w:gridSpan w:val="14"/>
            <w:tcBorders/>
            <w:shd w:fill="auto" w:val="clear"/>
          </w:tcPr>
          <w:p>
            <w:pPr>
              <w:pStyle w:val="TableContents"/>
              <w:spacing w:before="0" w:after="283"/>
              <w:rPr>
                <w:sz w:val="4"/>
                <w:szCs w:val="4"/>
              </w:rPr>
            </w:pPr>
            <w:r>
              <w:rPr>
                <w:sz w:val="4"/>
                <w:szCs w:val="4"/>
              </w:rPr>
            </w:r>
          </w:p>
        </w:tc>
      </w:tr>
    </w:tbl>
    <w:p>
      <w:pPr>
        <w:pStyle w:val="TextBody"/>
        <w:spacing w:before="0" w:after="0"/>
        <w:jc w:val="center"/>
        <w:rPr/>
      </w:pPr>
      <w:r>
        <w:rPr/>
      </w:r>
    </w:p>
    <w:tbl>
      <w:tblPr>
        <w:tblW w:w="10205" w:type="dxa"/>
        <w:jc w:val="center"/>
        <w:tblInd w:w="0" w:type="dxa"/>
        <w:tblCellMar>
          <w:top w:w="28" w:type="dxa"/>
          <w:left w:w="28" w:type="dxa"/>
          <w:bottom w:w="28" w:type="dxa"/>
          <w:right w:w="28" w:type="dxa"/>
        </w:tblCellMar>
      </w:tblPr>
      <w:tblGrid>
        <w:gridCol w:w="766"/>
        <w:gridCol w:w="671"/>
        <w:gridCol w:w="676"/>
        <w:gridCol w:w="195"/>
        <w:gridCol w:w="196"/>
        <w:gridCol w:w="325"/>
        <w:gridCol w:w="109"/>
        <w:gridCol w:w="109"/>
        <w:gridCol w:w="109"/>
        <w:gridCol w:w="195"/>
        <w:gridCol w:w="196"/>
        <w:gridCol w:w="317"/>
        <w:gridCol w:w="109"/>
        <w:gridCol w:w="109"/>
        <w:gridCol w:w="109"/>
        <w:gridCol w:w="285"/>
        <w:gridCol w:w="252"/>
        <w:gridCol w:w="540"/>
        <w:gridCol w:w="109"/>
        <w:gridCol w:w="109"/>
        <w:gridCol w:w="109"/>
        <w:gridCol w:w="283"/>
        <w:gridCol w:w="263"/>
        <w:gridCol w:w="563"/>
        <w:gridCol w:w="109"/>
        <w:gridCol w:w="109"/>
        <w:gridCol w:w="109"/>
        <w:gridCol w:w="195"/>
        <w:gridCol w:w="196"/>
        <w:gridCol w:w="280"/>
        <w:gridCol w:w="109"/>
        <w:gridCol w:w="109"/>
        <w:gridCol w:w="109"/>
        <w:gridCol w:w="225"/>
        <w:gridCol w:w="172"/>
        <w:gridCol w:w="315"/>
        <w:gridCol w:w="109"/>
        <w:gridCol w:w="109"/>
        <w:gridCol w:w="109"/>
        <w:gridCol w:w="278"/>
        <w:gridCol w:w="239"/>
        <w:gridCol w:w="620"/>
      </w:tblGrid>
      <w:tr>
        <w:trPr/>
        <w:tc>
          <w:tcPr>
            <w:tcW w:w="766" w:type="dxa"/>
            <w:tcBorders/>
            <w:shd w:fill="auto" w:val="clear"/>
            <w:vAlign w:val="center"/>
          </w:tcPr>
          <w:p>
            <w:pPr>
              <w:pStyle w:val="TableContents"/>
              <w:spacing w:before="0" w:after="283"/>
              <w:rPr>
                <w:sz w:val="4"/>
                <w:szCs w:val="4"/>
              </w:rPr>
            </w:pPr>
            <w:r>
              <w:rPr>
                <w:sz w:val="4"/>
                <w:szCs w:val="4"/>
              </w:rPr>
            </w:r>
          </w:p>
        </w:tc>
        <w:tc>
          <w:tcPr>
            <w:tcW w:w="671" w:type="dxa"/>
            <w:tcBorders/>
            <w:shd w:fill="auto" w:val="clear"/>
            <w:vAlign w:val="center"/>
          </w:tcPr>
          <w:p>
            <w:pPr>
              <w:pStyle w:val="TableContents"/>
              <w:spacing w:before="0" w:after="283"/>
              <w:rPr>
                <w:sz w:val="4"/>
                <w:szCs w:val="4"/>
              </w:rPr>
            </w:pPr>
            <w:r>
              <w:rPr>
                <w:sz w:val="4"/>
                <w:szCs w:val="4"/>
              </w:rPr>
            </w:r>
          </w:p>
        </w:tc>
        <w:tc>
          <w:tcPr>
            <w:tcW w:w="676"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32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31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252"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3"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95"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172"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620"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113"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1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 xml:space="preserve">As of </w:t>
              <w:br/>
              <w:t xml:space="preserve">June 30, </w:t>
              <w:br/>
              <w:t>2019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 xml:space="preserve">As of </w:t>
              <w:br/>
              <w:t xml:space="preserve">March 31, </w:t>
              <w:br/>
              <w:t>2019</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As of December 31,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As of September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 xml:space="preserve">As of </w:t>
              <w:br/>
              <w:t xml:space="preserve">June 30, </w:t>
              <w:br/>
              <w:t>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 xml:space="preserve">As of </w:t>
              <w:br/>
              <w:t xml:space="preserve">March 31, </w:t>
              <w:br/>
              <w:t>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3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As of December 31, 2017</w:t>
            </w:r>
          </w:p>
        </w:tc>
      </w:tr>
      <w:tr>
        <w:trPr/>
        <w:tc>
          <w:tcPr>
            <w:tcW w:w="211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Residential customer information:</w:t>
            </w:r>
          </w:p>
        </w:tc>
        <w:tc>
          <w:tcPr>
            <w:tcW w:w="71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8"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7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09"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12"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3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r>
      <w:tr>
        <w:trPr/>
        <w:tc>
          <w:tcPr>
            <w:tcW w:w="211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Households served</w:t>
            </w:r>
          </w:p>
        </w:tc>
        <w:tc>
          <w:tcPr>
            <w:tcW w:w="71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42,760 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40,338 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37,351 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0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32,529 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27,643 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1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23,541 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3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20,428 </w:t>
            </w:r>
          </w:p>
        </w:tc>
      </w:tr>
      <w:tr>
        <w:trPr/>
        <w:tc>
          <w:tcPr>
            <w:tcW w:w="211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Households passed (b)</w:t>
            </w:r>
          </w:p>
        </w:tc>
        <w:tc>
          <w:tcPr>
            <w:tcW w:w="71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132,984 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127,253 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122,396 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0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110,687 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98,538 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84,475 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3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71,426 </w:t>
            </w:r>
          </w:p>
        </w:tc>
      </w:tr>
      <w:tr>
        <w:trPr/>
        <w:tc>
          <w:tcPr>
            <w:tcW w:w="2113"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Households served/passed</w:t>
            </w:r>
          </w:p>
        </w:tc>
        <w:tc>
          <w:tcPr>
            <w:tcW w:w="391"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32.2 </w:t>
            </w:r>
          </w:p>
        </w:tc>
        <w:tc>
          <w:tcPr>
            <w:tcW w:w="32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91"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31.7 </w:t>
            </w:r>
          </w:p>
        </w:tc>
        <w:tc>
          <w:tcPr>
            <w:tcW w:w="317"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30.5 </w:t>
            </w:r>
          </w:p>
        </w:tc>
        <w:tc>
          <w:tcPr>
            <w:tcW w:w="54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4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29.4 </w:t>
            </w:r>
          </w:p>
        </w:tc>
        <w:tc>
          <w:tcPr>
            <w:tcW w:w="563"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91"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28.1 </w:t>
            </w:r>
          </w:p>
        </w:tc>
        <w:tc>
          <w:tcPr>
            <w:tcW w:w="28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9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27.9 </w:t>
            </w:r>
          </w:p>
        </w:tc>
        <w:tc>
          <w:tcPr>
            <w:tcW w:w="31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1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28.6 </w:t>
            </w:r>
          </w:p>
        </w:tc>
        <w:tc>
          <w:tcPr>
            <w:tcW w:w="62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w:t>
            </w:r>
          </w:p>
        </w:tc>
      </w:tr>
      <w:tr>
        <w:trPr/>
        <w:tc>
          <w:tcPr>
            <w:tcW w:w="2113"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Total households in current markets and new markets announced (c)</w:t>
            </w:r>
          </w:p>
        </w:tc>
        <w:tc>
          <w:tcPr>
            <w:tcW w:w="71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159,974 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0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152,840 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7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152,840 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0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142,602 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67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137,500 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1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137,500 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37"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137,500 </w:t>
            </w:r>
          </w:p>
        </w:tc>
      </w:tr>
    </w:tbl>
    <w:p>
      <w:pPr>
        <w:pStyle w:val="TextBody"/>
        <w:spacing w:before="0" w:after="0"/>
        <w:jc w:val="center"/>
        <w:rPr/>
      </w:pPr>
      <w:r>
        <w:rPr/>
      </w:r>
    </w:p>
    <w:p>
      <w:pPr>
        <w:pStyle w:val="TextBody"/>
        <w:spacing w:lineRule="auto" w:line="288" w:before="0" w:after="60"/>
        <w:ind w:left="0" w:right="0" w:firstLine="1170"/>
        <w:jc w:val="both"/>
        <w:rPr>
          <w:rFonts w:ascii="Times New Roman" w:hAnsi="Times New Roman"/>
          <w:b w:val="false"/>
          <w:color w:val="000000"/>
          <w:sz w:val="13"/>
          <w:highlight w:val="white"/>
        </w:rPr>
      </w:pPr>
      <w:r>
        <w:rPr>
          <w:rFonts w:ascii="Times New Roman" w:hAnsi="Times New Roman"/>
          <w:b w:val="false"/>
          <w:color w:val="000000"/>
          <w:sz w:val="13"/>
          <w:highlight w:val="white"/>
        </w:rPr>
        <w:t xml:space="preserve">(a) Earnings (loss) before interest, income taxes, depreciation, and amortization ("EBITDA") is a supplemental non-GAAP performance measure that is frequently used in capital-intensive industries such as telecommunications. ALLO's management uses EBITDA to compare ALLO's performance to that of its competitors and to eliminate certain non-cash and non-operating items in order to consistently measure performance from period to period. EBITDA excludes interest and income taxes because these items are associated with a company's particular capitalization and tax structures. EBITDA also excludes depreciation and amortization expense because these non-cash expenses primarily reflect the impact of historical capital investments, as opposed to the cash impacts of capital expenditures made in recent periods, which may be evaluated through cash flow measures. The Company reports EBITDA for ALLO because the Company believes that it provides useful additional information for investors regarding a key metric used by management to assess ALLO's performance. There are limitations to using EBITDA as a performance measure, including the difficulty associated with comparing companies that use similar performance measures whose calculations may differ from ALLO's calculations. In addition, EBITDA should not be considered a substitute for other </w:t>
      </w:r>
      <w:r>
        <w:br w:type="page"/>
      </w:r>
    </w:p>
    <w:p>
      <w:pPr>
        <w:pStyle w:val="TextBody"/>
        <w:spacing w:before="0" w:after="0"/>
        <w:rPr/>
      </w:pPr>
      <w:r>
        <w:rPr/>
      </w:r>
      <w:r>
        <mc:AlternateContent>
          <mc:Choice Requires="wps">
            <w:drawing>
              <wp:anchor behindDoc="0" distT="0" distB="0" distL="0" distR="0" simplePos="0" locked="0" layoutInCell="1" allowOverlap="1" relativeHeight="32">
                <wp:simplePos x="0" y="0"/>
                <wp:positionH relativeFrom="character">
                  <wp:align>left</wp:align>
                </wp:positionH>
                <wp:positionV relativeFrom="line">
                  <wp:posOffset>635</wp:posOffset>
                </wp:positionV>
                <wp:extent cx="6480175" cy="121285"/>
                <wp:effectExtent l="0" t="0" r="0" b="0"/>
                <wp:wrapNone/>
                <wp:docPr id="30" name="Frame29"/>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17</w:t>
                      </w:r>
                    </w:p>
                  </w:txbxContent>
                </v:textbox>
              </v:rect>
            </w:pict>
          </mc:Fallback>
        </mc:AlternateContent>
      </w:r>
    </w:p>
    <w:p>
      <w:pPr>
        <w:pStyle w:val="TextBody"/>
        <w:spacing w:lineRule="auto" w:line="288" w:before="0" w:after="60"/>
        <w:ind w:left="0" w:right="0" w:firstLine="1170"/>
        <w:jc w:val="both"/>
        <w:rPr>
          <w:rFonts w:ascii="Times New Roman" w:hAnsi="Times New Roman"/>
          <w:b w:val="false"/>
          <w:color w:val="000000"/>
          <w:sz w:val="13"/>
          <w:highlight w:val="white"/>
        </w:rPr>
      </w:pPr>
      <w:r>
        <w:rPr>
          <w:rFonts w:ascii="Times New Roman" w:hAnsi="Times New Roman"/>
          <w:b w:val="false"/>
          <w:color w:val="000000"/>
          <w:sz w:val="13"/>
          <w:highlight w:val="white"/>
        </w:rPr>
        <w:t>measures of financial performance, such as net income or any other performance measures derived in accordance with GAAP. A reconciliation of EBITDA from ALLO's net loss under GAAP is presented below:</w:t>
      </w:r>
    </w:p>
    <w:tbl>
      <w:tblPr>
        <w:tblW w:w="10205" w:type="dxa"/>
        <w:jc w:val="center"/>
        <w:tblInd w:w="0" w:type="dxa"/>
        <w:tblCellMar>
          <w:top w:w="28" w:type="dxa"/>
          <w:left w:w="28" w:type="dxa"/>
          <w:bottom w:w="28" w:type="dxa"/>
          <w:right w:w="28" w:type="dxa"/>
        </w:tblCellMar>
      </w:tblPr>
      <w:tblGrid>
        <w:gridCol w:w="1270"/>
        <w:gridCol w:w="1032"/>
        <w:gridCol w:w="1055"/>
        <w:gridCol w:w="330"/>
        <w:gridCol w:w="266"/>
        <w:gridCol w:w="260"/>
        <w:gridCol w:w="109"/>
        <w:gridCol w:w="109"/>
        <w:gridCol w:w="109"/>
        <w:gridCol w:w="109"/>
        <w:gridCol w:w="109"/>
        <w:gridCol w:w="278"/>
        <w:gridCol w:w="278"/>
        <w:gridCol w:w="278"/>
        <w:gridCol w:w="109"/>
        <w:gridCol w:w="109"/>
        <w:gridCol w:w="109"/>
        <w:gridCol w:w="280"/>
        <w:gridCol w:w="243"/>
        <w:gridCol w:w="243"/>
        <w:gridCol w:w="109"/>
        <w:gridCol w:w="109"/>
        <w:gridCol w:w="109"/>
        <w:gridCol w:w="304"/>
        <w:gridCol w:w="243"/>
        <w:gridCol w:w="243"/>
        <w:gridCol w:w="109"/>
        <w:gridCol w:w="109"/>
        <w:gridCol w:w="109"/>
        <w:gridCol w:w="310"/>
        <w:gridCol w:w="243"/>
        <w:gridCol w:w="243"/>
        <w:gridCol w:w="109"/>
        <w:gridCol w:w="895"/>
        <w:gridCol w:w="109"/>
        <w:gridCol w:w="167"/>
      </w:tblGrid>
      <w:tr>
        <w:trPr/>
        <w:tc>
          <w:tcPr>
            <w:tcW w:w="1270" w:type="dxa"/>
            <w:tcBorders/>
            <w:shd w:fill="auto" w:val="clear"/>
            <w:vAlign w:val="center"/>
          </w:tcPr>
          <w:p>
            <w:pPr>
              <w:pStyle w:val="TableContents"/>
              <w:spacing w:before="0" w:after="283"/>
              <w:rPr>
                <w:sz w:val="4"/>
                <w:szCs w:val="4"/>
              </w:rPr>
            </w:pPr>
            <w:r>
              <w:rPr>
                <w:sz w:val="4"/>
                <w:szCs w:val="4"/>
              </w:rPr>
            </w:r>
          </w:p>
        </w:tc>
        <w:tc>
          <w:tcPr>
            <w:tcW w:w="1032" w:type="dxa"/>
            <w:tcBorders/>
            <w:shd w:fill="auto" w:val="clear"/>
            <w:vAlign w:val="center"/>
          </w:tcPr>
          <w:p>
            <w:pPr>
              <w:pStyle w:val="TableContents"/>
              <w:spacing w:before="0" w:after="283"/>
              <w:rPr>
                <w:sz w:val="4"/>
                <w:szCs w:val="4"/>
              </w:rPr>
            </w:pPr>
            <w:r>
              <w:rPr>
                <w:sz w:val="4"/>
                <w:szCs w:val="4"/>
              </w:rPr>
            </w:r>
          </w:p>
        </w:tc>
        <w:tc>
          <w:tcPr>
            <w:tcW w:w="1055" w:type="dxa"/>
            <w:tcBorders/>
            <w:shd w:fill="auto" w:val="clear"/>
            <w:vAlign w:val="center"/>
          </w:tcPr>
          <w:p>
            <w:pPr>
              <w:pStyle w:val="TableContents"/>
              <w:spacing w:before="0" w:after="283"/>
              <w:rPr>
                <w:sz w:val="4"/>
                <w:szCs w:val="4"/>
              </w:rPr>
            </w:pPr>
            <w:r>
              <w:rPr>
                <w:sz w:val="4"/>
                <w:szCs w:val="4"/>
              </w:rPr>
            </w:r>
          </w:p>
        </w:tc>
        <w:tc>
          <w:tcPr>
            <w:tcW w:w="330" w:type="dxa"/>
            <w:tcBorders/>
            <w:shd w:fill="auto" w:val="clear"/>
            <w:vAlign w:val="center"/>
          </w:tcPr>
          <w:p>
            <w:pPr>
              <w:pStyle w:val="TableContents"/>
              <w:spacing w:before="0" w:after="283"/>
              <w:rPr>
                <w:sz w:val="4"/>
                <w:szCs w:val="4"/>
              </w:rPr>
            </w:pPr>
            <w:r>
              <w:rPr>
                <w:sz w:val="4"/>
                <w:szCs w:val="4"/>
              </w:rPr>
            </w:r>
          </w:p>
        </w:tc>
        <w:tc>
          <w:tcPr>
            <w:tcW w:w="266"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0"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4"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10"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895"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7" w:type="dxa"/>
            <w:tcBorders/>
            <w:shd w:fill="auto" w:val="clear"/>
          </w:tcPr>
          <w:p>
            <w:pPr>
              <w:pStyle w:val="TableContents"/>
              <w:spacing w:before="0" w:after="283"/>
              <w:rPr>
                <w:sz w:val="4"/>
                <w:szCs w:val="4"/>
              </w:rPr>
            </w:pPr>
            <w:r>
              <w:rPr>
                <w:sz w:val="4"/>
                <w:szCs w:val="4"/>
              </w:rPr>
            </w:r>
          </w:p>
        </w:tc>
      </w:tr>
      <w:tr>
        <w:trPr/>
        <w:tc>
          <w:tcPr>
            <w:tcW w:w="335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235" w:type="dxa"/>
            <w:gridSpan w:val="11"/>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6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9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796"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5"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3"/>
                <w:highlight w:val="white"/>
              </w:rPr>
            </w:pPr>
            <w:r>
              <w:rPr>
                <w:rFonts w:ascii="Times New Roman" w:hAnsi="Times New Roman"/>
                <w:b/>
                <w:color w:val="000000"/>
                <w:sz w:val="13"/>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ind w:left="0" w:right="0" w:firstLine="20"/>
              <w:rPr>
                <w:sz w:val="4"/>
                <w:szCs w:val="4"/>
              </w:rPr>
            </w:pPr>
            <w:r>
              <w:rPr>
                <w:sz w:val="4"/>
                <w:szCs w:val="4"/>
              </w:rPr>
            </w:r>
          </w:p>
        </w:tc>
      </w:tr>
      <w:tr>
        <w:trPr/>
        <w:tc>
          <w:tcPr>
            <w:tcW w:w="335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3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3"/>
                <w:highlight w:val="white"/>
              </w:rPr>
            </w:pPr>
            <w:r>
              <w:rPr>
                <w:rFonts w:ascii="Times New Roman" w:hAnsi="Times New Roman"/>
                <w:b/>
                <w:color w:val="000000"/>
                <w:sz w:val="13"/>
                <w:highlight w:val="white"/>
              </w:rPr>
              <w:t>June 30, 2018</w:t>
            </w:r>
          </w:p>
        </w:tc>
        <w:tc>
          <w:tcPr>
            <w:tcW w:w="1280" w:type="dxa"/>
            <w:gridSpan w:val="4"/>
            <w:tcBorders/>
            <w:shd w:fill="auto" w:val="clear"/>
          </w:tcPr>
          <w:p>
            <w:pPr>
              <w:pStyle w:val="TableContents"/>
              <w:spacing w:before="0" w:after="283"/>
              <w:rPr>
                <w:sz w:val="4"/>
                <w:szCs w:val="4"/>
              </w:rPr>
            </w:pPr>
            <w:r>
              <w:rPr>
                <w:sz w:val="4"/>
                <w:szCs w:val="4"/>
              </w:rPr>
            </w:r>
          </w:p>
        </w:tc>
      </w:tr>
      <w:tr>
        <w:trPr/>
        <w:tc>
          <w:tcPr>
            <w:tcW w:w="335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loss</w:t>
            </w:r>
          </w:p>
        </w:tc>
        <w:tc>
          <w:tcPr>
            <w:tcW w:w="33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52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(4,932)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3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(4,810)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(8,082)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(9,743)</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(15,121)</w:t>
            </w:r>
          </w:p>
        </w:tc>
        <w:tc>
          <w:tcPr>
            <w:tcW w:w="1280" w:type="dxa"/>
            <w:gridSpan w:val="4"/>
            <w:tcBorders/>
            <w:shd w:fill="auto" w:val="clear"/>
          </w:tcPr>
          <w:p>
            <w:pPr>
              <w:pStyle w:val="TableContents"/>
              <w:spacing w:before="0" w:after="283"/>
              <w:rPr>
                <w:sz w:val="4"/>
                <w:szCs w:val="4"/>
              </w:rPr>
            </w:pPr>
            <w:r>
              <w:rPr>
                <w:sz w:val="4"/>
                <w:szCs w:val="4"/>
              </w:rPr>
            </w:r>
          </w:p>
        </w:tc>
      </w:tr>
      <w:tr>
        <w:trPr/>
        <w:tc>
          <w:tcPr>
            <w:tcW w:w="335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Net interest (income) expense</w:t>
            </w:r>
          </w:p>
        </w:tc>
        <w:tc>
          <w:tcPr>
            <w:tcW w:w="8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3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3,302 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5,810 </w:t>
            </w:r>
          </w:p>
        </w:tc>
        <w:tc>
          <w:tcPr>
            <w:tcW w:w="1280" w:type="dxa"/>
            <w:gridSpan w:val="4"/>
            <w:tcBorders/>
            <w:shd w:fill="auto" w:val="clear"/>
          </w:tcPr>
          <w:p>
            <w:pPr>
              <w:pStyle w:val="TableContents"/>
              <w:spacing w:before="0" w:after="283"/>
              <w:rPr>
                <w:sz w:val="4"/>
                <w:szCs w:val="4"/>
              </w:rPr>
            </w:pPr>
            <w:r>
              <w:rPr>
                <w:sz w:val="4"/>
                <w:szCs w:val="4"/>
              </w:rPr>
            </w:r>
          </w:p>
        </w:tc>
      </w:tr>
      <w:tr>
        <w:trPr/>
        <w:tc>
          <w:tcPr>
            <w:tcW w:w="335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Income tax benefit</w:t>
            </w:r>
          </w:p>
        </w:tc>
        <w:tc>
          <w:tcPr>
            <w:tcW w:w="85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(1,558)</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3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(1,519)</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(2,552)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(3,077)</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(4,775)</w:t>
            </w:r>
          </w:p>
        </w:tc>
        <w:tc>
          <w:tcPr>
            <w:tcW w:w="1280" w:type="dxa"/>
            <w:gridSpan w:val="4"/>
            <w:tcBorders/>
            <w:shd w:fill="auto" w:val="clear"/>
          </w:tcPr>
          <w:p>
            <w:pPr>
              <w:pStyle w:val="TableContents"/>
              <w:spacing w:before="0" w:after="283"/>
              <w:rPr>
                <w:sz w:val="4"/>
                <w:szCs w:val="4"/>
              </w:rPr>
            </w:pPr>
            <w:r>
              <w:rPr>
                <w:sz w:val="4"/>
                <w:szCs w:val="4"/>
              </w:rPr>
            </w:r>
          </w:p>
        </w:tc>
      </w:tr>
      <w:tr>
        <w:trPr/>
        <w:tc>
          <w:tcPr>
            <w:tcW w:w="3357"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Depreciation and amortization</w:t>
            </w:r>
          </w:p>
        </w:tc>
        <w:tc>
          <w:tcPr>
            <w:tcW w:w="85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7,737 </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3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7,362 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5,497 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15,099 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10,418 </w:t>
            </w:r>
          </w:p>
        </w:tc>
        <w:tc>
          <w:tcPr>
            <w:tcW w:w="1280" w:type="dxa"/>
            <w:gridSpan w:val="4"/>
            <w:tcBorders/>
            <w:shd w:fill="auto" w:val="clear"/>
          </w:tcPr>
          <w:p>
            <w:pPr>
              <w:pStyle w:val="TableContents"/>
              <w:spacing w:before="0" w:after="283"/>
              <w:rPr>
                <w:sz w:val="4"/>
                <w:szCs w:val="4"/>
              </w:rPr>
            </w:pPr>
            <w:r>
              <w:rPr>
                <w:sz w:val="4"/>
                <w:szCs w:val="4"/>
              </w:rPr>
            </w:r>
          </w:p>
        </w:tc>
      </w:tr>
      <w:tr>
        <w:trPr/>
        <w:tc>
          <w:tcPr>
            <w:tcW w:w="3357"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3"/>
                <w:highlight w:val="white"/>
              </w:rPr>
            </w:pPr>
            <w:r>
              <w:rPr>
                <w:rFonts w:ascii="Times New Roman" w:hAnsi="Times New Roman"/>
                <w:b w:val="false"/>
                <w:color w:val="000000"/>
                <w:sz w:val="13"/>
                <w:highlight w:val="white"/>
              </w:rPr>
              <w:t>Earnings (loss) before interest, income taxes, depreciation, and amortization (EBITDA)</w:t>
            </w:r>
          </w:p>
        </w:tc>
        <w:tc>
          <w:tcPr>
            <w:tcW w:w="33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3"/>
                <w:highlight w:val="white"/>
              </w:rPr>
            </w:pPr>
            <w:r>
              <w:rPr>
                <w:rFonts w:ascii="Times New Roman" w:hAnsi="Times New Roman"/>
                <w:b w:val="false"/>
                <w:color w:val="000000"/>
                <w:sz w:val="13"/>
                <w:highlight w:val="white"/>
              </w:rPr>
              <w:t>$</w:t>
            </w:r>
          </w:p>
        </w:tc>
        <w:tc>
          <w:tcPr>
            <w:tcW w:w="526"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1,246 </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834"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1,031 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66"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(1,835)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0"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3"/>
                <w:highlight w:val="white"/>
              </w:rPr>
            </w:pPr>
            <w:r>
              <w:rPr>
                <w:rFonts w:ascii="Times New Roman" w:hAnsi="Times New Roman"/>
                <w:b w:val="false"/>
                <w:color w:val="000000"/>
                <w:sz w:val="13"/>
                <w:highlight w:val="white"/>
              </w:rPr>
              <w:t>2,276 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796"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3"/>
                <w:highlight w:val="white"/>
              </w:rPr>
            </w:pPr>
            <w:r>
              <w:rPr>
                <w:rFonts w:ascii="Times New Roman" w:hAnsi="Times New Roman"/>
                <w:b w:val="false"/>
                <w:color w:val="000000"/>
                <w:sz w:val="13"/>
                <w:highlight w:val="white"/>
              </w:rPr>
              <w:t>(3,668)</w:t>
            </w:r>
          </w:p>
        </w:tc>
        <w:tc>
          <w:tcPr>
            <w:tcW w:w="1280" w:type="dxa"/>
            <w:gridSpan w:val="4"/>
            <w:tcBorders/>
            <w:shd w:fill="auto" w:val="clear"/>
          </w:tcPr>
          <w:p>
            <w:pPr>
              <w:pStyle w:val="TableContents"/>
              <w:spacing w:before="0" w:after="283"/>
              <w:rPr>
                <w:sz w:val="4"/>
                <w:szCs w:val="4"/>
              </w:rPr>
            </w:pPr>
            <w:r>
              <w:rPr>
                <w:sz w:val="4"/>
                <w:szCs w:val="4"/>
              </w:rPr>
            </w:r>
          </w:p>
        </w:tc>
      </w:tr>
    </w:tbl>
    <w:p>
      <w:pPr>
        <w:pStyle w:val="TextBody"/>
        <w:spacing w:lineRule="auto" w:line="288" w:before="240" w:after="120"/>
        <w:ind w:left="0" w:right="0" w:firstLine="1170"/>
        <w:jc w:val="both"/>
        <w:rPr>
          <w:rFonts w:ascii="Times New Roman" w:hAnsi="Times New Roman"/>
          <w:b w:val="false"/>
          <w:color w:val="000000"/>
          <w:sz w:val="13"/>
          <w:highlight w:val="white"/>
        </w:rPr>
      </w:pPr>
      <w:r>
        <w:rPr>
          <w:rFonts w:ascii="Times New Roman" w:hAnsi="Times New Roman"/>
          <w:b w:val="false"/>
          <w:color w:val="000000"/>
          <w:sz w:val="13"/>
          <w:highlight w:val="white"/>
        </w:rPr>
        <w:t>(b) Represents the number of single residence homes, apartments, and condominiums that ALLO already serves and those in which ALLO has the capacity to connect to its network distribution system without further material extensions to the transmission lines, but have not been connected.</w:t>
      </w:r>
    </w:p>
    <w:p>
      <w:pPr>
        <w:pStyle w:val="TextBody"/>
        <w:spacing w:lineRule="auto" w:line="288" w:before="0" w:after="180"/>
        <w:ind w:left="0" w:right="0" w:firstLine="1170"/>
        <w:jc w:val="both"/>
        <w:rPr>
          <w:rFonts w:ascii="Times New Roman" w:hAnsi="Times New Roman"/>
          <w:b w:val="false"/>
          <w:color w:val="000000"/>
          <w:sz w:val="13"/>
          <w:highlight w:val="white"/>
        </w:rPr>
      </w:pPr>
      <w:r>
        <w:rPr>
          <w:rFonts w:ascii="Times New Roman" w:hAnsi="Times New Roman"/>
          <w:b w:val="false"/>
          <w:color w:val="000000"/>
          <w:sz w:val="13"/>
          <w:highlight w:val="white"/>
        </w:rPr>
        <w:t>(c) During the third quarter of 2018, ALLO began providing service in Fort Morgan, Colorado. During the fourth quarter of 2018, ALLO began providing service in Hastings, Nebraska. During the second quarter of 2019, ALLO announced plans to expand its network to make services available in Breckenridge Colorado.</w:t>
      </w:r>
    </w:p>
    <w:p>
      <w:pPr>
        <w:pStyle w:val="TextBody"/>
        <w:spacing w:lineRule="auto" w:line="288" w:before="240" w:after="180"/>
        <w:jc w:val="both"/>
        <w:rPr>
          <w:rFonts w:ascii="Times New Roman" w:hAnsi="Times New Roman"/>
          <w:b/>
          <w:color w:val="000000"/>
          <w:sz w:val="17"/>
          <w:highlight w:val="white"/>
        </w:rPr>
      </w:pPr>
      <w:r>
        <w:rPr>
          <w:rFonts w:ascii="Times New Roman" w:hAnsi="Times New Roman"/>
          <w:b/>
          <w:color w:val="000000"/>
          <w:sz w:val="17"/>
          <w:highlight w:val="white"/>
        </w:rPr>
        <w:t>Other Income</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summarizes the components of "other income."</w:t>
      </w:r>
    </w:p>
    <w:tbl>
      <w:tblPr>
        <w:tblW w:w="10205" w:type="dxa"/>
        <w:jc w:val="center"/>
        <w:tblInd w:w="0" w:type="dxa"/>
        <w:tblCellMar>
          <w:top w:w="28" w:type="dxa"/>
          <w:left w:w="28" w:type="dxa"/>
          <w:bottom w:w="28" w:type="dxa"/>
          <w:right w:w="28" w:type="dxa"/>
        </w:tblCellMar>
      </w:tblPr>
      <w:tblGrid>
        <w:gridCol w:w="942"/>
        <w:gridCol w:w="815"/>
        <w:gridCol w:w="818"/>
        <w:gridCol w:w="382"/>
        <w:gridCol w:w="315"/>
        <w:gridCol w:w="268"/>
        <w:gridCol w:w="118"/>
        <w:gridCol w:w="118"/>
        <w:gridCol w:w="118"/>
        <w:gridCol w:w="118"/>
        <w:gridCol w:w="118"/>
        <w:gridCol w:w="319"/>
        <w:gridCol w:w="319"/>
        <w:gridCol w:w="319"/>
        <w:gridCol w:w="109"/>
        <w:gridCol w:w="109"/>
        <w:gridCol w:w="109"/>
        <w:gridCol w:w="306"/>
        <w:gridCol w:w="284"/>
        <w:gridCol w:w="284"/>
        <w:gridCol w:w="109"/>
        <w:gridCol w:w="109"/>
        <w:gridCol w:w="109"/>
        <w:gridCol w:w="328"/>
        <w:gridCol w:w="284"/>
        <w:gridCol w:w="284"/>
        <w:gridCol w:w="109"/>
        <w:gridCol w:w="109"/>
        <w:gridCol w:w="109"/>
        <w:gridCol w:w="342"/>
        <w:gridCol w:w="284"/>
        <w:gridCol w:w="284"/>
        <w:gridCol w:w="109"/>
        <w:gridCol w:w="1072"/>
        <w:gridCol w:w="109"/>
        <w:gridCol w:w="167"/>
      </w:tblGrid>
      <w:tr>
        <w:trPr/>
        <w:tc>
          <w:tcPr>
            <w:tcW w:w="942" w:type="dxa"/>
            <w:tcBorders/>
            <w:shd w:fill="auto" w:val="clear"/>
            <w:vAlign w:val="center"/>
          </w:tcPr>
          <w:p>
            <w:pPr>
              <w:pStyle w:val="TableContents"/>
              <w:spacing w:before="0" w:after="283"/>
              <w:rPr>
                <w:sz w:val="4"/>
                <w:szCs w:val="4"/>
              </w:rPr>
            </w:pPr>
            <w:r>
              <w:rPr>
                <w:sz w:val="4"/>
                <w:szCs w:val="4"/>
              </w:rPr>
            </w:r>
          </w:p>
        </w:tc>
        <w:tc>
          <w:tcPr>
            <w:tcW w:w="815" w:type="dxa"/>
            <w:tcBorders/>
            <w:shd w:fill="auto" w:val="clear"/>
            <w:vAlign w:val="center"/>
          </w:tcPr>
          <w:p>
            <w:pPr>
              <w:pStyle w:val="TableContents"/>
              <w:spacing w:before="0" w:after="283"/>
              <w:rPr>
                <w:sz w:val="4"/>
                <w:szCs w:val="4"/>
              </w:rPr>
            </w:pPr>
            <w:r>
              <w:rPr>
                <w:sz w:val="4"/>
                <w:szCs w:val="4"/>
              </w:rPr>
            </w:r>
          </w:p>
        </w:tc>
        <w:tc>
          <w:tcPr>
            <w:tcW w:w="818"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26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06"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8"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rPr>
                <w:sz w:val="4"/>
                <w:szCs w:val="4"/>
              </w:rPr>
            </w:pPr>
            <w:r>
              <w:rPr>
                <w:sz w:val="4"/>
                <w:szCs w:val="4"/>
              </w:rPr>
            </w:r>
          </w:p>
        </w:tc>
        <w:tc>
          <w:tcPr>
            <w:tcW w:w="284"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72"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7" w:type="dxa"/>
            <w:tcBorders/>
            <w:shd w:fill="auto" w:val="clear"/>
          </w:tcPr>
          <w:p>
            <w:pPr>
              <w:pStyle w:val="TableContents"/>
              <w:spacing w:before="0" w:after="283"/>
              <w:rPr>
                <w:sz w:val="4"/>
                <w:szCs w:val="4"/>
              </w:rPr>
            </w:pPr>
            <w:r>
              <w:rPr>
                <w:sz w:val="4"/>
                <w:szCs w:val="4"/>
              </w:rPr>
            </w:r>
          </w:p>
        </w:tc>
      </w:tr>
      <w:tr>
        <w:trPr/>
        <w:tc>
          <w:tcPr>
            <w:tcW w:w="257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2512" w:type="dxa"/>
            <w:gridSpan w:val="11"/>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7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9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10"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72"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7"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57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96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Gain (loss) on investments and notes receivable, net</w:t>
            </w:r>
          </w:p>
        </w:tc>
        <w:tc>
          <w:tcPr>
            <w:tcW w:w="38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8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4,258 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(427)</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(901)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3,831 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7,787 </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Borrower late fee income</w:t>
            </w:r>
          </w:p>
        </w:tc>
        <w:tc>
          <w:tcPr>
            <w:tcW w:w="96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3,161 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3,512 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2,758 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6,674 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5,741 </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Management fee revenue </w:t>
            </w:r>
          </w:p>
        </w:tc>
        <w:tc>
          <w:tcPr>
            <w:tcW w:w="96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2,051 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1,872 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1,756 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3,923 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2,917 </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Gain on sale of loans</w:t>
            </w:r>
          </w:p>
        </w:tc>
        <w:tc>
          <w:tcPr>
            <w:tcW w:w="96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1,712 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1,712 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Investment advisory fees</w:t>
            </w:r>
          </w:p>
        </w:tc>
        <w:tc>
          <w:tcPr>
            <w:tcW w:w="96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731 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711 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1,441 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2,986 </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w:t>
            </w:r>
          </w:p>
        </w:tc>
        <w:tc>
          <w:tcPr>
            <w:tcW w:w="96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4,239 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3,399 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4,573 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7,638 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8,704 </w:t>
            </w:r>
          </w:p>
        </w:tc>
        <w:tc>
          <w:tcPr>
            <w:tcW w:w="1457" w:type="dxa"/>
            <w:gridSpan w:val="4"/>
            <w:tcBorders/>
            <w:shd w:fill="auto" w:val="clear"/>
          </w:tcPr>
          <w:p>
            <w:pPr>
              <w:pStyle w:val="TableContents"/>
              <w:spacing w:before="0" w:after="283"/>
              <w:rPr>
                <w:sz w:val="4"/>
                <w:szCs w:val="4"/>
              </w:rPr>
            </w:pPr>
            <w:r>
              <w:rPr>
                <w:sz w:val="4"/>
                <w:szCs w:val="4"/>
              </w:rPr>
            </w:r>
          </w:p>
        </w:tc>
      </w:tr>
      <w:tr>
        <w:trPr/>
        <w:tc>
          <w:tcPr>
            <w:tcW w:w="257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Other income</w:t>
            </w:r>
          </w:p>
        </w:tc>
        <w:tc>
          <w:tcPr>
            <w:tcW w:w="38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583"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16,152 </w:t>
            </w:r>
          </w:p>
        </w:tc>
        <w:tc>
          <w:tcPr>
            <w:tcW w:w="118" w:type="dxa"/>
            <w:tcBorders/>
            <w:shd w:fill="auto" w:val="clear"/>
            <w:vAlign w:val="center"/>
          </w:tcPr>
          <w:p>
            <w:pPr>
              <w:pStyle w:val="TableContents"/>
              <w:spacing w:before="0" w:after="283"/>
              <w:rPr>
                <w:sz w:val="4"/>
                <w:szCs w:val="4"/>
              </w:rPr>
            </w:pPr>
            <w:r>
              <w:rPr>
                <w:sz w:val="4"/>
                <w:szCs w:val="4"/>
              </w:rPr>
            </w:r>
          </w:p>
        </w:tc>
        <w:tc>
          <w:tcPr>
            <w:tcW w:w="118" w:type="dxa"/>
            <w:tcBorders/>
            <w:shd w:fill="auto" w:val="clear"/>
            <w:vAlign w:val="center"/>
          </w:tcPr>
          <w:p>
            <w:pPr>
              <w:pStyle w:val="TableContents"/>
              <w:spacing w:before="0" w:after="283"/>
              <w:ind w:left="0" w:right="0" w:firstLine="20"/>
              <w:rPr>
                <w:sz w:val="4"/>
                <w:szCs w:val="4"/>
              </w:rPr>
            </w:pPr>
            <w:r>
              <w:rPr>
                <w:sz w:val="4"/>
                <w:szCs w:val="4"/>
              </w:rPr>
            </w:r>
          </w:p>
        </w:tc>
        <w:tc>
          <w:tcPr>
            <w:tcW w:w="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57"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9,067 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74"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9,580 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6"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25,219 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10" w:type="dxa"/>
            <w:gridSpan w:val="3"/>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28,135 </w:t>
            </w:r>
          </w:p>
        </w:tc>
        <w:tc>
          <w:tcPr>
            <w:tcW w:w="1457" w:type="dxa"/>
            <w:gridSpan w:val="4"/>
            <w:tcBorders/>
            <w:shd w:fill="auto" w:val="clear"/>
          </w:tcPr>
          <w:p>
            <w:pPr>
              <w:pStyle w:val="TableContents"/>
              <w:spacing w:before="0" w:after="283"/>
              <w:rPr>
                <w:sz w:val="4"/>
                <w:szCs w:val="4"/>
              </w:rPr>
            </w:pPr>
            <w:r>
              <w:rPr>
                <w:sz w:val="4"/>
                <w:szCs w:val="4"/>
              </w:rPr>
            </w:r>
          </w:p>
        </w:tc>
      </w:tr>
    </w:tbl>
    <w:p>
      <w:pPr>
        <w:pStyle w:val="TextBody"/>
        <w:spacing w:lineRule="auto" w:line="288" w:before="360" w:after="180"/>
        <w:rPr>
          <w:rFonts w:ascii="Times New Roman" w:hAnsi="Times New Roman"/>
          <w:b/>
          <w:color w:val="000000"/>
          <w:sz w:val="17"/>
          <w:highlight w:val="white"/>
        </w:rPr>
      </w:pPr>
      <w:r>
        <w:rPr>
          <w:rFonts w:ascii="Times New Roman" w:hAnsi="Times New Roman"/>
          <w:b/>
          <w:color w:val="000000"/>
          <w:sz w:val="17"/>
          <w:highlight w:val="white"/>
        </w:rPr>
        <w:t>Derivative Settlements</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summarizes the components of "derivative settlements, net" included in the attached consolidated statements of income.</w:t>
      </w:r>
    </w:p>
    <w:tbl>
      <w:tblPr>
        <w:tblW w:w="10205" w:type="dxa"/>
        <w:jc w:val="center"/>
        <w:tblInd w:w="0" w:type="dxa"/>
        <w:tblCellMar>
          <w:top w:w="28" w:type="dxa"/>
          <w:left w:w="28" w:type="dxa"/>
          <w:bottom w:w="28" w:type="dxa"/>
          <w:right w:w="28" w:type="dxa"/>
        </w:tblCellMar>
      </w:tblPr>
      <w:tblGrid>
        <w:gridCol w:w="919"/>
        <w:gridCol w:w="732"/>
        <w:gridCol w:w="740"/>
        <w:gridCol w:w="395"/>
        <w:gridCol w:w="416"/>
        <w:gridCol w:w="250"/>
        <w:gridCol w:w="119"/>
        <w:gridCol w:w="119"/>
        <w:gridCol w:w="119"/>
        <w:gridCol w:w="119"/>
        <w:gridCol w:w="119"/>
        <w:gridCol w:w="336"/>
        <w:gridCol w:w="324"/>
        <w:gridCol w:w="324"/>
        <w:gridCol w:w="109"/>
        <w:gridCol w:w="109"/>
        <w:gridCol w:w="109"/>
        <w:gridCol w:w="329"/>
        <w:gridCol w:w="289"/>
        <w:gridCol w:w="289"/>
        <w:gridCol w:w="109"/>
        <w:gridCol w:w="109"/>
        <w:gridCol w:w="109"/>
        <w:gridCol w:w="329"/>
        <w:gridCol w:w="289"/>
        <w:gridCol w:w="289"/>
        <w:gridCol w:w="109"/>
        <w:gridCol w:w="109"/>
        <w:gridCol w:w="109"/>
        <w:gridCol w:w="329"/>
        <w:gridCol w:w="289"/>
        <w:gridCol w:w="289"/>
        <w:gridCol w:w="109"/>
        <w:gridCol w:w="1089"/>
        <w:gridCol w:w="109"/>
        <w:gridCol w:w="165"/>
      </w:tblGrid>
      <w:tr>
        <w:trPr/>
        <w:tc>
          <w:tcPr>
            <w:tcW w:w="919" w:type="dxa"/>
            <w:tcBorders/>
            <w:shd w:fill="auto" w:val="clear"/>
            <w:vAlign w:val="center"/>
          </w:tcPr>
          <w:p>
            <w:pPr>
              <w:pStyle w:val="TableContents"/>
              <w:spacing w:before="0" w:after="283"/>
              <w:rPr>
                <w:sz w:val="4"/>
                <w:szCs w:val="4"/>
              </w:rPr>
            </w:pPr>
            <w:r>
              <w:rPr>
                <w:sz w:val="4"/>
                <w:szCs w:val="4"/>
              </w:rPr>
            </w:r>
          </w:p>
        </w:tc>
        <w:tc>
          <w:tcPr>
            <w:tcW w:w="732" w:type="dxa"/>
            <w:tcBorders/>
            <w:shd w:fill="auto" w:val="clear"/>
            <w:vAlign w:val="center"/>
          </w:tcPr>
          <w:p>
            <w:pPr>
              <w:pStyle w:val="TableContents"/>
              <w:spacing w:before="0" w:after="283"/>
              <w:rPr>
                <w:sz w:val="4"/>
                <w:szCs w:val="4"/>
              </w:rPr>
            </w:pPr>
            <w:r>
              <w:rPr>
                <w:sz w:val="4"/>
                <w:szCs w:val="4"/>
              </w:rPr>
            </w:r>
          </w:p>
        </w:tc>
        <w:tc>
          <w:tcPr>
            <w:tcW w:w="740" w:type="dxa"/>
            <w:tcBorders/>
            <w:shd w:fill="auto" w:val="clear"/>
            <w:vAlign w:val="center"/>
          </w:tcPr>
          <w:p>
            <w:pPr>
              <w:pStyle w:val="TableContents"/>
              <w:spacing w:before="0" w:after="283"/>
              <w:rPr>
                <w:sz w:val="4"/>
                <w:szCs w:val="4"/>
              </w:rPr>
            </w:pPr>
            <w:r>
              <w:rPr>
                <w:sz w:val="4"/>
                <w:szCs w:val="4"/>
              </w:rPr>
            </w:r>
          </w:p>
        </w:tc>
        <w:tc>
          <w:tcPr>
            <w:tcW w:w="395" w:type="dxa"/>
            <w:tcBorders/>
            <w:shd w:fill="auto" w:val="clear"/>
            <w:vAlign w:val="center"/>
          </w:tcPr>
          <w:p>
            <w:pPr>
              <w:pStyle w:val="TableContents"/>
              <w:spacing w:before="0" w:after="283"/>
              <w:rPr>
                <w:sz w:val="4"/>
                <w:szCs w:val="4"/>
              </w:rPr>
            </w:pPr>
            <w:r>
              <w:rPr>
                <w:sz w:val="4"/>
                <w:szCs w:val="4"/>
              </w:rPr>
            </w:r>
          </w:p>
        </w:tc>
        <w:tc>
          <w:tcPr>
            <w:tcW w:w="416" w:type="dxa"/>
            <w:tcBorders/>
            <w:shd w:fill="auto" w:val="clear"/>
            <w:vAlign w:val="center"/>
          </w:tcPr>
          <w:p>
            <w:pPr>
              <w:pStyle w:val="TableContents"/>
              <w:spacing w:before="0" w:after="283"/>
              <w:rPr>
                <w:sz w:val="4"/>
                <w:szCs w:val="4"/>
              </w:rPr>
            </w:pPr>
            <w:r>
              <w:rPr>
                <w:sz w:val="4"/>
                <w:szCs w:val="4"/>
              </w:rPr>
            </w:r>
          </w:p>
        </w:tc>
        <w:tc>
          <w:tcPr>
            <w:tcW w:w="250"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3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2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rPr>
                <w:sz w:val="4"/>
                <w:szCs w:val="4"/>
              </w:rPr>
            </w:pPr>
            <w:r>
              <w:rPr>
                <w:sz w:val="4"/>
                <w:szCs w:val="4"/>
              </w:rPr>
            </w:r>
          </w:p>
        </w:tc>
        <w:tc>
          <w:tcPr>
            <w:tcW w:w="289"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8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5" w:type="dxa"/>
            <w:tcBorders/>
            <w:shd w:fill="auto" w:val="clear"/>
          </w:tcPr>
          <w:p>
            <w:pPr>
              <w:pStyle w:val="TableContents"/>
              <w:spacing w:before="0" w:after="283"/>
              <w:rPr>
                <w:sz w:val="4"/>
                <w:szCs w:val="4"/>
              </w:rPr>
            </w:pPr>
            <w:r>
              <w:rPr>
                <w:sz w:val="4"/>
                <w:szCs w:val="4"/>
              </w:rPr>
            </w:r>
          </w:p>
        </w:tc>
      </w:tr>
      <w:tr>
        <w:trPr/>
        <w:tc>
          <w:tcPr>
            <w:tcW w:w="23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2640" w:type="dxa"/>
            <w:gridSpan w:val="11"/>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07"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89"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5"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39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10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5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ind w:left="0" w:right="0" w:firstLine="20"/>
              <w:rPr>
                <w:sz w:val="4"/>
                <w:szCs w:val="4"/>
              </w:rPr>
            </w:pPr>
            <w:r>
              <w:rPr>
                <w:sz w:val="4"/>
                <w:szCs w:val="4"/>
              </w:rPr>
            </w:r>
          </w:p>
        </w:tc>
        <w:tc>
          <w:tcPr>
            <w:tcW w:w="98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472" w:type="dxa"/>
            <w:gridSpan w:val="4"/>
            <w:tcBorders/>
            <w:shd w:fill="auto" w:val="clear"/>
          </w:tcPr>
          <w:p>
            <w:pPr>
              <w:pStyle w:val="TableContents"/>
              <w:spacing w:before="0" w:after="283"/>
              <w:rPr>
                <w:sz w:val="4"/>
                <w:szCs w:val="4"/>
              </w:rPr>
            </w:pPr>
            <w:r>
              <w:rPr>
                <w:sz w:val="4"/>
                <w:szCs w:val="4"/>
              </w:rPr>
            </w:r>
          </w:p>
        </w:tc>
      </w:tr>
      <w:tr>
        <w:trPr/>
        <w:tc>
          <w:tcPr>
            <w:tcW w:w="239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1:3 basis swaps</w:t>
            </w:r>
          </w:p>
        </w:tc>
        <w:tc>
          <w:tcPr>
            <w:tcW w:w="39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807 </w:t>
            </w:r>
          </w:p>
        </w:tc>
        <w:tc>
          <w:tcPr>
            <w:tcW w:w="35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ind w:left="0" w:right="0" w:firstLine="20"/>
              <w:rPr>
                <w:sz w:val="4"/>
                <w:szCs w:val="4"/>
              </w:rPr>
            </w:pPr>
            <w:r>
              <w:rPr>
                <w:sz w:val="4"/>
                <w:szCs w:val="4"/>
              </w:rPr>
            </w:r>
          </w:p>
        </w:tc>
        <w:tc>
          <w:tcPr>
            <w:tcW w:w="98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2,334 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2,979 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3,140 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1,315 </w:t>
            </w:r>
          </w:p>
        </w:tc>
        <w:tc>
          <w:tcPr>
            <w:tcW w:w="1472" w:type="dxa"/>
            <w:gridSpan w:val="4"/>
            <w:tcBorders/>
            <w:shd w:fill="auto" w:val="clear"/>
          </w:tcPr>
          <w:p>
            <w:pPr>
              <w:pStyle w:val="TableContents"/>
              <w:spacing w:before="0" w:after="283"/>
              <w:rPr>
                <w:sz w:val="4"/>
                <w:szCs w:val="4"/>
              </w:rPr>
            </w:pPr>
            <w:r>
              <w:rPr>
                <w:sz w:val="4"/>
                <w:szCs w:val="4"/>
              </w:rPr>
            </w:r>
          </w:p>
        </w:tc>
      </w:tr>
      <w:tr>
        <w:trPr/>
        <w:tc>
          <w:tcPr>
            <w:tcW w:w="2391"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rate swaps - floor income hedges</w:t>
            </w:r>
          </w:p>
        </w:tc>
        <w:tc>
          <w:tcPr>
            <w:tcW w:w="10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12,165 </w:t>
            </w:r>
          </w:p>
        </w:tc>
        <w:tc>
          <w:tcPr>
            <w:tcW w:w="35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ind w:left="0" w:right="0" w:firstLine="20"/>
              <w:rPr>
                <w:sz w:val="4"/>
                <w:szCs w:val="4"/>
              </w:rPr>
            </w:pPr>
            <w:r>
              <w:rPr>
                <w:sz w:val="4"/>
                <w:szCs w:val="4"/>
              </w:rPr>
            </w:r>
          </w:p>
        </w:tc>
        <w:tc>
          <w:tcPr>
            <w:tcW w:w="98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16,701 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19,074 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28,867 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27,664 </w:t>
            </w:r>
          </w:p>
        </w:tc>
        <w:tc>
          <w:tcPr>
            <w:tcW w:w="1472" w:type="dxa"/>
            <w:gridSpan w:val="4"/>
            <w:tcBorders/>
            <w:shd w:fill="auto" w:val="clear"/>
          </w:tcPr>
          <w:p>
            <w:pPr>
              <w:pStyle w:val="TableContents"/>
              <w:spacing w:before="0" w:after="283"/>
              <w:rPr>
                <w:sz w:val="4"/>
                <w:szCs w:val="4"/>
              </w:rPr>
            </w:pPr>
            <w:r>
              <w:rPr>
                <w:sz w:val="4"/>
                <w:szCs w:val="4"/>
              </w:rPr>
            </w:r>
          </w:p>
        </w:tc>
      </w:tr>
      <w:tr>
        <w:trPr/>
        <w:tc>
          <w:tcPr>
            <w:tcW w:w="2391"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Interest rate swaps - hybrid debt hedges</w:t>
            </w:r>
          </w:p>
        </w:tc>
        <w:tc>
          <w:tcPr>
            <w:tcW w:w="1061"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5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ind w:left="0" w:right="0" w:firstLine="20"/>
              <w:rPr>
                <w:sz w:val="4"/>
                <w:szCs w:val="4"/>
              </w:rPr>
            </w:pPr>
            <w:r>
              <w:rPr>
                <w:sz w:val="4"/>
                <w:szCs w:val="4"/>
              </w:rPr>
            </w:r>
          </w:p>
        </w:tc>
        <w:tc>
          <w:tcPr>
            <w:tcW w:w="98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(125)</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(285)</w:t>
            </w:r>
          </w:p>
        </w:tc>
        <w:tc>
          <w:tcPr>
            <w:tcW w:w="1472" w:type="dxa"/>
            <w:gridSpan w:val="4"/>
            <w:tcBorders/>
            <w:shd w:fill="auto" w:val="clear"/>
          </w:tcPr>
          <w:p>
            <w:pPr>
              <w:pStyle w:val="TableContents"/>
              <w:spacing w:before="0" w:after="283"/>
              <w:rPr>
                <w:sz w:val="4"/>
                <w:szCs w:val="4"/>
              </w:rPr>
            </w:pPr>
            <w:r>
              <w:rPr>
                <w:sz w:val="4"/>
                <w:szCs w:val="4"/>
              </w:rPr>
            </w:r>
          </w:p>
        </w:tc>
      </w:tr>
      <w:tr>
        <w:trPr/>
        <w:tc>
          <w:tcPr>
            <w:tcW w:w="2391"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derivative settlements - income (expense)</w:t>
            </w:r>
          </w:p>
        </w:tc>
        <w:tc>
          <w:tcPr>
            <w:tcW w:w="39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66"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12,972 </w:t>
            </w:r>
          </w:p>
        </w:tc>
        <w:tc>
          <w:tcPr>
            <w:tcW w:w="35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ind w:left="0" w:right="0" w:firstLine="20"/>
              <w:rPr>
                <w:sz w:val="4"/>
                <w:szCs w:val="4"/>
              </w:rPr>
            </w:pPr>
            <w:r>
              <w:rPr>
                <w:sz w:val="4"/>
                <w:szCs w:val="4"/>
              </w:rPr>
            </w:r>
          </w:p>
        </w:tc>
        <w:tc>
          <w:tcPr>
            <w:tcW w:w="984"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19,035 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21,928 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32,007 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0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28,694 </w:t>
            </w:r>
          </w:p>
        </w:tc>
        <w:tc>
          <w:tcPr>
            <w:tcW w:w="1472" w:type="dxa"/>
            <w:gridSpan w:val="4"/>
            <w:tcBorders/>
            <w:shd w:fill="auto" w:val="clear"/>
          </w:tcPr>
          <w:p>
            <w:pPr>
              <w:pStyle w:val="TableContents"/>
              <w:spacing w:before="0" w:after="283"/>
              <w:rPr>
                <w:sz w:val="4"/>
                <w:szCs w:val="4"/>
              </w:rPr>
            </w:pPr>
            <w:r>
              <w:rPr>
                <w:sz w:val="4"/>
                <w:szCs w:val="4"/>
              </w:rPr>
            </w:r>
          </w:p>
        </w:tc>
      </w:tr>
    </w:tbl>
    <w:p>
      <w:pPr>
        <w:pStyle w:val="TextBody"/>
        <w:spacing w:before="0" w:after="0"/>
        <w:rPr/>
      </w:pPr>
      <w:r>
        <w:rPr/>
      </w:r>
    </w:p>
    <w:p>
      <w:pPr>
        <w:pStyle w:val="TextBody"/>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3">
                <wp:simplePos x="0" y="0"/>
                <wp:positionH relativeFrom="character">
                  <wp:align>left</wp:align>
                </wp:positionH>
                <wp:positionV relativeFrom="line">
                  <wp:posOffset>635</wp:posOffset>
                </wp:positionV>
                <wp:extent cx="6480175" cy="121285"/>
                <wp:effectExtent l="0" t="0" r="0" b="0"/>
                <wp:wrapNone/>
                <wp:docPr id="31" name="Frame30"/>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18</w:t>
                      </w:r>
                    </w:p>
                  </w:txbxContent>
                </v:textbox>
              </v:rect>
            </w:pict>
          </mc:Fallback>
        </mc:AlternateContent>
      </w:r>
    </w:p>
    <w:p>
      <w:pPr>
        <w:pStyle w:val="TextBody"/>
        <w:spacing w:lineRule="auto" w:line="288" w:before="0" w:after="180"/>
        <w:rPr>
          <w:rFonts w:ascii="Times New Roman" w:hAnsi="Times New Roman"/>
          <w:b/>
          <w:color w:val="000000"/>
          <w:sz w:val="17"/>
          <w:highlight w:val="white"/>
        </w:rPr>
      </w:pPr>
      <w:r>
        <w:rPr>
          <w:rFonts w:ascii="Times New Roman" w:hAnsi="Times New Roman"/>
          <w:b/>
          <w:color w:val="000000"/>
          <w:sz w:val="17"/>
          <w:highlight w:val="white"/>
        </w:rPr>
        <w:t>Loans Receivable</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Loans receivable consisted of the following:</w:t>
      </w:r>
    </w:p>
    <w:tbl>
      <w:tblPr>
        <w:tblW w:w="10014" w:type="dxa"/>
        <w:jc w:val="center"/>
        <w:tblInd w:w="0" w:type="dxa"/>
        <w:tblCellMar>
          <w:top w:w="28" w:type="dxa"/>
          <w:left w:w="28" w:type="dxa"/>
          <w:bottom w:w="28" w:type="dxa"/>
          <w:right w:w="28" w:type="dxa"/>
        </w:tblCellMar>
      </w:tblPr>
      <w:tblGrid>
        <w:gridCol w:w="1816"/>
        <w:gridCol w:w="1592"/>
        <w:gridCol w:w="1607"/>
        <w:gridCol w:w="455"/>
        <w:gridCol w:w="431"/>
        <w:gridCol w:w="410"/>
        <w:gridCol w:w="109"/>
        <w:gridCol w:w="109"/>
        <w:gridCol w:w="109"/>
        <w:gridCol w:w="109"/>
        <w:gridCol w:w="109"/>
        <w:gridCol w:w="442"/>
        <w:gridCol w:w="442"/>
        <w:gridCol w:w="442"/>
        <w:gridCol w:w="109"/>
        <w:gridCol w:w="109"/>
        <w:gridCol w:w="109"/>
        <w:gridCol w:w="335"/>
        <w:gridCol w:w="335"/>
        <w:gridCol w:w="335"/>
        <w:gridCol w:w="109"/>
        <w:gridCol w:w="391"/>
      </w:tblGrid>
      <w:tr>
        <w:trPr/>
        <w:tc>
          <w:tcPr>
            <w:tcW w:w="1816" w:type="dxa"/>
            <w:tcBorders/>
            <w:shd w:fill="auto" w:val="clear"/>
            <w:vAlign w:val="center"/>
          </w:tcPr>
          <w:p>
            <w:pPr>
              <w:pStyle w:val="TableContents"/>
              <w:spacing w:before="0" w:after="283"/>
              <w:rPr>
                <w:sz w:val="4"/>
                <w:szCs w:val="4"/>
              </w:rPr>
            </w:pPr>
            <w:r>
              <w:rPr>
                <w:sz w:val="4"/>
                <w:szCs w:val="4"/>
              </w:rPr>
            </w:r>
          </w:p>
        </w:tc>
        <w:tc>
          <w:tcPr>
            <w:tcW w:w="1592" w:type="dxa"/>
            <w:tcBorders/>
            <w:shd w:fill="auto" w:val="clear"/>
            <w:vAlign w:val="center"/>
          </w:tcPr>
          <w:p>
            <w:pPr>
              <w:pStyle w:val="TableContents"/>
              <w:spacing w:before="0" w:after="283"/>
              <w:rPr>
                <w:sz w:val="4"/>
                <w:szCs w:val="4"/>
              </w:rPr>
            </w:pPr>
            <w:r>
              <w:rPr>
                <w:sz w:val="4"/>
                <w:szCs w:val="4"/>
              </w:rPr>
            </w:r>
          </w:p>
        </w:tc>
        <w:tc>
          <w:tcPr>
            <w:tcW w:w="1607"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center"/>
          </w:tcPr>
          <w:p>
            <w:pPr>
              <w:pStyle w:val="TableContents"/>
              <w:spacing w:before="0" w:after="283"/>
              <w:rPr>
                <w:sz w:val="4"/>
                <w:szCs w:val="4"/>
              </w:rPr>
            </w:pPr>
            <w:r>
              <w:rPr>
                <w:sz w:val="4"/>
                <w:szCs w:val="4"/>
              </w:rPr>
            </w:r>
          </w:p>
        </w:tc>
        <w:tc>
          <w:tcPr>
            <w:tcW w:w="4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44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3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96"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As of</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1296"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December 31,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Federally insured student loans:</w:t>
            </w:r>
          </w:p>
        </w:tc>
        <w:tc>
          <w:tcPr>
            <w:tcW w:w="129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Stafford and other</w:t>
            </w:r>
          </w:p>
        </w:tc>
        <w:tc>
          <w:tcPr>
            <w:tcW w:w="455"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41"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4,804,295 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4,969,667 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4,879,259 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Consolidation</w:t>
            </w:r>
          </w:p>
        </w:tc>
        <w:tc>
          <w:tcPr>
            <w:tcW w:w="129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16,349,837 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17,186,229 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17,715,531 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6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w:t>
            </w:r>
          </w:p>
        </w:tc>
        <w:tc>
          <w:tcPr>
            <w:tcW w:w="129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21,154,132 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22,155,896 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22,594,790 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education loans</w:t>
            </w:r>
          </w:p>
        </w:tc>
        <w:tc>
          <w:tcPr>
            <w:tcW w:w="129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198,752 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225,975 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180,935 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Consumer loans</w:t>
            </w:r>
          </w:p>
        </w:tc>
        <w:tc>
          <w:tcPr>
            <w:tcW w:w="1296"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237,952 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138,627 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80,560 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12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21,590,836 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22,520,498 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22,856,285 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Loan discount, net of unamortized loan premiums and deferred origination costs </w:t>
            </w:r>
          </w:p>
        </w:tc>
        <w:tc>
          <w:tcPr>
            <w:tcW w:w="1296"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(38,952)</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(53,572)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(73,831)</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Non-accretable discount</w:t>
            </w:r>
          </w:p>
        </w:tc>
        <w:tc>
          <w:tcPr>
            <w:tcW w:w="129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(33,535)</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(29,396)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(18,370)</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Allowance for loan losses:</w:t>
            </w:r>
          </w:p>
        </w:tc>
        <w:tc>
          <w:tcPr>
            <w:tcW w:w="129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Federally insured loans</w:t>
            </w:r>
          </w:p>
        </w:tc>
        <w:tc>
          <w:tcPr>
            <w:tcW w:w="129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(39,056)</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(42,310)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(37,263)</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education loans</w:t>
            </w:r>
          </w:p>
        </w:tc>
        <w:tc>
          <w:tcPr>
            <w:tcW w:w="1296"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(10,157)</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(10,838)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(11,664)</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140"/>
              <w:rPr>
                <w:sz w:val="4"/>
                <w:szCs w:val="4"/>
              </w:rPr>
            </w:pPr>
            <w:r>
              <w:rPr>
                <w:sz w:val="4"/>
                <w:szCs w:val="4"/>
              </w:rPr>
            </w:r>
          </w:p>
        </w:tc>
      </w:tr>
      <w:tr>
        <w:trPr/>
        <w:tc>
          <w:tcPr>
            <w:tcW w:w="5015"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Consumer loans</w:t>
            </w:r>
          </w:p>
        </w:tc>
        <w:tc>
          <w:tcPr>
            <w:tcW w:w="1296"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(13,378)</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(7,240)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(4,788)</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5015"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45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4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21,455,758 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26"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22,377,142 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05"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22,710,369 </w:t>
            </w:r>
          </w:p>
        </w:tc>
        <w:tc>
          <w:tcPr>
            <w:tcW w:w="109" w:type="dxa"/>
            <w:tcBorders/>
            <w:shd w:fill="auto" w:val="clear"/>
            <w:vAlign w:val="center"/>
          </w:tcPr>
          <w:p>
            <w:pPr>
              <w:pStyle w:val="TableContents"/>
              <w:spacing w:before="0" w:after="283"/>
              <w:rPr>
                <w:sz w:val="4"/>
                <w:szCs w:val="4"/>
              </w:rPr>
            </w:pPr>
            <w:r>
              <w:rPr>
                <w:sz w:val="4"/>
                <w:szCs w:val="4"/>
              </w:rPr>
            </w:r>
          </w:p>
        </w:tc>
        <w:tc>
          <w:tcPr>
            <w:tcW w:w="391"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80" w:after="180"/>
        <w:rPr>
          <w:rFonts w:ascii="Times New Roman" w:hAnsi="Times New Roman"/>
          <w:b/>
          <w:color w:val="000000"/>
          <w:sz w:val="17"/>
          <w:highlight w:val="white"/>
        </w:rPr>
      </w:pPr>
      <w:r>
        <w:rPr>
          <w:rFonts w:ascii="Times New Roman" w:hAnsi="Times New Roman"/>
          <w:b/>
          <w:color w:val="000000"/>
          <w:sz w:val="17"/>
          <w:highlight w:val="white"/>
        </w:rPr>
        <w:t>Loan Activity</w:t>
      </w:r>
    </w:p>
    <w:p>
      <w:pPr>
        <w:pStyle w:val="TextBody"/>
        <w:spacing w:lineRule="auto" w:line="288" w:before="0" w:after="0"/>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sets forth the activity of loans:</w:t>
      </w:r>
    </w:p>
    <w:tbl>
      <w:tblPr>
        <w:tblW w:w="10205" w:type="dxa"/>
        <w:jc w:val="center"/>
        <w:tblInd w:w="0" w:type="dxa"/>
        <w:tblCellMar>
          <w:top w:w="28" w:type="dxa"/>
          <w:left w:w="28" w:type="dxa"/>
          <w:bottom w:w="28" w:type="dxa"/>
          <w:right w:w="28" w:type="dxa"/>
        </w:tblCellMar>
      </w:tblPr>
      <w:tblGrid>
        <w:gridCol w:w="907"/>
        <w:gridCol w:w="721"/>
        <w:gridCol w:w="726"/>
        <w:gridCol w:w="363"/>
        <w:gridCol w:w="428"/>
        <w:gridCol w:w="433"/>
        <w:gridCol w:w="109"/>
        <w:gridCol w:w="109"/>
        <w:gridCol w:w="109"/>
        <w:gridCol w:w="377"/>
        <w:gridCol w:w="348"/>
        <w:gridCol w:w="302"/>
        <w:gridCol w:w="109"/>
        <w:gridCol w:w="109"/>
        <w:gridCol w:w="109"/>
        <w:gridCol w:w="342"/>
        <w:gridCol w:w="342"/>
        <w:gridCol w:w="278"/>
        <w:gridCol w:w="109"/>
        <w:gridCol w:w="109"/>
        <w:gridCol w:w="109"/>
        <w:gridCol w:w="342"/>
        <w:gridCol w:w="342"/>
        <w:gridCol w:w="278"/>
        <w:gridCol w:w="109"/>
        <w:gridCol w:w="109"/>
        <w:gridCol w:w="109"/>
        <w:gridCol w:w="342"/>
        <w:gridCol w:w="342"/>
        <w:gridCol w:w="296"/>
        <w:gridCol w:w="109"/>
        <w:gridCol w:w="1011"/>
        <w:gridCol w:w="109"/>
        <w:gridCol w:w="159"/>
      </w:tblGrid>
      <w:tr>
        <w:trPr/>
        <w:tc>
          <w:tcPr>
            <w:tcW w:w="907"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726" w:type="dxa"/>
            <w:tcBorders/>
            <w:shd w:fill="auto" w:val="clear"/>
            <w:vAlign w:val="center"/>
          </w:tcPr>
          <w:p>
            <w:pPr>
              <w:pStyle w:val="TableContents"/>
              <w:spacing w:before="0" w:after="283"/>
              <w:rPr>
                <w:sz w:val="4"/>
                <w:szCs w:val="4"/>
              </w:rPr>
            </w:pPr>
            <w:r>
              <w:rPr>
                <w:sz w:val="4"/>
                <w:szCs w:val="4"/>
              </w:rPr>
            </w:r>
          </w:p>
        </w:tc>
        <w:tc>
          <w:tcPr>
            <w:tcW w:w="363" w:type="dxa"/>
            <w:tcBorders/>
            <w:shd w:fill="auto" w:val="clear"/>
            <w:vAlign w:val="center"/>
          </w:tcPr>
          <w:p>
            <w:pPr>
              <w:pStyle w:val="TableContents"/>
              <w:spacing w:before="0" w:after="283"/>
              <w:rPr>
                <w:sz w:val="4"/>
                <w:szCs w:val="4"/>
              </w:rPr>
            </w:pPr>
            <w:r>
              <w:rPr>
                <w:sz w:val="4"/>
                <w:szCs w:val="4"/>
              </w:rPr>
            </w:r>
          </w:p>
        </w:tc>
        <w:tc>
          <w:tcPr>
            <w:tcW w:w="428" w:type="dxa"/>
            <w:tcBorders/>
            <w:shd w:fill="auto" w:val="clear"/>
            <w:vAlign w:val="center"/>
          </w:tcPr>
          <w:p>
            <w:pPr>
              <w:pStyle w:val="TableContents"/>
              <w:spacing w:before="0" w:after="283"/>
              <w:rPr>
                <w:sz w:val="4"/>
                <w:szCs w:val="4"/>
              </w:rPr>
            </w:pPr>
            <w:r>
              <w:rPr>
                <w:sz w:val="4"/>
                <w:szCs w:val="4"/>
              </w:rPr>
            </w:r>
          </w:p>
        </w:tc>
        <w:tc>
          <w:tcPr>
            <w:tcW w:w="43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77" w:type="dxa"/>
            <w:tcBorders/>
            <w:shd w:fill="auto" w:val="clear"/>
            <w:vAlign w:val="center"/>
          </w:tcPr>
          <w:p>
            <w:pPr>
              <w:pStyle w:val="TableContents"/>
              <w:spacing w:before="0" w:after="283"/>
              <w:rPr>
                <w:sz w:val="4"/>
                <w:szCs w:val="4"/>
              </w:rPr>
            </w:pPr>
            <w:r>
              <w:rPr>
                <w:sz w:val="4"/>
                <w:szCs w:val="4"/>
              </w:rPr>
            </w:r>
          </w:p>
        </w:tc>
        <w:tc>
          <w:tcPr>
            <w:tcW w:w="348" w:type="dxa"/>
            <w:tcBorders/>
            <w:shd w:fill="auto" w:val="clear"/>
            <w:vAlign w:val="center"/>
          </w:tcPr>
          <w:p>
            <w:pPr>
              <w:pStyle w:val="TableContents"/>
              <w:spacing w:before="0" w:after="283"/>
              <w:rPr>
                <w:sz w:val="4"/>
                <w:szCs w:val="4"/>
              </w:rPr>
            </w:pPr>
            <w:r>
              <w:rPr>
                <w:sz w:val="4"/>
                <w:szCs w:val="4"/>
              </w:rPr>
            </w:r>
          </w:p>
        </w:tc>
        <w:tc>
          <w:tcPr>
            <w:tcW w:w="30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96"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11"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9" w:type="dxa"/>
            <w:tcBorders/>
            <w:shd w:fill="auto" w:val="clear"/>
          </w:tcPr>
          <w:p>
            <w:pPr>
              <w:pStyle w:val="TableContents"/>
              <w:spacing w:before="0" w:after="283"/>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3867" w:type="dxa"/>
            <w:gridSpan w:val="1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6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80"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11"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122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Beginning balance</w:t>
            </w:r>
          </w:p>
        </w:tc>
        <w:tc>
          <w:tcPr>
            <w:tcW w:w="36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22,082,643 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22,520,498 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21,733,713 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22,520,498 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21,995,877 </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acquisitions:</w:t>
            </w:r>
          </w:p>
        </w:tc>
        <w:tc>
          <w:tcPr>
            <w:tcW w:w="122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FFFFFF" w:val="clear"/>
            <w:tcMar>
              <w:top w:w="0" w:type="dxa"/>
              <w:left w:w="0" w:type="dxa"/>
              <w:bottom w:w="0" w:type="dxa"/>
              <w:right w:w="0" w:type="dxa"/>
            </w:tcMar>
            <w:vAlign w:val="center"/>
          </w:tcPr>
          <w:p>
            <w:pPr>
              <w:pStyle w:val="TableContents"/>
              <w:spacing w:before="0" w:after="283"/>
              <w:ind w:left="0" w:right="0" w:firstLine="140"/>
              <w:rPr>
                <w:sz w:val="4"/>
                <w:szCs w:val="4"/>
              </w:rPr>
            </w:pPr>
            <w:r>
              <w:rPr>
                <w:sz w:val="4"/>
                <w:szCs w:val="4"/>
              </w:rPr>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Federally insured student loans</w:t>
            </w:r>
          </w:p>
        </w:tc>
        <w:tc>
          <w:tcPr>
            <w:tcW w:w="122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570,092 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270,015 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1,948,372 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840,107 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CCEE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2,532,958 </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Private education loans</w:t>
            </w:r>
          </w:p>
        </w:tc>
        <w:tc>
          <w:tcPr>
            <w:tcW w:w="122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FFFFFF" w:val="clear"/>
            <w:tcMar>
              <w:top w:w="0" w:type="dxa"/>
              <w:left w:w="0" w:type="dxa"/>
              <w:bottom w:w="0" w:type="dxa"/>
              <w:right w:w="0" w:type="dxa"/>
            </w:tcMar>
            <w:vAlign w:val="center"/>
          </w:tcPr>
          <w:p>
            <w:pPr>
              <w:pStyle w:val="TableContents"/>
              <w:spacing w:before="0" w:after="283"/>
              <w:ind w:left="0" w:right="0" w:firstLine="140"/>
              <w:jc w:val="right"/>
              <w:rPr>
                <w:rFonts w:ascii="Times New Roman" w:hAnsi="Times New Roman"/>
                <w:b w:val="false"/>
                <w:color w:val="000000"/>
                <w:sz w:val="15"/>
                <w:highlight w:val="white"/>
              </w:rPr>
            </w:pPr>
            <w:r>
              <w:rPr>
                <w:rFonts w:ascii="Times New Roman" w:hAnsi="Times New Roman"/>
                <w:b w:val="false"/>
                <w:color w:val="000000"/>
                <w:sz w:val="15"/>
                <w:highlight w:val="white"/>
              </w:rPr>
              <w:t>194 </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Consumer loans</w:t>
            </w:r>
          </w:p>
        </w:tc>
        <w:tc>
          <w:tcPr>
            <w:tcW w:w="122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114,633 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70,121 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14,212 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184,754 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CCEEFF" w:val="clear"/>
            <w:tcMar>
              <w:top w:w="0" w:type="dxa"/>
              <w:left w:w="0" w:type="dxa"/>
              <w:bottom w:w="0" w:type="dxa"/>
              <w:right w:w="0" w:type="dxa"/>
            </w:tcMar>
            <w:vAlign w:val="center"/>
          </w:tcPr>
          <w:p>
            <w:pPr>
              <w:pStyle w:val="TableContents"/>
              <w:spacing w:before="0" w:after="283"/>
              <w:ind w:left="0" w:right="0" w:firstLine="260"/>
              <w:jc w:val="right"/>
              <w:rPr>
                <w:rFonts w:ascii="Times New Roman" w:hAnsi="Times New Roman"/>
                <w:b w:val="false"/>
                <w:color w:val="000000"/>
                <w:sz w:val="15"/>
                <w:highlight w:val="white"/>
              </w:rPr>
            </w:pPr>
            <w:r>
              <w:rPr>
                <w:rFonts w:ascii="Times New Roman" w:hAnsi="Times New Roman"/>
                <w:b w:val="false"/>
                <w:color w:val="000000"/>
                <w:sz w:val="15"/>
                <w:highlight w:val="white"/>
              </w:rPr>
              <w:t>37,566 </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Total loan acquisitions</w:t>
            </w:r>
          </w:p>
        </w:tc>
        <w:tc>
          <w:tcPr>
            <w:tcW w:w="122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684,725 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340,136 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1,962,778 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1,024,861 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2,570,718 </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Repayments, claims, capitalized interest, and other</w:t>
            </w:r>
          </w:p>
        </w:tc>
        <w:tc>
          <w:tcPr>
            <w:tcW w:w="122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(873,466)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(504,720)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(590,062)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(1,378,186)</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(1,212,346)</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Consolidation loans lost to external parties</w:t>
            </w:r>
          </w:p>
        </w:tc>
        <w:tc>
          <w:tcPr>
            <w:tcW w:w="122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(255,386)</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(273,271)</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(248,752)</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(528,657)</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(496,572)</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Loans sold</w:t>
            </w:r>
          </w:p>
        </w:tc>
        <w:tc>
          <w:tcPr>
            <w:tcW w:w="122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(47,680)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(1,392)</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(47,680)</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(1,392)</w:t>
            </w:r>
          </w:p>
        </w:tc>
        <w:tc>
          <w:tcPr>
            <w:tcW w:w="1388" w:type="dxa"/>
            <w:gridSpan w:val="4"/>
            <w:tcBorders/>
            <w:shd w:fill="auto" w:val="clear"/>
          </w:tcPr>
          <w:p>
            <w:pPr>
              <w:pStyle w:val="TableContents"/>
              <w:spacing w:before="0" w:after="283"/>
              <w:rPr>
                <w:sz w:val="4"/>
                <w:szCs w:val="4"/>
              </w:rPr>
            </w:pPr>
            <w:r>
              <w:rPr>
                <w:sz w:val="4"/>
                <w:szCs w:val="4"/>
              </w:rPr>
            </w:r>
          </w:p>
        </w:tc>
      </w:tr>
      <w:tr>
        <w:trPr/>
        <w:tc>
          <w:tcPr>
            <w:tcW w:w="235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Ending balance</w:t>
            </w:r>
          </w:p>
        </w:tc>
        <w:tc>
          <w:tcPr>
            <w:tcW w:w="36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61"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21,590,836 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22,082,643 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22,856,285 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2"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21,590,836 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80" w:type="dxa"/>
            <w:gridSpan w:val="3"/>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22,856,285 </w:t>
            </w:r>
          </w:p>
        </w:tc>
        <w:tc>
          <w:tcPr>
            <w:tcW w:w="1388" w:type="dxa"/>
            <w:gridSpan w:val="4"/>
            <w:tcBorders/>
            <w:shd w:fill="auto" w:val="clear"/>
          </w:tcPr>
          <w:p>
            <w:pPr>
              <w:pStyle w:val="TableContents"/>
              <w:spacing w:before="0" w:after="283"/>
              <w:rPr>
                <w:sz w:val="4"/>
                <w:szCs w:val="4"/>
              </w:rPr>
            </w:pPr>
            <w:r>
              <w:rPr>
                <w:sz w:val="4"/>
                <w:szCs w:val="4"/>
              </w:rPr>
            </w:r>
          </w:p>
        </w:tc>
      </w:tr>
    </w:tbl>
    <w:p>
      <w:pPr>
        <w:pStyle w:val="TextBody"/>
        <w:spacing w:before="0" w:after="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p>
    <w:p>
      <w:pPr>
        <w:pStyle w:val="TextBody"/>
        <w:spacing w:before="0" w:after="180"/>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4">
                <wp:simplePos x="0" y="0"/>
                <wp:positionH relativeFrom="character">
                  <wp:align>left</wp:align>
                </wp:positionH>
                <wp:positionV relativeFrom="line">
                  <wp:posOffset>635</wp:posOffset>
                </wp:positionV>
                <wp:extent cx="6480175" cy="121285"/>
                <wp:effectExtent l="0" t="0" r="0" b="0"/>
                <wp:wrapNone/>
                <wp:docPr id="32" name="Frame31"/>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19</w:t>
                      </w:r>
                    </w:p>
                  </w:txbxContent>
                </v:textbox>
              </v:rect>
            </w:pict>
          </mc:Fallback>
        </mc:AlternateContent>
      </w:r>
    </w:p>
    <w:p>
      <w:pPr>
        <w:pStyle w:val="TextBody"/>
        <w:spacing w:lineRule="auto" w:line="288" w:before="0" w:after="180"/>
        <w:rPr>
          <w:rFonts w:ascii="Times New Roman" w:hAnsi="Times New Roman"/>
          <w:b/>
          <w:color w:val="000000"/>
          <w:sz w:val="17"/>
          <w:highlight w:val="white"/>
        </w:rPr>
      </w:pPr>
      <w:r>
        <w:rPr>
          <w:rFonts w:ascii="Times New Roman" w:hAnsi="Times New Roman"/>
          <w:b/>
          <w:color w:val="000000"/>
          <w:sz w:val="17"/>
          <w:highlight w:val="white"/>
        </w:rPr>
        <w:t>Loan Spread Analysis</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analyzes the loan spread on the Company’s portfolio of loans, which represents the spread between the yield earned on loan assets and the costs of the liabilities and derivative instruments used to fund the assets.</w:t>
      </w:r>
    </w:p>
    <w:tbl>
      <w:tblPr>
        <w:tblW w:w="10205" w:type="dxa"/>
        <w:jc w:val="center"/>
        <w:tblInd w:w="0" w:type="dxa"/>
        <w:tblCellMar>
          <w:top w:w="28" w:type="dxa"/>
          <w:left w:w="28" w:type="dxa"/>
          <w:bottom w:w="28" w:type="dxa"/>
          <w:right w:w="28" w:type="dxa"/>
        </w:tblCellMar>
      </w:tblPr>
      <w:tblGrid>
        <w:gridCol w:w="1029"/>
        <w:gridCol w:w="706"/>
        <w:gridCol w:w="714"/>
        <w:gridCol w:w="326"/>
        <w:gridCol w:w="273"/>
        <w:gridCol w:w="568"/>
        <w:gridCol w:w="109"/>
        <w:gridCol w:w="109"/>
        <w:gridCol w:w="109"/>
        <w:gridCol w:w="109"/>
        <w:gridCol w:w="109"/>
        <w:gridCol w:w="265"/>
        <w:gridCol w:w="265"/>
        <w:gridCol w:w="431"/>
        <w:gridCol w:w="109"/>
        <w:gridCol w:w="109"/>
        <w:gridCol w:w="109"/>
        <w:gridCol w:w="241"/>
        <w:gridCol w:w="241"/>
        <w:gridCol w:w="440"/>
        <w:gridCol w:w="109"/>
        <w:gridCol w:w="109"/>
        <w:gridCol w:w="109"/>
        <w:gridCol w:w="241"/>
        <w:gridCol w:w="241"/>
        <w:gridCol w:w="440"/>
        <w:gridCol w:w="109"/>
        <w:gridCol w:w="109"/>
        <w:gridCol w:w="109"/>
        <w:gridCol w:w="218"/>
        <w:gridCol w:w="219"/>
        <w:gridCol w:w="600"/>
        <w:gridCol w:w="109"/>
        <w:gridCol w:w="844"/>
        <w:gridCol w:w="109"/>
        <w:gridCol w:w="159"/>
      </w:tblGrid>
      <w:tr>
        <w:trPr/>
        <w:tc>
          <w:tcPr>
            <w:tcW w:w="1029"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326" w:type="dxa"/>
            <w:tcBorders/>
            <w:shd w:fill="auto" w:val="clear"/>
            <w:vAlign w:val="center"/>
          </w:tcPr>
          <w:p>
            <w:pPr>
              <w:pStyle w:val="TableContents"/>
              <w:spacing w:before="0" w:after="283"/>
              <w:rPr>
                <w:sz w:val="4"/>
                <w:szCs w:val="4"/>
              </w:rPr>
            </w:pPr>
            <w:r>
              <w:rPr>
                <w:sz w:val="4"/>
                <w:szCs w:val="4"/>
              </w:rPr>
            </w:r>
          </w:p>
        </w:tc>
        <w:tc>
          <w:tcPr>
            <w:tcW w:w="273" w:type="dxa"/>
            <w:tcBorders/>
            <w:shd w:fill="auto" w:val="clear"/>
            <w:vAlign w:val="center"/>
          </w:tcPr>
          <w:p>
            <w:pPr>
              <w:pStyle w:val="TableContents"/>
              <w:spacing w:before="0" w:after="283"/>
              <w:rPr>
                <w:sz w:val="4"/>
                <w:szCs w:val="4"/>
              </w:rPr>
            </w:pPr>
            <w:r>
              <w:rPr>
                <w:sz w:val="4"/>
                <w:szCs w:val="4"/>
              </w:rPr>
            </w:r>
          </w:p>
        </w:tc>
        <w:tc>
          <w:tcPr>
            <w:tcW w:w="56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43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44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219" w:type="dxa"/>
            <w:tcBorders/>
            <w:shd w:fill="auto" w:val="clear"/>
            <w:vAlign w:val="center"/>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844"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9" w:type="dxa"/>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673" w:type="dxa"/>
            <w:gridSpan w:val="11"/>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2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37"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44"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59"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116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3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Variable loan yield, gross </w:t>
            </w:r>
          </w:p>
        </w:tc>
        <w:tc>
          <w:tcPr>
            <w:tcW w:w="59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5.00 </w:t>
            </w:r>
          </w:p>
        </w:tc>
        <w:tc>
          <w:tcPr>
            <w:tcW w:w="56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5.04 </w:t>
            </w:r>
          </w:p>
        </w:tc>
        <w:tc>
          <w:tcPr>
            <w:tcW w:w="43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4.46 </w:t>
            </w:r>
          </w:p>
        </w:tc>
        <w:tc>
          <w:tcPr>
            <w:tcW w:w="4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5.02 </w:t>
            </w:r>
          </w:p>
        </w:tc>
        <w:tc>
          <w:tcPr>
            <w:tcW w:w="4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4.31 </w:t>
            </w:r>
          </w:p>
        </w:tc>
        <w:tc>
          <w:tcPr>
            <w:tcW w:w="60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Consolidation rebate fees</w:t>
            </w:r>
          </w:p>
        </w:tc>
        <w:tc>
          <w:tcPr>
            <w:tcW w:w="599"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(0.84)</w:t>
            </w:r>
          </w:p>
        </w:tc>
        <w:tc>
          <w:tcPr>
            <w:tcW w:w="568"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(0.84)</w:t>
            </w:r>
          </w:p>
        </w:tc>
        <w:tc>
          <w:tcPr>
            <w:tcW w:w="43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(0.85)</w:t>
            </w:r>
          </w:p>
        </w:tc>
        <w:tc>
          <w:tcPr>
            <w:tcW w:w="44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(0.84)</w:t>
            </w:r>
          </w:p>
        </w:tc>
        <w:tc>
          <w:tcPr>
            <w:tcW w:w="44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(0.85)</w:t>
            </w:r>
          </w:p>
        </w:tc>
        <w:tc>
          <w:tcPr>
            <w:tcW w:w="60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Discount accretion, net of premium and deferred origination costs amortization</w:t>
            </w:r>
          </w:p>
        </w:tc>
        <w:tc>
          <w:tcPr>
            <w:tcW w:w="599"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0.02 </w:t>
            </w:r>
          </w:p>
        </w:tc>
        <w:tc>
          <w:tcPr>
            <w:tcW w:w="568"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0.03 </w:t>
            </w:r>
          </w:p>
        </w:tc>
        <w:tc>
          <w:tcPr>
            <w:tcW w:w="43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0.04 </w:t>
            </w:r>
          </w:p>
        </w:tc>
        <w:tc>
          <w:tcPr>
            <w:tcW w:w="44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0.02 </w:t>
            </w:r>
          </w:p>
        </w:tc>
        <w:tc>
          <w:tcPr>
            <w:tcW w:w="44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0.05 </w:t>
            </w:r>
          </w:p>
        </w:tc>
        <w:tc>
          <w:tcPr>
            <w:tcW w:w="600" w:type="dxa"/>
            <w:tcBorders/>
            <w:shd w:fill="CCEEFF" w:val="clear"/>
            <w:tcMar>
              <w:top w:w="0" w:type="dxa"/>
              <w:left w:w="0" w:type="dxa"/>
              <w:bottom w:w="0" w:type="dxa"/>
              <w:right w:w="0" w:type="dxa"/>
            </w:tcMar>
            <w:vAlign w:val="center"/>
          </w:tcPr>
          <w:p>
            <w:pPr>
              <w:pStyle w:val="TableContents"/>
              <w:spacing w:before="0" w:after="283"/>
              <w:ind w:left="0" w:right="0" w:firstLine="14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yield, net</w:t>
            </w:r>
          </w:p>
        </w:tc>
        <w:tc>
          <w:tcPr>
            <w:tcW w:w="599"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4.18 </w:t>
            </w:r>
          </w:p>
        </w:tc>
        <w:tc>
          <w:tcPr>
            <w:tcW w:w="568"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4.23 </w:t>
            </w:r>
          </w:p>
        </w:tc>
        <w:tc>
          <w:tcPr>
            <w:tcW w:w="43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3.65 </w:t>
            </w:r>
          </w:p>
        </w:tc>
        <w:tc>
          <w:tcPr>
            <w:tcW w:w="44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4.20 </w:t>
            </w:r>
          </w:p>
        </w:tc>
        <w:tc>
          <w:tcPr>
            <w:tcW w:w="44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3.51 </w:t>
            </w:r>
          </w:p>
        </w:tc>
        <w:tc>
          <w:tcPr>
            <w:tcW w:w="60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cost of funds - interest expense</w:t>
            </w:r>
          </w:p>
        </w:tc>
        <w:tc>
          <w:tcPr>
            <w:tcW w:w="599"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(3.42)</w:t>
            </w:r>
          </w:p>
        </w:tc>
        <w:tc>
          <w:tcPr>
            <w:tcW w:w="568"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(3.47)</w:t>
            </w:r>
          </w:p>
        </w:tc>
        <w:tc>
          <w:tcPr>
            <w:tcW w:w="43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(3.00)</w:t>
            </w:r>
          </w:p>
        </w:tc>
        <w:tc>
          <w:tcPr>
            <w:tcW w:w="44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(3.44)</w:t>
            </w:r>
          </w:p>
        </w:tc>
        <w:tc>
          <w:tcPr>
            <w:tcW w:w="44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(2.77)</w:t>
            </w:r>
          </w:p>
        </w:tc>
        <w:tc>
          <w:tcPr>
            <w:tcW w:w="60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Loan cost of funds - derivative settlements (a) (b) </w:t>
            </w:r>
          </w:p>
        </w:tc>
        <w:tc>
          <w:tcPr>
            <w:tcW w:w="599"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0.02 </w:t>
            </w:r>
          </w:p>
        </w:tc>
        <w:tc>
          <w:tcPr>
            <w:tcW w:w="568"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0.04 </w:t>
            </w:r>
          </w:p>
        </w:tc>
        <w:tc>
          <w:tcPr>
            <w:tcW w:w="43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0.05 </w:t>
            </w:r>
          </w:p>
        </w:tc>
        <w:tc>
          <w:tcPr>
            <w:tcW w:w="44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0.03 </w:t>
            </w:r>
          </w:p>
        </w:tc>
        <w:tc>
          <w:tcPr>
            <w:tcW w:w="44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0.01 </w:t>
            </w:r>
          </w:p>
        </w:tc>
        <w:tc>
          <w:tcPr>
            <w:tcW w:w="600" w:type="dxa"/>
            <w:tcBorders/>
            <w:shd w:fill="FFFFFF" w:val="clear"/>
            <w:tcMar>
              <w:top w:w="0" w:type="dxa"/>
              <w:left w:w="0" w:type="dxa"/>
              <w:bottom w:w="0" w:type="dxa"/>
              <w:right w:w="0" w:type="dxa"/>
            </w:tcMar>
            <w:vAlign w:val="center"/>
          </w:tcPr>
          <w:p>
            <w:pPr>
              <w:pStyle w:val="TableContents"/>
              <w:spacing w:before="0" w:after="283"/>
              <w:ind w:left="0" w:right="0" w:firstLine="14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Variable loan spread</w:t>
            </w:r>
          </w:p>
        </w:tc>
        <w:tc>
          <w:tcPr>
            <w:tcW w:w="59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0.78 </w:t>
            </w:r>
          </w:p>
        </w:tc>
        <w:tc>
          <w:tcPr>
            <w:tcW w:w="56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0.80 </w:t>
            </w:r>
          </w:p>
        </w:tc>
        <w:tc>
          <w:tcPr>
            <w:tcW w:w="43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0.70 </w:t>
            </w:r>
          </w:p>
        </w:tc>
        <w:tc>
          <w:tcPr>
            <w:tcW w:w="4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0.79 </w:t>
            </w:r>
          </w:p>
        </w:tc>
        <w:tc>
          <w:tcPr>
            <w:tcW w:w="4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0.75 </w:t>
            </w:r>
          </w:p>
        </w:tc>
        <w:tc>
          <w:tcPr>
            <w:tcW w:w="60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gross</w:t>
            </w:r>
          </w:p>
        </w:tc>
        <w:tc>
          <w:tcPr>
            <w:tcW w:w="599"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0.20 </w:t>
            </w:r>
          </w:p>
        </w:tc>
        <w:tc>
          <w:tcPr>
            <w:tcW w:w="568"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0.19 </w:t>
            </w:r>
          </w:p>
        </w:tc>
        <w:tc>
          <w:tcPr>
            <w:tcW w:w="43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0.25 </w:t>
            </w:r>
          </w:p>
        </w:tc>
        <w:tc>
          <w:tcPr>
            <w:tcW w:w="44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0.19 </w:t>
            </w:r>
          </w:p>
        </w:tc>
        <w:tc>
          <w:tcPr>
            <w:tcW w:w="44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0.29 </w:t>
            </w:r>
          </w:p>
        </w:tc>
        <w:tc>
          <w:tcPr>
            <w:tcW w:w="60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 xml:space="preserve">Fixed rate floor income - derivative settlements (a) (c) </w:t>
            </w:r>
          </w:p>
        </w:tc>
        <w:tc>
          <w:tcPr>
            <w:tcW w:w="599"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0.23 </w:t>
            </w:r>
          </w:p>
        </w:tc>
        <w:tc>
          <w:tcPr>
            <w:tcW w:w="568"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0.31 </w:t>
            </w:r>
          </w:p>
        </w:tc>
        <w:tc>
          <w:tcPr>
            <w:tcW w:w="43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0.34 </w:t>
            </w:r>
          </w:p>
        </w:tc>
        <w:tc>
          <w:tcPr>
            <w:tcW w:w="44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0.27 </w:t>
            </w:r>
          </w:p>
        </w:tc>
        <w:tc>
          <w:tcPr>
            <w:tcW w:w="44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0.25 </w:t>
            </w:r>
          </w:p>
        </w:tc>
        <w:tc>
          <w:tcPr>
            <w:tcW w:w="60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net of settlements on derivatives</w:t>
            </w:r>
          </w:p>
        </w:tc>
        <w:tc>
          <w:tcPr>
            <w:tcW w:w="599"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0.43 </w:t>
            </w:r>
          </w:p>
        </w:tc>
        <w:tc>
          <w:tcPr>
            <w:tcW w:w="568"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0.50 </w:t>
            </w:r>
          </w:p>
        </w:tc>
        <w:tc>
          <w:tcPr>
            <w:tcW w:w="431"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0.59 </w:t>
            </w:r>
          </w:p>
        </w:tc>
        <w:tc>
          <w:tcPr>
            <w:tcW w:w="44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0.46 </w:t>
            </w:r>
          </w:p>
        </w:tc>
        <w:tc>
          <w:tcPr>
            <w:tcW w:w="44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0.54 </w:t>
            </w:r>
          </w:p>
        </w:tc>
        <w:tc>
          <w:tcPr>
            <w:tcW w:w="600"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380"/>
              <w:jc w:val="right"/>
              <w:rPr>
                <w:color w:val="000000"/>
                <w:highlight w:val="white"/>
              </w:rPr>
            </w:pPr>
            <w:r>
              <w:rPr>
                <w:color w:val="000000"/>
                <w:highlight w:val="white"/>
              </w:rPr>
              <w:t>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Core loan spread (d)</w:t>
            </w:r>
          </w:p>
        </w:tc>
        <w:tc>
          <w:tcPr>
            <w:tcW w:w="59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1.21 </w:t>
            </w:r>
          </w:p>
        </w:tc>
        <w:tc>
          <w:tcPr>
            <w:tcW w:w="568"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3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1.30 </w:t>
            </w:r>
          </w:p>
        </w:tc>
        <w:tc>
          <w:tcPr>
            <w:tcW w:w="43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1.29 </w:t>
            </w:r>
          </w:p>
        </w:tc>
        <w:tc>
          <w:tcPr>
            <w:tcW w:w="4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8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1.25 </w:t>
            </w:r>
          </w:p>
        </w:tc>
        <w:tc>
          <w:tcPr>
            <w:tcW w:w="44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3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1.29 </w:t>
            </w:r>
          </w:p>
        </w:tc>
        <w:tc>
          <w:tcPr>
            <w:tcW w:w="60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67"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37" w:type="dxa"/>
            <w:gridSpan w:val="3"/>
            <w:tcBorders>
              <w:top w:val="doub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Average balance of loans</w:t>
            </w:r>
          </w:p>
        </w:tc>
        <w:tc>
          <w:tcPr>
            <w:tcW w:w="326" w:type="dxa"/>
            <w:tcBorders/>
            <w:shd w:fill="FFFFFF" w:val="clear"/>
            <w:tcMar>
              <w:top w:w="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41"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21,837,774 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22,313,270 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22,959,660 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22,075,522 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3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22,415,580 </w:t>
            </w:r>
          </w:p>
        </w:tc>
        <w:tc>
          <w:tcPr>
            <w:tcW w:w="1221" w:type="dxa"/>
            <w:gridSpan w:val="4"/>
            <w:tcBorders/>
            <w:shd w:fill="auto" w:val="clear"/>
          </w:tcPr>
          <w:p>
            <w:pPr>
              <w:pStyle w:val="TableContents"/>
              <w:spacing w:before="0" w:after="283"/>
              <w:rPr>
                <w:sz w:val="4"/>
                <w:szCs w:val="4"/>
              </w:rPr>
            </w:pPr>
            <w:r>
              <w:rPr>
                <w:sz w:val="4"/>
                <w:szCs w:val="4"/>
              </w:rPr>
            </w:r>
          </w:p>
        </w:tc>
      </w:tr>
      <w:tr>
        <w:trPr/>
        <w:tc>
          <w:tcPr>
            <w:tcW w:w="244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Average balance of debt outstanding</w:t>
            </w:r>
          </w:p>
        </w:tc>
        <w:tc>
          <w:tcPr>
            <w:tcW w:w="1167"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21,536,878 </w:t>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61"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21,989,065 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22,476,114 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2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21,761,723 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37"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21,965,618 </w:t>
            </w:r>
          </w:p>
        </w:tc>
        <w:tc>
          <w:tcPr>
            <w:tcW w:w="1221" w:type="dxa"/>
            <w:gridSpan w:val="4"/>
            <w:tcBorders/>
            <w:shd w:fill="auto" w:val="clear"/>
          </w:tcPr>
          <w:p>
            <w:pPr>
              <w:pStyle w:val="TableContents"/>
              <w:spacing w:before="0" w:after="283"/>
              <w:rPr>
                <w:sz w:val="4"/>
                <w:szCs w:val="4"/>
              </w:rPr>
            </w:pPr>
            <w:r>
              <w:rPr>
                <w:sz w:val="4"/>
                <w:szCs w:val="4"/>
              </w:rPr>
            </w:r>
          </w:p>
        </w:tc>
      </w:tr>
    </w:tbl>
    <w:p>
      <w:pPr>
        <w:pStyle w:val="TextBody"/>
        <w:spacing w:before="0" w:after="0"/>
        <w:jc w:val="both"/>
        <w:rPr/>
      </w:pPr>
      <w:r>
        <w:rPr/>
      </w:r>
    </w:p>
    <w:p>
      <w:pPr>
        <w:pStyle w:val="TextBody"/>
        <w:spacing w:before="0" w:after="0"/>
        <w:jc w:val="both"/>
        <w:rPr/>
      </w:pPr>
      <w:r>
        <w:rPr/>
      </w:r>
    </w:p>
    <w:tbl>
      <w:tblPr>
        <w:tblW w:w="10205" w:type="dxa"/>
        <w:jc w:val="left"/>
        <w:tblInd w:w="0" w:type="dxa"/>
        <w:tblCellMar>
          <w:top w:w="28" w:type="dxa"/>
          <w:left w:w="28" w:type="dxa"/>
          <w:bottom w:w="28" w:type="dxa"/>
          <w:right w:w="28" w:type="dxa"/>
        </w:tblCellMar>
      </w:tblPr>
      <w:tblGrid>
        <w:gridCol w:w="917"/>
        <w:gridCol w:w="773"/>
        <w:gridCol w:w="760"/>
        <w:gridCol w:w="241"/>
        <w:gridCol w:w="226"/>
        <w:gridCol w:w="471"/>
        <w:gridCol w:w="109"/>
        <w:gridCol w:w="109"/>
        <w:gridCol w:w="109"/>
        <w:gridCol w:w="265"/>
        <w:gridCol w:w="238"/>
        <w:gridCol w:w="524"/>
        <w:gridCol w:w="109"/>
        <w:gridCol w:w="109"/>
        <w:gridCol w:w="109"/>
        <w:gridCol w:w="241"/>
        <w:gridCol w:w="226"/>
        <w:gridCol w:w="471"/>
        <w:gridCol w:w="109"/>
        <w:gridCol w:w="109"/>
        <w:gridCol w:w="109"/>
        <w:gridCol w:w="241"/>
        <w:gridCol w:w="226"/>
        <w:gridCol w:w="471"/>
        <w:gridCol w:w="109"/>
        <w:gridCol w:w="109"/>
        <w:gridCol w:w="109"/>
        <w:gridCol w:w="226"/>
        <w:gridCol w:w="227"/>
        <w:gridCol w:w="665"/>
        <w:gridCol w:w="109"/>
        <w:gridCol w:w="1109"/>
        <w:gridCol w:w="109"/>
        <w:gridCol w:w="161"/>
      </w:tblGrid>
      <w:tr>
        <w:trPr/>
        <w:tc>
          <w:tcPr>
            <w:tcW w:w="917" w:type="dxa"/>
            <w:tcBorders/>
            <w:shd w:fill="auto" w:val="clear"/>
            <w:vAlign w:val="center"/>
          </w:tcPr>
          <w:p>
            <w:pPr>
              <w:pStyle w:val="TableContents"/>
              <w:spacing w:before="0" w:after="283"/>
              <w:rPr>
                <w:sz w:val="4"/>
                <w:szCs w:val="4"/>
              </w:rPr>
            </w:pPr>
            <w:r>
              <w:rPr>
                <w:sz w:val="4"/>
                <w:szCs w:val="4"/>
              </w:rPr>
            </w:r>
          </w:p>
        </w:tc>
        <w:tc>
          <w:tcPr>
            <w:tcW w:w="773" w:type="dxa"/>
            <w:tcBorders/>
            <w:shd w:fill="auto" w:val="clear"/>
            <w:vAlign w:val="center"/>
          </w:tcPr>
          <w:p>
            <w:pPr>
              <w:pStyle w:val="TableContents"/>
              <w:spacing w:before="0" w:after="283"/>
              <w:rPr>
                <w:sz w:val="4"/>
                <w:szCs w:val="4"/>
              </w:rPr>
            </w:pPr>
            <w:r>
              <w:rPr>
                <w:sz w:val="4"/>
                <w:szCs w:val="4"/>
              </w:rPr>
            </w:r>
          </w:p>
        </w:tc>
        <w:tc>
          <w:tcPr>
            <w:tcW w:w="760"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sz w:val="4"/>
                <w:szCs w:val="4"/>
              </w:rPr>
            </w:pPr>
            <w:r>
              <w:rPr>
                <w:sz w:val="4"/>
                <w:szCs w:val="4"/>
              </w:rPr>
            </w:r>
          </w:p>
        </w:tc>
        <w:tc>
          <w:tcPr>
            <w:tcW w:w="5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227" w:type="dxa"/>
            <w:tcBorders/>
            <w:shd w:fill="auto" w:val="clear"/>
            <w:vAlign w:val="center"/>
          </w:tcPr>
          <w:p>
            <w:pPr>
              <w:pStyle w:val="TableContents"/>
              <w:spacing w:before="0" w:after="283"/>
              <w:rPr>
                <w:sz w:val="4"/>
                <w:szCs w:val="4"/>
              </w:rPr>
            </w:pPr>
            <w:r>
              <w:rPr>
                <w:sz w:val="4"/>
                <w:szCs w:val="4"/>
              </w:rPr>
            </w:r>
          </w:p>
        </w:tc>
        <w:tc>
          <w:tcPr>
            <w:tcW w:w="665"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1" w:type="dxa"/>
            <w:tcBorders/>
            <w:shd w:fill="auto" w:val="clear"/>
          </w:tcPr>
          <w:p>
            <w:pPr>
              <w:pStyle w:val="TableContents"/>
              <w:spacing w:before="0" w:after="283"/>
              <w:rPr>
                <w:sz w:val="4"/>
                <w:szCs w:val="4"/>
              </w:rPr>
            </w:pPr>
            <w:r>
              <w:rPr>
                <w:sz w:val="4"/>
                <w:szCs w:val="4"/>
              </w:rPr>
            </w:r>
          </w:p>
        </w:tc>
      </w:tr>
      <w:tr>
        <w:trPr/>
        <w:tc>
          <w:tcPr>
            <w:tcW w:w="245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557" w:type="dxa"/>
            <w:gridSpan w:val="15"/>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3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18"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09"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450"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3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11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488" w:type="dxa"/>
            <w:gridSpan w:val="4"/>
            <w:tcBorders/>
            <w:shd w:fill="auto" w:val="clear"/>
          </w:tcPr>
          <w:p>
            <w:pPr>
              <w:pStyle w:val="TableContents"/>
              <w:spacing w:before="0" w:after="283"/>
              <w:rPr>
                <w:sz w:val="4"/>
                <w:szCs w:val="4"/>
              </w:rPr>
            </w:pPr>
            <w:r>
              <w:rPr>
                <w:sz w:val="4"/>
                <w:szCs w:val="4"/>
              </w:rPr>
            </w:r>
          </w:p>
        </w:tc>
      </w:tr>
      <w:tr>
        <w:trPr/>
        <w:tc>
          <w:tcPr>
            <w:tcW w:w="245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Core loan spread</w:t>
            </w:r>
          </w:p>
        </w:tc>
        <w:tc>
          <w:tcPr>
            <w:tcW w:w="46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1.21 </w:t>
            </w:r>
          </w:p>
        </w:tc>
        <w:tc>
          <w:tcPr>
            <w:tcW w:w="4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0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1.30 </w:t>
            </w:r>
          </w:p>
        </w:tc>
        <w:tc>
          <w:tcPr>
            <w:tcW w:w="52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1.29 </w:t>
            </w:r>
          </w:p>
        </w:tc>
        <w:tc>
          <w:tcPr>
            <w:tcW w:w="4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1.25 </w:t>
            </w:r>
          </w:p>
        </w:tc>
        <w:tc>
          <w:tcPr>
            <w:tcW w:w="4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5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1.29 </w:t>
            </w:r>
          </w:p>
        </w:tc>
        <w:tc>
          <w:tcPr>
            <w:tcW w:w="66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488" w:type="dxa"/>
            <w:gridSpan w:val="4"/>
            <w:tcBorders/>
            <w:shd w:fill="auto" w:val="clear"/>
          </w:tcPr>
          <w:p>
            <w:pPr>
              <w:pStyle w:val="TableContents"/>
              <w:spacing w:before="0" w:after="283"/>
              <w:rPr>
                <w:sz w:val="4"/>
                <w:szCs w:val="4"/>
              </w:rPr>
            </w:pPr>
            <w:r>
              <w:rPr>
                <w:sz w:val="4"/>
                <w:szCs w:val="4"/>
              </w:rPr>
            </w:r>
          </w:p>
        </w:tc>
      </w:tr>
      <w:tr>
        <w:trPr/>
        <w:tc>
          <w:tcPr>
            <w:tcW w:w="245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settlements (1:3 basis swaps)</w:t>
            </w:r>
          </w:p>
        </w:tc>
        <w:tc>
          <w:tcPr>
            <w:tcW w:w="46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(0.02)</w:t>
            </w:r>
          </w:p>
        </w:tc>
        <w:tc>
          <w:tcPr>
            <w:tcW w:w="47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03"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(0.04)</w:t>
            </w:r>
          </w:p>
        </w:tc>
        <w:tc>
          <w:tcPr>
            <w:tcW w:w="524"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(0.05)</w:t>
            </w:r>
          </w:p>
        </w:tc>
        <w:tc>
          <w:tcPr>
            <w:tcW w:w="47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(0.03)</w:t>
            </w:r>
          </w:p>
        </w:tc>
        <w:tc>
          <w:tcPr>
            <w:tcW w:w="471"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218" w:type="dxa"/>
            <w:gridSpan w:val="2"/>
            <w:tcBorders/>
            <w:shd w:fill="FFFFFF" w:val="clear"/>
            <w:vAlign w:val="center"/>
          </w:tcPr>
          <w:p>
            <w:pPr>
              <w:pStyle w:val="TableContents"/>
              <w:spacing w:before="0" w:after="283"/>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53"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(0.01)</w:t>
            </w:r>
          </w:p>
        </w:tc>
        <w:tc>
          <w:tcPr>
            <w:tcW w:w="66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1488" w:type="dxa"/>
            <w:gridSpan w:val="4"/>
            <w:tcBorders/>
            <w:shd w:fill="auto" w:val="clear"/>
          </w:tcPr>
          <w:p>
            <w:pPr>
              <w:pStyle w:val="TableContents"/>
              <w:spacing w:before="0" w:after="283"/>
              <w:rPr>
                <w:sz w:val="4"/>
                <w:szCs w:val="4"/>
              </w:rPr>
            </w:pPr>
            <w:r>
              <w:rPr>
                <w:sz w:val="4"/>
                <w:szCs w:val="4"/>
              </w:rPr>
            </w:r>
          </w:p>
        </w:tc>
      </w:tr>
      <w:tr>
        <w:trPr/>
        <w:tc>
          <w:tcPr>
            <w:tcW w:w="245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settlements (fixed rate floor income)</w:t>
            </w:r>
          </w:p>
        </w:tc>
        <w:tc>
          <w:tcPr>
            <w:tcW w:w="467"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(0.23)</w:t>
            </w:r>
          </w:p>
        </w:tc>
        <w:tc>
          <w:tcPr>
            <w:tcW w:w="47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03"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(0.31)</w:t>
            </w:r>
          </w:p>
        </w:tc>
        <w:tc>
          <w:tcPr>
            <w:tcW w:w="524"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(0.34)</w:t>
            </w:r>
          </w:p>
        </w:tc>
        <w:tc>
          <w:tcPr>
            <w:tcW w:w="47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(0.27)</w:t>
            </w:r>
          </w:p>
        </w:tc>
        <w:tc>
          <w:tcPr>
            <w:tcW w:w="471"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218" w:type="dxa"/>
            <w:gridSpan w:val="2"/>
            <w:tcBorders/>
            <w:shd w:fill="CCEEFF" w:val="clear"/>
            <w:vAlign w:val="center"/>
          </w:tcPr>
          <w:p>
            <w:pPr>
              <w:pStyle w:val="TableContents"/>
              <w:spacing w:before="0" w:after="283"/>
              <w:rPr>
                <w:sz w:val="4"/>
                <w:szCs w:val="4"/>
              </w:rPr>
            </w:pPr>
            <w:r>
              <w:rPr>
                <w:sz w:val="4"/>
                <w:szCs w:val="4"/>
              </w:rPr>
            </w:r>
          </w:p>
        </w:tc>
        <w:tc>
          <w:tcPr>
            <w:tcW w:w="109" w:type="dxa"/>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53"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(0.25)</w:t>
            </w:r>
          </w:p>
        </w:tc>
        <w:tc>
          <w:tcPr>
            <w:tcW w:w="665" w:type="dxa"/>
            <w:tcBorders/>
            <w:shd w:fill="CCEEFF" w:val="clear"/>
            <w:tcMar>
              <w:top w:w="0" w:type="dxa"/>
              <w:left w:w="0" w:type="dxa"/>
              <w:bottom w:w="0" w:type="dxa"/>
              <w:right w:w="0" w:type="dxa"/>
            </w:tcMar>
            <w:vAlign w:val="center"/>
          </w:tcPr>
          <w:p>
            <w:pPr>
              <w:pStyle w:val="TableContents"/>
              <w:spacing w:before="0" w:after="283"/>
              <w:ind w:left="0" w:right="0" w:firstLine="360"/>
              <w:jc w:val="right"/>
              <w:rPr>
                <w:color w:val="000000"/>
                <w:highlight w:val="white"/>
              </w:rPr>
            </w:pPr>
            <w:r>
              <w:rPr>
                <w:color w:val="000000"/>
                <w:highlight w:val="white"/>
              </w:rPr>
              <w:t> </w:t>
            </w:r>
          </w:p>
        </w:tc>
        <w:tc>
          <w:tcPr>
            <w:tcW w:w="1488" w:type="dxa"/>
            <w:gridSpan w:val="4"/>
            <w:tcBorders/>
            <w:shd w:fill="auto" w:val="clear"/>
          </w:tcPr>
          <w:p>
            <w:pPr>
              <w:pStyle w:val="TableContents"/>
              <w:spacing w:before="0" w:after="283"/>
              <w:rPr>
                <w:sz w:val="4"/>
                <w:szCs w:val="4"/>
              </w:rPr>
            </w:pPr>
            <w:r>
              <w:rPr>
                <w:sz w:val="4"/>
                <w:szCs w:val="4"/>
              </w:rPr>
            </w:r>
          </w:p>
        </w:tc>
      </w:tr>
      <w:tr>
        <w:trPr/>
        <w:tc>
          <w:tcPr>
            <w:tcW w:w="245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Loan spread</w:t>
            </w:r>
          </w:p>
        </w:tc>
        <w:tc>
          <w:tcPr>
            <w:tcW w:w="467"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0.96 </w:t>
            </w:r>
          </w:p>
        </w:tc>
        <w:tc>
          <w:tcPr>
            <w:tcW w:w="47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03"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0.95 </w:t>
            </w:r>
          </w:p>
        </w:tc>
        <w:tc>
          <w:tcPr>
            <w:tcW w:w="52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0.90 </w:t>
            </w:r>
          </w:p>
        </w:tc>
        <w:tc>
          <w:tcPr>
            <w:tcW w:w="47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67"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0.95 </w:t>
            </w:r>
          </w:p>
        </w:tc>
        <w:tc>
          <w:tcPr>
            <w:tcW w:w="47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53"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1.03 </w:t>
            </w:r>
          </w:p>
        </w:tc>
        <w:tc>
          <w:tcPr>
            <w:tcW w:w="66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488" w:type="dxa"/>
            <w:gridSpan w:val="4"/>
            <w:tcBorders/>
            <w:shd w:fill="auto" w:val="clear"/>
          </w:tcPr>
          <w:p>
            <w:pPr>
              <w:pStyle w:val="TableContents"/>
              <w:spacing w:before="0" w:after="283"/>
              <w:rPr>
                <w:sz w:val="4"/>
                <w:szCs w:val="4"/>
              </w:rPr>
            </w:pPr>
            <w:r>
              <w:rPr>
                <w:sz w:val="4"/>
                <w:szCs w:val="4"/>
              </w:rPr>
            </w:r>
          </w:p>
        </w:tc>
      </w:tr>
    </w:tbl>
    <w:p>
      <w:pPr>
        <w:pStyle w:val="TextBody"/>
        <w:spacing w:before="0" w:after="0"/>
        <w:ind w:left="0" w:right="0" w:firstLine="1080"/>
        <w:jc w:val="both"/>
        <w:rPr/>
      </w:pPr>
      <w:r>
        <w:rPr/>
      </w:r>
    </w:p>
    <w:p>
      <w:pPr>
        <w:pStyle w:val="TextBody"/>
        <w:spacing w:before="0" w:after="0"/>
        <w:ind w:left="0" w:right="0" w:firstLine="1080"/>
        <w:jc w:val="both"/>
        <w:rPr/>
      </w:pPr>
      <w:r>
        <w:rPr/>
      </w:r>
    </w:p>
    <w:p>
      <w:pPr>
        <w:pStyle w:val="TextBody"/>
        <w:spacing w:lineRule="auto" w:line="288" w:before="0" w:after="0"/>
        <w:ind w:left="0" w:right="0" w:firstLine="1080"/>
        <w:jc w:val="both"/>
        <w:rPr>
          <w:rFonts w:ascii="Times New Roman" w:hAnsi="Times New Roman"/>
          <w:b w:val="false"/>
          <w:color w:val="000000"/>
          <w:sz w:val="13"/>
          <w:highlight w:val="white"/>
        </w:rPr>
      </w:pPr>
      <w:r>
        <w:rPr>
          <w:rFonts w:ascii="Times New Roman" w:hAnsi="Times New Roman"/>
          <w:b w:val="false"/>
          <w:color w:val="000000"/>
          <w:sz w:val="13"/>
          <w:highlight w:val="white"/>
        </w:rPr>
        <w:t xml:space="preserve">(a) Derivative settlements represent the cash paid or received during the current period to settle with derivative instrument counterparties the economic effect of the Company's derivative instruments based on their contractual terms. Derivative accounting requires that net settlements with respect to derivatives that do not qualify for "hedge treatment" under GAAP be recorded in a separate income statement line item below net interest income. The Company maintains an overall risk management strategy that incorporates the use of derivative instruments to reduce the economic effect of interest rate volatility. As such, management believes derivative settlements for each applicable period should be evaluated with the Company’s net interest income (loan spread) as presented in this table. The Company reports this non-GAAP information because it believes that it provides additional information regarding operational and performance indicators that are closely assessed by management. There is no comprehensive, authoritative guidance for the presentation of such non-GAAP information, which is only meant to supplement GAAP results by providing additional information that management utilizes to assess performance. See "Derivative Settlements" included in this supplement for the net settlement activity recognized by the Company for each type of derivative for the periods presented in the table. </w:t>
      </w:r>
    </w:p>
    <w:p>
      <w:pPr>
        <w:pStyle w:val="TextBody"/>
        <w:spacing w:before="0" w:after="0"/>
        <w:ind w:left="0" w:right="0" w:firstLine="1080"/>
        <w:jc w:val="both"/>
        <w:rPr/>
      </w:pPr>
      <w:r>
        <w:rPr/>
      </w:r>
    </w:p>
    <w:p>
      <w:pPr>
        <w:pStyle w:val="TextBody"/>
        <w:spacing w:lineRule="auto" w:line="288" w:before="0" w:after="180"/>
        <w:ind w:left="0" w:right="0" w:firstLine="1080"/>
        <w:jc w:val="both"/>
        <w:rPr>
          <w:rFonts w:ascii="Times New Roman" w:hAnsi="Times New Roman"/>
          <w:b w:val="false"/>
          <w:color w:val="000000"/>
          <w:sz w:val="13"/>
          <w:highlight w:val="white"/>
        </w:rPr>
      </w:pPr>
      <w:r>
        <w:rPr>
          <w:rFonts w:ascii="Times New Roman" w:hAnsi="Times New Roman"/>
          <w:b w:val="false"/>
          <w:color w:val="000000"/>
          <w:sz w:val="13"/>
          <w:highlight w:val="white"/>
        </w:rPr>
        <w:t>(b) Derivative settlements include the net settlements received related to the Company’s 1:3 basis swaps.</w:t>
      </w:r>
    </w:p>
    <w:p>
      <w:pPr>
        <w:pStyle w:val="TextBody"/>
        <w:spacing w:lineRule="auto" w:line="288" w:before="0" w:after="180"/>
        <w:ind w:left="0" w:right="0" w:firstLine="1080"/>
        <w:jc w:val="both"/>
        <w:rPr>
          <w:rFonts w:ascii="Times New Roman" w:hAnsi="Times New Roman"/>
          <w:b w:val="false"/>
          <w:color w:val="000000"/>
          <w:sz w:val="13"/>
          <w:highlight w:val="white"/>
        </w:rPr>
      </w:pPr>
      <w:r>
        <w:rPr>
          <w:rFonts w:ascii="Times New Roman" w:hAnsi="Times New Roman"/>
          <w:b w:val="false"/>
          <w:color w:val="000000"/>
          <w:sz w:val="13"/>
          <w:highlight w:val="white"/>
        </w:rPr>
        <w:t>(c) Derivative settlements include the net settlements received related to the Company’s floor income interest rate swaps.</w:t>
      </w:r>
    </w:p>
    <w:p>
      <w:pPr>
        <w:pStyle w:val="TextBody"/>
        <w:spacing w:lineRule="auto" w:line="288" w:before="0" w:after="180"/>
        <w:ind w:left="0" w:right="0" w:firstLine="1080"/>
        <w:jc w:val="both"/>
        <w:rPr>
          <w:rFonts w:ascii="Times New Roman" w:hAnsi="Times New Roman"/>
          <w:b w:val="false"/>
          <w:color w:val="000000"/>
          <w:sz w:val="13"/>
          <w:highlight w:val="white"/>
        </w:rPr>
      </w:pPr>
      <w:r>
        <w:rPr>
          <w:rFonts w:ascii="Times New Roman" w:hAnsi="Times New Roman"/>
          <w:b w:val="false"/>
          <w:color w:val="000000"/>
          <w:sz w:val="13"/>
          <w:highlight w:val="white"/>
        </w:rPr>
        <w:t>(d) Core loan spread, excluding consumer loans, would have been 1.16%, 1.22%, and 1.23% for the three months ended June 30, 2019, March 31, 2019, and June 30, 2018, respectively, and 1.17% and 1.25% for the six months ended June 30, 2019 and 2018, respectively. Other than consumer loans funded in the Company's consumer loan warehouse facility that was obtained on January 11, 2019, consumer loans were and continue to be funded by the Company using operating cash, until they can be funded in a secured financing transaction. Consumer loans funded with operating cash do not have a cost of funds (debt) associated with them. The average balance of consumer loans outstanding for the three months ended June 30, 2019, March 31, 2019, and June 30, 2018 and six months ended June 30, 2019 and 2018 was $212.6 million, $159.2 million, $81.5 million, $185.9 million, and $74.3 million, respectively. The average balance outstanding on the consumer loan warehouse facility for the three months ended June 30, 2019, three months ended March 31, 2019, and six months ended June 30, 2019 was $141.6 million, $77.2 million, and $109.4 million, respectively.</w:t>
      </w:r>
    </w:p>
    <w:p>
      <w:pPr>
        <w:pStyle w:val="TextBody"/>
        <w:spacing w:before="0" w:after="0"/>
        <w:jc w:val="both"/>
        <w:rPr/>
      </w:pPr>
      <w:r>
        <w:rPr/>
      </w:r>
    </w:p>
    <w:p>
      <w:pPr>
        <w:pStyle w:val="TextBody"/>
        <w:spacing w:before="0" w:after="0"/>
        <w:jc w:val="both"/>
        <w:rPr/>
      </w:pPr>
      <w:r>
        <w:rPr/>
      </w:r>
    </w:p>
    <w:p>
      <w:pPr>
        <w:pStyle w:val="TextBody"/>
        <w:jc w:val="both"/>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5">
                <wp:simplePos x="0" y="0"/>
                <wp:positionH relativeFrom="character">
                  <wp:align>left</wp:align>
                </wp:positionH>
                <wp:positionV relativeFrom="line">
                  <wp:posOffset>635</wp:posOffset>
                </wp:positionV>
                <wp:extent cx="6480175" cy="121285"/>
                <wp:effectExtent l="0" t="0" r="0" b="0"/>
                <wp:wrapNone/>
                <wp:docPr id="33" name="Frame32"/>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20</w:t>
                      </w:r>
                    </w:p>
                  </w:txbxContent>
                </v:textbox>
              </v:rect>
            </w:pict>
          </mc:Fallback>
        </mc:AlternateContent>
      </w:r>
    </w:p>
    <w:p>
      <w:pPr>
        <w:pStyle w:val="TextBody"/>
        <w:spacing w:before="0" w:after="0"/>
        <w:jc w:val="both"/>
        <w:rPr/>
      </w:pPr>
      <w:r>
        <w:rPr/>
      </w:r>
    </w:p>
    <w:p>
      <w:pPr>
        <w:pStyle w:val="TextBody"/>
        <w:spacing w:before="0" w:after="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A trend analysis of the Company's core and variable student loan spreads is summarized below.</w:t>
      </w:r>
    </w:p>
    <w:p>
      <w:pPr>
        <w:pStyle w:val="TextBody"/>
        <w:spacing w:before="0" w:after="0"/>
        <w:jc w:val="both"/>
        <w:rPr/>
      </w:pPr>
      <w:r>
        <w:rPr/>
        <w:drawing>
          <wp:inline distT="0" distB="0" distL="0" distR="0">
            <wp:extent cx="6743700" cy="3781425"/>
            <wp:effectExtent l="0" t="0" r="0" b="0"/>
            <wp:docPr id="3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 descr=""/>
                    <pic:cNvPicPr>
                      <a:picLocks noChangeAspect="1" noChangeArrowheads="1"/>
                    </pic:cNvPicPr>
                  </pic:nvPicPr>
                  <pic:blipFill>
                    <a:blip r:embed="rId3"/>
                    <a:stretch>
                      <a:fillRect/>
                    </a:stretch>
                  </pic:blipFill>
                  <pic:spPr bwMode="auto">
                    <a:xfrm>
                      <a:off x="0" y="0"/>
                      <a:ext cx="6743700" cy="3781425"/>
                    </a:xfrm>
                    <a:prstGeom prst="rect">
                      <a:avLst/>
                    </a:prstGeom>
                  </pic:spPr>
                </pic:pic>
              </a:graphicData>
            </a:graphic>
          </wp:inline>
        </w:drawing>
      </w:r>
    </w:p>
    <w:p>
      <w:pPr>
        <w:pStyle w:val="TextBody"/>
        <w:spacing w:before="0" w:after="0"/>
        <w:jc w:val="center"/>
        <w:rPr/>
      </w:pPr>
      <w:r>
        <w:rPr/>
      </w:r>
    </w:p>
    <w:p>
      <w:pPr>
        <w:pStyle w:val="TextBody"/>
        <w:spacing w:lineRule="auto" w:line="288" w:before="0" w:after="0"/>
        <w:ind w:left="0" w:right="0" w:firstLine="720"/>
        <w:jc w:val="both"/>
        <w:rPr>
          <w:rFonts w:ascii="Times New Roman" w:hAnsi="Times New Roman"/>
          <w:b w:val="false"/>
          <w:color w:val="000000"/>
          <w:sz w:val="16"/>
          <w:highlight w:val="white"/>
        </w:rPr>
      </w:pPr>
      <w:r>
        <w:rPr>
          <w:rFonts w:ascii="Times New Roman" w:hAnsi="Times New Roman"/>
          <w:b w:val="false"/>
          <w:color w:val="000000"/>
          <w:sz w:val="16"/>
          <w:highlight w:val="white"/>
        </w:rPr>
        <w:t xml:space="preserve">(a) The interest earned on the majority of the Company's FFELP student loan assets is indexed to the one-month </w:t>
      </w:r>
    </w:p>
    <w:p>
      <w:pPr>
        <w:pStyle w:val="TextBody"/>
        <w:spacing w:lineRule="auto" w:line="288" w:before="0" w:after="180"/>
        <w:ind w:left="0" w:right="0" w:firstLine="1440"/>
        <w:jc w:val="both"/>
        <w:rPr>
          <w:rFonts w:ascii="Times New Roman" w:hAnsi="Times New Roman"/>
          <w:b w:val="false"/>
          <w:color w:val="000000"/>
          <w:sz w:val="16"/>
          <w:highlight w:val="white"/>
        </w:rPr>
      </w:pPr>
      <w:r>
        <w:rPr>
          <w:rFonts w:ascii="Times New Roman" w:hAnsi="Times New Roman"/>
          <w:b w:val="false"/>
          <w:color w:val="000000"/>
          <w:sz w:val="16"/>
          <w:highlight w:val="white"/>
        </w:rPr>
        <w:t xml:space="preserve">LIBOR rate. The Company funds a large portion of its assets with three-month LIBOR indexed floating rate securities. The relationship between the indices in which the Company earns interest on its loans and funds such loans has a significant impact on loan spread. This table (the right axis) shows the difference between the Company's liability base rate and the one-month LIBOR rate by quarter. </w:t>
      </w:r>
    </w:p>
    <w:p>
      <w:pPr>
        <w:pStyle w:val="TextBody"/>
        <w:spacing w:lineRule="auto" w:line="288" w:before="0" w:after="180"/>
        <w:jc w:val="both"/>
        <w:rPr>
          <w:rFonts w:ascii="Times New Roman" w:hAnsi="Times New Roman"/>
          <w:b w:val="false"/>
          <w:color w:val="000000"/>
          <w:sz w:val="17"/>
          <w:highlight w:val="white"/>
        </w:rPr>
      </w:pPr>
      <w:r>
        <w:rPr>
          <w:rFonts w:ascii="Times New Roman" w:hAnsi="Times New Roman"/>
          <w:b w:val="false"/>
          <w:color w:val="000000"/>
          <w:sz w:val="17"/>
          <w:highlight w:val="white"/>
        </w:rPr>
        <w:t>The difference between variable loan spread and core loan spread is fixed rate floor income.  A summary of fixed rate floor income and its contribution to core loan spread follows:</w:t>
      </w:r>
    </w:p>
    <w:tbl>
      <w:tblPr>
        <w:tblW w:w="10205" w:type="dxa"/>
        <w:jc w:val="center"/>
        <w:tblInd w:w="0" w:type="dxa"/>
        <w:tblCellMar>
          <w:top w:w="28" w:type="dxa"/>
          <w:left w:w="28" w:type="dxa"/>
          <w:bottom w:w="28" w:type="dxa"/>
          <w:right w:w="28" w:type="dxa"/>
        </w:tblCellMar>
      </w:tblPr>
      <w:tblGrid>
        <w:gridCol w:w="909"/>
        <w:gridCol w:w="714"/>
        <w:gridCol w:w="721"/>
        <w:gridCol w:w="300"/>
        <w:gridCol w:w="211"/>
        <w:gridCol w:w="411"/>
        <w:gridCol w:w="144"/>
        <w:gridCol w:w="144"/>
        <w:gridCol w:w="144"/>
        <w:gridCol w:w="144"/>
        <w:gridCol w:w="109"/>
        <w:gridCol w:w="109"/>
        <w:gridCol w:w="109"/>
        <w:gridCol w:w="265"/>
        <w:gridCol w:w="225"/>
        <w:gridCol w:w="487"/>
        <w:gridCol w:w="109"/>
        <w:gridCol w:w="109"/>
        <w:gridCol w:w="109"/>
        <w:gridCol w:w="241"/>
        <w:gridCol w:w="218"/>
        <w:gridCol w:w="435"/>
        <w:gridCol w:w="109"/>
        <w:gridCol w:w="109"/>
        <w:gridCol w:w="109"/>
        <w:gridCol w:w="241"/>
        <w:gridCol w:w="218"/>
        <w:gridCol w:w="435"/>
        <w:gridCol w:w="109"/>
        <w:gridCol w:w="109"/>
        <w:gridCol w:w="109"/>
        <w:gridCol w:w="251"/>
        <w:gridCol w:w="221"/>
        <w:gridCol w:w="414"/>
        <w:gridCol w:w="109"/>
        <w:gridCol w:w="1025"/>
        <w:gridCol w:w="109"/>
        <w:gridCol w:w="161"/>
      </w:tblGrid>
      <w:tr>
        <w:trPr/>
        <w:tc>
          <w:tcPr>
            <w:tcW w:w="909" w:type="dxa"/>
            <w:tcBorders/>
            <w:shd w:fill="auto" w:val="clear"/>
            <w:vAlign w:val="center"/>
          </w:tcPr>
          <w:p>
            <w:pPr>
              <w:pStyle w:val="TableContents"/>
              <w:spacing w:before="0" w:after="283"/>
              <w:rPr>
                <w:sz w:val="4"/>
                <w:szCs w:val="4"/>
              </w:rPr>
            </w:pPr>
            <w:r>
              <w:rPr>
                <w:sz w:val="4"/>
                <w:szCs w:val="4"/>
              </w:rPr>
            </w:r>
          </w:p>
        </w:tc>
        <w:tc>
          <w:tcPr>
            <w:tcW w:w="714"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411"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5" w:type="dxa"/>
            <w:tcBorders/>
            <w:shd w:fill="auto" w:val="clear"/>
            <w:vAlign w:val="center"/>
          </w:tcPr>
          <w:p>
            <w:pPr>
              <w:pStyle w:val="TableContents"/>
              <w:spacing w:before="0" w:after="283"/>
              <w:rPr>
                <w:sz w:val="4"/>
                <w:szCs w:val="4"/>
              </w:rPr>
            </w:pPr>
            <w:r>
              <w:rPr>
                <w:sz w:val="4"/>
                <w:szCs w:val="4"/>
              </w:rPr>
            </w:r>
          </w:p>
        </w:tc>
        <w:tc>
          <w:tcPr>
            <w:tcW w:w="225" w:type="dxa"/>
            <w:tcBorders/>
            <w:shd w:fill="auto" w:val="clear"/>
            <w:vAlign w:val="center"/>
          </w:tcPr>
          <w:p>
            <w:pPr>
              <w:pStyle w:val="TableContents"/>
              <w:spacing w:before="0" w:after="283"/>
              <w:rPr>
                <w:sz w:val="4"/>
                <w:szCs w:val="4"/>
              </w:rPr>
            </w:pPr>
            <w:r>
              <w:rPr>
                <w:sz w:val="4"/>
                <w:szCs w:val="4"/>
              </w:rPr>
            </w:r>
          </w:p>
        </w:tc>
        <w:tc>
          <w:tcPr>
            <w:tcW w:w="48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4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1" w:type="dxa"/>
            <w:tcBorders/>
            <w:shd w:fill="auto" w:val="clear"/>
            <w:vAlign w:val="center"/>
          </w:tcPr>
          <w:p>
            <w:pPr>
              <w:pStyle w:val="TableContents"/>
              <w:spacing w:before="0" w:after="283"/>
              <w:rPr>
                <w:sz w:val="4"/>
                <w:szCs w:val="4"/>
              </w:rPr>
            </w:pPr>
            <w:r>
              <w:rPr>
                <w:sz w:val="4"/>
                <w:szCs w:val="4"/>
              </w:rPr>
            </w:r>
          </w:p>
        </w:tc>
        <w:tc>
          <w:tcPr>
            <w:tcW w:w="218" w:type="dxa"/>
            <w:tcBorders/>
            <w:shd w:fill="auto" w:val="clear"/>
            <w:vAlign w:val="center"/>
          </w:tcPr>
          <w:p>
            <w:pPr>
              <w:pStyle w:val="TableContents"/>
              <w:spacing w:before="0" w:after="283"/>
              <w:rPr>
                <w:sz w:val="4"/>
                <w:szCs w:val="4"/>
              </w:rPr>
            </w:pPr>
            <w:r>
              <w:rPr>
                <w:sz w:val="4"/>
                <w:szCs w:val="4"/>
              </w:rPr>
            </w:r>
          </w:p>
        </w:tc>
        <w:tc>
          <w:tcPr>
            <w:tcW w:w="43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c>
          <w:tcPr>
            <w:tcW w:w="221"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25"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61" w:type="dxa"/>
            <w:tcBorders/>
            <w:shd w:fill="auto" w:val="clear"/>
          </w:tcPr>
          <w:p>
            <w:pPr>
              <w:pStyle w:val="TableContents"/>
              <w:spacing w:before="0" w:after="283"/>
              <w:rPr>
                <w:sz w:val="4"/>
                <w:szCs w:val="4"/>
              </w:rPr>
            </w:pPr>
            <w:r>
              <w:rPr>
                <w:sz w:val="4"/>
                <w:szCs w:val="4"/>
              </w:rPr>
            </w:r>
          </w:p>
        </w:tc>
      </w:tr>
      <w:tr>
        <w:trPr/>
        <w:tc>
          <w:tcPr>
            <w:tcW w:w="2344"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98" w:type="dxa"/>
            <w:gridSpan w:val="7"/>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Three months ended</w:t>
            </w:r>
          </w:p>
        </w:tc>
        <w:tc>
          <w:tcPr>
            <w:tcW w:w="327" w:type="dxa"/>
            <w:gridSpan w:val="3"/>
            <w:tcBorders/>
            <w:shd w:fill="auto" w:val="clear"/>
            <w:vAlign w:val="center"/>
          </w:tcPr>
          <w:p>
            <w:pPr>
              <w:pStyle w:val="TableContents"/>
              <w:spacing w:before="0" w:after="283"/>
              <w:rPr>
                <w:sz w:val="4"/>
                <w:szCs w:val="4"/>
              </w:rPr>
            </w:pPr>
            <w:r>
              <w:rPr>
                <w:sz w:val="4"/>
                <w:szCs w:val="4"/>
              </w:rPr>
            </w:r>
          </w:p>
        </w:tc>
        <w:tc>
          <w:tcPr>
            <w:tcW w:w="977"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9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9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886"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025" w:type="dxa"/>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Six months ended</w:t>
            </w:r>
          </w:p>
        </w:tc>
        <w:tc>
          <w:tcPr>
            <w:tcW w:w="109"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ind w:left="0" w:right="0" w:firstLine="20"/>
              <w:rPr>
                <w:sz w:val="4"/>
                <w:szCs w:val="4"/>
              </w:rPr>
            </w:pPr>
            <w:r>
              <w:rPr>
                <w:sz w:val="4"/>
                <w:szCs w:val="4"/>
              </w:rPr>
            </w:r>
          </w:p>
        </w:tc>
      </w:tr>
      <w:tr>
        <w:trPr/>
        <w:tc>
          <w:tcPr>
            <w:tcW w:w="23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922"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77"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March 31,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2019</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June 30, 2018</w:t>
            </w:r>
          </w:p>
        </w:tc>
        <w:tc>
          <w:tcPr>
            <w:tcW w:w="1404" w:type="dxa"/>
            <w:gridSpan w:val="4"/>
            <w:tcBorders/>
            <w:shd w:fill="auto" w:val="clear"/>
          </w:tcPr>
          <w:p>
            <w:pPr>
              <w:pStyle w:val="TableContents"/>
              <w:spacing w:before="0" w:after="283"/>
              <w:rPr>
                <w:sz w:val="4"/>
                <w:szCs w:val="4"/>
              </w:rPr>
            </w:pPr>
            <w:r>
              <w:rPr>
                <w:sz w:val="4"/>
                <w:szCs w:val="4"/>
              </w:rPr>
            </w:r>
          </w:p>
        </w:tc>
      </w:tr>
      <w:tr>
        <w:trPr/>
        <w:tc>
          <w:tcPr>
            <w:tcW w:w="234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gross</w:t>
            </w:r>
          </w:p>
        </w:tc>
        <w:tc>
          <w:tcPr>
            <w:tcW w:w="30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2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10,840 </w:t>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10,425 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14,453 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21,265 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31,700 </w:t>
            </w:r>
          </w:p>
        </w:tc>
        <w:tc>
          <w:tcPr>
            <w:tcW w:w="1404" w:type="dxa"/>
            <w:gridSpan w:val="4"/>
            <w:tcBorders/>
            <w:shd w:fill="auto" w:val="clear"/>
          </w:tcPr>
          <w:p>
            <w:pPr>
              <w:pStyle w:val="TableContents"/>
              <w:spacing w:before="0" w:after="283"/>
              <w:rPr>
                <w:sz w:val="4"/>
                <w:szCs w:val="4"/>
              </w:rPr>
            </w:pPr>
            <w:r>
              <w:rPr>
                <w:sz w:val="4"/>
                <w:szCs w:val="4"/>
              </w:rPr>
            </w:r>
          </w:p>
        </w:tc>
      </w:tr>
      <w:tr>
        <w:trPr/>
        <w:tc>
          <w:tcPr>
            <w:tcW w:w="234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Derivative settlements (a)</w:t>
            </w:r>
          </w:p>
        </w:tc>
        <w:tc>
          <w:tcPr>
            <w:tcW w:w="922" w:type="dxa"/>
            <w:gridSpan w:val="3"/>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12,165 </w:t>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77"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16,701 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19,074 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28,867 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27,664 </w:t>
            </w:r>
          </w:p>
        </w:tc>
        <w:tc>
          <w:tcPr>
            <w:tcW w:w="1404" w:type="dxa"/>
            <w:gridSpan w:val="4"/>
            <w:tcBorders/>
            <w:shd w:fill="auto" w:val="clear"/>
          </w:tcPr>
          <w:p>
            <w:pPr>
              <w:pStyle w:val="TableContents"/>
              <w:spacing w:before="0" w:after="283"/>
              <w:rPr>
                <w:sz w:val="4"/>
                <w:szCs w:val="4"/>
              </w:rPr>
            </w:pPr>
            <w:r>
              <w:rPr>
                <w:sz w:val="4"/>
                <w:szCs w:val="4"/>
              </w:rPr>
            </w:r>
          </w:p>
        </w:tc>
      </w:tr>
      <w:tr>
        <w:trPr/>
        <w:tc>
          <w:tcPr>
            <w:tcW w:w="234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net</w:t>
            </w:r>
          </w:p>
        </w:tc>
        <w:tc>
          <w:tcPr>
            <w:tcW w:w="30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62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23,005 </w:t>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97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27,126 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33,527 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9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50,132 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88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59,364 </w:t>
            </w:r>
          </w:p>
        </w:tc>
        <w:tc>
          <w:tcPr>
            <w:tcW w:w="1404" w:type="dxa"/>
            <w:gridSpan w:val="4"/>
            <w:tcBorders/>
            <w:shd w:fill="auto" w:val="clear"/>
          </w:tcPr>
          <w:p>
            <w:pPr>
              <w:pStyle w:val="TableContents"/>
              <w:spacing w:before="0" w:after="283"/>
              <w:rPr>
                <w:sz w:val="4"/>
                <w:szCs w:val="4"/>
              </w:rPr>
            </w:pPr>
            <w:r>
              <w:rPr>
                <w:sz w:val="4"/>
                <w:szCs w:val="4"/>
              </w:rPr>
            </w:r>
          </w:p>
        </w:tc>
      </w:tr>
      <w:tr>
        <w:trPr/>
        <w:tc>
          <w:tcPr>
            <w:tcW w:w="2344"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Fixed rate floor income contribution to spread, net</w:t>
            </w:r>
          </w:p>
        </w:tc>
        <w:tc>
          <w:tcPr>
            <w:tcW w:w="511" w:type="dxa"/>
            <w:gridSpan w:val="2"/>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0.43 </w:t>
            </w:r>
          </w:p>
        </w:tc>
        <w:tc>
          <w:tcPr>
            <w:tcW w:w="411"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ind w:left="0" w:right="0" w:firstLine="20"/>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90" w:type="dxa"/>
            <w:gridSpan w:val="2"/>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0.50 </w:t>
            </w:r>
          </w:p>
        </w:tc>
        <w:tc>
          <w:tcPr>
            <w:tcW w:w="487"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59" w:type="dxa"/>
            <w:gridSpan w:val="2"/>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0.59 </w:t>
            </w:r>
          </w:p>
        </w:tc>
        <w:tc>
          <w:tcPr>
            <w:tcW w:w="435"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59" w:type="dxa"/>
            <w:gridSpan w:val="2"/>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0.46 </w:t>
            </w:r>
          </w:p>
        </w:tc>
        <w:tc>
          <w:tcPr>
            <w:tcW w:w="435"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72" w:type="dxa"/>
            <w:gridSpan w:val="2"/>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0.54 </w:t>
            </w:r>
          </w:p>
        </w:tc>
        <w:tc>
          <w:tcPr>
            <w:tcW w:w="414"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1404" w:type="dxa"/>
            <w:gridSpan w:val="4"/>
            <w:tcBorders/>
            <w:shd w:fill="auto" w:val="clear"/>
          </w:tcPr>
          <w:p>
            <w:pPr>
              <w:pStyle w:val="TableContents"/>
              <w:spacing w:before="0" w:after="283"/>
              <w:rPr>
                <w:sz w:val="4"/>
                <w:szCs w:val="4"/>
              </w:rPr>
            </w:pPr>
            <w:r>
              <w:rPr>
                <w:sz w:val="4"/>
                <w:szCs w:val="4"/>
              </w:rPr>
            </w:r>
          </w:p>
        </w:tc>
      </w:tr>
    </w:tbl>
    <w:p>
      <w:pPr>
        <w:pStyle w:val="TextBody"/>
        <w:spacing w:before="0" w:after="0"/>
        <w:ind w:left="0" w:right="0" w:firstLine="720"/>
        <w:jc w:val="both"/>
        <w:rPr/>
      </w:pPr>
      <w:r>
        <w:rPr/>
      </w:r>
    </w:p>
    <w:p>
      <w:pPr>
        <w:pStyle w:val="TextBody"/>
        <w:spacing w:lineRule="auto" w:line="288" w:before="0" w:after="0"/>
        <w:ind w:left="0" w:right="0" w:firstLine="450"/>
        <w:jc w:val="both"/>
        <w:rPr>
          <w:rFonts w:ascii="Times New Roman" w:hAnsi="Times New Roman"/>
          <w:b w:val="false"/>
          <w:color w:val="000000"/>
          <w:sz w:val="17"/>
          <w:highlight w:val="white"/>
        </w:rPr>
      </w:pPr>
      <w:r>
        <w:rPr>
          <w:rFonts w:ascii="Times New Roman" w:hAnsi="Times New Roman"/>
          <w:b w:val="false"/>
          <w:color w:val="000000"/>
          <w:sz w:val="17"/>
          <w:highlight w:val="white"/>
        </w:rPr>
        <w:t>(a) Includes settlement payments on derivatives used to hedge student loans earning fixed rate floor income.</w:t>
      </w:r>
    </w:p>
    <w:p>
      <w:pPr>
        <w:pStyle w:val="TextBody"/>
        <w:spacing w:before="0" w:after="0"/>
        <w:jc w:val="both"/>
        <w:rPr/>
      </w:pPr>
      <w:r>
        <w:rPr/>
      </w:r>
    </w:p>
    <w:p>
      <w:pPr>
        <w:pStyle w:val="TextBody"/>
        <w:spacing w:before="0" w:after="0"/>
        <w:jc w:val="both"/>
        <w:rPr/>
      </w:pPr>
      <w:r>
        <w:rPr/>
      </w:r>
    </w:p>
    <w:p>
      <w:pPr>
        <w:pStyle w:val="TextBody"/>
        <w:jc w:val="both"/>
        <w:rPr/>
      </w:pPr>
      <w:r>
        <w:rPr/>
      </w:r>
      <w:r>
        <w:br w:type="page"/>
      </w:r>
    </w:p>
    <w:p>
      <w:pPr>
        <w:pStyle w:val="TextBody"/>
        <w:spacing w:before="0" w:after="0"/>
        <w:rPr/>
      </w:pPr>
      <w:r>
        <w:rPr/>
      </w:r>
      <w:r>
        <mc:AlternateContent>
          <mc:Choice Requires="wps">
            <w:drawing>
              <wp:anchor behindDoc="0" distT="0" distB="0" distL="0" distR="0" simplePos="0" locked="0" layoutInCell="1" allowOverlap="1" relativeHeight="36">
                <wp:simplePos x="0" y="0"/>
                <wp:positionH relativeFrom="character">
                  <wp:align>left</wp:align>
                </wp:positionH>
                <wp:positionV relativeFrom="line">
                  <wp:posOffset>635</wp:posOffset>
                </wp:positionV>
                <wp:extent cx="6480175" cy="121285"/>
                <wp:effectExtent l="0" t="0" r="0" b="0"/>
                <wp:wrapNone/>
                <wp:docPr id="35" name="Frame33"/>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21</w:t>
                      </w:r>
                    </w:p>
                  </w:txbxContent>
                </v:textbox>
              </v:rect>
            </w:pict>
          </mc:Fallback>
        </mc:AlternateContent>
      </w:r>
    </w:p>
    <w:p>
      <w:pPr>
        <w:pStyle w:val="TextBody"/>
        <w:spacing w:lineRule="auto" w:line="288" w:before="0" w:after="180"/>
        <w:jc w:val="both"/>
        <w:rPr>
          <w:rFonts w:ascii="Times New Roman" w:hAnsi="Times New Roman"/>
          <w:b/>
          <w:color w:val="000000"/>
          <w:sz w:val="17"/>
          <w:highlight w:val="white"/>
        </w:rPr>
      </w:pPr>
      <w:r>
        <w:rPr>
          <w:rFonts w:ascii="Times New Roman" w:hAnsi="Times New Roman"/>
          <w:b/>
          <w:color w:val="000000"/>
          <w:sz w:val="17"/>
          <w:highlight w:val="white"/>
        </w:rPr>
        <w:t>Fixed Rate Floor Income</w:t>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 xml:space="preserve">The following table shows the Company’s federally insured student loan assets that were earning fixed rate floor income as of June 30, 2019. </w:t>
      </w:r>
    </w:p>
    <w:tbl>
      <w:tblPr>
        <w:tblW w:w="9156" w:type="dxa"/>
        <w:jc w:val="center"/>
        <w:tblInd w:w="0" w:type="dxa"/>
        <w:tblCellMar>
          <w:top w:w="28" w:type="dxa"/>
          <w:left w:w="28" w:type="dxa"/>
          <w:bottom w:w="28" w:type="dxa"/>
          <w:right w:w="28" w:type="dxa"/>
        </w:tblCellMar>
      </w:tblPr>
      <w:tblGrid>
        <w:gridCol w:w="527"/>
        <w:gridCol w:w="463"/>
        <w:gridCol w:w="710"/>
        <w:gridCol w:w="109"/>
        <w:gridCol w:w="109"/>
        <w:gridCol w:w="109"/>
        <w:gridCol w:w="756"/>
        <w:gridCol w:w="756"/>
        <w:gridCol w:w="1162"/>
        <w:gridCol w:w="109"/>
        <w:gridCol w:w="109"/>
        <w:gridCol w:w="109"/>
        <w:gridCol w:w="727"/>
        <w:gridCol w:w="727"/>
        <w:gridCol w:w="1115"/>
        <w:gridCol w:w="109"/>
        <w:gridCol w:w="109"/>
        <w:gridCol w:w="109"/>
        <w:gridCol w:w="421"/>
        <w:gridCol w:w="334"/>
        <w:gridCol w:w="477"/>
      </w:tblGrid>
      <w:tr>
        <w:trPr/>
        <w:tc>
          <w:tcPr>
            <w:tcW w:w="527" w:type="dxa"/>
            <w:tcBorders/>
            <w:shd w:fill="auto" w:val="clear"/>
            <w:vAlign w:val="center"/>
          </w:tcPr>
          <w:p>
            <w:pPr>
              <w:pStyle w:val="TableContents"/>
              <w:spacing w:before="0" w:after="283"/>
              <w:rPr>
                <w:sz w:val="4"/>
                <w:szCs w:val="4"/>
              </w:rPr>
            </w:pPr>
            <w:r>
              <w:rPr>
                <w:sz w:val="4"/>
                <w:szCs w:val="4"/>
              </w:rPr>
            </w:r>
          </w:p>
        </w:tc>
        <w:tc>
          <w:tcPr>
            <w:tcW w:w="463" w:type="dxa"/>
            <w:tcBorders/>
            <w:shd w:fill="auto" w:val="clear"/>
            <w:vAlign w:val="center"/>
          </w:tcPr>
          <w:p>
            <w:pPr>
              <w:pStyle w:val="TableContents"/>
              <w:spacing w:before="0" w:after="283"/>
              <w:rPr>
                <w:sz w:val="4"/>
                <w:szCs w:val="4"/>
              </w:rPr>
            </w:pPr>
            <w:r>
              <w:rPr>
                <w:sz w:val="4"/>
                <w:szCs w:val="4"/>
              </w:rPr>
            </w:r>
          </w:p>
        </w:tc>
        <w:tc>
          <w:tcPr>
            <w:tcW w:w="71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56" w:type="dxa"/>
            <w:tcBorders/>
            <w:shd w:fill="auto" w:val="clear"/>
            <w:vAlign w:val="center"/>
          </w:tcPr>
          <w:p>
            <w:pPr>
              <w:pStyle w:val="TableContents"/>
              <w:spacing w:before="0" w:after="283"/>
              <w:rPr>
                <w:sz w:val="4"/>
                <w:szCs w:val="4"/>
              </w:rPr>
            </w:pPr>
            <w:r>
              <w:rPr>
                <w:sz w:val="4"/>
                <w:szCs w:val="4"/>
              </w:rPr>
            </w:r>
          </w:p>
        </w:tc>
        <w:tc>
          <w:tcPr>
            <w:tcW w:w="756" w:type="dxa"/>
            <w:tcBorders/>
            <w:shd w:fill="auto" w:val="clear"/>
            <w:vAlign w:val="center"/>
          </w:tcPr>
          <w:p>
            <w:pPr>
              <w:pStyle w:val="TableContents"/>
              <w:spacing w:before="0" w:after="283"/>
              <w:rPr>
                <w:sz w:val="4"/>
                <w:szCs w:val="4"/>
              </w:rPr>
            </w:pPr>
            <w:r>
              <w:rPr>
                <w:sz w:val="4"/>
                <w:szCs w:val="4"/>
              </w:rPr>
            </w:r>
          </w:p>
        </w:tc>
        <w:tc>
          <w:tcPr>
            <w:tcW w:w="116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27" w:type="dxa"/>
            <w:tcBorders/>
            <w:shd w:fill="auto" w:val="clear"/>
            <w:vAlign w:val="center"/>
          </w:tcPr>
          <w:p>
            <w:pPr>
              <w:pStyle w:val="TableContents"/>
              <w:spacing w:before="0" w:after="283"/>
              <w:rPr>
                <w:sz w:val="4"/>
                <w:szCs w:val="4"/>
              </w:rPr>
            </w:pPr>
            <w:r>
              <w:rPr>
                <w:sz w:val="4"/>
                <w:szCs w:val="4"/>
              </w:rPr>
            </w:r>
          </w:p>
        </w:tc>
        <w:tc>
          <w:tcPr>
            <w:tcW w:w="727" w:type="dxa"/>
            <w:tcBorders/>
            <w:shd w:fill="auto" w:val="clear"/>
            <w:vAlign w:val="center"/>
          </w:tcPr>
          <w:p>
            <w:pPr>
              <w:pStyle w:val="TableContents"/>
              <w:spacing w:before="0" w:after="283"/>
              <w:rPr>
                <w:sz w:val="4"/>
                <w:szCs w:val="4"/>
              </w:rPr>
            </w:pPr>
            <w:r>
              <w:rPr>
                <w:sz w:val="4"/>
                <w:szCs w:val="4"/>
              </w:rPr>
            </w:r>
          </w:p>
        </w:tc>
        <w:tc>
          <w:tcPr>
            <w:tcW w:w="111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21"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center"/>
          </w:tcPr>
          <w:p>
            <w:pPr>
              <w:pStyle w:val="TableContents"/>
              <w:spacing w:before="0" w:after="283"/>
              <w:ind w:left="0" w:right="0" w:firstLine="20"/>
              <w:rPr>
                <w:sz w:val="4"/>
                <w:szCs w:val="4"/>
              </w:rPr>
            </w:pPr>
            <w:r>
              <w:rPr>
                <w:sz w:val="4"/>
                <w:szCs w:val="4"/>
              </w:rPr>
            </w:r>
          </w:p>
        </w:tc>
      </w:tr>
      <w:tr>
        <w:trPr/>
        <w:tc>
          <w:tcPr>
            <w:tcW w:w="1700"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Fixed interest rate range</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674"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Borrower/lender weighted average yield</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569"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Estimated variable conversion rate (a)</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Loan balance</w:t>
            </w:r>
          </w:p>
        </w:tc>
      </w:tr>
      <w:tr>
        <w:trPr/>
        <w:tc>
          <w:tcPr>
            <w:tcW w:w="170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674"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569"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32" w:type="dxa"/>
            <w:gridSpan w:val="3"/>
            <w:tcBorders/>
            <w:shd w:fill="auto" w:val="clear"/>
            <w:vAlign w:val="center"/>
          </w:tcPr>
          <w:p>
            <w:pPr>
              <w:pStyle w:val="TableContents"/>
              <w:spacing w:before="0" w:after="283"/>
              <w:ind w:left="0" w:right="0" w:firstLine="20"/>
              <w:rPr>
                <w:sz w:val="4"/>
                <w:szCs w:val="4"/>
              </w:rPr>
            </w:pPr>
            <w:r>
              <w:rPr>
                <w:sz w:val="4"/>
                <w:szCs w:val="4"/>
              </w:rPr>
            </w:r>
          </w:p>
        </w:tc>
      </w:tr>
      <w:tr>
        <w:trPr/>
        <w:tc>
          <w:tcPr>
            <w:tcW w:w="990"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5.0 - 5.49%</w:t>
            </w:r>
          </w:p>
        </w:tc>
        <w:tc>
          <w:tcPr>
            <w:tcW w:w="7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5.31% </w:t>
            </w:r>
          </w:p>
        </w:tc>
        <w:tc>
          <w:tcPr>
            <w:tcW w:w="116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2.67% </w:t>
            </w:r>
          </w:p>
        </w:tc>
        <w:tc>
          <w:tcPr>
            <w:tcW w:w="111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2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1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365,335 </w:t>
            </w:r>
          </w:p>
        </w:tc>
      </w:tr>
      <w:tr>
        <w:trPr/>
        <w:tc>
          <w:tcPr>
            <w:tcW w:w="990"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5.5 - 5.99%</w:t>
            </w:r>
          </w:p>
        </w:tc>
        <w:tc>
          <w:tcPr>
            <w:tcW w:w="71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5.67% </w:t>
            </w:r>
          </w:p>
        </w:tc>
        <w:tc>
          <w:tcPr>
            <w:tcW w:w="1162"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3.03% </w:t>
            </w:r>
          </w:p>
        </w:tc>
        <w:tc>
          <w:tcPr>
            <w:tcW w:w="111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330,214 </w:t>
            </w:r>
          </w:p>
        </w:tc>
      </w:tr>
      <w:tr>
        <w:trPr/>
        <w:tc>
          <w:tcPr>
            <w:tcW w:w="990"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6.0 - 6.49%</w:t>
            </w:r>
          </w:p>
        </w:tc>
        <w:tc>
          <w:tcPr>
            <w:tcW w:w="71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6.19% </w:t>
            </w:r>
          </w:p>
        </w:tc>
        <w:tc>
          <w:tcPr>
            <w:tcW w:w="1162"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3.55% </w:t>
            </w:r>
          </w:p>
        </w:tc>
        <w:tc>
          <w:tcPr>
            <w:tcW w:w="1115"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376,435 </w:t>
            </w:r>
          </w:p>
        </w:tc>
      </w:tr>
      <w:tr>
        <w:trPr/>
        <w:tc>
          <w:tcPr>
            <w:tcW w:w="990"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6.5 - 6.99%</w:t>
            </w:r>
          </w:p>
        </w:tc>
        <w:tc>
          <w:tcPr>
            <w:tcW w:w="71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6.70% </w:t>
            </w:r>
          </w:p>
        </w:tc>
        <w:tc>
          <w:tcPr>
            <w:tcW w:w="1162"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4.06% </w:t>
            </w:r>
          </w:p>
        </w:tc>
        <w:tc>
          <w:tcPr>
            <w:tcW w:w="111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368,377 </w:t>
            </w:r>
          </w:p>
        </w:tc>
      </w:tr>
      <w:tr>
        <w:trPr/>
        <w:tc>
          <w:tcPr>
            <w:tcW w:w="990"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7.0 - 7.49%</w:t>
            </w:r>
          </w:p>
        </w:tc>
        <w:tc>
          <w:tcPr>
            <w:tcW w:w="71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7.17% </w:t>
            </w:r>
          </w:p>
        </w:tc>
        <w:tc>
          <w:tcPr>
            <w:tcW w:w="1162"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4.53% </w:t>
            </w:r>
          </w:p>
        </w:tc>
        <w:tc>
          <w:tcPr>
            <w:tcW w:w="1115"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128,060 </w:t>
            </w:r>
          </w:p>
        </w:tc>
      </w:tr>
      <w:tr>
        <w:trPr/>
        <w:tc>
          <w:tcPr>
            <w:tcW w:w="990"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7.5 - 7.99%</w:t>
            </w:r>
          </w:p>
        </w:tc>
        <w:tc>
          <w:tcPr>
            <w:tcW w:w="71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7.71% </w:t>
            </w:r>
          </w:p>
        </w:tc>
        <w:tc>
          <w:tcPr>
            <w:tcW w:w="1162"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5.07% </w:t>
            </w:r>
          </w:p>
        </w:tc>
        <w:tc>
          <w:tcPr>
            <w:tcW w:w="111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221,966 </w:t>
            </w:r>
          </w:p>
        </w:tc>
      </w:tr>
      <w:tr>
        <w:trPr/>
        <w:tc>
          <w:tcPr>
            <w:tcW w:w="990"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8.0 - 8.99%</w:t>
            </w:r>
          </w:p>
        </w:tc>
        <w:tc>
          <w:tcPr>
            <w:tcW w:w="710"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8.18% </w:t>
            </w:r>
          </w:p>
        </w:tc>
        <w:tc>
          <w:tcPr>
            <w:tcW w:w="1162"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5.54% </w:t>
            </w:r>
          </w:p>
        </w:tc>
        <w:tc>
          <w:tcPr>
            <w:tcW w:w="1115" w:type="dxa"/>
            <w:tcBorders/>
            <w:shd w:fill="CCEE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522,559 </w:t>
            </w:r>
          </w:p>
        </w:tc>
      </w:tr>
      <w:tr>
        <w:trPr/>
        <w:tc>
          <w:tcPr>
            <w:tcW w:w="990"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&gt; 9.0% </w:t>
            </w:r>
          </w:p>
        </w:tc>
        <w:tc>
          <w:tcPr>
            <w:tcW w:w="710"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512"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9.05% </w:t>
            </w:r>
          </w:p>
        </w:tc>
        <w:tc>
          <w:tcPr>
            <w:tcW w:w="1162"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454" w:type="dxa"/>
            <w:gridSpan w:val="2"/>
            <w:tcBorders/>
            <w:shd w:fill="FFFFFF" w:val="clear"/>
            <w:tcMar>
              <w:top w:w="0" w:type="dxa"/>
              <w:left w:w="0" w:type="dxa"/>
              <w:bottom w:w="0" w:type="dxa"/>
              <w:right w:w="0" w:type="dxa"/>
            </w:tcMar>
            <w:vAlign w:val="center"/>
          </w:tcPr>
          <w:p>
            <w:pPr>
              <w:pStyle w:val="TableContents"/>
              <w:spacing w:before="0" w:after="283"/>
              <w:jc w:val="center"/>
              <w:rPr>
                <w:rFonts w:ascii="Times New Roman" w:hAnsi="Times New Roman"/>
                <w:b w:val="false"/>
                <w:color w:val="000000"/>
                <w:sz w:val="15"/>
                <w:highlight w:val="white"/>
              </w:rPr>
            </w:pPr>
            <w:r>
              <w:rPr>
                <w:rFonts w:ascii="Times New Roman" w:hAnsi="Times New Roman"/>
                <w:b w:val="false"/>
                <w:color w:val="000000"/>
                <w:sz w:val="15"/>
                <w:highlight w:val="white"/>
              </w:rPr>
              <w:t>6.41% </w:t>
            </w:r>
          </w:p>
        </w:tc>
        <w:tc>
          <w:tcPr>
            <w:tcW w:w="1115" w:type="dxa"/>
            <w:tcBorders/>
            <w:shd w:fill="FFFFFF" w:val="clear"/>
            <w:tcMar>
              <w:top w:w="0" w:type="dxa"/>
              <w:left w:w="0" w:type="dxa"/>
              <w:bottom w:w="0" w:type="dxa"/>
              <w:right w:w="0" w:type="dxa"/>
            </w:tcMar>
            <w:vAlign w:val="center"/>
          </w:tcPr>
          <w:p>
            <w:pPr>
              <w:pStyle w:val="TableContents"/>
              <w:spacing w:before="0" w:after="283"/>
              <w:ind w:left="0" w:right="0" w:firstLine="20"/>
              <w:jc w:val="right"/>
              <w:rPr>
                <w:color w:val="000000"/>
                <w:highlight w:val="white"/>
              </w:rPr>
            </w:pPr>
            <w:r>
              <w:rPr>
                <w:color w:val="000000"/>
                <w:highlight w:val="white"/>
              </w:rPr>
              <w:t>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232"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195,963 </w:t>
            </w:r>
          </w:p>
        </w:tc>
      </w:tr>
      <w:tr>
        <w:trPr/>
        <w:tc>
          <w:tcPr>
            <w:tcW w:w="1700"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674"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2569"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4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811"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2,508,909 </w:t>
            </w:r>
          </w:p>
        </w:tc>
      </w:tr>
    </w:tbl>
    <w:p>
      <w:pPr>
        <w:pStyle w:val="TextBody"/>
        <w:spacing w:before="0" w:after="0"/>
        <w:jc w:val="center"/>
        <w:rPr/>
      </w:pPr>
      <w:r>
        <w:rPr/>
      </w:r>
    </w:p>
    <w:p>
      <w:pPr>
        <w:pStyle w:val="TextBody"/>
        <w:spacing w:lineRule="auto" w:line="288" w:before="0" w:after="0"/>
        <w:ind w:left="0" w:right="0" w:firstLine="1170"/>
        <w:jc w:val="both"/>
        <w:rPr>
          <w:rFonts w:ascii="Times New Roman" w:hAnsi="Times New Roman"/>
          <w:b w:val="false"/>
          <w:color w:val="000000"/>
          <w:sz w:val="15"/>
          <w:highlight w:val="white"/>
        </w:rPr>
      </w:pPr>
      <w:r>
        <w:rPr>
          <w:rFonts w:ascii="Times New Roman" w:hAnsi="Times New Roman"/>
          <w:b w:val="false"/>
          <w:color w:val="000000"/>
          <w:sz w:val="15"/>
          <w:highlight w:val="white"/>
        </w:rPr>
        <w:t>(a) The estimated variable conversion rate is the estimated short-term interest rate at which loans would convert to a variable rate. As of June 30, 2019, the weighted average estimated variable conversion rate was 4.25% and the short-term interest rate was 248 basis points.</w:t>
      </w:r>
    </w:p>
    <w:p>
      <w:pPr>
        <w:pStyle w:val="TextBody"/>
        <w:spacing w:before="0" w:after="0"/>
        <w:ind w:left="0" w:right="0" w:firstLine="1170"/>
        <w:jc w:val="both"/>
        <w:rPr/>
      </w:pPr>
      <w:r>
        <w:rPr/>
      </w:r>
    </w:p>
    <w:p>
      <w:pPr>
        <w:pStyle w:val="TextBody"/>
        <w:spacing w:lineRule="auto" w:line="288" w:before="0" w:after="0"/>
        <w:jc w:val="both"/>
        <w:rPr>
          <w:rFonts w:ascii="Times New Roman" w:hAnsi="Times New Roman"/>
          <w:b w:val="false"/>
          <w:color w:val="000000"/>
          <w:sz w:val="17"/>
          <w:highlight w:val="white"/>
        </w:rPr>
      </w:pPr>
      <w:r>
        <w:rPr>
          <w:rFonts w:ascii="Times New Roman" w:hAnsi="Times New Roman"/>
          <w:b w:val="false"/>
          <w:color w:val="000000"/>
          <w:sz w:val="17"/>
          <w:highlight w:val="white"/>
        </w:rPr>
        <w:t>The following table summarizes the outstanding derivative instruments as of June 30, 2019 used by the Company to economically hedge loans earning fixed rate floor income.</w:t>
      </w:r>
    </w:p>
    <w:tbl>
      <w:tblPr>
        <w:tblW w:w="7091" w:type="dxa"/>
        <w:jc w:val="center"/>
        <w:tblInd w:w="0" w:type="dxa"/>
        <w:tblCellMar>
          <w:top w:w="28" w:type="dxa"/>
          <w:left w:w="28" w:type="dxa"/>
          <w:bottom w:w="28" w:type="dxa"/>
          <w:right w:w="28" w:type="dxa"/>
        </w:tblCellMar>
      </w:tblPr>
      <w:tblGrid>
        <w:gridCol w:w="461"/>
        <w:gridCol w:w="232"/>
        <w:gridCol w:w="232"/>
        <w:gridCol w:w="232"/>
        <w:gridCol w:w="109"/>
        <w:gridCol w:w="109"/>
        <w:gridCol w:w="109"/>
        <w:gridCol w:w="552"/>
        <w:gridCol w:w="393"/>
        <w:gridCol w:w="393"/>
        <w:gridCol w:w="109"/>
        <w:gridCol w:w="109"/>
        <w:gridCol w:w="109"/>
        <w:gridCol w:w="873"/>
        <w:gridCol w:w="873"/>
        <w:gridCol w:w="1824"/>
        <w:gridCol w:w="109"/>
        <w:gridCol w:w="109"/>
        <w:gridCol w:w="154"/>
      </w:tblGrid>
      <w:tr>
        <w:trPr/>
        <w:tc>
          <w:tcPr>
            <w:tcW w:w="461"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52" w:type="dxa"/>
            <w:tcBorders/>
            <w:shd w:fill="auto" w:val="clear"/>
            <w:vAlign w:val="center"/>
          </w:tcPr>
          <w:p>
            <w:pPr>
              <w:pStyle w:val="TableContents"/>
              <w:spacing w:before="0" w:after="283"/>
              <w:rPr>
                <w:sz w:val="4"/>
                <w:szCs w:val="4"/>
              </w:rPr>
            </w:pPr>
            <w:r>
              <w:rPr>
                <w:sz w:val="4"/>
                <w:szCs w:val="4"/>
              </w:rPr>
            </w:r>
          </w:p>
        </w:tc>
        <w:tc>
          <w:tcPr>
            <w:tcW w:w="393" w:type="dxa"/>
            <w:tcBorders/>
            <w:shd w:fill="auto" w:val="clear"/>
            <w:vAlign w:val="center"/>
          </w:tcPr>
          <w:p>
            <w:pPr>
              <w:pStyle w:val="TableContents"/>
              <w:spacing w:before="0" w:after="283"/>
              <w:rPr>
                <w:sz w:val="4"/>
                <w:szCs w:val="4"/>
              </w:rPr>
            </w:pPr>
            <w:r>
              <w:rPr>
                <w:sz w:val="4"/>
                <w:szCs w:val="4"/>
              </w:rPr>
            </w:r>
          </w:p>
        </w:tc>
        <w:tc>
          <w:tcPr>
            <w:tcW w:w="39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873" w:type="dxa"/>
            <w:tcBorders/>
            <w:shd w:fill="auto" w:val="clear"/>
            <w:vAlign w:val="center"/>
          </w:tcPr>
          <w:p>
            <w:pPr>
              <w:pStyle w:val="TableContents"/>
              <w:spacing w:before="0" w:after="283"/>
              <w:rPr>
                <w:sz w:val="4"/>
                <w:szCs w:val="4"/>
              </w:rPr>
            </w:pPr>
            <w:r>
              <w:rPr>
                <w:sz w:val="4"/>
                <w:szCs w:val="4"/>
              </w:rPr>
            </w:r>
          </w:p>
        </w:tc>
        <w:tc>
          <w:tcPr>
            <w:tcW w:w="873" w:type="dxa"/>
            <w:tcBorders/>
            <w:shd w:fill="auto" w:val="clear"/>
            <w:vAlign w:val="center"/>
          </w:tcPr>
          <w:p>
            <w:pPr>
              <w:pStyle w:val="TableContents"/>
              <w:spacing w:before="0" w:after="283"/>
              <w:rPr>
                <w:sz w:val="4"/>
                <w:szCs w:val="4"/>
              </w:rPr>
            </w:pPr>
            <w:r>
              <w:rPr>
                <w:sz w:val="4"/>
                <w:szCs w:val="4"/>
              </w:rPr>
            </w:r>
          </w:p>
        </w:tc>
        <w:tc>
          <w:tcPr>
            <w:tcW w:w="18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vMerge w:val="restart"/>
            <w:tcBorders/>
            <w:shd w:fill="CCEE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Maturity</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38" w:type="dxa"/>
            <w:gridSpan w:val="3"/>
            <w:vMerge w:val="restart"/>
            <w:tcBorders/>
            <w:shd w:fill="CCEE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color w:val="000000"/>
                <w:sz w:val="15"/>
                <w:highlight w:val="white"/>
              </w:rPr>
            </w:pPr>
            <w:r>
              <w:rPr>
                <w:rFonts w:ascii="Times New Roman" w:hAnsi="Times New Roman"/>
                <w:b/>
                <w:color w:val="000000"/>
                <w:sz w:val="15"/>
                <w:highlight w:val="white"/>
              </w:rPr>
              <w:t>Notional amount</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3570" w:type="dxa"/>
            <w:gridSpan w:val="3"/>
            <w:vMerge w:val="restart"/>
            <w:tcBorders/>
            <w:shd w:fill="CCEEFF" w:val="clear"/>
            <w:tcMar>
              <w:top w:w="0" w:type="dxa"/>
              <w:left w:w="0" w:type="dxa"/>
              <w:bottom w:w="0" w:type="dxa"/>
              <w:right w:w="0" w:type="dxa"/>
            </w:tcMar>
            <w:vAlign w:val="center"/>
          </w:tcPr>
          <w:p>
            <w:pPr>
              <w:pStyle w:val="TableContents"/>
              <w:spacing w:before="0" w:after="283"/>
              <w:jc w:val="center"/>
              <w:rPr>
                <w:rFonts w:ascii="Times New Roman" w:hAnsi="Times New Roman"/>
                <w:b/>
                <w:color w:val="000000"/>
                <w:sz w:val="15"/>
                <w:highlight w:val="white"/>
              </w:rPr>
            </w:pPr>
            <w:r>
              <w:rPr>
                <w:rFonts w:ascii="Times New Roman" w:hAnsi="Times New Roman"/>
                <w:b/>
                <w:color w:val="000000"/>
                <w:sz w:val="15"/>
                <w:highlight w:val="white"/>
              </w:rPr>
              <w:t>Weighted average fixed rate paid by the Company (a)</w:t>
            </w:r>
          </w:p>
        </w:tc>
        <w:tc>
          <w:tcPr>
            <w:tcW w:w="109" w:type="dxa"/>
            <w:tcBorders/>
            <w:shd w:fill="auto" w:val="clear"/>
          </w:tcPr>
          <w:p>
            <w:pPr>
              <w:pStyle w:val="TableContents"/>
              <w:spacing w:before="0" w:after="283"/>
              <w:rPr>
                <w:sz w:val="4"/>
                <w:szCs w:val="4"/>
              </w:rPr>
            </w:pPr>
            <w:r>
              <w:rPr>
                <w:sz w:val="4"/>
                <w:szCs w:val="4"/>
              </w:rPr>
            </w:r>
          </w:p>
        </w:tc>
        <w:tc>
          <w:tcPr>
            <w:tcW w:w="109" w:type="dxa"/>
            <w:tcBorders/>
            <w:shd w:fill="auto" w:val="clear"/>
          </w:tcPr>
          <w:p>
            <w:pPr>
              <w:pStyle w:val="TableContents"/>
              <w:spacing w:before="0" w:after="283"/>
              <w:rPr>
                <w:sz w:val="4"/>
                <w:szCs w:val="4"/>
              </w:rPr>
            </w:pPr>
            <w:r>
              <w:rPr>
                <w:sz w:val="4"/>
                <w:szCs w:val="4"/>
              </w:rPr>
            </w:r>
          </w:p>
        </w:tc>
        <w:tc>
          <w:tcPr>
            <w:tcW w:w="154" w:type="dxa"/>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rPr>
                <w:sz w:val="4"/>
                <w:szCs w:val="4"/>
              </w:rPr>
            </w:pPr>
            <w:r>
              <w:rPr>
                <w:sz w:val="4"/>
                <w:szCs w:val="4"/>
              </w:rPr>
            </w:r>
          </w:p>
        </w:tc>
        <w:tc>
          <w:tcPr>
            <w:tcW w:w="696" w:type="dxa"/>
            <w:gridSpan w:val="3"/>
            <w:vMerge w:val="continue"/>
            <w:tcBorders/>
            <w:shd w:fill="CCEEFF" w:val="clear"/>
            <w:tcMar>
              <w:top w:w="0" w:type="dxa"/>
              <w:left w:w="0" w:type="dxa"/>
              <w:bottom w:w="0" w:type="dxa"/>
              <w:right w:w="0" w:type="dxa"/>
            </w:tcMar>
            <w:vAlign w:val="center"/>
          </w:tcPr>
          <w:p>
            <w:pPr>
              <w:pStyle w:val="Normal"/>
              <w:rPr/>
            </w:pPr>
            <w:r>
              <w:rPr/>
            </w:r>
          </w:p>
        </w:tc>
        <w:tc>
          <w:tcPr>
            <w:tcW w:w="327" w:type="dxa"/>
            <w:gridSpan w:val="3"/>
            <w:tcBorders/>
            <w:shd w:fill="auto" w:val="clear"/>
            <w:vAlign w:val="center"/>
          </w:tcPr>
          <w:p>
            <w:pPr>
              <w:pStyle w:val="TableContents"/>
              <w:spacing w:before="0" w:after="283"/>
              <w:ind w:left="0" w:right="0" w:firstLine="20"/>
              <w:rPr>
                <w:sz w:val="4"/>
                <w:szCs w:val="4"/>
              </w:rPr>
            </w:pPr>
            <w:r>
              <w:rPr>
                <w:sz w:val="4"/>
                <w:szCs w:val="4"/>
              </w:rPr>
            </w:r>
          </w:p>
        </w:tc>
        <w:tc>
          <w:tcPr>
            <w:tcW w:w="1338" w:type="dxa"/>
            <w:gridSpan w:val="3"/>
            <w:vMerge w:val="continue"/>
            <w:tcBorders/>
            <w:shd w:fill="CCEEFF" w:val="clear"/>
            <w:tcMar>
              <w:top w:w="0" w:type="dxa"/>
              <w:left w:w="0" w:type="dxa"/>
              <w:bottom w:w="0" w:type="dxa"/>
              <w:right w:w="0" w:type="dxa"/>
            </w:tcMar>
            <w:vAlign w:val="center"/>
          </w:tcPr>
          <w:p>
            <w:pPr>
              <w:pStyle w:val="Normal"/>
              <w:rPr/>
            </w:pPr>
            <w:r>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0" w:type="dxa"/>
            <w:gridSpan w:val="3"/>
            <w:vMerge w:val="continue"/>
            <w:tcBorders/>
            <w:shd w:fill="CCEEFF" w:val="clear"/>
            <w:tcMar>
              <w:top w:w="0" w:type="dxa"/>
              <w:left w:w="0" w:type="dxa"/>
              <w:bottom w:w="0" w:type="dxa"/>
              <w:right w:w="0" w:type="dxa"/>
            </w:tcMar>
            <w:vAlign w:val="center"/>
          </w:tcPr>
          <w:p>
            <w:pPr>
              <w:pStyle w:val="Normal"/>
              <w:rPr/>
            </w:pPr>
            <w:r>
              <w:rPr/>
            </w:r>
          </w:p>
        </w:tc>
        <w:tc>
          <w:tcPr>
            <w:tcW w:w="109" w:type="dxa"/>
            <w:tcBorders/>
            <w:shd w:fill="auto" w:val="clear"/>
            <w:vAlign w:val="center"/>
          </w:tcPr>
          <w:p>
            <w:pPr>
              <w:pStyle w:val="TableContents"/>
              <w:spacing w:before="0" w:after="283"/>
              <w:ind w:left="0" w:right="0" w:firstLine="20"/>
              <w:rPr>
                <w:sz w:val="4"/>
                <w:szCs w:val="4"/>
              </w:rPr>
            </w:pPr>
            <w:r>
              <w:rPr>
                <w:sz w:val="4"/>
                <w:szCs w:val="4"/>
              </w:rPr>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2019</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5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78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500,000 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1.12 </w:t>
            </w:r>
          </w:p>
        </w:tc>
        <w:tc>
          <w:tcPr>
            <w:tcW w:w="182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2020</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3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1,500,000 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1.01 </w:t>
            </w:r>
          </w:p>
        </w:tc>
        <w:tc>
          <w:tcPr>
            <w:tcW w:w="1824"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2021</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3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600,000 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2.15 </w:t>
            </w:r>
          </w:p>
        </w:tc>
        <w:tc>
          <w:tcPr>
            <w:tcW w:w="1824"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36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left"/>
              <w:rPr>
                <w:rFonts w:ascii="Times New Roman" w:hAnsi="Times New Roman"/>
                <w:b w:val="false"/>
                <w:color w:val="000000"/>
                <w:sz w:val="15"/>
                <w:highlight w:val="white"/>
              </w:rPr>
            </w:pPr>
            <w:r>
              <w:rPr>
                <w:rFonts w:ascii="Times New Roman" w:hAnsi="Times New Roman"/>
                <w:b w:val="false"/>
                <w:color w:val="000000"/>
                <w:sz w:val="15"/>
                <w:highlight w:val="white"/>
              </w:rPr>
              <w:t>2022 (b)</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3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500,000 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1.90 </w:t>
            </w:r>
          </w:p>
        </w:tc>
        <w:tc>
          <w:tcPr>
            <w:tcW w:w="1824"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2023</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38"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400,000 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shd w:fill="CCEE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2.24 </w:t>
            </w:r>
          </w:p>
        </w:tc>
        <w:tc>
          <w:tcPr>
            <w:tcW w:w="1824" w:type="dxa"/>
            <w:tcBorders/>
            <w:shd w:fill="CCEE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center"/>
              <w:rPr>
                <w:rFonts w:ascii="Times New Roman" w:hAnsi="Times New Roman"/>
                <w:b w:val="false"/>
                <w:color w:val="000000"/>
                <w:sz w:val="15"/>
                <w:highlight w:val="white"/>
              </w:rPr>
            </w:pPr>
            <w:r>
              <w:rPr>
                <w:rFonts w:ascii="Times New Roman" w:hAnsi="Times New Roman"/>
                <w:b w:val="false"/>
                <w:color w:val="000000"/>
                <w:sz w:val="15"/>
                <w:highlight w:val="white"/>
              </w:rPr>
              <w:t>2024</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338" w:type="dxa"/>
            <w:gridSpan w:val="3"/>
            <w:tcBorders/>
            <w:shd w:fill="FFFFFF" w:val="clear"/>
            <w:tcMar>
              <w:top w:w="0" w:type="dxa"/>
              <w:left w:w="0" w:type="dxa"/>
              <w:bottom w:w="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200,000 </w:t>
            </w:r>
          </w:p>
        </w:tc>
        <w:tc>
          <w:tcPr>
            <w:tcW w:w="327" w:type="dxa"/>
            <w:gridSpan w:val="3"/>
            <w:tcBorders/>
            <w:shd w:fill="FFFF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shd w:fill="FFFFFF" w:val="clear"/>
            <w:tcMar>
              <w:top w:w="0" w:type="dxa"/>
              <w:left w:w="0" w:type="dxa"/>
              <w:bottom w:w="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2.27 </w:t>
            </w:r>
          </w:p>
        </w:tc>
        <w:tc>
          <w:tcPr>
            <w:tcW w:w="1824" w:type="dxa"/>
            <w:tcBorders/>
            <w:shd w:fill="FFFFFF" w:val="clear"/>
            <w:tcMar>
              <w:top w:w="0" w:type="dxa"/>
              <w:left w:w="0" w:type="dxa"/>
              <w:bottom w:w="0" w:type="dxa"/>
              <w:right w:w="0" w:type="dxa"/>
            </w:tcMar>
            <w:vAlign w:val="center"/>
          </w:tcPr>
          <w:p>
            <w:pPr>
              <w:pStyle w:val="TableContents"/>
              <w:spacing w:before="0" w:after="283"/>
              <w:jc w:val="right"/>
              <w:rPr>
                <w:color w:val="000000"/>
                <w:highlight w:val="white"/>
              </w:rPr>
            </w:pPr>
            <w:r>
              <w:rPr>
                <w:color w:val="000000"/>
                <w:highlight w:val="white"/>
              </w:rPr>
              <w:t> </w:t>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rPr>
                <w:sz w:val="4"/>
                <w:szCs w:val="4"/>
              </w:rPr>
            </w:pPr>
            <w:r>
              <w:rPr>
                <w:sz w:val="4"/>
                <w:szCs w:val="4"/>
              </w:rPr>
            </w:r>
          </w:p>
        </w:tc>
        <w:tc>
          <w:tcPr>
            <w:tcW w:w="69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38"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3570" w:type="dxa"/>
            <w:gridSpan w:val="3"/>
            <w:tcBorders/>
            <w:shd w:fill="auto" w:val="clear"/>
            <w:vAlign w:val="center"/>
          </w:tcPr>
          <w:p>
            <w:pPr>
              <w:pStyle w:val="TableContents"/>
              <w:spacing w:before="0" w:after="283"/>
              <w:rPr>
                <w:sz w:val="4"/>
                <w:szCs w:val="4"/>
              </w:rPr>
            </w:pPr>
            <w:r>
              <w:rPr>
                <w:sz w:val="4"/>
                <w:szCs w:val="4"/>
              </w:rPr>
            </w:r>
          </w:p>
        </w:tc>
        <w:tc>
          <w:tcPr>
            <w:tcW w:w="372" w:type="dxa"/>
            <w:gridSpan w:val="3"/>
            <w:tcBorders/>
            <w:shd w:fill="auto" w:val="clear"/>
          </w:tcPr>
          <w:p>
            <w:pPr>
              <w:pStyle w:val="TableContents"/>
              <w:spacing w:before="0" w:after="283"/>
              <w:rPr>
                <w:sz w:val="4"/>
                <w:szCs w:val="4"/>
              </w:rPr>
            </w:pPr>
            <w:r>
              <w:rPr>
                <w:sz w:val="4"/>
                <w:szCs w:val="4"/>
              </w:rPr>
            </w:r>
          </w:p>
        </w:tc>
      </w:tr>
      <w:tr>
        <w:trPr/>
        <w:tc>
          <w:tcPr>
            <w:tcW w:w="461" w:type="dxa"/>
            <w:tcBorders/>
            <w:shd w:fill="auto" w:val="clear"/>
            <w:vAlign w:val="center"/>
          </w:tcPr>
          <w:p>
            <w:pPr>
              <w:pStyle w:val="TableContents"/>
              <w:spacing w:before="0" w:after="283"/>
              <w:ind w:left="0" w:right="0" w:firstLine="20"/>
              <w:rPr>
                <w:sz w:val="4"/>
                <w:szCs w:val="4"/>
              </w:rPr>
            </w:pPr>
            <w:r>
              <w:rPr>
                <w:sz w:val="4"/>
                <w:szCs w:val="4"/>
              </w:rPr>
            </w:r>
          </w:p>
        </w:tc>
        <w:tc>
          <w:tcPr>
            <w:tcW w:w="696" w:type="dxa"/>
            <w:gridSpan w:val="3"/>
            <w:tcBorders/>
            <w:shd w:fill="CCEEFF" w:val="clear"/>
            <w:tcMar>
              <w:top w:w="0" w:type="dxa"/>
              <w:left w:w="0" w:type="dxa"/>
              <w:bottom w:w="0" w:type="dxa"/>
              <w:right w:w="0" w:type="dxa"/>
            </w:tcMar>
            <w:vAlign w:val="center"/>
          </w:tcPr>
          <w:p>
            <w:pPr>
              <w:pStyle w:val="TableContents"/>
              <w:spacing w:before="0" w:after="283"/>
              <w:ind w:left="0" w:right="0" w:firstLine="20"/>
              <w:jc w:val="left"/>
              <w:rPr>
                <w:color w:val="000000"/>
                <w:highlight w:val="white"/>
              </w:rPr>
            </w:pPr>
            <w:r>
              <w:rPr>
                <w:color w:val="000000"/>
                <w:highlight w:val="white"/>
              </w:rPr>
              <w:t>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55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lef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786"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ind w:left="0" w:right="0" w:firstLine="20"/>
              <w:jc w:val="right"/>
              <w:rPr>
                <w:rFonts w:ascii="Times New Roman" w:hAnsi="Times New Roman"/>
                <w:b w:val="false"/>
                <w:color w:val="000000"/>
                <w:sz w:val="15"/>
                <w:highlight w:val="white"/>
              </w:rPr>
            </w:pPr>
            <w:r>
              <w:rPr>
                <w:rFonts w:ascii="Times New Roman" w:hAnsi="Times New Roman"/>
                <w:b w:val="false"/>
                <w:color w:val="000000"/>
                <w:sz w:val="15"/>
                <w:highlight w:val="white"/>
              </w:rPr>
              <w:t>3,700,000 </w:t>
            </w:r>
          </w:p>
        </w:tc>
        <w:tc>
          <w:tcPr>
            <w:tcW w:w="327" w:type="dxa"/>
            <w:gridSpan w:val="3"/>
            <w:tcBorders/>
            <w:shd w:fill="CCEEFF" w:val="clear"/>
            <w:tcMar>
              <w:top w:w="0" w:type="dxa"/>
              <w:left w:w="0" w:type="dxa"/>
              <w:bottom w:w="0" w:type="dxa"/>
              <w:right w:w="0" w:type="dxa"/>
            </w:tcMar>
            <w:vAlign w:val="center"/>
          </w:tcPr>
          <w:p>
            <w:pPr>
              <w:pStyle w:val="TableContents"/>
              <w:spacing w:before="0" w:after="283"/>
              <w:ind w:left="0" w:right="0" w:firstLine="20"/>
              <w:rPr>
                <w:sz w:val="4"/>
                <w:szCs w:val="4"/>
              </w:rPr>
            </w:pPr>
            <w:r>
              <w:rPr>
                <w:sz w:val="4"/>
                <w:szCs w:val="4"/>
              </w:rPr>
            </w:r>
          </w:p>
        </w:tc>
        <w:tc>
          <w:tcPr>
            <w:tcW w:w="1746"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1.53 </w:t>
            </w:r>
          </w:p>
        </w:tc>
        <w:tc>
          <w:tcPr>
            <w:tcW w:w="182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jc w:val="right"/>
              <w:rPr>
                <w:rFonts w:ascii="Times New Roman" w:hAnsi="Times New Roman"/>
                <w:b w:val="false"/>
                <w:color w:val="000000"/>
                <w:sz w:val="15"/>
                <w:highlight w:val="white"/>
              </w:rPr>
            </w:pPr>
            <w:r>
              <w:rPr>
                <w:rFonts w:ascii="Times New Roman" w:hAnsi="Times New Roman"/>
                <w:b w:val="false"/>
                <w:color w:val="000000"/>
                <w:sz w:val="15"/>
                <w:highlight w:val="white"/>
              </w:rPr>
              <w:t>%</w:t>
            </w:r>
          </w:p>
        </w:tc>
        <w:tc>
          <w:tcPr>
            <w:tcW w:w="372" w:type="dxa"/>
            <w:gridSpan w:val="3"/>
            <w:tcBorders/>
            <w:shd w:fill="auto" w:val="clear"/>
          </w:tcPr>
          <w:p>
            <w:pPr>
              <w:pStyle w:val="TableContents"/>
              <w:spacing w:before="0" w:after="283"/>
              <w:rPr>
                <w:sz w:val="4"/>
                <w:szCs w:val="4"/>
              </w:rPr>
            </w:pPr>
            <w:r>
              <w:rPr>
                <w:sz w:val="4"/>
                <w:szCs w:val="4"/>
              </w:rPr>
            </w:r>
          </w:p>
        </w:tc>
      </w:tr>
    </w:tbl>
    <w:p>
      <w:pPr>
        <w:pStyle w:val="TextBody"/>
        <w:spacing w:before="0" w:after="0"/>
        <w:jc w:val="center"/>
        <w:rPr/>
      </w:pPr>
      <w:r>
        <w:rPr/>
      </w:r>
    </w:p>
    <w:p>
      <w:pPr>
        <w:pStyle w:val="TextBody"/>
        <w:spacing w:lineRule="auto" w:line="288" w:before="0" w:after="180"/>
        <w:ind w:left="0" w:right="0" w:firstLine="450"/>
        <w:rPr>
          <w:rFonts w:ascii="Times New Roman" w:hAnsi="Times New Roman"/>
          <w:b w:val="false"/>
          <w:color w:val="000000"/>
          <w:sz w:val="17"/>
          <w:highlight w:val="white"/>
        </w:rPr>
      </w:pPr>
      <w:r>
        <w:rPr>
          <w:rFonts w:ascii="Times New Roman" w:hAnsi="Times New Roman"/>
          <w:b w:val="false"/>
          <w:color w:val="000000"/>
          <w:sz w:val="17"/>
          <w:highlight w:val="white"/>
        </w:rPr>
        <w:t>(a) For all interest rate derivatives, the Company receives discrete three-month LIBOR.</w:t>
      </w:r>
    </w:p>
    <w:p>
      <w:pPr>
        <w:pStyle w:val="TextBody"/>
        <w:spacing w:lineRule="auto" w:line="288" w:before="0" w:after="180"/>
        <w:ind w:left="0" w:right="0" w:firstLine="450"/>
        <w:rPr>
          <w:rFonts w:ascii="Times New Roman" w:hAnsi="Times New Roman"/>
          <w:b w:val="false"/>
          <w:color w:val="000000"/>
          <w:sz w:val="17"/>
          <w:highlight w:val="white"/>
        </w:rPr>
      </w:pPr>
      <w:r>
        <w:rPr>
          <w:rFonts w:ascii="Times New Roman" w:hAnsi="Times New Roman"/>
          <w:b w:val="false"/>
          <w:color w:val="000000"/>
          <w:sz w:val="17"/>
          <w:highlight w:val="white"/>
        </w:rPr>
        <w:t xml:space="preserve">(b) $250 million of the notional amount of these derivatives have forward effective start dates in June 2021. </w:t>
      </w:r>
      <w:r>
        <w:br w:type="page"/>
      </w:r>
    </w:p>
    <w:p>
      <w:pPr>
        <w:pStyle w:val="TextBody"/>
        <w:spacing w:before="0" w:after="283"/>
        <w:rPr/>
      </w:pPr>
      <w:r>
        <w:rPr/>
      </w:r>
      <w:r>
        <mc:AlternateContent>
          <mc:Choice Requires="wps">
            <w:drawing>
              <wp:anchor behindDoc="0" distT="0" distB="0" distL="0" distR="0" simplePos="0" locked="0" layoutInCell="1" allowOverlap="1" relativeHeight="37">
                <wp:simplePos x="0" y="0"/>
                <wp:positionH relativeFrom="character">
                  <wp:align>left</wp:align>
                </wp:positionH>
                <wp:positionV relativeFrom="line">
                  <wp:posOffset>635</wp:posOffset>
                </wp:positionV>
                <wp:extent cx="6480175" cy="121285"/>
                <wp:effectExtent l="0" t="0" r="0" b="0"/>
                <wp:wrapNone/>
                <wp:docPr id="36" name="Frame34"/>
                <a:graphic xmlns:a="http://schemas.openxmlformats.org/drawingml/2006/main">
                  <a:graphicData uri="http://schemas.microsoft.com/office/word/2010/wordprocessingShape">
                    <wps:wsp>
                      <wps:cNvSpPr txBox="1"/>
                      <wps:spPr>
                        <a:xfrm>
                          <a:off x="0" y="0"/>
                          <a:ext cx="6480175" cy="121285"/>
                        </a:xfrm>
                        <a:prstGeom prst="rect"/>
                      </wps:spPr>
                      <wps:txb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9.5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 w:hAnsi="Times New Roman"/>
                          <w:b w:val="false"/>
                          <w:color w:val="000000"/>
                          <w:sz w:val="17"/>
                          <w:highlight w:val="white"/>
                        </w:rPr>
                      </w:pPr>
                      <w:r>
                        <w:rPr>
                          <w:rFonts w:ascii="Times New Roman" w:hAnsi="Times New Roman"/>
                          <w:b w:val="false"/>
                          <w:color w:val="000000"/>
                          <w:sz w:val="17"/>
                          <w:highlight w:val="white"/>
                        </w:rPr>
                        <w:t>22</w:t>
                      </w:r>
                    </w:p>
                  </w:txbxContent>
                </v:textbox>
              </v:rect>
            </w:pict>
          </mc:Fallback>
        </mc:AlternateContent>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35</Pages>
  <Words>15795</Words>
  <CharactersWithSpaces>106147</CharactersWithSpaces>
  <Paragraphs>3334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