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5600"/>
        <w:spacing w:after="0"/>
        <w:rPr>
          <w:sz w:val="20"/>
          <w:szCs w:val="20"/>
          <w:color w:val="auto"/>
        </w:rPr>
      </w:pPr>
      <w:r>
        <w:rPr>
          <w:rFonts w:ascii="Arial" w:cs="Arial" w:eastAsia="Arial" w:hAnsi="Arial"/>
          <w:sz w:val="18"/>
          <w:szCs w:val="18"/>
          <w:color w:val="auto"/>
        </w:rPr>
        <w:t>As filed with the Securities and Exchange Commission on March 7, 2019</w:t>
      </w:r>
    </w:p>
    <w:p>
      <w:pPr>
        <w:spacing w:after="0" w:line="252" w:lineRule="exact"/>
        <w:rPr>
          <w:sz w:val="24"/>
          <w:szCs w:val="24"/>
          <w:color w:val="auto"/>
        </w:rPr>
      </w:pPr>
    </w:p>
    <w:p>
      <w:pPr>
        <w:ind w:left="7640"/>
        <w:spacing w:after="0"/>
        <w:rPr>
          <w:sz w:val="20"/>
          <w:szCs w:val="20"/>
          <w:color w:val="auto"/>
        </w:rPr>
      </w:pPr>
      <w:r>
        <w:rPr>
          <w:rFonts w:ascii="Arial" w:cs="Arial" w:eastAsia="Arial" w:hAnsi="Arial"/>
          <w:sz w:val="18"/>
          <w:szCs w:val="18"/>
          <w:color w:val="auto"/>
        </w:rPr>
        <w:t>Securities Act Registration No. 333-_________</w:t>
      </w:r>
    </w:p>
    <w:p>
      <w:pPr>
        <w:spacing w:after="0" w:line="38" w:lineRule="exact"/>
        <w:rPr>
          <w:sz w:val="24"/>
          <w:szCs w:val="24"/>
          <w:color w:val="auto"/>
        </w:rPr>
      </w:pPr>
    </w:p>
    <w:p>
      <w:pPr>
        <w:jc w:val="right"/>
        <w:spacing w:after="0"/>
        <w:rPr>
          <w:sz w:val="20"/>
          <w:szCs w:val="20"/>
          <w:color w:val="auto"/>
        </w:rPr>
      </w:pPr>
      <w:r>
        <w:rPr>
          <w:rFonts w:ascii="Arial" w:cs="Arial" w:eastAsia="Arial" w:hAnsi="Arial"/>
          <w:sz w:val="20"/>
          <w:szCs w:val="20"/>
          <w:color w:val="auto"/>
        </w:rPr>
        <w:t>Exchange Act File No. 001-31924</w:t>
      </w:r>
    </w:p>
    <w:p>
      <w:pPr>
        <w:jc w:val="right"/>
        <w:spacing w:after="0"/>
        <w:rPr>
          <w:sz w:val="20"/>
          <w:szCs w:val="20"/>
          <w:color w:val="auto"/>
        </w:rPr>
      </w:pPr>
      <w:r>
        <w:rPr>
          <w:rFonts w:ascii="Arial" w:cs="Arial" w:eastAsia="Arial" w:hAnsi="Arial"/>
          <w:sz w:val="20"/>
          <w:szCs w:val="20"/>
          <w:color w:val="auto"/>
        </w:rPr>
        <w:t>=================================================================================</w:t>
      </w:r>
    </w:p>
    <w:p>
      <w:pPr>
        <w:ind w:left="4940"/>
        <w:spacing w:after="0"/>
        <w:rPr>
          <w:sz w:val="20"/>
          <w:szCs w:val="20"/>
          <w:color w:val="auto"/>
        </w:rPr>
      </w:pPr>
      <w:r>
        <w:rPr>
          <w:rFonts w:ascii="Arial" w:cs="Arial" w:eastAsia="Arial" w:hAnsi="Arial"/>
          <w:sz w:val="20"/>
          <w:szCs w:val="20"/>
          <w:b w:val="1"/>
          <w:bCs w:val="1"/>
          <w:color w:val="auto"/>
        </w:rPr>
        <w:t>UNITED STATES</w:t>
      </w:r>
    </w:p>
    <w:p>
      <w:pPr>
        <w:ind w:left="3580"/>
        <w:spacing w:after="0"/>
        <w:rPr>
          <w:sz w:val="20"/>
          <w:szCs w:val="20"/>
          <w:color w:val="auto"/>
        </w:rPr>
      </w:pPr>
      <w:r>
        <w:rPr>
          <w:rFonts w:ascii="Arial" w:cs="Arial" w:eastAsia="Arial" w:hAnsi="Arial"/>
          <w:sz w:val="20"/>
          <w:szCs w:val="20"/>
          <w:b w:val="1"/>
          <w:bCs w:val="1"/>
          <w:color w:val="auto"/>
        </w:rPr>
        <w:t>SECURITIES AND EXCHANGE COMMISSION</w:t>
      </w:r>
    </w:p>
    <w:p>
      <w:pPr>
        <w:ind w:left="4700"/>
        <w:spacing w:after="0"/>
        <w:rPr>
          <w:sz w:val="20"/>
          <w:szCs w:val="20"/>
          <w:color w:val="auto"/>
        </w:rPr>
      </w:pPr>
      <w:r>
        <w:rPr>
          <w:rFonts w:ascii="Arial" w:cs="Arial" w:eastAsia="Arial" w:hAnsi="Arial"/>
          <w:sz w:val="20"/>
          <w:szCs w:val="20"/>
          <w:b w:val="1"/>
          <w:bCs w:val="1"/>
          <w:color w:val="auto"/>
        </w:rPr>
        <w:t>Washington, D.C. 20549</w:t>
      </w:r>
    </w:p>
    <w:p>
      <w:pPr>
        <w:spacing w:after="0" w:line="207" w:lineRule="exact"/>
        <w:rPr>
          <w:sz w:val="24"/>
          <w:szCs w:val="24"/>
          <w:color w:val="auto"/>
        </w:rPr>
      </w:pPr>
    </w:p>
    <w:p>
      <w:pPr>
        <w:jc w:val="center"/>
        <w:spacing w:after="0" w:line="230" w:lineRule="exact"/>
        <w:rPr>
          <w:sz w:val="20"/>
          <w:szCs w:val="20"/>
          <w:color w:val="auto"/>
        </w:rPr>
      </w:pPr>
      <w:r>
        <w:rPr>
          <w:rFonts w:ascii="Arial" w:cs="Arial" w:eastAsia="Arial" w:hAnsi="Arial"/>
          <w:sz w:val="20"/>
          <w:szCs w:val="20"/>
          <w:b w:val="1"/>
          <w:bCs w:val="1"/>
          <w:color w:val="auto"/>
        </w:rPr>
        <w:t>FORM S</w:t>
      </w:r>
      <w:r>
        <w:rPr>
          <w:rFonts w:ascii="MS PGothic" w:cs="MS PGothic" w:eastAsia="MS PGothic" w:hAnsi="MS PGothic"/>
          <w:sz w:val="20"/>
          <w:szCs w:val="20"/>
          <w:b w:val="1"/>
          <w:bCs w:val="1"/>
          <w:color w:val="auto"/>
        </w:rPr>
        <w:t>‑</w:t>
      </w:r>
      <w:r>
        <w:rPr>
          <w:rFonts w:ascii="Arial" w:cs="Arial" w:eastAsia="Arial" w:hAnsi="Arial"/>
          <w:sz w:val="20"/>
          <w:szCs w:val="20"/>
          <w:b w:val="1"/>
          <w:bCs w:val="1"/>
          <w:color w:val="auto"/>
        </w:rPr>
        <w:t>8</w:t>
      </w:r>
    </w:p>
    <w:p>
      <w:pPr>
        <w:spacing w:after="0" w:line="229"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REGISTRATION STATEMENT UNDER THE SECURITIES ACT OF 1933</w:t>
      </w:r>
    </w:p>
    <w:p>
      <w:pPr>
        <w:spacing w:after="0" w:line="229"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Nelnet, Inc.</w:t>
      </w:r>
    </w:p>
    <w:p>
      <w:pPr>
        <w:spacing w:after="0" w:line="22" w:lineRule="exact"/>
        <w:rPr>
          <w:sz w:val="24"/>
          <w:szCs w:val="24"/>
          <w:color w:val="auto"/>
        </w:rPr>
      </w:pPr>
    </w:p>
    <w:p>
      <w:pPr>
        <w:jc w:val="center"/>
        <w:spacing w:after="0"/>
        <w:rPr>
          <w:sz w:val="20"/>
          <w:szCs w:val="20"/>
          <w:color w:val="auto"/>
        </w:rPr>
      </w:pPr>
      <w:r>
        <w:rPr>
          <w:rFonts w:ascii="Arial" w:cs="Arial" w:eastAsia="Arial" w:hAnsi="Arial"/>
          <w:sz w:val="20"/>
          <w:szCs w:val="20"/>
          <w:color w:val="auto"/>
        </w:rPr>
        <w:t>(Exact name of registrant as specified in its charter)</w:t>
      </w:r>
    </w:p>
    <w:p>
      <w:pPr>
        <w:spacing w:after="0" w:line="369" w:lineRule="exact"/>
        <w:rPr>
          <w:sz w:val="24"/>
          <w:szCs w:val="24"/>
          <w:color w:val="auto"/>
        </w:rPr>
      </w:pPr>
    </w:p>
    <w:tbl>
      <w:tblPr>
        <w:tblLayout w:type="fixed"/>
        <w:tblInd w:w="940" w:type="dxa"/>
        <w:tblCellMar>
          <w:top w:w="0" w:type="dxa"/>
          <w:left w:w="0" w:type="dxa"/>
          <w:bottom w:w="0" w:type="dxa"/>
          <w:right w:w="0" w:type="dxa"/>
        </w:tblCellMar>
      </w:tblPr>
      <w:tr>
        <w:trPr>
          <w:trHeight w:val="256"/>
        </w:trPr>
        <w:tc>
          <w:tcPr>
            <w:tcW w:w="2540" w:type="dxa"/>
            <w:vAlign w:val="bottom"/>
          </w:tcPr>
          <w:p>
            <w:pPr>
              <w:jc w:val="center"/>
              <w:ind w:right="61"/>
              <w:spacing w:after="0"/>
              <w:rPr>
                <w:sz w:val="20"/>
                <w:szCs w:val="20"/>
                <w:color w:val="auto"/>
              </w:rPr>
            </w:pPr>
            <w:r>
              <w:rPr>
                <w:rFonts w:ascii="Arial" w:cs="Arial" w:eastAsia="Arial" w:hAnsi="Arial"/>
                <w:sz w:val="20"/>
                <w:szCs w:val="20"/>
                <w:b w:val="1"/>
                <w:bCs w:val="1"/>
                <w:color w:val="auto"/>
                <w:w w:val="91"/>
              </w:rPr>
              <w:t>Nebraska</w:t>
            </w:r>
          </w:p>
        </w:tc>
        <w:tc>
          <w:tcPr>
            <w:tcW w:w="6120" w:type="dxa"/>
            <w:vAlign w:val="bottom"/>
          </w:tcPr>
          <w:p>
            <w:pPr>
              <w:jc w:val="center"/>
              <w:ind w:left="4541"/>
              <w:spacing w:after="0"/>
              <w:rPr>
                <w:sz w:val="20"/>
                <w:szCs w:val="20"/>
                <w:color w:val="auto"/>
              </w:rPr>
            </w:pPr>
            <w:r>
              <w:rPr>
                <w:rFonts w:ascii="Arial" w:cs="Arial" w:eastAsia="Arial" w:hAnsi="Arial"/>
                <w:sz w:val="20"/>
                <w:szCs w:val="20"/>
                <w:b w:val="1"/>
                <w:bCs w:val="1"/>
                <w:color w:val="auto"/>
                <w:w w:val="89"/>
              </w:rPr>
              <w:t>84-0748903</w:t>
            </w:r>
          </w:p>
        </w:tc>
      </w:tr>
      <w:tr>
        <w:trPr>
          <w:trHeight w:val="284"/>
        </w:trPr>
        <w:tc>
          <w:tcPr>
            <w:tcW w:w="2540" w:type="dxa"/>
            <w:vAlign w:val="bottom"/>
          </w:tcPr>
          <w:p>
            <w:pPr>
              <w:jc w:val="center"/>
              <w:ind w:right="61"/>
              <w:spacing w:after="0"/>
              <w:rPr>
                <w:sz w:val="20"/>
                <w:szCs w:val="20"/>
                <w:color w:val="auto"/>
              </w:rPr>
            </w:pPr>
            <w:r>
              <w:rPr>
                <w:rFonts w:ascii="Arial" w:cs="Arial" w:eastAsia="Arial" w:hAnsi="Arial"/>
                <w:sz w:val="20"/>
                <w:szCs w:val="20"/>
                <w:color w:val="auto"/>
                <w:w w:val="91"/>
              </w:rPr>
              <w:t>(State or other jurisdiction of</w:t>
            </w:r>
          </w:p>
        </w:tc>
        <w:tc>
          <w:tcPr>
            <w:tcW w:w="6120" w:type="dxa"/>
            <w:vAlign w:val="bottom"/>
          </w:tcPr>
          <w:p>
            <w:pPr>
              <w:jc w:val="center"/>
              <w:ind w:left="4541"/>
              <w:spacing w:after="0"/>
              <w:rPr>
                <w:sz w:val="20"/>
                <w:szCs w:val="20"/>
                <w:color w:val="auto"/>
              </w:rPr>
            </w:pPr>
            <w:r>
              <w:rPr>
                <w:rFonts w:ascii="Arial" w:cs="Arial" w:eastAsia="Arial" w:hAnsi="Arial"/>
                <w:sz w:val="20"/>
                <w:szCs w:val="20"/>
                <w:color w:val="auto"/>
                <w:w w:val="92"/>
              </w:rPr>
              <w:t>(I.R.S. Employer</w:t>
            </w:r>
          </w:p>
        </w:tc>
      </w:tr>
      <w:tr>
        <w:trPr>
          <w:trHeight w:val="284"/>
        </w:trPr>
        <w:tc>
          <w:tcPr>
            <w:tcW w:w="2540" w:type="dxa"/>
            <w:vAlign w:val="bottom"/>
          </w:tcPr>
          <w:p>
            <w:pPr>
              <w:jc w:val="center"/>
              <w:ind w:right="61"/>
              <w:spacing w:after="0"/>
              <w:rPr>
                <w:sz w:val="20"/>
                <w:szCs w:val="20"/>
                <w:color w:val="auto"/>
              </w:rPr>
            </w:pPr>
            <w:r>
              <w:rPr>
                <w:rFonts w:ascii="Arial" w:cs="Arial" w:eastAsia="Arial" w:hAnsi="Arial"/>
                <w:sz w:val="20"/>
                <w:szCs w:val="20"/>
                <w:color w:val="auto"/>
                <w:w w:val="91"/>
              </w:rPr>
              <w:t>incorporation or organization)</w:t>
            </w:r>
          </w:p>
        </w:tc>
        <w:tc>
          <w:tcPr>
            <w:tcW w:w="6120" w:type="dxa"/>
            <w:vAlign w:val="bottom"/>
          </w:tcPr>
          <w:p>
            <w:pPr>
              <w:jc w:val="center"/>
              <w:ind w:left="4541"/>
              <w:spacing w:after="0"/>
              <w:rPr>
                <w:sz w:val="20"/>
                <w:szCs w:val="20"/>
                <w:color w:val="auto"/>
              </w:rPr>
            </w:pPr>
            <w:r>
              <w:rPr>
                <w:rFonts w:ascii="Arial" w:cs="Arial" w:eastAsia="Arial" w:hAnsi="Arial"/>
                <w:sz w:val="20"/>
                <w:szCs w:val="20"/>
                <w:color w:val="auto"/>
                <w:w w:val="95"/>
              </w:rPr>
              <w:t>Identification No.)</w:t>
            </w:r>
          </w:p>
        </w:tc>
      </w:tr>
      <w:tr>
        <w:trPr>
          <w:trHeight w:val="459"/>
        </w:trPr>
        <w:tc>
          <w:tcPr>
            <w:tcW w:w="2540" w:type="dxa"/>
            <w:vAlign w:val="bottom"/>
          </w:tcPr>
          <w:p>
            <w:pPr>
              <w:spacing w:after="0"/>
              <w:rPr>
                <w:sz w:val="24"/>
                <w:szCs w:val="24"/>
                <w:color w:val="auto"/>
              </w:rPr>
            </w:pPr>
          </w:p>
        </w:tc>
        <w:tc>
          <w:tcPr>
            <w:tcW w:w="6120" w:type="dxa"/>
            <w:vAlign w:val="bottom"/>
          </w:tcPr>
          <w:p>
            <w:pPr>
              <w:jc w:val="center"/>
              <w:ind w:right="1561"/>
              <w:spacing w:after="0"/>
              <w:rPr>
                <w:sz w:val="20"/>
                <w:szCs w:val="20"/>
                <w:color w:val="auto"/>
              </w:rPr>
            </w:pPr>
            <w:r>
              <w:rPr>
                <w:rFonts w:ascii="Arial" w:cs="Arial" w:eastAsia="Arial" w:hAnsi="Arial"/>
                <w:sz w:val="20"/>
                <w:szCs w:val="20"/>
                <w:b w:val="1"/>
                <w:bCs w:val="1"/>
                <w:color w:val="auto"/>
                <w:w w:val="87"/>
              </w:rPr>
              <w:t>121 South 13</w:t>
            </w:r>
            <w:r>
              <w:rPr>
                <w:rFonts w:ascii="Arial" w:cs="Arial" w:eastAsia="Arial" w:hAnsi="Arial"/>
                <w:sz w:val="25"/>
                <w:szCs w:val="25"/>
                <w:b w:val="1"/>
                <w:bCs w:val="1"/>
                <w:color w:val="auto"/>
                <w:w w:val="87"/>
                <w:vertAlign w:val="superscript"/>
              </w:rPr>
              <w:t>th</w:t>
            </w:r>
            <w:r>
              <w:rPr>
                <w:rFonts w:ascii="Arial" w:cs="Arial" w:eastAsia="Arial" w:hAnsi="Arial"/>
                <w:sz w:val="20"/>
                <w:szCs w:val="20"/>
                <w:b w:val="1"/>
                <w:bCs w:val="1"/>
                <w:color w:val="auto"/>
                <w:w w:val="87"/>
              </w:rPr>
              <w:t xml:space="preserve"> Street, Suite 100</w:t>
            </w:r>
          </w:p>
        </w:tc>
      </w:tr>
      <w:tr>
        <w:trPr>
          <w:trHeight w:val="236"/>
        </w:trPr>
        <w:tc>
          <w:tcPr>
            <w:tcW w:w="2540" w:type="dxa"/>
            <w:vAlign w:val="bottom"/>
          </w:tcPr>
          <w:p>
            <w:pPr>
              <w:spacing w:after="0"/>
              <w:rPr>
                <w:sz w:val="20"/>
                <w:szCs w:val="20"/>
                <w:color w:val="auto"/>
              </w:rPr>
            </w:pPr>
          </w:p>
        </w:tc>
        <w:tc>
          <w:tcPr>
            <w:tcW w:w="6120" w:type="dxa"/>
            <w:vAlign w:val="bottom"/>
          </w:tcPr>
          <w:p>
            <w:pPr>
              <w:jc w:val="center"/>
              <w:ind w:right="1561"/>
              <w:spacing w:after="0"/>
              <w:rPr>
                <w:sz w:val="20"/>
                <w:szCs w:val="20"/>
                <w:color w:val="auto"/>
              </w:rPr>
            </w:pPr>
            <w:r>
              <w:rPr>
                <w:rFonts w:ascii="Arial" w:cs="Arial" w:eastAsia="Arial" w:hAnsi="Arial"/>
                <w:sz w:val="20"/>
                <w:szCs w:val="20"/>
                <w:b w:val="1"/>
                <w:bCs w:val="1"/>
                <w:color w:val="auto"/>
                <w:w w:val="89"/>
              </w:rPr>
              <w:t>Lincoln, Nebraska 68508</w:t>
            </w:r>
          </w:p>
        </w:tc>
      </w:tr>
      <w:tr>
        <w:trPr>
          <w:trHeight w:val="250"/>
        </w:trPr>
        <w:tc>
          <w:tcPr>
            <w:tcW w:w="2540" w:type="dxa"/>
            <w:vAlign w:val="bottom"/>
          </w:tcPr>
          <w:p>
            <w:pPr>
              <w:spacing w:after="0"/>
              <w:rPr>
                <w:sz w:val="21"/>
                <w:szCs w:val="21"/>
                <w:color w:val="auto"/>
              </w:rPr>
            </w:pPr>
          </w:p>
        </w:tc>
        <w:tc>
          <w:tcPr>
            <w:tcW w:w="6120" w:type="dxa"/>
            <w:vAlign w:val="bottom"/>
          </w:tcPr>
          <w:p>
            <w:pPr>
              <w:jc w:val="center"/>
              <w:ind w:right="1541"/>
              <w:spacing w:after="0"/>
              <w:rPr>
                <w:sz w:val="20"/>
                <w:szCs w:val="20"/>
                <w:color w:val="auto"/>
              </w:rPr>
            </w:pPr>
            <w:r>
              <w:rPr>
                <w:rFonts w:ascii="Arial" w:cs="Arial" w:eastAsia="Arial" w:hAnsi="Arial"/>
                <w:sz w:val="20"/>
                <w:szCs w:val="20"/>
                <w:color w:val="auto"/>
                <w:w w:val="92"/>
              </w:rPr>
              <w:t>(Address of Principal Executive Offices) (Zip Code)</w:t>
            </w:r>
          </w:p>
        </w:tc>
      </w:tr>
      <w:tr>
        <w:trPr>
          <w:trHeight w:val="438"/>
        </w:trPr>
        <w:tc>
          <w:tcPr>
            <w:tcW w:w="2540" w:type="dxa"/>
            <w:vAlign w:val="bottom"/>
          </w:tcPr>
          <w:p>
            <w:pPr>
              <w:spacing w:after="0"/>
              <w:rPr>
                <w:sz w:val="24"/>
                <w:szCs w:val="24"/>
                <w:color w:val="auto"/>
              </w:rPr>
            </w:pPr>
          </w:p>
        </w:tc>
        <w:tc>
          <w:tcPr>
            <w:tcW w:w="6120" w:type="dxa"/>
            <w:vAlign w:val="bottom"/>
          </w:tcPr>
          <w:p>
            <w:pPr>
              <w:jc w:val="center"/>
              <w:ind w:right="1541"/>
              <w:spacing w:after="0"/>
              <w:rPr>
                <w:sz w:val="20"/>
                <w:szCs w:val="20"/>
                <w:color w:val="auto"/>
              </w:rPr>
            </w:pPr>
            <w:r>
              <w:rPr>
                <w:rFonts w:ascii="Arial" w:cs="Arial" w:eastAsia="Arial" w:hAnsi="Arial"/>
                <w:sz w:val="20"/>
                <w:szCs w:val="20"/>
                <w:b w:val="1"/>
                <w:bCs w:val="1"/>
                <w:color w:val="auto"/>
                <w:w w:val="89"/>
              </w:rPr>
              <w:t>Nelnet, Inc. Directors Stock Compensation Plan</w:t>
            </w:r>
          </w:p>
        </w:tc>
      </w:tr>
      <w:tr>
        <w:trPr>
          <w:trHeight w:val="250"/>
        </w:trPr>
        <w:tc>
          <w:tcPr>
            <w:tcW w:w="2540" w:type="dxa"/>
            <w:vAlign w:val="bottom"/>
          </w:tcPr>
          <w:p>
            <w:pPr>
              <w:spacing w:after="0"/>
              <w:rPr>
                <w:sz w:val="21"/>
                <w:szCs w:val="21"/>
                <w:color w:val="auto"/>
              </w:rPr>
            </w:pPr>
          </w:p>
        </w:tc>
        <w:tc>
          <w:tcPr>
            <w:tcW w:w="6120" w:type="dxa"/>
            <w:vAlign w:val="bottom"/>
          </w:tcPr>
          <w:p>
            <w:pPr>
              <w:jc w:val="center"/>
              <w:ind w:right="1561"/>
              <w:spacing w:after="0"/>
              <w:rPr>
                <w:sz w:val="20"/>
                <w:szCs w:val="20"/>
                <w:color w:val="auto"/>
              </w:rPr>
            </w:pPr>
            <w:r>
              <w:rPr>
                <w:rFonts w:ascii="Arial" w:cs="Arial" w:eastAsia="Arial" w:hAnsi="Arial"/>
                <w:sz w:val="20"/>
                <w:szCs w:val="20"/>
                <w:color w:val="auto"/>
                <w:w w:val="93"/>
              </w:rPr>
              <w:t>(Full title of the plan)</w:t>
            </w:r>
          </w:p>
        </w:tc>
      </w:tr>
      <w:tr>
        <w:trPr>
          <w:trHeight w:val="432"/>
        </w:trPr>
        <w:tc>
          <w:tcPr>
            <w:tcW w:w="2540" w:type="dxa"/>
            <w:vAlign w:val="bottom"/>
          </w:tcPr>
          <w:p>
            <w:pPr>
              <w:spacing w:after="0"/>
              <w:rPr>
                <w:sz w:val="24"/>
                <w:szCs w:val="24"/>
                <w:color w:val="auto"/>
              </w:rPr>
            </w:pPr>
          </w:p>
        </w:tc>
        <w:tc>
          <w:tcPr>
            <w:tcW w:w="6120" w:type="dxa"/>
            <w:vAlign w:val="bottom"/>
          </w:tcPr>
          <w:p>
            <w:pPr>
              <w:jc w:val="center"/>
              <w:ind w:right="1541"/>
              <w:spacing w:after="0"/>
              <w:rPr>
                <w:sz w:val="20"/>
                <w:szCs w:val="20"/>
                <w:color w:val="auto"/>
              </w:rPr>
            </w:pPr>
            <w:r>
              <w:rPr>
                <w:rFonts w:ascii="Arial" w:cs="Arial" w:eastAsia="Arial" w:hAnsi="Arial"/>
                <w:sz w:val="20"/>
                <w:szCs w:val="20"/>
                <w:b w:val="1"/>
                <w:bCs w:val="1"/>
                <w:color w:val="auto"/>
                <w:w w:val="90"/>
              </w:rPr>
              <w:t>James D. Kruger</w:t>
            </w:r>
          </w:p>
        </w:tc>
      </w:tr>
      <w:tr>
        <w:trPr>
          <w:trHeight w:val="230"/>
        </w:trPr>
        <w:tc>
          <w:tcPr>
            <w:tcW w:w="2540" w:type="dxa"/>
            <w:vAlign w:val="bottom"/>
          </w:tcPr>
          <w:p>
            <w:pPr>
              <w:spacing w:after="0"/>
              <w:rPr>
                <w:sz w:val="19"/>
                <w:szCs w:val="19"/>
                <w:color w:val="auto"/>
              </w:rPr>
            </w:pPr>
          </w:p>
        </w:tc>
        <w:tc>
          <w:tcPr>
            <w:tcW w:w="6120" w:type="dxa"/>
            <w:vAlign w:val="bottom"/>
          </w:tcPr>
          <w:p>
            <w:pPr>
              <w:jc w:val="center"/>
              <w:ind w:right="1541"/>
              <w:spacing w:after="0"/>
              <w:rPr>
                <w:sz w:val="20"/>
                <w:szCs w:val="20"/>
                <w:color w:val="auto"/>
              </w:rPr>
            </w:pPr>
            <w:r>
              <w:rPr>
                <w:rFonts w:ascii="Arial" w:cs="Arial" w:eastAsia="Arial" w:hAnsi="Arial"/>
                <w:sz w:val="20"/>
                <w:szCs w:val="20"/>
                <w:b w:val="1"/>
                <w:bCs w:val="1"/>
                <w:color w:val="auto"/>
                <w:w w:val="92"/>
              </w:rPr>
              <w:t>Chief Financial Officer</w:t>
            </w:r>
          </w:p>
        </w:tc>
      </w:tr>
      <w:tr>
        <w:trPr>
          <w:trHeight w:val="230"/>
        </w:trPr>
        <w:tc>
          <w:tcPr>
            <w:tcW w:w="2540" w:type="dxa"/>
            <w:vAlign w:val="bottom"/>
          </w:tcPr>
          <w:p>
            <w:pPr>
              <w:spacing w:after="0"/>
              <w:rPr>
                <w:sz w:val="19"/>
                <w:szCs w:val="19"/>
                <w:color w:val="auto"/>
              </w:rPr>
            </w:pPr>
          </w:p>
        </w:tc>
        <w:tc>
          <w:tcPr>
            <w:tcW w:w="6120" w:type="dxa"/>
            <w:vAlign w:val="bottom"/>
          </w:tcPr>
          <w:p>
            <w:pPr>
              <w:jc w:val="center"/>
              <w:ind w:right="1561"/>
              <w:spacing w:after="0"/>
              <w:rPr>
                <w:sz w:val="20"/>
                <w:szCs w:val="20"/>
                <w:color w:val="auto"/>
              </w:rPr>
            </w:pPr>
            <w:r>
              <w:rPr>
                <w:rFonts w:ascii="Arial" w:cs="Arial" w:eastAsia="Arial" w:hAnsi="Arial"/>
                <w:sz w:val="20"/>
                <w:szCs w:val="20"/>
                <w:b w:val="1"/>
                <w:bCs w:val="1"/>
                <w:color w:val="auto"/>
                <w:w w:val="91"/>
              </w:rPr>
              <w:t>Nelnet, Inc.</w:t>
            </w:r>
          </w:p>
        </w:tc>
      </w:tr>
      <w:tr>
        <w:trPr>
          <w:trHeight w:val="230"/>
        </w:trPr>
        <w:tc>
          <w:tcPr>
            <w:tcW w:w="2540" w:type="dxa"/>
            <w:vAlign w:val="bottom"/>
          </w:tcPr>
          <w:p>
            <w:pPr>
              <w:spacing w:after="0"/>
              <w:rPr>
                <w:sz w:val="19"/>
                <w:szCs w:val="19"/>
                <w:color w:val="auto"/>
              </w:rPr>
            </w:pPr>
          </w:p>
        </w:tc>
        <w:tc>
          <w:tcPr>
            <w:tcW w:w="6120" w:type="dxa"/>
            <w:vAlign w:val="bottom"/>
          </w:tcPr>
          <w:p>
            <w:pPr>
              <w:jc w:val="center"/>
              <w:ind w:right="1561"/>
              <w:spacing w:after="0" w:line="229" w:lineRule="exact"/>
              <w:rPr>
                <w:sz w:val="20"/>
                <w:szCs w:val="20"/>
                <w:color w:val="auto"/>
              </w:rPr>
            </w:pPr>
            <w:r>
              <w:rPr>
                <w:rFonts w:ascii="Arial" w:cs="Arial" w:eastAsia="Arial" w:hAnsi="Arial"/>
                <w:sz w:val="20"/>
                <w:szCs w:val="20"/>
                <w:b w:val="1"/>
                <w:bCs w:val="1"/>
                <w:color w:val="auto"/>
                <w:w w:val="87"/>
              </w:rPr>
              <w:t>121 South 13</w:t>
            </w:r>
            <w:r>
              <w:rPr>
                <w:rFonts w:ascii="Arial" w:cs="Arial" w:eastAsia="Arial" w:hAnsi="Arial"/>
                <w:sz w:val="25"/>
                <w:szCs w:val="25"/>
                <w:b w:val="1"/>
                <w:bCs w:val="1"/>
                <w:color w:val="auto"/>
                <w:w w:val="87"/>
                <w:vertAlign w:val="superscript"/>
              </w:rPr>
              <w:t>th</w:t>
            </w:r>
            <w:r>
              <w:rPr>
                <w:rFonts w:ascii="Arial" w:cs="Arial" w:eastAsia="Arial" w:hAnsi="Arial"/>
                <w:sz w:val="20"/>
                <w:szCs w:val="20"/>
                <w:b w:val="1"/>
                <w:bCs w:val="1"/>
                <w:color w:val="auto"/>
                <w:w w:val="87"/>
              </w:rPr>
              <w:t xml:space="preserve"> Street, Suite 100</w:t>
            </w:r>
          </w:p>
        </w:tc>
      </w:tr>
      <w:tr>
        <w:trPr>
          <w:trHeight w:val="236"/>
        </w:trPr>
        <w:tc>
          <w:tcPr>
            <w:tcW w:w="2540" w:type="dxa"/>
            <w:vAlign w:val="bottom"/>
          </w:tcPr>
          <w:p>
            <w:pPr>
              <w:spacing w:after="0"/>
              <w:rPr>
                <w:sz w:val="20"/>
                <w:szCs w:val="20"/>
                <w:color w:val="auto"/>
              </w:rPr>
            </w:pPr>
          </w:p>
        </w:tc>
        <w:tc>
          <w:tcPr>
            <w:tcW w:w="6120" w:type="dxa"/>
            <w:vAlign w:val="bottom"/>
          </w:tcPr>
          <w:p>
            <w:pPr>
              <w:jc w:val="center"/>
              <w:ind w:right="1561"/>
              <w:spacing w:after="0"/>
              <w:rPr>
                <w:sz w:val="20"/>
                <w:szCs w:val="20"/>
                <w:color w:val="auto"/>
              </w:rPr>
            </w:pPr>
            <w:r>
              <w:rPr>
                <w:rFonts w:ascii="Arial" w:cs="Arial" w:eastAsia="Arial" w:hAnsi="Arial"/>
                <w:sz w:val="20"/>
                <w:szCs w:val="20"/>
                <w:b w:val="1"/>
                <w:bCs w:val="1"/>
                <w:color w:val="auto"/>
                <w:w w:val="89"/>
              </w:rPr>
              <w:t>Lincoln, Nebraska 68508</w:t>
            </w:r>
          </w:p>
        </w:tc>
      </w:tr>
      <w:tr>
        <w:trPr>
          <w:trHeight w:val="250"/>
        </w:trPr>
        <w:tc>
          <w:tcPr>
            <w:tcW w:w="2540" w:type="dxa"/>
            <w:vAlign w:val="bottom"/>
          </w:tcPr>
          <w:p>
            <w:pPr>
              <w:spacing w:after="0"/>
              <w:rPr>
                <w:sz w:val="21"/>
                <w:szCs w:val="21"/>
                <w:color w:val="auto"/>
              </w:rPr>
            </w:pPr>
          </w:p>
        </w:tc>
        <w:tc>
          <w:tcPr>
            <w:tcW w:w="6120" w:type="dxa"/>
            <w:vAlign w:val="bottom"/>
          </w:tcPr>
          <w:p>
            <w:pPr>
              <w:jc w:val="center"/>
              <w:ind w:right="1541"/>
              <w:spacing w:after="0"/>
              <w:rPr>
                <w:sz w:val="20"/>
                <w:szCs w:val="20"/>
                <w:color w:val="auto"/>
              </w:rPr>
            </w:pPr>
            <w:r>
              <w:rPr>
                <w:rFonts w:ascii="Arial" w:cs="Arial" w:eastAsia="Arial" w:hAnsi="Arial"/>
                <w:sz w:val="20"/>
                <w:szCs w:val="20"/>
                <w:color w:val="auto"/>
                <w:w w:val="88"/>
              </w:rPr>
              <w:t>(Name and address of agent for service)</w:t>
            </w:r>
          </w:p>
        </w:tc>
      </w:tr>
    </w:tbl>
    <w:p>
      <w:pPr>
        <w:spacing w:after="0" w:line="203"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(402) 458-2370</w:t>
      </w:r>
    </w:p>
    <w:p>
      <w:pPr>
        <w:spacing w:after="0" w:line="22" w:lineRule="exact"/>
        <w:rPr>
          <w:sz w:val="24"/>
          <w:szCs w:val="24"/>
          <w:color w:val="auto"/>
        </w:rPr>
      </w:pPr>
    </w:p>
    <w:p>
      <w:pPr>
        <w:jc w:val="center"/>
        <w:spacing w:after="0"/>
        <w:rPr>
          <w:sz w:val="20"/>
          <w:szCs w:val="20"/>
          <w:color w:val="auto"/>
        </w:rPr>
      </w:pPr>
      <w:r>
        <w:rPr>
          <w:rFonts w:ascii="Arial" w:cs="Arial" w:eastAsia="Arial" w:hAnsi="Arial"/>
          <w:sz w:val="20"/>
          <w:szCs w:val="20"/>
          <w:color w:val="auto"/>
        </w:rPr>
        <w:t>(Telephone number, including area code, of agent for service)</w:t>
      </w:r>
    </w:p>
    <w:p>
      <w:pPr>
        <w:spacing w:after="0" w:line="213" w:lineRule="exact"/>
        <w:rPr>
          <w:sz w:val="24"/>
          <w:szCs w:val="24"/>
          <w:color w:val="auto"/>
        </w:rPr>
      </w:pPr>
    </w:p>
    <w:p>
      <w:pPr>
        <w:ind w:right="40"/>
        <w:spacing w:after="0" w:line="250" w:lineRule="auto"/>
        <w:rPr>
          <w:sz w:val="20"/>
          <w:szCs w:val="20"/>
          <w:color w:val="auto"/>
        </w:rPr>
      </w:pPr>
      <w:r>
        <w:rPr>
          <w:rFonts w:ascii="Arial" w:cs="Arial" w:eastAsia="Arial" w:hAnsi="Arial"/>
          <w:sz w:val="20"/>
          <w:szCs w:val="20"/>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200" w:lineRule="exact"/>
        <w:rPr>
          <w:sz w:val="24"/>
          <w:szCs w:val="24"/>
          <w:color w:val="auto"/>
        </w:rPr>
      </w:pPr>
    </w:p>
    <w:p>
      <w:pPr>
        <w:spacing w:after="0"/>
        <w:tabs>
          <w:tab w:leader="none" w:pos="2280" w:val="left"/>
        </w:tabs>
        <w:rPr>
          <w:sz w:val="20"/>
          <w:szCs w:val="20"/>
          <w:color w:val="auto"/>
        </w:rPr>
      </w:pPr>
      <w:r>
        <w:rPr>
          <w:rFonts w:ascii="Arial" w:cs="Arial" w:eastAsia="Arial" w:hAnsi="Arial"/>
          <w:sz w:val="20"/>
          <w:szCs w:val="20"/>
          <w:color w:val="auto"/>
        </w:rPr>
        <w:t>Large accelerated filer [X]</w:t>
      </w:r>
      <w:r>
        <w:rPr>
          <w:sz w:val="20"/>
          <w:szCs w:val="20"/>
          <w:color w:val="auto"/>
        </w:rPr>
        <w:tab/>
      </w:r>
      <w:r>
        <w:rPr>
          <w:rFonts w:ascii="Arial" w:cs="Arial" w:eastAsia="Arial" w:hAnsi="Arial"/>
          <w:sz w:val="18"/>
          <w:szCs w:val="18"/>
          <w:color w:val="auto"/>
        </w:rPr>
        <w:t>Accelerated filer [ ]</w:t>
      </w:r>
    </w:p>
    <w:p>
      <w:pPr>
        <w:spacing w:after="0" w:line="15" w:lineRule="exact"/>
        <w:rPr>
          <w:sz w:val="24"/>
          <w:szCs w:val="24"/>
          <w:color w:val="auto"/>
        </w:rPr>
      </w:pPr>
    </w:p>
    <w:p>
      <w:pPr>
        <w:spacing w:after="0"/>
        <w:tabs>
          <w:tab w:leader="none" w:pos="2100" w:val="left"/>
        </w:tabs>
        <w:rPr>
          <w:sz w:val="20"/>
          <w:szCs w:val="20"/>
          <w:color w:val="auto"/>
        </w:rPr>
      </w:pPr>
      <w:r>
        <w:rPr>
          <w:rFonts w:ascii="Arial" w:cs="Arial" w:eastAsia="Arial" w:hAnsi="Arial"/>
          <w:sz w:val="20"/>
          <w:szCs w:val="20"/>
          <w:color w:val="auto"/>
        </w:rPr>
        <w:t>Non-accelerated filer [ ]</w:t>
      </w:r>
      <w:r>
        <w:rPr>
          <w:sz w:val="20"/>
          <w:szCs w:val="20"/>
          <w:color w:val="auto"/>
        </w:rPr>
        <w:tab/>
      </w:r>
      <w:r>
        <w:rPr>
          <w:rFonts w:ascii="Arial" w:cs="Arial" w:eastAsia="Arial" w:hAnsi="Arial"/>
          <w:sz w:val="18"/>
          <w:szCs w:val="18"/>
          <w:color w:val="auto"/>
        </w:rPr>
        <w:t>Smaller reporting company [ ]</w:t>
      </w:r>
    </w:p>
    <w:p>
      <w:pPr>
        <w:ind w:left="6080"/>
        <w:spacing w:after="0"/>
        <w:rPr>
          <w:sz w:val="20"/>
          <w:szCs w:val="20"/>
          <w:color w:val="auto"/>
        </w:rPr>
      </w:pPr>
      <w:r>
        <w:rPr>
          <w:rFonts w:ascii="Arial" w:cs="Arial" w:eastAsia="Arial" w:hAnsi="Arial"/>
          <w:sz w:val="20"/>
          <w:szCs w:val="20"/>
          <w:color w:val="auto"/>
        </w:rPr>
        <w:t>Emerging growth company [ ]</w:t>
      </w:r>
    </w:p>
    <w:p>
      <w:pPr>
        <w:spacing w:after="0" w:line="227" w:lineRule="exact"/>
        <w:rPr>
          <w:sz w:val="24"/>
          <w:szCs w:val="24"/>
          <w:color w:val="auto"/>
        </w:rPr>
      </w:pPr>
    </w:p>
    <w:p>
      <w:pPr>
        <w:ind w:right="360"/>
        <w:spacing w:after="0" w:line="302" w:lineRule="auto"/>
        <w:rPr>
          <w:sz w:val="20"/>
          <w:szCs w:val="20"/>
          <w:color w:val="auto"/>
        </w:rPr>
      </w:pPr>
      <w:r>
        <w:rPr>
          <w:rFonts w:ascii="Arial" w:cs="Arial" w:eastAsia="Arial" w:hAnsi="Arial"/>
          <w:sz w:val="19"/>
          <w:szCs w:val="19"/>
          <w:color w:val="auto"/>
        </w:rPr>
        <w:t>If an emerging growth company, indicate by check mark if the registrant has elected not to use the extended transition period for complying with any new or revised financial accounting standards provided pursuant to Section 7(a)(2)(B) of the Securities Act. [ ]</w:t>
      </w:r>
    </w:p>
    <w:p>
      <w:pPr>
        <w:sectPr>
          <w:pgSz w:w="11900" w:h="16838" w:orient="portrait"/>
          <w:cols w:equalWidth="0" w:num="1">
            <w:col w:w="11420"/>
          </w:cols>
          <w:pgMar w:left="240" w:top="474" w:right="239" w:bottom="1440" w:gutter="0" w:footer="0" w:header="0"/>
        </w:sectPr>
      </w:pPr>
    </w:p>
    <w:bookmarkStart w:id="1" w:name="page2"/>
    <w:bookmarkEnd w:id="1"/>
    <w:p>
      <w:pPr>
        <w:jc w:val="center"/>
        <w:spacing w:after="0"/>
        <w:rPr>
          <w:sz w:val="20"/>
          <w:szCs w:val="20"/>
          <w:color w:val="auto"/>
        </w:rPr>
      </w:pPr>
      <w:r>
        <w:rPr>
          <w:rFonts w:ascii="Arial" w:cs="Arial" w:eastAsia="Arial" w:hAnsi="Arial"/>
          <w:sz w:val="22"/>
          <w:szCs w:val="22"/>
          <w:b w:val="1"/>
          <w:bCs w:val="1"/>
          <w:color w:val="auto"/>
        </w:rPr>
        <w:t>CALCULATION OF REGISTRATION FEE</w:t>
      </w:r>
    </w:p>
    <w:p>
      <w:pPr>
        <w:spacing w:after="0" w:line="200" w:lineRule="exact"/>
        <w:rPr>
          <w:sz w:val="20"/>
          <w:szCs w:val="20"/>
          <w:color w:val="auto"/>
        </w:rPr>
      </w:pP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320" w:type="dxa"/>
            <w:vAlign w:val="bottom"/>
            <w:gridSpan w:val="4"/>
          </w:tcPr>
          <w:p>
            <w:pPr>
              <w:jc w:val="center"/>
              <w:ind w:right="60"/>
              <w:spacing w:after="0"/>
              <w:rPr>
                <w:sz w:val="20"/>
                <w:szCs w:val="20"/>
                <w:color w:val="auto"/>
              </w:rPr>
            </w:pPr>
            <w:r>
              <w:rPr>
                <w:rFonts w:ascii="Arial" w:cs="Arial" w:eastAsia="Arial" w:hAnsi="Arial"/>
                <w:sz w:val="20"/>
                <w:szCs w:val="20"/>
                <w:color w:val="auto"/>
                <w:w w:val="88"/>
              </w:rPr>
              <w:t>Proposed maximum</w:t>
            </w:r>
          </w:p>
        </w:tc>
        <w:tc>
          <w:tcPr>
            <w:tcW w:w="2700" w:type="dxa"/>
            <w:vAlign w:val="bottom"/>
            <w:gridSpan w:val="4"/>
          </w:tcPr>
          <w:p>
            <w:pPr>
              <w:jc w:val="center"/>
              <w:ind w:right="280"/>
              <w:spacing w:after="0"/>
              <w:rPr>
                <w:sz w:val="20"/>
                <w:szCs w:val="20"/>
                <w:color w:val="auto"/>
              </w:rPr>
            </w:pPr>
            <w:r>
              <w:rPr>
                <w:rFonts w:ascii="Arial" w:cs="Arial" w:eastAsia="Arial" w:hAnsi="Arial"/>
                <w:sz w:val="20"/>
                <w:szCs w:val="20"/>
                <w:color w:val="auto"/>
                <w:w w:val="88"/>
              </w:rPr>
              <w:t>Proposed maximum</w:t>
            </w:r>
          </w:p>
        </w:tc>
        <w:tc>
          <w:tcPr>
            <w:tcW w:w="1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740" w:type="dxa"/>
            <w:vAlign w:val="bottom"/>
            <w:gridSpan w:val="3"/>
          </w:tcPr>
          <w:p>
            <w:pPr>
              <w:ind w:left="840"/>
              <w:spacing w:after="0"/>
              <w:rPr>
                <w:sz w:val="20"/>
                <w:szCs w:val="20"/>
                <w:color w:val="auto"/>
              </w:rPr>
            </w:pPr>
            <w:r>
              <w:rPr>
                <w:rFonts w:ascii="Arial" w:cs="Arial" w:eastAsia="Arial" w:hAnsi="Arial"/>
                <w:sz w:val="20"/>
                <w:szCs w:val="20"/>
                <w:color w:val="auto"/>
              </w:rPr>
              <w:t>Title of securities</w:t>
            </w:r>
          </w:p>
        </w:tc>
        <w:tc>
          <w:tcPr>
            <w:tcW w:w="2060" w:type="dxa"/>
            <w:vAlign w:val="bottom"/>
            <w:gridSpan w:val="4"/>
          </w:tcPr>
          <w:p>
            <w:pPr>
              <w:jc w:val="center"/>
              <w:ind w:left="101"/>
              <w:spacing w:after="0"/>
              <w:rPr>
                <w:sz w:val="20"/>
                <w:szCs w:val="20"/>
                <w:color w:val="auto"/>
              </w:rPr>
            </w:pPr>
            <w:r>
              <w:rPr>
                <w:rFonts w:ascii="Arial" w:cs="Arial" w:eastAsia="Arial" w:hAnsi="Arial"/>
                <w:sz w:val="20"/>
                <w:szCs w:val="20"/>
                <w:color w:val="auto"/>
                <w:w w:val="92"/>
              </w:rPr>
              <w:t>Amount to be</w:t>
            </w:r>
          </w:p>
        </w:tc>
        <w:tc>
          <w:tcPr>
            <w:tcW w:w="2320" w:type="dxa"/>
            <w:vAlign w:val="bottom"/>
            <w:gridSpan w:val="4"/>
          </w:tcPr>
          <w:p>
            <w:pPr>
              <w:jc w:val="center"/>
              <w:ind w:right="60"/>
              <w:spacing w:after="0"/>
              <w:rPr>
                <w:sz w:val="20"/>
                <w:szCs w:val="20"/>
                <w:color w:val="auto"/>
              </w:rPr>
            </w:pPr>
            <w:r>
              <w:rPr>
                <w:rFonts w:ascii="Arial" w:cs="Arial" w:eastAsia="Arial" w:hAnsi="Arial"/>
                <w:sz w:val="20"/>
                <w:szCs w:val="20"/>
                <w:color w:val="auto"/>
                <w:w w:val="91"/>
              </w:rPr>
              <w:t>offering price</w:t>
            </w:r>
          </w:p>
        </w:tc>
        <w:tc>
          <w:tcPr>
            <w:tcW w:w="2700" w:type="dxa"/>
            <w:vAlign w:val="bottom"/>
            <w:gridSpan w:val="4"/>
          </w:tcPr>
          <w:p>
            <w:pPr>
              <w:jc w:val="center"/>
              <w:ind w:right="280"/>
              <w:spacing w:after="0"/>
              <w:rPr>
                <w:sz w:val="20"/>
                <w:szCs w:val="20"/>
                <w:color w:val="auto"/>
              </w:rPr>
            </w:pPr>
            <w:r>
              <w:rPr>
                <w:rFonts w:ascii="Arial" w:cs="Arial" w:eastAsia="Arial" w:hAnsi="Arial"/>
                <w:sz w:val="20"/>
                <w:szCs w:val="20"/>
                <w:color w:val="auto"/>
                <w:w w:val="89"/>
              </w:rPr>
              <w:t>aggregate offering</w:t>
            </w:r>
          </w:p>
        </w:tc>
        <w:tc>
          <w:tcPr>
            <w:tcW w:w="1340" w:type="dxa"/>
            <w:vAlign w:val="bottom"/>
            <w:gridSpan w:val="2"/>
          </w:tcPr>
          <w:p>
            <w:pPr>
              <w:jc w:val="center"/>
              <w:spacing w:after="0"/>
              <w:rPr>
                <w:sz w:val="20"/>
                <w:szCs w:val="20"/>
                <w:color w:val="auto"/>
              </w:rPr>
            </w:pPr>
            <w:r>
              <w:rPr>
                <w:rFonts w:ascii="Arial" w:cs="Arial" w:eastAsia="Arial" w:hAnsi="Arial"/>
                <w:sz w:val="20"/>
                <w:szCs w:val="20"/>
                <w:color w:val="auto"/>
                <w:w w:val="94"/>
              </w:rPr>
              <w:t>Amount of</w:t>
            </w:r>
          </w:p>
        </w:tc>
        <w:tc>
          <w:tcPr>
            <w:tcW w:w="0" w:type="dxa"/>
            <w:vAlign w:val="bottom"/>
          </w:tcPr>
          <w:p>
            <w:pPr>
              <w:spacing w:after="0"/>
              <w:rPr>
                <w:sz w:val="1"/>
                <w:szCs w:val="1"/>
                <w:color w:val="auto"/>
              </w:rPr>
            </w:pPr>
          </w:p>
        </w:tc>
      </w:tr>
      <w:tr>
        <w:trPr>
          <w:trHeight w:val="138"/>
        </w:trPr>
        <w:tc>
          <w:tcPr>
            <w:tcW w:w="880" w:type="dxa"/>
            <w:vAlign w:val="bottom"/>
          </w:tcPr>
          <w:p>
            <w:pPr>
              <w:spacing w:after="0"/>
              <w:rPr>
                <w:sz w:val="12"/>
                <w:szCs w:val="12"/>
                <w:color w:val="auto"/>
              </w:rPr>
            </w:pPr>
          </w:p>
        </w:tc>
        <w:tc>
          <w:tcPr>
            <w:tcW w:w="1860" w:type="dxa"/>
            <w:vAlign w:val="bottom"/>
            <w:gridSpan w:val="2"/>
            <w:vMerge w:val="restart"/>
          </w:tcPr>
          <w:p>
            <w:pPr>
              <w:spacing w:after="0" w:line="206" w:lineRule="exact"/>
              <w:rPr>
                <w:sz w:val="20"/>
                <w:szCs w:val="20"/>
                <w:color w:val="auto"/>
              </w:rPr>
            </w:pPr>
            <w:r>
              <w:rPr>
                <w:rFonts w:ascii="Arial" w:cs="Arial" w:eastAsia="Arial" w:hAnsi="Arial"/>
                <w:sz w:val="20"/>
                <w:szCs w:val="20"/>
                <w:color w:val="auto"/>
              </w:rPr>
              <w:t>to be registered</w:t>
            </w:r>
          </w:p>
        </w:tc>
        <w:tc>
          <w:tcPr>
            <w:tcW w:w="660" w:type="dxa"/>
            <w:vAlign w:val="bottom"/>
          </w:tcPr>
          <w:p>
            <w:pPr>
              <w:spacing w:after="0"/>
              <w:rPr>
                <w:sz w:val="12"/>
                <w:szCs w:val="12"/>
                <w:color w:val="auto"/>
              </w:rPr>
            </w:pPr>
          </w:p>
        </w:tc>
        <w:tc>
          <w:tcPr>
            <w:tcW w:w="780" w:type="dxa"/>
            <w:vAlign w:val="bottom"/>
            <w:vMerge w:val="restart"/>
          </w:tcPr>
          <w:p>
            <w:pPr>
              <w:spacing w:after="0" w:line="206" w:lineRule="exact"/>
              <w:rPr>
                <w:sz w:val="20"/>
                <w:szCs w:val="20"/>
                <w:color w:val="auto"/>
              </w:rPr>
            </w:pPr>
            <w:r>
              <w:rPr>
                <w:rFonts w:ascii="Arial" w:cs="Arial" w:eastAsia="Arial" w:hAnsi="Arial"/>
                <w:sz w:val="20"/>
                <w:szCs w:val="20"/>
                <w:color w:val="auto"/>
                <w:w w:val="85"/>
              </w:rPr>
              <w:t>registered</w:t>
            </w:r>
          </w:p>
        </w:tc>
        <w:tc>
          <w:tcPr>
            <w:tcW w:w="160" w:type="dxa"/>
            <w:vAlign w:val="bottom"/>
            <w:tcBorders>
              <w:bottom w:val="single" w:sz="8" w:color="auto"/>
            </w:tcBorders>
          </w:tcPr>
          <w:p>
            <w:pPr>
              <w:jc w:val="right"/>
              <w:spacing w:after="0" w:line="119" w:lineRule="exact"/>
              <w:rPr>
                <w:sz w:val="20"/>
                <w:szCs w:val="20"/>
                <w:color w:val="auto"/>
              </w:rPr>
            </w:pPr>
            <w:r>
              <w:rPr>
                <w:rFonts w:ascii="Arial" w:cs="Arial" w:eastAsia="Arial" w:hAnsi="Arial"/>
                <w:sz w:val="13"/>
                <w:szCs w:val="13"/>
                <w:color w:val="auto"/>
                <w:w w:val="87"/>
              </w:rPr>
              <w:t>(1)</w:t>
            </w:r>
          </w:p>
        </w:tc>
        <w:tc>
          <w:tcPr>
            <w:tcW w:w="460" w:type="dxa"/>
            <w:vAlign w:val="bottom"/>
            <w:vMerge w:val="restart"/>
          </w:tcPr>
          <w:p>
            <w:pPr>
              <w:spacing w:after="0"/>
              <w:rPr>
                <w:sz w:val="12"/>
                <w:szCs w:val="12"/>
                <w:color w:val="auto"/>
              </w:rPr>
            </w:pPr>
          </w:p>
        </w:tc>
        <w:tc>
          <w:tcPr>
            <w:tcW w:w="1420" w:type="dxa"/>
            <w:vAlign w:val="bottom"/>
            <w:gridSpan w:val="2"/>
            <w:vMerge w:val="restart"/>
          </w:tcPr>
          <w:p>
            <w:pPr>
              <w:ind w:left="700"/>
              <w:spacing w:after="0" w:line="206" w:lineRule="exact"/>
              <w:rPr>
                <w:sz w:val="20"/>
                <w:szCs w:val="20"/>
                <w:color w:val="auto"/>
              </w:rPr>
            </w:pPr>
            <w:r>
              <w:rPr>
                <w:rFonts w:ascii="Arial" w:cs="Arial" w:eastAsia="Arial" w:hAnsi="Arial"/>
                <w:sz w:val="20"/>
                <w:szCs w:val="20"/>
                <w:color w:val="auto"/>
                <w:w w:val="82"/>
              </w:rPr>
              <w:t>per share</w:t>
            </w:r>
          </w:p>
        </w:tc>
        <w:tc>
          <w:tcPr>
            <w:tcW w:w="140" w:type="dxa"/>
            <w:vAlign w:val="bottom"/>
            <w:tcBorders>
              <w:bottom w:val="single" w:sz="8" w:color="auto"/>
            </w:tcBorders>
          </w:tcPr>
          <w:p>
            <w:pPr>
              <w:jc w:val="right"/>
              <w:spacing w:after="0" w:line="119" w:lineRule="exact"/>
              <w:rPr>
                <w:sz w:val="20"/>
                <w:szCs w:val="20"/>
                <w:color w:val="auto"/>
              </w:rPr>
            </w:pPr>
            <w:r>
              <w:rPr>
                <w:rFonts w:ascii="Arial" w:cs="Arial" w:eastAsia="Arial" w:hAnsi="Arial"/>
                <w:sz w:val="13"/>
                <w:szCs w:val="13"/>
                <w:color w:val="auto"/>
                <w:w w:val="75"/>
              </w:rPr>
              <w:t>(2)</w:t>
            </w:r>
          </w:p>
        </w:tc>
        <w:tc>
          <w:tcPr>
            <w:tcW w:w="760" w:type="dxa"/>
            <w:vAlign w:val="bottom"/>
            <w:vMerge w:val="restart"/>
          </w:tcPr>
          <w:p>
            <w:pPr>
              <w:spacing w:after="0"/>
              <w:rPr>
                <w:sz w:val="12"/>
                <w:szCs w:val="12"/>
                <w:color w:val="auto"/>
              </w:rPr>
            </w:pPr>
          </w:p>
        </w:tc>
        <w:tc>
          <w:tcPr>
            <w:tcW w:w="940" w:type="dxa"/>
            <w:vAlign w:val="bottom"/>
            <w:vMerge w:val="restart"/>
          </w:tcPr>
          <w:p>
            <w:pPr>
              <w:spacing w:after="0"/>
              <w:rPr>
                <w:sz w:val="12"/>
                <w:szCs w:val="12"/>
                <w:color w:val="auto"/>
              </w:rPr>
            </w:pPr>
          </w:p>
        </w:tc>
        <w:tc>
          <w:tcPr>
            <w:tcW w:w="400" w:type="dxa"/>
            <w:vAlign w:val="bottom"/>
            <w:vMerge w:val="restart"/>
          </w:tcPr>
          <w:p>
            <w:pPr>
              <w:spacing w:after="0" w:line="206" w:lineRule="exact"/>
              <w:rPr>
                <w:sz w:val="20"/>
                <w:szCs w:val="20"/>
                <w:color w:val="auto"/>
              </w:rPr>
            </w:pPr>
            <w:r>
              <w:rPr>
                <w:rFonts w:ascii="Arial" w:cs="Arial" w:eastAsia="Arial" w:hAnsi="Arial"/>
                <w:sz w:val="20"/>
                <w:szCs w:val="20"/>
                <w:color w:val="auto"/>
                <w:w w:val="87"/>
              </w:rPr>
              <w:t>price</w:t>
            </w:r>
          </w:p>
        </w:tc>
        <w:tc>
          <w:tcPr>
            <w:tcW w:w="140" w:type="dxa"/>
            <w:vAlign w:val="bottom"/>
            <w:tcBorders>
              <w:bottom w:val="single" w:sz="8" w:color="auto"/>
            </w:tcBorders>
          </w:tcPr>
          <w:p>
            <w:pPr>
              <w:jc w:val="right"/>
              <w:spacing w:after="0" w:line="119" w:lineRule="exact"/>
              <w:rPr>
                <w:sz w:val="20"/>
                <w:szCs w:val="20"/>
                <w:color w:val="auto"/>
              </w:rPr>
            </w:pPr>
            <w:r>
              <w:rPr>
                <w:rFonts w:ascii="Arial" w:cs="Arial" w:eastAsia="Arial" w:hAnsi="Arial"/>
                <w:sz w:val="13"/>
                <w:szCs w:val="13"/>
                <w:color w:val="auto"/>
                <w:w w:val="75"/>
              </w:rPr>
              <w:t>(2)</w:t>
            </w:r>
          </w:p>
        </w:tc>
        <w:tc>
          <w:tcPr>
            <w:tcW w:w="1220" w:type="dxa"/>
            <w:vAlign w:val="bottom"/>
            <w:vMerge w:val="restart"/>
          </w:tcPr>
          <w:p>
            <w:pPr>
              <w:spacing w:after="0"/>
              <w:rPr>
                <w:sz w:val="12"/>
                <w:szCs w:val="12"/>
                <w:color w:val="auto"/>
              </w:rPr>
            </w:pPr>
          </w:p>
        </w:tc>
        <w:tc>
          <w:tcPr>
            <w:tcW w:w="1200" w:type="dxa"/>
            <w:vAlign w:val="bottom"/>
            <w:vMerge w:val="restart"/>
          </w:tcPr>
          <w:p>
            <w:pPr>
              <w:spacing w:after="0" w:line="206" w:lineRule="exact"/>
              <w:rPr>
                <w:sz w:val="20"/>
                <w:szCs w:val="20"/>
                <w:color w:val="auto"/>
              </w:rPr>
            </w:pPr>
            <w:r>
              <w:rPr>
                <w:rFonts w:ascii="Arial" w:cs="Arial" w:eastAsia="Arial" w:hAnsi="Arial"/>
                <w:sz w:val="20"/>
                <w:szCs w:val="20"/>
                <w:color w:val="auto"/>
                <w:w w:val="89"/>
              </w:rPr>
              <w:t>registration fee</w:t>
            </w:r>
          </w:p>
        </w:tc>
        <w:tc>
          <w:tcPr>
            <w:tcW w:w="140" w:type="dxa"/>
            <w:vAlign w:val="bottom"/>
            <w:tcBorders>
              <w:bottom w:val="single" w:sz="8" w:color="auto"/>
            </w:tcBorders>
          </w:tcPr>
          <w:p>
            <w:pPr>
              <w:jc w:val="right"/>
              <w:spacing w:after="0" w:line="119" w:lineRule="exact"/>
              <w:rPr>
                <w:sz w:val="20"/>
                <w:szCs w:val="20"/>
                <w:color w:val="auto"/>
              </w:rPr>
            </w:pPr>
            <w:r>
              <w:rPr>
                <w:rFonts w:ascii="Arial" w:cs="Arial" w:eastAsia="Arial" w:hAnsi="Arial"/>
                <w:sz w:val="13"/>
                <w:szCs w:val="13"/>
                <w:color w:val="auto"/>
                <w:w w:val="75"/>
              </w:rPr>
              <w:t>(3)</w:t>
            </w:r>
          </w:p>
        </w:tc>
        <w:tc>
          <w:tcPr>
            <w:tcW w:w="0" w:type="dxa"/>
            <w:vAlign w:val="bottom"/>
          </w:tcPr>
          <w:p>
            <w:pPr>
              <w:spacing w:after="0"/>
              <w:rPr>
                <w:sz w:val="1"/>
                <w:szCs w:val="1"/>
                <w:color w:val="auto"/>
              </w:rPr>
            </w:pPr>
          </w:p>
        </w:tc>
      </w:tr>
      <w:tr>
        <w:trPr>
          <w:trHeight w:val="48"/>
        </w:trPr>
        <w:tc>
          <w:tcPr>
            <w:tcW w:w="880" w:type="dxa"/>
            <w:vAlign w:val="bottom"/>
          </w:tcPr>
          <w:p>
            <w:pPr>
              <w:spacing w:after="0"/>
              <w:rPr>
                <w:sz w:val="4"/>
                <w:szCs w:val="4"/>
                <w:color w:val="auto"/>
              </w:rPr>
            </w:pPr>
          </w:p>
        </w:tc>
        <w:tc>
          <w:tcPr>
            <w:tcW w:w="1860" w:type="dxa"/>
            <w:vAlign w:val="bottom"/>
            <w:gridSpan w:val="2"/>
            <w:vMerge w:val="continue"/>
          </w:tcPr>
          <w:p>
            <w:pPr>
              <w:spacing w:after="0"/>
              <w:rPr>
                <w:sz w:val="4"/>
                <w:szCs w:val="4"/>
                <w:color w:val="auto"/>
              </w:rPr>
            </w:pPr>
          </w:p>
        </w:tc>
        <w:tc>
          <w:tcPr>
            <w:tcW w:w="660" w:type="dxa"/>
            <w:vAlign w:val="bottom"/>
          </w:tcPr>
          <w:p>
            <w:pPr>
              <w:spacing w:after="0"/>
              <w:rPr>
                <w:sz w:val="4"/>
                <w:szCs w:val="4"/>
                <w:color w:val="auto"/>
              </w:rPr>
            </w:pPr>
          </w:p>
        </w:tc>
        <w:tc>
          <w:tcPr>
            <w:tcW w:w="780" w:type="dxa"/>
            <w:vAlign w:val="bottom"/>
            <w:vMerge w:val="continue"/>
          </w:tcPr>
          <w:p>
            <w:pPr>
              <w:spacing w:after="0"/>
              <w:rPr>
                <w:sz w:val="4"/>
                <w:szCs w:val="4"/>
                <w:color w:val="auto"/>
              </w:rPr>
            </w:pPr>
          </w:p>
        </w:tc>
        <w:tc>
          <w:tcPr>
            <w:tcW w:w="160" w:type="dxa"/>
            <w:vAlign w:val="bottom"/>
          </w:tcPr>
          <w:p>
            <w:pPr>
              <w:spacing w:after="0"/>
              <w:rPr>
                <w:sz w:val="4"/>
                <w:szCs w:val="4"/>
                <w:color w:val="auto"/>
              </w:rPr>
            </w:pPr>
          </w:p>
        </w:tc>
        <w:tc>
          <w:tcPr>
            <w:tcW w:w="460" w:type="dxa"/>
            <w:vAlign w:val="bottom"/>
            <w:vMerge w:val="continue"/>
          </w:tcPr>
          <w:p>
            <w:pPr>
              <w:spacing w:after="0"/>
              <w:rPr>
                <w:sz w:val="4"/>
                <w:szCs w:val="4"/>
                <w:color w:val="auto"/>
              </w:rPr>
            </w:pPr>
          </w:p>
        </w:tc>
        <w:tc>
          <w:tcPr>
            <w:tcW w:w="1420" w:type="dxa"/>
            <w:vAlign w:val="bottom"/>
            <w:gridSpan w:val="2"/>
            <w:vMerge w:val="continue"/>
          </w:tcPr>
          <w:p>
            <w:pPr>
              <w:spacing w:after="0"/>
              <w:rPr>
                <w:sz w:val="4"/>
                <w:szCs w:val="4"/>
                <w:color w:val="auto"/>
              </w:rPr>
            </w:pPr>
          </w:p>
        </w:tc>
        <w:tc>
          <w:tcPr>
            <w:tcW w:w="140" w:type="dxa"/>
            <w:vAlign w:val="bottom"/>
          </w:tcPr>
          <w:p>
            <w:pPr>
              <w:spacing w:after="0"/>
              <w:rPr>
                <w:sz w:val="4"/>
                <w:szCs w:val="4"/>
                <w:color w:val="auto"/>
              </w:rPr>
            </w:pPr>
          </w:p>
        </w:tc>
        <w:tc>
          <w:tcPr>
            <w:tcW w:w="760" w:type="dxa"/>
            <w:vAlign w:val="bottom"/>
            <w:vMerge w:val="continue"/>
          </w:tcPr>
          <w:p>
            <w:pPr>
              <w:spacing w:after="0"/>
              <w:rPr>
                <w:sz w:val="4"/>
                <w:szCs w:val="4"/>
                <w:color w:val="auto"/>
              </w:rPr>
            </w:pPr>
          </w:p>
        </w:tc>
        <w:tc>
          <w:tcPr>
            <w:tcW w:w="940" w:type="dxa"/>
            <w:vAlign w:val="bottom"/>
            <w:vMerge w:val="continue"/>
          </w:tcPr>
          <w:p>
            <w:pPr>
              <w:spacing w:after="0"/>
              <w:rPr>
                <w:sz w:val="4"/>
                <w:szCs w:val="4"/>
                <w:color w:val="auto"/>
              </w:rPr>
            </w:pPr>
          </w:p>
        </w:tc>
        <w:tc>
          <w:tcPr>
            <w:tcW w:w="400" w:type="dxa"/>
            <w:vAlign w:val="bottom"/>
            <w:vMerge w:val="continue"/>
          </w:tcPr>
          <w:p>
            <w:pPr>
              <w:spacing w:after="0"/>
              <w:rPr>
                <w:sz w:val="4"/>
                <w:szCs w:val="4"/>
                <w:color w:val="auto"/>
              </w:rPr>
            </w:pPr>
          </w:p>
        </w:tc>
        <w:tc>
          <w:tcPr>
            <w:tcW w:w="140" w:type="dxa"/>
            <w:vAlign w:val="bottom"/>
          </w:tcPr>
          <w:p>
            <w:pPr>
              <w:spacing w:after="0"/>
              <w:rPr>
                <w:sz w:val="4"/>
                <w:szCs w:val="4"/>
                <w:color w:val="auto"/>
              </w:rPr>
            </w:pPr>
          </w:p>
        </w:tc>
        <w:tc>
          <w:tcPr>
            <w:tcW w:w="1220" w:type="dxa"/>
            <w:vAlign w:val="bottom"/>
            <w:vMerge w:val="continue"/>
          </w:tcPr>
          <w:p>
            <w:pPr>
              <w:spacing w:after="0"/>
              <w:rPr>
                <w:sz w:val="4"/>
                <w:szCs w:val="4"/>
                <w:color w:val="auto"/>
              </w:rPr>
            </w:pPr>
          </w:p>
        </w:tc>
        <w:tc>
          <w:tcPr>
            <w:tcW w:w="1200" w:type="dxa"/>
            <w:vAlign w:val="bottom"/>
            <w:vMerge w:val="continue"/>
          </w:tcPr>
          <w:p>
            <w:pPr>
              <w:spacing w:after="0"/>
              <w:rPr>
                <w:sz w:val="4"/>
                <w:szCs w:val="4"/>
                <w:color w:val="auto"/>
              </w:rPr>
            </w:pPr>
          </w:p>
        </w:tc>
        <w:tc>
          <w:tcPr>
            <w:tcW w:w="1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880" w:type="dxa"/>
            <w:vAlign w:val="bottom"/>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17"/>
        </w:trPr>
        <w:tc>
          <w:tcPr>
            <w:tcW w:w="2740" w:type="dxa"/>
            <w:vAlign w:val="bottom"/>
            <w:gridSpan w:val="3"/>
          </w:tcPr>
          <w:p>
            <w:pPr>
              <w:ind w:left="140"/>
              <w:spacing w:after="0"/>
              <w:rPr>
                <w:sz w:val="20"/>
                <w:szCs w:val="20"/>
                <w:color w:val="auto"/>
              </w:rPr>
            </w:pPr>
            <w:r>
              <w:rPr>
                <w:rFonts w:ascii="Arial" w:cs="Arial" w:eastAsia="Arial" w:hAnsi="Arial"/>
                <w:sz w:val="20"/>
                <w:szCs w:val="20"/>
                <w:color w:val="auto"/>
              </w:rPr>
              <w:t>Class A Common Stock,</w:t>
            </w:r>
          </w:p>
        </w:tc>
        <w:tc>
          <w:tcPr>
            <w:tcW w:w="2060" w:type="dxa"/>
            <w:vAlign w:val="bottom"/>
            <w:gridSpan w:val="4"/>
          </w:tcPr>
          <w:p>
            <w:pPr>
              <w:jc w:val="center"/>
              <w:ind w:left="101"/>
              <w:spacing w:after="0"/>
              <w:rPr>
                <w:sz w:val="20"/>
                <w:szCs w:val="20"/>
                <w:color w:val="auto"/>
              </w:rPr>
            </w:pPr>
            <w:r>
              <w:rPr>
                <w:rFonts w:ascii="Arial" w:cs="Arial" w:eastAsia="Arial" w:hAnsi="Arial"/>
                <w:sz w:val="20"/>
                <w:szCs w:val="20"/>
                <w:color w:val="auto"/>
                <w:w w:val="85"/>
              </w:rPr>
              <w:t>100,000 shares</w:t>
            </w:r>
          </w:p>
        </w:tc>
        <w:tc>
          <w:tcPr>
            <w:tcW w:w="1420" w:type="dxa"/>
            <w:vAlign w:val="bottom"/>
            <w:gridSpan w:val="2"/>
          </w:tcPr>
          <w:p>
            <w:pPr>
              <w:jc w:val="center"/>
              <w:ind w:left="741"/>
              <w:spacing w:after="0"/>
              <w:rPr>
                <w:sz w:val="20"/>
                <w:szCs w:val="20"/>
                <w:color w:val="auto"/>
              </w:rPr>
            </w:pPr>
            <w:r>
              <w:rPr>
                <w:rFonts w:ascii="Arial" w:cs="Arial" w:eastAsia="Arial" w:hAnsi="Arial"/>
                <w:sz w:val="20"/>
                <w:szCs w:val="20"/>
                <w:color w:val="auto"/>
                <w:w w:val="88"/>
              </w:rPr>
              <w:t>$53.73</w:t>
            </w:r>
          </w:p>
        </w:tc>
        <w:tc>
          <w:tcPr>
            <w:tcW w:w="1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700" w:type="dxa"/>
            <w:vAlign w:val="bottom"/>
            <w:gridSpan w:val="4"/>
          </w:tcPr>
          <w:p>
            <w:pPr>
              <w:jc w:val="center"/>
              <w:ind w:right="280"/>
              <w:spacing w:after="0"/>
              <w:rPr>
                <w:sz w:val="20"/>
                <w:szCs w:val="20"/>
                <w:color w:val="auto"/>
              </w:rPr>
            </w:pPr>
            <w:r>
              <w:rPr>
                <w:rFonts w:ascii="Arial" w:cs="Arial" w:eastAsia="Arial" w:hAnsi="Arial"/>
                <w:sz w:val="20"/>
                <w:szCs w:val="20"/>
                <w:color w:val="auto"/>
                <w:w w:val="89"/>
              </w:rPr>
              <w:t>$5,373,000</w:t>
            </w:r>
          </w:p>
        </w:tc>
        <w:tc>
          <w:tcPr>
            <w:tcW w:w="1200" w:type="dxa"/>
            <w:vAlign w:val="bottom"/>
          </w:tcPr>
          <w:p>
            <w:pPr>
              <w:jc w:val="right"/>
              <w:ind w:right="121"/>
              <w:spacing w:after="0"/>
              <w:rPr>
                <w:sz w:val="20"/>
                <w:szCs w:val="20"/>
                <w:color w:val="auto"/>
              </w:rPr>
            </w:pPr>
            <w:r>
              <w:rPr>
                <w:rFonts w:ascii="Arial" w:cs="Arial" w:eastAsia="Arial" w:hAnsi="Arial"/>
                <w:sz w:val="20"/>
                <w:szCs w:val="20"/>
                <w:color w:val="auto"/>
              </w:rPr>
              <w:t>$651.21</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2740" w:type="dxa"/>
            <w:vAlign w:val="bottom"/>
            <w:gridSpan w:val="3"/>
          </w:tcPr>
          <w:p>
            <w:pPr>
              <w:ind w:left="140"/>
              <w:spacing w:after="0"/>
              <w:rPr>
                <w:sz w:val="20"/>
                <w:szCs w:val="20"/>
                <w:color w:val="auto"/>
              </w:rPr>
            </w:pPr>
            <w:r>
              <w:rPr>
                <w:rFonts w:ascii="Arial" w:cs="Arial" w:eastAsia="Arial" w:hAnsi="Arial"/>
                <w:sz w:val="20"/>
                <w:szCs w:val="20"/>
                <w:color w:val="auto"/>
              </w:rPr>
              <w:t>par value $0.01 per share</w:t>
            </w:r>
          </w:p>
        </w:tc>
        <w:tc>
          <w:tcPr>
            <w:tcW w:w="66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90"/>
        </w:trPr>
        <w:tc>
          <w:tcPr>
            <w:tcW w:w="2100" w:type="dxa"/>
            <w:vAlign w:val="bottom"/>
            <w:gridSpan w:val="2"/>
          </w:tcPr>
          <w:p>
            <w:pPr>
              <w:jc w:val="right"/>
              <w:ind w:right="381"/>
              <w:spacing w:after="0"/>
              <w:rPr>
                <w:sz w:val="20"/>
                <w:szCs w:val="20"/>
                <w:color w:val="auto"/>
              </w:rPr>
            </w:pPr>
            <w:r>
              <w:rPr>
                <w:rFonts w:ascii="Arial" w:cs="Arial" w:eastAsia="Arial" w:hAnsi="Arial"/>
                <w:sz w:val="22"/>
                <w:szCs w:val="22"/>
                <w:color w:val="auto"/>
                <w:w w:val="87"/>
              </w:rPr>
              <w:t>_______________</w:t>
            </w:r>
          </w:p>
        </w:tc>
        <w:tc>
          <w:tcPr>
            <w:tcW w:w="6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30" w:lineRule="exact"/>
        <w:rPr>
          <w:sz w:val="20"/>
          <w:szCs w:val="20"/>
          <w:color w:val="auto"/>
        </w:rPr>
      </w:pPr>
    </w:p>
    <w:p>
      <w:pPr>
        <w:ind w:left="340" w:right="180" w:hanging="332"/>
        <w:spacing w:after="0" w:line="227" w:lineRule="auto"/>
        <w:tabs>
          <w:tab w:leader="none" w:pos="340" w:val="left"/>
        </w:tabs>
        <w:numPr>
          <w:ilvl w:val="0"/>
          <w:numId w:val="1"/>
        </w:numPr>
        <w:rPr>
          <w:rFonts w:ascii="Arial" w:cs="Arial" w:eastAsia="Arial" w:hAnsi="Arial"/>
          <w:sz w:val="25"/>
          <w:szCs w:val="25"/>
          <w:color w:val="auto"/>
          <w:vertAlign w:val="superscript"/>
        </w:rPr>
      </w:pPr>
      <w:r>
        <w:rPr>
          <w:rFonts w:ascii="Arial" w:cs="Arial" w:eastAsia="Arial" w:hAnsi="Arial"/>
          <w:sz w:val="20"/>
          <w:szCs w:val="20"/>
          <w:color w:val="auto"/>
        </w:rPr>
        <w:t>Pursuant to Rule 416 under the Securities Act of 1933, as amended (the “Securities Act”), this registration statement shall also be deemed to cover any additional shares of Class A Common Stock which become issuable under the plan to prevent dilution resulting from any stock split, stock dividend, or similar transaction.</w:t>
      </w:r>
    </w:p>
    <w:p>
      <w:pPr>
        <w:spacing w:after="0" w:line="211" w:lineRule="exact"/>
        <w:rPr>
          <w:rFonts w:ascii="Arial" w:cs="Arial" w:eastAsia="Arial" w:hAnsi="Arial"/>
          <w:sz w:val="25"/>
          <w:szCs w:val="25"/>
          <w:color w:val="auto"/>
          <w:vertAlign w:val="superscript"/>
        </w:rPr>
      </w:pPr>
    </w:p>
    <w:p>
      <w:pPr>
        <w:ind w:left="340" w:right="20" w:hanging="332"/>
        <w:spacing w:after="0" w:line="227" w:lineRule="auto"/>
        <w:tabs>
          <w:tab w:leader="none" w:pos="340" w:val="left"/>
        </w:tabs>
        <w:numPr>
          <w:ilvl w:val="0"/>
          <w:numId w:val="1"/>
        </w:numPr>
        <w:rPr>
          <w:rFonts w:ascii="Arial" w:cs="Arial" w:eastAsia="Arial" w:hAnsi="Arial"/>
          <w:sz w:val="25"/>
          <w:szCs w:val="25"/>
          <w:color w:val="auto"/>
          <w:vertAlign w:val="superscript"/>
        </w:rPr>
      </w:pPr>
      <w:r>
        <w:rPr>
          <w:rFonts w:ascii="Arial" w:cs="Arial" w:eastAsia="Arial" w:hAnsi="Arial"/>
          <w:sz w:val="20"/>
          <w:szCs w:val="20"/>
          <w:color w:val="auto"/>
        </w:rPr>
        <w:t>Estimated solely for the purpose of computing the registration fee in accordance with Rules 457(c) and 457(h) under the Securities Act, and based on the average of the high and low prices per share for the registrant’s Class A Common Stock as reported on the New York Stock Exchange on February 28, 2019.</w:t>
      </w:r>
    </w:p>
    <w:p>
      <w:pPr>
        <w:spacing w:after="0" w:line="197" w:lineRule="exact"/>
        <w:rPr>
          <w:rFonts w:ascii="Arial" w:cs="Arial" w:eastAsia="Arial" w:hAnsi="Arial"/>
          <w:sz w:val="25"/>
          <w:szCs w:val="25"/>
          <w:color w:val="auto"/>
          <w:vertAlign w:val="superscript"/>
        </w:rPr>
      </w:pPr>
    </w:p>
    <w:p>
      <w:pPr>
        <w:ind w:left="340" w:hanging="332"/>
        <w:spacing w:after="0"/>
        <w:tabs>
          <w:tab w:leader="none" w:pos="340" w:val="left"/>
        </w:tabs>
        <w:numPr>
          <w:ilvl w:val="0"/>
          <w:numId w:val="1"/>
        </w:numPr>
        <w:rPr>
          <w:rFonts w:ascii="Arial" w:cs="Arial" w:eastAsia="Arial" w:hAnsi="Arial"/>
          <w:sz w:val="23"/>
          <w:szCs w:val="23"/>
          <w:color w:val="auto"/>
          <w:vertAlign w:val="superscript"/>
        </w:rPr>
      </w:pPr>
      <w:r>
        <w:rPr>
          <w:rFonts w:ascii="Arial" w:cs="Arial" w:eastAsia="Arial" w:hAnsi="Arial"/>
          <w:sz w:val="18"/>
          <w:szCs w:val="18"/>
          <w:color w:val="auto"/>
        </w:rPr>
        <w:t>Calculated pursuant to Section 6(b) of the Securities Act as the proposed maximum aggregate offering price multiplied by 0.0001212.</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EXPLANATORY NOTE</w:t>
      </w:r>
    </w:p>
    <w:p>
      <w:pPr>
        <w:spacing w:after="0" w:line="266" w:lineRule="exact"/>
        <w:rPr>
          <w:sz w:val="20"/>
          <w:szCs w:val="20"/>
          <w:color w:val="auto"/>
        </w:rPr>
      </w:pPr>
    </w:p>
    <w:p>
      <w:pPr>
        <w:ind w:firstLine="648"/>
        <w:spacing w:after="0" w:line="288" w:lineRule="auto"/>
        <w:rPr>
          <w:sz w:val="20"/>
          <w:szCs w:val="20"/>
          <w:color w:val="auto"/>
        </w:rPr>
      </w:pPr>
      <w:r>
        <w:rPr>
          <w:rFonts w:ascii="Arial" w:cs="Arial" w:eastAsia="Arial" w:hAnsi="Arial"/>
          <w:sz w:val="19"/>
          <w:szCs w:val="19"/>
          <w:color w:val="auto"/>
        </w:rPr>
        <w:t>This Registration Statement on Form S-8 is being filed by Nelnet, Inc. (the “Company” or the “registrant”) pursuant to General Instruction E. to Form S-8 for the purpose of registering an additional 100,000 shares of the Company’s Class A Common Stock, par value $0.01 per share (the “Class A Common Stock”), issuable under the Nelnet, Inc. Directors Stock Compensation Plan (the “Plan”) pursuant to an amendment to the Plan approved by the Company’s shareholders on May 24, 2018. These additional shares of Class A Common Stock are additional securities of the same class as other securities for which the following Registration Statements on Form S-8 are effective: (i) a Registration Statement on Form S-8 (File No. 333-112374) filed by the Company on January 30, 2004 to register 2,100,000 shares of Class A Common Stock, including 100,000 shares of Class A Common Stock issuable under the Plan; and (ii) a Registration Statement on Form S-8 (File No. 333-151991) filed by the Company on June 27, 2008 to register an additional 300,000 shares of Class A Common Stock issuable under the Plan. In accordance with General Instruction E. to Form S-8, the contents of those earlier registration statements are incorporated by reference into this registration statement, to the extent not otherwise amended or superseded by the contents of this registration statement.</w:t>
      </w:r>
    </w:p>
    <w:p>
      <w:pPr>
        <w:sectPr>
          <w:pgSz w:w="11900" w:h="16838" w:orient="portrait"/>
          <w:cols w:equalWidth="0" w:num="1">
            <w:col w:w="11420"/>
          </w:cols>
          <w:pgMar w:left="240" w:top="369" w:right="2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20"/>
          <w:szCs w:val="20"/>
          <w:b w:val="1"/>
          <w:bCs w:val="1"/>
          <w:color w:val="auto"/>
        </w:rPr>
        <w:t>Part II</w:t>
      </w:r>
    </w:p>
    <w:p>
      <w:pPr>
        <w:spacing w:after="0" w:line="216" w:lineRule="exact"/>
        <w:rPr>
          <w:sz w:val="20"/>
          <w:szCs w:val="20"/>
          <w:color w:val="auto"/>
        </w:rPr>
      </w:pPr>
    </w:p>
    <w:p>
      <w:pPr>
        <w:ind w:left="2640"/>
        <w:spacing w:after="0"/>
        <w:rPr>
          <w:sz w:val="20"/>
          <w:szCs w:val="20"/>
          <w:color w:val="auto"/>
        </w:rPr>
      </w:pPr>
      <w:r>
        <w:rPr>
          <w:rFonts w:ascii="Arial" w:cs="Arial" w:eastAsia="Arial" w:hAnsi="Arial"/>
          <w:sz w:val="20"/>
          <w:szCs w:val="20"/>
          <w:b w:val="1"/>
          <w:bCs w:val="1"/>
          <w:color w:val="auto"/>
        </w:rPr>
        <w:t>INFORMATION REQUIRED IN THE REGISTRATION STATEMENT</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3. Incorporation of Documents by Reference.</w:t>
      </w:r>
    </w:p>
    <w:p>
      <w:pPr>
        <w:spacing w:after="0" w:line="222" w:lineRule="exact"/>
        <w:rPr>
          <w:sz w:val="20"/>
          <w:szCs w:val="20"/>
          <w:color w:val="auto"/>
        </w:rPr>
      </w:pPr>
    </w:p>
    <w:p>
      <w:pPr>
        <w:ind w:right="220" w:firstLine="648"/>
        <w:spacing w:after="0" w:line="260" w:lineRule="auto"/>
        <w:rPr>
          <w:sz w:val="20"/>
          <w:szCs w:val="20"/>
          <w:color w:val="auto"/>
        </w:rPr>
      </w:pPr>
      <w:r>
        <w:rPr>
          <w:rFonts w:ascii="Arial" w:cs="Arial" w:eastAsia="Arial" w:hAnsi="Arial"/>
          <w:sz w:val="20"/>
          <w:szCs w:val="20"/>
          <w:color w:val="auto"/>
        </w:rPr>
        <w:t>The following documents filed by the Company with the U.S. Securities and Exchange Commission are incorporated by reference in this registration statement:</w:t>
      </w:r>
    </w:p>
    <w:p>
      <w:pPr>
        <w:spacing w:after="0" w:line="177" w:lineRule="exact"/>
        <w:rPr>
          <w:sz w:val="20"/>
          <w:szCs w:val="20"/>
          <w:color w:val="auto"/>
        </w:rPr>
      </w:pPr>
    </w:p>
    <w:p>
      <w:pPr>
        <w:ind w:left="1300" w:hanging="644"/>
        <w:spacing w:after="0"/>
        <w:tabs>
          <w:tab w:leader="none" w:pos="1300" w:val="left"/>
        </w:tabs>
        <w:numPr>
          <w:ilvl w:val="0"/>
          <w:numId w:val="2"/>
        </w:numPr>
        <w:rPr>
          <w:rFonts w:ascii="Arial" w:cs="Arial" w:eastAsia="Arial" w:hAnsi="Arial"/>
          <w:sz w:val="19"/>
          <w:szCs w:val="19"/>
          <w:color w:val="auto"/>
        </w:rPr>
      </w:pPr>
      <w:r>
        <w:rPr>
          <w:rFonts w:ascii="Arial" w:cs="Arial" w:eastAsia="Arial" w:hAnsi="Arial"/>
          <w:sz w:val="19"/>
          <w:szCs w:val="19"/>
          <w:color w:val="auto"/>
        </w:rPr>
        <w:t>The Company’s Annual Report on Form 10-K for the fiscal year ended December 31, 2018, filed on February 27, 2019;</w:t>
      </w:r>
    </w:p>
    <w:p>
      <w:pPr>
        <w:spacing w:after="0" w:line="240" w:lineRule="exact"/>
        <w:rPr>
          <w:rFonts w:ascii="Arial" w:cs="Arial" w:eastAsia="Arial" w:hAnsi="Arial"/>
          <w:sz w:val="19"/>
          <w:szCs w:val="19"/>
          <w:color w:val="auto"/>
        </w:rPr>
      </w:pPr>
    </w:p>
    <w:p>
      <w:pPr>
        <w:ind w:left="1300" w:right="20" w:hanging="644"/>
        <w:spacing w:after="0" w:line="250" w:lineRule="auto"/>
        <w:tabs>
          <w:tab w:leader="none" w:pos="1300" w:val="left"/>
        </w:tabs>
        <w:numPr>
          <w:ilvl w:val="0"/>
          <w:numId w:val="2"/>
        </w:numPr>
        <w:rPr>
          <w:rFonts w:ascii="Arial" w:cs="Arial" w:eastAsia="Arial" w:hAnsi="Arial"/>
          <w:sz w:val="20"/>
          <w:szCs w:val="20"/>
          <w:color w:val="auto"/>
        </w:rPr>
      </w:pPr>
      <w:r>
        <w:rPr>
          <w:rFonts w:ascii="Arial" w:cs="Arial" w:eastAsia="Arial" w:hAnsi="Arial"/>
          <w:sz w:val="20"/>
          <w:szCs w:val="20"/>
          <w:color w:val="auto"/>
        </w:rPr>
        <w:t>All other reports filed pursuant to Section 13(a) or 15(d) of the Securities Exchange Act of 1934 since the end of the fiscal year covered by the Company’s Annual Report referred to in (a) above (other than portions of such other reports not deemed to be filed); and</w:t>
      </w:r>
    </w:p>
    <w:p>
      <w:pPr>
        <w:spacing w:after="0" w:line="199" w:lineRule="exact"/>
        <w:rPr>
          <w:rFonts w:ascii="Arial" w:cs="Arial" w:eastAsia="Arial" w:hAnsi="Arial"/>
          <w:sz w:val="20"/>
          <w:szCs w:val="20"/>
          <w:color w:val="auto"/>
        </w:rPr>
      </w:pPr>
    </w:p>
    <w:p>
      <w:pPr>
        <w:ind w:left="1300" w:right="240" w:hanging="644"/>
        <w:spacing w:after="0" w:line="316" w:lineRule="auto"/>
        <w:tabs>
          <w:tab w:leader="none" w:pos="130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description of the Company’s Class A Common Stock contained in the Company’s Registration Statement on Form 8-A filed on December 8, 2003, including any amendment or report filed for the purpose of updating such description.</w:t>
      </w:r>
    </w:p>
    <w:p>
      <w:pPr>
        <w:spacing w:after="0" w:line="144" w:lineRule="exact"/>
        <w:rPr>
          <w:sz w:val="20"/>
          <w:szCs w:val="20"/>
          <w:color w:val="auto"/>
        </w:rPr>
      </w:pPr>
    </w:p>
    <w:p>
      <w:pPr>
        <w:ind w:right="100" w:firstLine="648"/>
        <w:spacing w:after="0" w:line="263" w:lineRule="auto"/>
        <w:rPr>
          <w:sz w:val="20"/>
          <w:szCs w:val="20"/>
          <w:color w:val="auto"/>
        </w:rPr>
      </w:pPr>
      <w:r>
        <w:rPr>
          <w:rFonts w:ascii="Arial" w:cs="Arial" w:eastAsia="Arial" w:hAnsi="Arial"/>
          <w:sz w:val="19"/>
          <w:szCs w:val="19"/>
          <w:color w:val="auto"/>
        </w:rPr>
        <w:t>All documents filed by the Company subsequent to the date of this registration statement pursuant to Sections 13(a), 13(c), 14 and 15(d) of the Securities Exchange Act of 1934 prior to the filing of a post-effective amendment hereto which indicates that all securities offered hereby have been sold or which deregisters all securities then remaining unsold, shall be deemed to be incorporated by reference in this registration statement and to be a part hereof from the date of the filing of such documents.</w:t>
      </w:r>
    </w:p>
    <w:p>
      <w:pPr>
        <w:spacing w:after="0" w:line="177" w:lineRule="exact"/>
        <w:rPr>
          <w:sz w:val="20"/>
          <w:szCs w:val="20"/>
          <w:color w:val="auto"/>
        </w:rPr>
      </w:pPr>
    </w:p>
    <w:p>
      <w:pPr>
        <w:ind w:firstLine="648"/>
        <w:spacing w:after="0" w:line="244" w:lineRule="auto"/>
        <w:rPr>
          <w:sz w:val="20"/>
          <w:szCs w:val="20"/>
          <w:color w:val="auto"/>
        </w:rPr>
      </w:pPr>
      <w:r>
        <w:rPr>
          <w:rFonts w:ascii="Arial" w:cs="Arial" w:eastAsia="Arial" w:hAnsi="Arial"/>
          <w:sz w:val="20"/>
          <w:szCs w:val="20"/>
          <w:color w:val="auto"/>
        </w:rPr>
        <w:t>Any statement contained herein or in a document incorporated or deemed to be incorporated by reference in this registration statement shall be deemed to be modified or superseded for purposes of this registration statement to the extent that a statement contained herein or in any subsequently filed document which also is or is deemed to be incorporated by reference herein modifies and supersedes such statement. Any such statement so modified or superseded shall not be deemed, except as so modified or superseded, to constitute a part of this registration statement.</w:t>
      </w:r>
    </w:p>
    <w:p>
      <w:pPr>
        <w:spacing w:after="0" w:line="189" w:lineRule="exact"/>
        <w:rPr>
          <w:sz w:val="20"/>
          <w:szCs w:val="20"/>
          <w:color w:val="auto"/>
        </w:rPr>
      </w:pPr>
    </w:p>
    <w:p>
      <w:pPr>
        <w:spacing w:after="0"/>
        <w:tabs>
          <w:tab w:leader="none" w:pos="820" w:val="left"/>
        </w:tabs>
        <w:rPr>
          <w:sz w:val="20"/>
          <w:szCs w:val="20"/>
          <w:color w:val="auto"/>
        </w:rPr>
      </w:pPr>
      <w:r>
        <w:rPr>
          <w:rFonts w:ascii="Arial" w:cs="Arial" w:eastAsia="Arial" w:hAnsi="Arial"/>
          <w:sz w:val="20"/>
          <w:szCs w:val="20"/>
          <w:b w:val="1"/>
          <w:bCs w:val="1"/>
          <w:color w:val="auto"/>
        </w:rPr>
        <w:t>Item 5.</w:t>
      </w:r>
      <w:r>
        <w:rPr>
          <w:sz w:val="20"/>
          <w:szCs w:val="20"/>
          <w:color w:val="auto"/>
        </w:rPr>
        <w:tab/>
      </w:r>
      <w:r>
        <w:rPr>
          <w:rFonts w:ascii="Arial" w:cs="Arial" w:eastAsia="Arial" w:hAnsi="Arial"/>
          <w:sz w:val="16"/>
          <w:szCs w:val="16"/>
          <w:b w:val="1"/>
          <w:bCs w:val="1"/>
          <w:color w:val="auto"/>
        </w:rPr>
        <w:t>Interests of Named Experts and Counsel.</w:t>
      </w:r>
    </w:p>
    <w:p>
      <w:pPr>
        <w:spacing w:after="0" w:line="222" w:lineRule="exact"/>
        <w:rPr>
          <w:sz w:val="20"/>
          <w:szCs w:val="20"/>
          <w:color w:val="auto"/>
        </w:rPr>
      </w:pPr>
    </w:p>
    <w:p>
      <w:pPr>
        <w:ind w:right="100" w:firstLine="648"/>
        <w:spacing w:after="0" w:line="263" w:lineRule="auto"/>
        <w:rPr>
          <w:sz w:val="20"/>
          <w:szCs w:val="20"/>
          <w:color w:val="auto"/>
        </w:rPr>
      </w:pPr>
      <w:r>
        <w:rPr>
          <w:rFonts w:ascii="Arial" w:cs="Arial" w:eastAsia="Arial" w:hAnsi="Arial"/>
          <w:sz w:val="19"/>
          <w:szCs w:val="19"/>
          <w:color w:val="auto"/>
        </w:rPr>
        <w:t>William J. Munn, who has given an opinion with respect to the securities to which this registration statement relates, is an employee and an officer (Corporate Secretary, Chief Governance Officer, and General Counsel) of the Company. Mr. Munn beneficially owned a total of 25,561 shares of the Company’s Class A Common Stock as of the date of the filing of this registration statement and participates in various employee benefit plans of the Company, but is not eligible to participate in the Plan.</w:t>
      </w:r>
    </w:p>
    <w:p>
      <w:pPr>
        <w:spacing w:after="0" w:line="171" w:lineRule="exact"/>
        <w:rPr>
          <w:sz w:val="20"/>
          <w:szCs w:val="20"/>
          <w:color w:val="auto"/>
        </w:rPr>
      </w:pPr>
    </w:p>
    <w:p>
      <w:pPr>
        <w:spacing w:after="0"/>
        <w:tabs>
          <w:tab w:leader="none" w:pos="820" w:val="left"/>
        </w:tabs>
        <w:rPr>
          <w:sz w:val="20"/>
          <w:szCs w:val="20"/>
          <w:color w:val="auto"/>
        </w:rPr>
      </w:pPr>
      <w:r>
        <w:rPr>
          <w:rFonts w:ascii="Arial" w:cs="Arial" w:eastAsia="Arial" w:hAnsi="Arial"/>
          <w:sz w:val="20"/>
          <w:szCs w:val="20"/>
          <w:b w:val="1"/>
          <w:bCs w:val="1"/>
          <w:color w:val="auto"/>
        </w:rPr>
        <w:t>Item 6.</w:t>
      </w:r>
      <w:r>
        <w:rPr>
          <w:sz w:val="20"/>
          <w:szCs w:val="20"/>
          <w:color w:val="auto"/>
        </w:rPr>
        <w:tab/>
      </w:r>
      <w:r>
        <w:rPr>
          <w:rFonts w:ascii="Arial" w:cs="Arial" w:eastAsia="Arial" w:hAnsi="Arial"/>
          <w:sz w:val="18"/>
          <w:szCs w:val="18"/>
          <w:b w:val="1"/>
          <w:bCs w:val="1"/>
          <w:color w:val="auto"/>
        </w:rPr>
        <w:t>Indemnification of Directors and Officers.</w:t>
      </w:r>
    </w:p>
    <w:p>
      <w:pPr>
        <w:spacing w:after="0" w:line="222" w:lineRule="exact"/>
        <w:rPr>
          <w:sz w:val="20"/>
          <w:szCs w:val="20"/>
          <w:color w:val="auto"/>
        </w:rPr>
      </w:pPr>
    </w:p>
    <w:p>
      <w:pPr>
        <w:ind w:right="20" w:firstLine="648"/>
        <w:spacing w:after="0" w:line="244" w:lineRule="auto"/>
        <w:rPr>
          <w:sz w:val="20"/>
          <w:szCs w:val="20"/>
          <w:color w:val="auto"/>
        </w:rPr>
      </w:pPr>
      <w:r>
        <w:rPr>
          <w:rFonts w:ascii="Arial" w:cs="Arial" w:eastAsia="Arial" w:hAnsi="Arial"/>
          <w:sz w:val="20"/>
          <w:szCs w:val="20"/>
          <w:color w:val="auto"/>
        </w:rPr>
        <w:t>The Company is a Nebraska corporation. Under Section 21-2,111 of the Nebraska Model Business Corporation Act (the “NMBCA”), a Nebraska corporation may indemnify an individual who is a party to a proceeding (defined as any threatened, pending, or completed action, suit, or proceeding, whether civil, criminal, administrative, arbitrative, or investigative and whether formal or informal) because the individual is a director against liability (defined as the obligation to pay a judgment, settlement, penalty, fine, or reasonable expenses incurred with respect to a proceeding) incurred in the</w:t>
      </w:r>
    </w:p>
    <w:p>
      <w:pPr>
        <w:spacing w:after="0" w:line="200" w:lineRule="exact"/>
        <w:rPr>
          <w:sz w:val="20"/>
          <w:szCs w:val="20"/>
          <w:color w:val="auto"/>
        </w:rPr>
      </w:pPr>
    </w:p>
    <w:p>
      <w:pPr>
        <w:spacing w:after="0" w:line="247" w:lineRule="exact"/>
        <w:rPr>
          <w:sz w:val="20"/>
          <w:szCs w:val="20"/>
          <w:color w:val="auto"/>
        </w:rPr>
      </w:pPr>
    </w:p>
    <w:p>
      <w:pPr>
        <w:ind w:left="4220"/>
        <w:spacing w:after="0"/>
        <w:rPr>
          <w:sz w:val="20"/>
          <w:szCs w:val="20"/>
          <w:color w:val="auto"/>
        </w:rPr>
      </w:pPr>
      <w:r>
        <w:rPr>
          <w:rFonts w:ascii="Arial" w:cs="Arial" w:eastAsia="Arial" w:hAnsi="Arial"/>
          <w:sz w:val="22"/>
          <w:szCs w:val="22"/>
          <w:color w:val="auto"/>
        </w:rPr>
        <w:t>II-1</w:t>
      </w:r>
    </w:p>
    <w:p>
      <w:pPr>
        <w:sectPr>
          <w:pgSz w:w="11900" w:h="16838" w:orient="portrait"/>
          <w:cols w:equalWidth="0" w:num="1">
            <w:col w:w="11400"/>
          </w:cols>
          <w:pgMar w:left="240" w:top="360" w:right="259" w:bottom="1440" w:gutter="0" w:footer="0" w:header="0"/>
        </w:sectPr>
      </w:pPr>
    </w:p>
    <w:bookmarkStart w:id="3" w:name="page4"/>
    <w:bookmarkEnd w:id="3"/>
    <w:p>
      <w:pPr>
        <w:spacing w:after="0" w:line="307" w:lineRule="auto"/>
        <w:rPr>
          <w:sz w:val="20"/>
          <w:szCs w:val="20"/>
          <w:color w:val="auto"/>
        </w:rPr>
      </w:pPr>
      <w:r>
        <w:rPr>
          <w:rFonts w:ascii="Arial" w:cs="Arial" w:eastAsia="Arial" w:hAnsi="Arial"/>
          <w:sz w:val="16"/>
          <w:szCs w:val="16"/>
          <w:color w:val="auto"/>
        </w:rPr>
        <w:t>proceeding if (1)(i) the director conducted himself or herself in good faith; and (ii) reasonably believed (a) in the case of conduct in an official capacity, that his or her conduct was in the best interests of the corporation; and (b) in all other cases, that the director’s conduct was at least not opposed to the best interests of the corporation; and (iii) in the case of any criminal proceeding, the director had no reasonable cause to believe his or her conduct was unlawful; or (2) the director engaged in conduct for which broader indemnification is provided for under the articles of incorporation, as authorized by Section 21-220(b)(5) of the NMBCA (such broader indemnification is provided for under the Company’s Third Amended and Restated Articles of Incorporation (the “Articles of Incorporation”), as discussed below). However, unless ordered by a court, a Nebraska corporation may not indemnify a director (1) in connection with a proceeding by or in the right of the corporation, except for expenses incurred in connection with the proceeding if it is determined that the director has met the relevant standard of conduct discussed above; or (2) in connection with any proceeding with respect to conduct for which the director was adjudged liable on the basis of receiving a financial benefit to which he or she was not entitled. Under Section 21-2,113 of the NMBCA, a Nebraska corporation generally may, before final disposition of a proceeding, advance funds to pay for or reimburse expenses incurred in connection with the proceeding by an individual who is a party to the proceeding because that individual is a director if the director delivers to the corporation a signed written undertaking of the director to repay any funds advanced if it is ultimately determined under the NMBCA that the director is not entitled to indemnification.</w:t>
      </w:r>
    </w:p>
    <w:p>
      <w:pPr>
        <w:spacing w:after="0" w:line="377" w:lineRule="exact"/>
        <w:rPr>
          <w:sz w:val="20"/>
          <w:szCs w:val="20"/>
          <w:color w:val="auto"/>
        </w:rPr>
      </w:pPr>
    </w:p>
    <w:p>
      <w:pPr>
        <w:ind w:right="100" w:firstLine="648"/>
        <w:spacing w:after="0" w:line="243" w:lineRule="auto"/>
        <w:rPr>
          <w:sz w:val="20"/>
          <w:szCs w:val="20"/>
          <w:color w:val="auto"/>
        </w:rPr>
      </w:pPr>
      <w:r>
        <w:rPr>
          <w:rFonts w:ascii="Arial" w:cs="Arial" w:eastAsia="Arial" w:hAnsi="Arial"/>
          <w:sz w:val="20"/>
          <w:szCs w:val="20"/>
          <w:color w:val="auto"/>
        </w:rPr>
        <w:t>Under Section 21-2,116 of the NMBCA, a Nebraska corporation may generally indemnify and advance expenses to an officer of the corporation who is a party to a proceeding because he or she is an officer of the corporation (i) to the same extent as a director; and (ii) if he or she is an officer but not a director, to such further extent as may be provided by the articles of incorporation, the bylaws, a resolution of the board of directors, or contract, except for (a) liability in connection with a proceeding by or in the right of the corporation other than for expenses incurred in connection with the proceeding; or (b) liability arising out of conduct that constitutes (1) receipt by the officer of a financial benefit to which he or she is not entitled; (2) an intentional infliction of harm on the corporation or the shareholders; or (3) an intentional violation of criminal law.</w:t>
      </w:r>
    </w:p>
    <w:p>
      <w:pPr>
        <w:spacing w:after="0" w:line="193" w:lineRule="exact"/>
        <w:rPr>
          <w:sz w:val="20"/>
          <w:szCs w:val="20"/>
          <w:color w:val="auto"/>
        </w:rPr>
      </w:pPr>
    </w:p>
    <w:p>
      <w:pPr>
        <w:ind w:right="140" w:firstLine="648"/>
        <w:spacing w:after="0" w:line="244" w:lineRule="auto"/>
        <w:rPr>
          <w:sz w:val="20"/>
          <w:szCs w:val="20"/>
          <w:color w:val="auto"/>
        </w:rPr>
      </w:pPr>
      <w:r>
        <w:rPr>
          <w:rFonts w:ascii="Arial" w:cs="Arial" w:eastAsia="Arial" w:hAnsi="Arial"/>
          <w:sz w:val="20"/>
          <w:szCs w:val="20"/>
          <w:color w:val="auto"/>
        </w:rPr>
        <w:t>Article VIII of the Company’s Articles of Incorporation provides that, to the fullest extent permitted by the NMBCA (including the broader indemnification authorized by Section 21-220(b)(5) of the NMBCA, as discussed below), the Company shall indemnify and advance expenses to any person who was, is, or is threatened to be made a party or is otherwise involved in any proceeding by reason of the fact that such person is or was a director or officer of the Company against all liability and loss suffered and expenses actually and reasonably incurred by such person in connection with such proceeding.</w:t>
      </w:r>
    </w:p>
    <w:p>
      <w:pPr>
        <w:spacing w:after="0" w:line="195" w:lineRule="exact"/>
        <w:rPr>
          <w:sz w:val="20"/>
          <w:szCs w:val="20"/>
          <w:color w:val="auto"/>
        </w:rPr>
      </w:pPr>
    </w:p>
    <w:p>
      <w:pPr>
        <w:ind w:right="20" w:firstLine="648"/>
        <w:spacing w:after="0" w:line="259" w:lineRule="auto"/>
        <w:rPr>
          <w:sz w:val="20"/>
          <w:szCs w:val="20"/>
          <w:color w:val="auto"/>
        </w:rPr>
      </w:pPr>
      <w:r>
        <w:rPr>
          <w:rFonts w:ascii="Arial" w:cs="Arial" w:eastAsia="Arial" w:hAnsi="Arial"/>
          <w:sz w:val="19"/>
          <w:szCs w:val="19"/>
          <w:color w:val="auto"/>
        </w:rPr>
        <w:t>Article VIII of the Company’s Articles of Incorporation also provides that the Company may purchase and maintain insurance on behalf of any person who is or was a director or officer of the Company against any liability asserted against or incurred by such person in such capacity or arising out of such person’s status as such, whether or not the Company would have the power to indemnify or advance expenses to him or her against such liability under the provisions of Article VIII of the Company’s Articles of Incorporation or the NMBCA. The Company maintains insurance for the benefit of its directors and officers, insuring such persons against liability that may be incurred by them in their capacity as directors and officers of the Company.</w:t>
      </w:r>
    </w:p>
    <w:p>
      <w:pPr>
        <w:spacing w:after="0" w:line="179" w:lineRule="exact"/>
        <w:rPr>
          <w:sz w:val="20"/>
          <w:szCs w:val="20"/>
          <w:color w:val="auto"/>
        </w:rPr>
      </w:pPr>
    </w:p>
    <w:p>
      <w:pPr>
        <w:jc w:val="both"/>
        <w:ind w:right="140" w:firstLine="648"/>
        <w:spacing w:after="0" w:line="250" w:lineRule="auto"/>
        <w:rPr>
          <w:sz w:val="20"/>
          <w:szCs w:val="20"/>
          <w:color w:val="auto"/>
        </w:rPr>
      </w:pPr>
      <w:r>
        <w:rPr>
          <w:rFonts w:ascii="Arial" w:cs="Arial" w:eastAsia="Arial" w:hAnsi="Arial"/>
          <w:sz w:val="20"/>
          <w:szCs w:val="20"/>
          <w:color w:val="auto"/>
        </w:rPr>
        <w:t>As permitted by Section 21-220(b)(4) of the NMBCA, Article VII of the Company’s Articles of Incorporation provides that a director of the Company shall have no personal liability to the Company or its shareholders for money damages for any action taken, or any failure to take any action, as a director of</w:t>
      </w:r>
    </w:p>
    <w:p>
      <w:pPr>
        <w:spacing w:after="0" w:line="200" w:lineRule="exact"/>
        <w:rPr>
          <w:sz w:val="20"/>
          <w:szCs w:val="20"/>
          <w:color w:val="auto"/>
        </w:rPr>
      </w:pPr>
    </w:p>
    <w:p>
      <w:pPr>
        <w:spacing w:after="0" w:line="238" w:lineRule="exact"/>
        <w:rPr>
          <w:sz w:val="20"/>
          <w:szCs w:val="20"/>
          <w:color w:val="auto"/>
        </w:rPr>
      </w:pPr>
    </w:p>
    <w:p>
      <w:pPr>
        <w:ind w:left="4220"/>
        <w:spacing w:after="0"/>
        <w:rPr>
          <w:sz w:val="20"/>
          <w:szCs w:val="20"/>
          <w:color w:val="auto"/>
        </w:rPr>
      </w:pPr>
      <w:r>
        <w:rPr>
          <w:rFonts w:ascii="Arial" w:cs="Arial" w:eastAsia="Arial" w:hAnsi="Arial"/>
          <w:sz w:val="22"/>
          <w:szCs w:val="22"/>
          <w:color w:val="auto"/>
        </w:rPr>
        <w:t>II-2</w:t>
      </w:r>
    </w:p>
    <w:p>
      <w:pPr>
        <w:sectPr>
          <w:pgSz w:w="11900" w:h="16838" w:orient="portrait"/>
          <w:cols w:equalWidth="0" w:num="1">
            <w:col w:w="11400"/>
          </w:cols>
          <w:pgMar w:left="240" w:top="366" w:right="259" w:bottom="1440" w:gutter="0" w:footer="0" w:header="0"/>
        </w:sectPr>
      </w:pPr>
    </w:p>
    <w:bookmarkStart w:id="4" w:name="page5"/>
    <w:bookmarkEnd w:id="4"/>
    <w:p>
      <w:pPr>
        <w:spacing w:after="0" w:line="272" w:lineRule="auto"/>
        <w:rPr>
          <w:sz w:val="20"/>
          <w:szCs w:val="20"/>
          <w:color w:val="auto"/>
        </w:rPr>
      </w:pPr>
      <w:r>
        <w:rPr>
          <w:rFonts w:ascii="Arial" w:cs="Arial" w:eastAsia="Arial" w:hAnsi="Arial"/>
          <w:sz w:val="18"/>
          <w:szCs w:val="18"/>
          <w:color w:val="auto"/>
        </w:rPr>
        <w:t>the Company, except liability for (i) the amount of a financial benefit received by a director to which the director is not entitled; (ii) an intentional infliction of harm on the Company or the shareholders; (iii) a violation of Section 21-2,104 of the NMBCA relating to unlawful distributions from a corporation; or (iv) an intentional violation of criminal law. In addition, under Section 21-220(b)(5) of the NMBCA, a Nebraska corporation’s articles of incorporation may contain a provision permitting or making obligatory indemnification of a director for liability to any person for any action taken, or any failure to take any action, as a director, except liability for (i) receipt of a financial benefit to which the director is not entitled; (ii) an intentional infliction of harm on the corporation or its shareholders; (iii) a violation of Section 21-2,104 of the NMBCA relating to unlawful distributions from a corporation; or (iv) an intentional violation of criminal law. As indicated above, Article VIII of the Company’s Articles of Incorporation provides that, to the fullest extent permitted by the NMBCA (including the broader indemnification authorized by Section 21-220(b)(5) of the NMBCA), the Company shall indemnify a director of the Company against liability.</w:t>
      </w:r>
    </w:p>
    <w:p>
      <w:pPr>
        <w:spacing w:after="0" w:line="171" w:lineRule="exact"/>
        <w:rPr>
          <w:sz w:val="20"/>
          <w:szCs w:val="20"/>
          <w:color w:val="auto"/>
        </w:rPr>
      </w:pPr>
    </w:p>
    <w:p>
      <w:pPr>
        <w:ind w:right="180" w:firstLine="648"/>
        <w:spacing w:after="0" w:line="250" w:lineRule="auto"/>
        <w:rPr>
          <w:sz w:val="20"/>
          <w:szCs w:val="20"/>
          <w:color w:val="auto"/>
        </w:rPr>
      </w:pPr>
      <w:r>
        <w:rPr>
          <w:rFonts w:ascii="Arial" w:cs="Arial" w:eastAsia="Arial" w:hAnsi="Arial"/>
          <w:sz w:val="20"/>
          <w:szCs w:val="20"/>
          <w:color w:val="auto"/>
        </w:rPr>
        <w:t>The discussion above is only a general summary of certain provisions of the NMBCA and the Company’s Articles of Incorporation, and is qualified in its entirety by reference to the complete text of the provisions of the NMBCA and the Company’s Articles of Incorporation referred to above.</w:t>
      </w:r>
    </w:p>
    <w:p>
      <w:pPr>
        <w:spacing w:after="0" w:line="180" w:lineRule="exact"/>
        <w:rPr>
          <w:sz w:val="20"/>
          <w:szCs w:val="20"/>
          <w:color w:val="auto"/>
        </w:rPr>
      </w:pPr>
    </w:p>
    <w:p>
      <w:pPr>
        <w:spacing w:after="0"/>
        <w:tabs>
          <w:tab w:leader="none" w:pos="820" w:val="left"/>
        </w:tabs>
        <w:rPr>
          <w:sz w:val="20"/>
          <w:szCs w:val="20"/>
          <w:color w:val="auto"/>
        </w:rPr>
      </w:pPr>
      <w:r>
        <w:rPr>
          <w:rFonts w:ascii="Arial" w:cs="Arial" w:eastAsia="Arial" w:hAnsi="Arial"/>
          <w:sz w:val="20"/>
          <w:szCs w:val="20"/>
          <w:b w:val="1"/>
          <w:bCs w:val="1"/>
          <w:color w:val="auto"/>
        </w:rPr>
        <w:t>Item 8.</w:t>
      </w:r>
      <w:r>
        <w:rPr>
          <w:sz w:val="20"/>
          <w:szCs w:val="20"/>
          <w:color w:val="auto"/>
        </w:rPr>
        <w:tab/>
      </w:r>
      <w:r>
        <w:rPr>
          <w:rFonts w:ascii="Arial" w:cs="Arial" w:eastAsia="Arial" w:hAnsi="Arial"/>
          <w:sz w:val="18"/>
          <w:szCs w:val="18"/>
          <w:b w:val="1"/>
          <w:bCs w:val="1"/>
          <w:color w:val="auto"/>
        </w:rPr>
        <w:t>Exhibits.</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following exhibits are furnished as part of this registration statement:</w:t>
      </w:r>
    </w:p>
    <w:p>
      <w:pPr>
        <w:spacing w:after="0" w:line="300" w:lineRule="exact"/>
        <w:rPr>
          <w:sz w:val="20"/>
          <w:szCs w:val="20"/>
          <w:color w:val="auto"/>
        </w:rPr>
      </w:pPr>
    </w:p>
    <w:p>
      <w:pPr>
        <w:ind w:left="320"/>
        <w:spacing w:after="0"/>
        <w:rPr>
          <w:sz w:val="20"/>
          <w:szCs w:val="20"/>
          <w:color w:val="auto"/>
        </w:rPr>
      </w:pPr>
      <w:r>
        <w:rPr>
          <w:rFonts w:ascii="Arial" w:cs="Arial" w:eastAsia="Arial" w:hAnsi="Arial"/>
          <w:sz w:val="22"/>
          <w:szCs w:val="22"/>
          <w:color w:val="auto"/>
        </w:rPr>
        <w:t>Exhibit</w:t>
      </w:r>
    </w:p>
    <w:p>
      <w:pPr>
        <w:ind w:left="540"/>
        <w:spacing w:after="0" w:line="184" w:lineRule="auto"/>
        <w:tabs>
          <w:tab w:leader="none" w:pos="1400" w:val="left"/>
        </w:tabs>
        <w:rPr>
          <w:sz w:val="20"/>
          <w:szCs w:val="20"/>
          <w:color w:val="auto"/>
        </w:rPr>
      </w:pPr>
      <w:r>
        <w:rPr>
          <w:rFonts w:ascii="Arial" w:cs="Arial" w:eastAsia="Arial" w:hAnsi="Arial"/>
          <w:sz w:val="29"/>
          <w:szCs w:val="29"/>
          <w:u w:val="single" w:color="auto"/>
          <w:color w:val="auto"/>
          <w:vertAlign w:val="subscript"/>
        </w:rPr>
        <w:t>No.</w:t>
      </w:r>
      <w:r>
        <w:rPr>
          <w:sz w:val="20"/>
          <w:szCs w:val="20"/>
          <w:color w:val="auto"/>
        </w:rPr>
        <w:tab/>
      </w:r>
      <w:r>
        <w:rPr>
          <w:rFonts w:ascii="Arial" w:cs="Arial" w:eastAsia="Arial" w:hAnsi="Arial"/>
          <w:sz w:val="17"/>
          <w:szCs w:val="17"/>
          <w:u w:val="single" w:color="auto"/>
          <w:color w:val="auto"/>
        </w:rPr>
        <w:t>Description</w:t>
      </w:r>
    </w:p>
    <w:p>
      <w:pPr>
        <w:spacing w:after="0" w:line="213" w:lineRule="exact"/>
        <w:rPr>
          <w:sz w:val="20"/>
          <w:szCs w:val="20"/>
          <w:color w:val="auto"/>
        </w:rPr>
      </w:pPr>
    </w:p>
    <w:p>
      <w:pPr>
        <w:ind w:left="1420" w:right="140" w:hanging="850"/>
        <w:spacing w:after="0" w:line="328" w:lineRule="auto"/>
        <w:tabs>
          <w:tab w:leader="none" w:pos="1400" w:val="left"/>
        </w:tabs>
        <w:rPr>
          <w:rFonts w:ascii="Arial" w:cs="Arial" w:eastAsia="Arial" w:hAnsi="Arial"/>
          <w:sz w:val="19"/>
          <w:szCs w:val="19"/>
          <w:u w:val="single" w:color="auto"/>
          <w:color w:val="0000FF"/>
        </w:rPr>
      </w:pPr>
      <w:r>
        <w:rPr>
          <w:rFonts w:ascii="Arial" w:cs="Arial" w:eastAsia="Arial" w:hAnsi="Arial"/>
          <w:sz w:val="22"/>
          <w:szCs w:val="22"/>
          <w:color w:val="auto"/>
        </w:rPr>
        <w:t>4.1</w:t>
      </w:r>
      <w:r>
        <w:rPr>
          <w:sz w:val="20"/>
          <w:szCs w:val="20"/>
          <w:color w:val="auto"/>
        </w:rPr>
        <w:tab/>
      </w:r>
      <w:hyperlink r:id="rId8">
        <w:r>
          <w:rPr>
            <w:rFonts w:ascii="Arial" w:cs="Arial" w:eastAsia="Arial" w:hAnsi="Arial"/>
            <w:sz w:val="19"/>
            <w:szCs w:val="19"/>
            <w:u w:val="single" w:color="auto"/>
            <w:color w:val="0000FF"/>
          </w:rPr>
          <w:t>Nelnet, Inc. Directors Stock Compensation Plan, as amended through March 21, 2018 (filed as Exhibit 10.1 to the</w:t>
        </w:r>
      </w:hyperlink>
      <w:r>
        <w:rPr>
          <w:rFonts w:ascii="Arial" w:cs="Arial" w:eastAsia="Arial" w:hAnsi="Arial"/>
          <w:sz w:val="19"/>
          <w:szCs w:val="19"/>
          <w:u w:val="single" w:color="auto"/>
          <w:color w:val="0000FF"/>
        </w:rPr>
        <w:t xml:space="preserve"> </w:t>
      </w:r>
      <w:hyperlink r:id="rId8">
        <w:r>
          <w:rPr>
            <w:rFonts w:ascii="Arial" w:cs="Arial" w:eastAsia="Arial" w:hAnsi="Arial"/>
            <w:sz w:val="19"/>
            <w:szCs w:val="19"/>
            <w:u w:val="single" w:color="auto"/>
            <w:color w:val="0000FF"/>
          </w:rPr>
          <w:t>registrant’s Current Report on Form 8-K filed on May 24, 2018 and incorporated herein by reference).</w:t>
        </w:r>
      </w:hyperlink>
    </w:p>
    <w:p>
      <w:pPr>
        <w:spacing w:after="0" w:line="51" w:lineRule="exact"/>
        <w:rPr>
          <w:sz w:val="20"/>
          <w:szCs w:val="20"/>
          <w:color w:val="auto"/>
        </w:rPr>
      </w:pPr>
    </w:p>
    <w:p>
      <w:pPr>
        <w:ind w:left="500"/>
        <w:spacing w:after="0"/>
        <w:tabs>
          <w:tab w:leader="none" w:pos="1400" w:val="left"/>
        </w:tabs>
        <w:rPr>
          <w:rFonts w:ascii="Arial" w:cs="Arial" w:eastAsia="Arial" w:hAnsi="Arial"/>
          <w:sz w:val="19"/>
          <w:szCs w:val="19"/>
          <w:u w:val="single" w:color="auto"/>
          <w:color w:val="0000FF"/>
        </w:rPr>
      </w:pPr>
      <w:r>
        <w:rPr>
          <w:rFonts w:ascii="Arial" w:cs="Arial" w:eastAsia="Arial" w:hAnsi="Arial"/>
          <w:sz w:val="22"/>
          <w:szCs w:val="22"/>
          <w:color w:val="auto"/>
        </w:rPr>
        <w:t>5.1*</w:t>
      </w:r>
      <w:r>
        <w:rPr>
          <w:sz w:val="20"/>
          <w:szCs w:val="20"/>
          <w:color w:val="auto"/>
        </w:rPr>
        <w:tab/>
      </w:r>
      <w:hyperlink w:anchor="page8">
        <w:r>
          <w:rPr>
            <w:rFonts w:ascii="Arial" w:cs="Arial" w:eastAsia="Arial" w:hAnsi="Arial"/>
            <w:sz w:val="19"/>
            <w:szCs w:val="19"/>
            <w:u w:val="single" w:color="auto"/>
            <w:color w:val="0000FF"/>
          </w:rPr>
          <w:t>Opinion of William J. Munn, General Counsel of Nelnet, Inc.</w:t>
        </w:r>
      </w:hyperlink>
    </w:p>
    <w:p>
      <w:pPr>
        <w:spacing w:after="0" w:line="152" w:lineRule="exact"/>
        <w:rPr>
          <w:sz w:val="20"/>
          <w:szCs w:val="20"/>
          <w:color w:val="auto"/>
        </w:rPr>
      </w:pPr>
    </w:p>
    <w:p>
      <w:pPr>
        <w:ind w:left="460"/>
        <w:spacing w:after="0"/>
        <w:tabs>
          <w:tab w:leader="none" w:pos="1400" w:val="left"/>
        </w:tabs>
        <w:rPr>
          <w:rFonts w:ascii="Arial" w:cs="Arial" w:eastAsia="Arial" w:hAnsi="Arial"/>
          <w:sz w:val="19"/>
          <w:szCs w:val="19"/>
          <w:u w:val="single" w:color="auto"/>
          <w:color w:val="0000FF"/>
        </w:rPr>
      </w:pPr>
      <w:r>
        <w:rPr>
          <w:rFonts w:ascii="Arial" w:cs="Arial" w:eastAsia="Arial" w:hAnsi="Arial"/>
          <w:sz w:val="22"/>
          <w:szCs w:val="22"/>
          <w:color w:val="auto"/>
        </w:rPr>
        <w:t>23.1*</w:t>
      </w:r>
      <w:r>
        <w:rPr>
          <w:sz w:val="20"/>
          <w:szCs w:val="20"/>
          <w:color w:val="auto"/>
        </w:rPr>
        <w:tab/>
      </w:r>
      <w:hyperlink w:anchor="page10">
        <w:r>
          <w:rPr>
            <w:rFonts w:ascii="Arial" w:cs="Arial" w:eastAsia="Arial" w:hAnsi="Arial"/>
            <w:sz w:val="19"/>
            <w:szCs w:val="19"/>
            <w:u w:val="single" w:color="auto"/>
            <w:color w:val="0000FF"/>
          </w:rPr>
          <w:t>Consent of KPMG LLP.</w:t>
        </w:r>
      </w:hyperlink>
    </w:p>
    <w:p>
      <w:pPr>
        <w:spacing w:after="0" w:line="152" w:lineRule="exact"/>
        <w:rPr>
          <w:sz w:val="20"/>
          <w:szCs w:val="20"/>
          <w:color w:val="auto"/>
        </w:rPr>
      </w:pPr>
    </w:p>
    <w:p>
      <w:pPr>
        <w:ind w:left="460"/>
        <w:spacing w:after="0"/>
        <w:tabs>
          <w:tab w:leader="none" w:pos="1400" w:val="left"/>
        </w:tabs>
        <w:rPr>
          <w:rFonts w:ascii="Arial" w:cs="Arial" w:eastAsia="Arial" w:hAnsi="Arial"/>
          <w:sz w:val="19"/>
          <w:szCs w:val="19"/>
          <w:u w:val="single" w:color="auto"/>
          <w:color w:val="0000FF"/>
        </w:rPr>
      </w:pPr>
      <w:r>
        <w:rPr>
          <w:rFonts w:ascii="Arial" w:cs="Arial" w:eastAsia="Arial" w:hAnsi="Arial"/>
          <w:sz w:val="22"/>
          <w:szCs w:val="22"/>
          <w:color w:val="auto"/>
        </w:rPr>
        <w:t>23.2*</w:t>
      </w:r>
      <w:r>
        <w:rPr>
          <w:sz w:val="20"/>
          <w:szCs w:val="20"/>
          <w:color w:val="auto"/>
        </w:rPr>
        <w:tab/>
      </w:r>
      <w:hyperlink w:anchor="page8">
        <w:r>
          <w:rPr>
            <w:rFonts w:ascii="Arial" w:cs="Arial" w:eastAsia="Arial" w:hAnsi="Arial"/>
            <w:sz w:val="19"/>
            <w:szCs w:val="19"/>
            <w:u w:val="single" w:color="auto"/>
            <w:color w:val="0000FF"/>
          </w:rPr>
          <w:t>Consent of William J. Munn, General Counsel of Nelnet, Inc.</w:t>
        </w:r>
      </w:hyperlink>
    </w:p>
    <w:p>
      <w:pPr>
        <w:spacing w:after="0" w:line="8" w:lineRule="exact"/>
        <w:rPr>
          <w:sz w:val="20"/>
          <w:szCs w:val="20"/>
          <w:color w:val="auto"/>
        </w:rPr>
      </w:pPr>
    </w:p>
    <w:p>
      <w:pPr>
        <w:ind w:left="1420"/>
        <w:spacing w:after="0"/>
        <w:rPr>
          <w:rFonts w:ascii="Arial" w:cs="Arial" w:eastAsia="Arial" w:hAnsi="Arial"/>
          <w:sz w:val="22"/>
          <w:szCs w:val="22"/>
          <w:u w:val="single" w:color="auto"/>
          <w:color w:val="0000FF"/>
        </w:rPr>
      </w:pPr>
      <w:hyperlink w:anchor="page8">
        <w:r>
          <w:rPr>
            <w:rFonts w:ascii="Arial" w:cs="Arial" w:eastAsia="Arial" w:hAnsi="Arial"/>
            <w:sz w:val="22"/>
            <w:szCs w:val="22"/>
            <w:u w:val="single" w:color="auto"/>
            <w:color w:val="0000FF"/>
          </w:rPr>
          <w:t>(included in Exhibit 5.1).</w:t>
        </w:r>
      </w:hyperlink>
    </w:p>
    <w:p>
      <w:pPr>
        <w:spacing w:after="0" w:line="134" w:lineRule="exact"/>
        <w:rPr>
          <w:sz w:val="20"/>
          <w:szCs w:val="20"/>
          <w:color w:val="auto"/>
        </w:rPr>
      </w:pPr>
    </w:p>
    <w:p>
      <w:pPr>
        <w:ind w:left="460"/>
        <w:spacing w:after="0"/>
        <w:tabs>
          <w:tab w:leader="none" w:pos="1400" w:val="left"/>
        </w:tabs>
        <w:rPr>
          <w:rFonts w:ascii="Arial" w:cs="Arial" w:eastAsia="Arial" w:hAnsi="Arial"/>
          <w:sz w:val="19"/>
          <w:szCs w:val="19"/>
          <w:u w:val="single" w:color="auto"/>
          <w:color w:val="0000EE"/>
        </w:rPr>
      </w:pPr>
      <w:r>
        <w:rPr>
          <w:rFonts w:ascii="Arial" w:cs="Arial" w:eastAsia="Arial" w:hAnsi="Arial"/>
          <w:sz w:val="22"/>
          <w:szCs w:val="22"/>
          <w:color w:val="auto"/>
        </w:rPr>
        <w:t>24.1*</w:t>
      </w:r>
      <w:r>
        <w:rPr>
          <w:sz w:val="20"/>
          <w:szCs w:val="20"/>
          <w:color w:val="auto"/>
        </w:rPr>
        <w:tab/>
      </w:r>
      <w:hyperlink w:anchor="page6">
        <w:r>
          <w:rPr>
            <w:rFonts w:ascii="Arial" w:cs="Arial" w:eastAsia="Arial" w:hAnsi="Arial"/>
            <w:sz w:val="19"/>
            <w:szCs w:val="19"/>
            <w:u w:val="single" w:color="auto"/>
            <w:color w:val="0000EE"/>
          </w:rPr>
          <w:t>Power of Attorney (included in signature page hereof).</w:t>
        </w:r>
      </w:hyperlink>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Arial" w:cs="Arial" w:eastAsia="Arial" w:hAnsi="Arial"/>
          <w:sz w:val="22"/>
          <w:szCs w:val="22"/>
          <w:color w:val="auto"/>
        </w:rPr>
        <w:t>____________________________</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 Filed herewith.</w:t>
      </w: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4220"/>
        <w:spacing w:after="0"/>
        <w:rPr>
          <w:sz w:val="20"/>
          <w:szCs w:val="20"/>
          <w:color w:val="auto"/>
        </w:rPr>
      </w:pPr>
      <w:r>
        <w:rPr>
          <w:rFonts w:ascii="Arial" w:cs="Arial" w:eastAsia="Arial" w:hAnsi="Arial"/>
          <w:sz w:val="22"/>
          <w:szCs w:val="22"/>
          <w:color w:val="auto"/>
        </w:rPr>
        <w:t>II-3</w:t>
      </w:r>
    </w:p>
    <w:p>
      <w:pPr>
        <w:sectPr>
          <w:pgSz w:w="11900" w:h="16838" w:orient="portrait"/>
          <w:cols w:equalWidth="0" w:num="1">
            <w:col w:w="11400"/>
          </w:cols>
          <w:pgMar w:left="240" w:top="366" w:right="259" w:bottom="1440" w:gutter="0" w:footer="0" w:header="0"/>
        </w:sectPr>
      </w:pPr>
    </w:p>
    <w:bookmarkStart w:id="5" w:name="page6"/>
    <w:bookmarkEnd w:id="5"/>
    <w:p>
      <w:pPr>
        <w:jc w:val="center"/>
        <w:ind w:right="-19"/>
        <w:spacing w:after="0"/>
        <w:rPr>
          <w:sz w:val="20"/>
          <w:szCs w:val="20"/>
          <w:color w:val="auto"/>
        </w:rPr>
      </w:pPr>
      <w:r>
        <w:rPr>
          <w:rFonts w:ascii="Arial" w:cs="Arial" w:eastAsia="Arial" w:hAnsi="Arial"/>
          <w:sz w:val="20"/>
          <w:szCs w:val="20"/>
          <w:b w:val="1"/>
          <w:bCs w:val="1"/>
          <w:color w:val="auto"/>
        </w:rPr>
        <w:t>SIGNATURES</w:t>
      </w:r>
    </w:p>
    <w:p>
      <w:pPr>
        <w:spacing w:after="0" w:line="324" w:lineRule="exact"/>
        <w:rPr>
          <w:sz w:val="20"/>
          <w:szCs w:val="20"/>
          <w:color w:val="auto"/>
        </w:rPr>
      </w:pPr>
    </w:p>
    <w:p>
      <w:pPr>
        <w:ind w:right="160" w:firstLine="648"/>
        <w:spacing w:after="0" w:line="239" w:lineRule="exact"/>
        <w:rPr>
          <w:sz w:val="20"/>
          <w:szCs w:val="20"/>
          <w:color w:val="auto"/>
        </w:rPr>
      </w:pPr>
      <w:r>
        <w:rPr>
          <w:rFonts w:ascii="Arial" w:cs="Arial" w:eastAsia="Arial" w:hAnsi="Arial"/>
          <w:sz w:val="19"/>
          <w:szCs w:val="19"/>
          <w:b w:val="1"/>
          <w:bCs w:val="1"/>
          <w:color w:val="auto"/>
        </w:rPr>
        <w:t xml:space="preserve">The Registrant. </w:t>
      </w:r>
      <w:r>
        <w:rPr>
          <w:rFonts w:ascii="Arial" w:cs="Arial" w:eastAsia="Arial" w:hAnsi="Arial"/>
          <w:sz w:val="19"/>
          <w:szCs w:val="19"/>
          <w:color w:val="auto"/>
        </w:rPr>
        <w:t>Pursuant to the requirements of the Securities Act of 1933, the registrant certifies that it has reasonable grounds to</w:t>
      </w:r>
      <w:r>
        <w:rPr>
          <w:rFonts w:ascii="Arial" w:cs="Arial" w:eastAsia="Arial" w:hAnsi="Arial"/>
          <w:sz w:val="19"/>
          <w:szCs w:val="19"/>
          <w:b w:val="1"/>
          <w:bCs w:val="1"/>
          <w:color w:val="auto"/>
        </w:rPr>
        <w:t xml:space="preserve"> </w:t>
      </w:r>
      <w:r>
        <w:rPr>
          <w:rFonts w:ascii="Arial" w:cs="Arial" w:eastAsia="Arial" w:hAnsi="Arial"/>
          <w:sz w:val="19"/>
          <w:szCs w:val="19"/>
          <w:color w:val="auto"/>
        </w:rPr>
        <w:t>believe that it meets all of the requirements for filing on Form S</w:t>
      </w:r>
      <w:r>
        <w:rPr>
          <w:rFonts w:ascii="MS PGothic" w:cs="MS PGothic" w:eastAsia="MS PGothic" w:hAnsi="MS PGothic"/>
          <w:sz w:val="19"/>
          <w:szCs w:val="19"/>
          <w:color w:val="auto"/>
        </w:rPr>
        <w:t>‑</w:t>
      </w:r>
      <w:r>
        <w:rPr>
          <w:rFonts w:ascii="Arial" w:cs="Arial" w:eastAsia="Arial" w:hAnsi="Arial"/>
          <w:sz w:val="19"/>
          <w:szCs w:val="19"/>
          <w:color w:val="auto"/>
        </w:rPr>
        <w:t>8 and has duly caused this registration statement to be signed on its behalf by the undersigned, thereunto duly authorized, in the City of Lincoln, State of Nebraska, on March 7, 2019.</w:t>
      </w:r>
    </w:p>
    <w:p>
      <w:pPr>
        <w:spacing w:after="0" w:line="195"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NELNET, INC.</w:t>
      </w:r>
    </w:p>
    <w:p>
      <w:pPr>
        <w:spacing w:after="0" w:line="229"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By: /s/ JEFFREY R. NOORDHOEK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2687955</wp:posOffset>
            </wp:positionH>
            <wp:positionV relativeFrom="paragraph">
              <wp:posOffset>-14605</wp:posOffset>
            </wp:positionV>
            <wp:extent cx="176657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extLst>
                    </a:blip>
                    <a:srcRect/>
                    <a:stretch>
                      <a:fillRect/>
                    </a:stretch>
                  </pic:blipFill>
                  <pic:spPr bwMode="auto">
                    <a:xfrm>
                      <a:off x="0" y="0"/>
                      <a:ext cx="1766570" cy="8890"/>
                    </a:xfrm>
                    <a:prstGeom prst="rect">
                      <a:avLst/>
                    </a:prstGeom>
                    <a:noFill/>
                  </pic:spPr>
                </pic:pic>
              </a:graphicData>
            </a:graphic>
          </wp:anchor>
        </w:drawing>
      </w:r>
    </w:p>
    <w:p>
      <w:pPr>
        <w:ind w:left="7540"/>
        <w:spacing w:after="0"/>
        <w:rPr>
          <w:sz w:val="20"/>
          <w:szCs w:val="20"/>
          <w:color w:val="auto"/>
        </w:rPr>
      </w:pPr>
      <w:r>
        <w:rPr>
          <w:rFonts w:ascii="Arial" w:cs="Arial" w:eastAsia="Arial" w:hAnsi="Arial"/>
          <w:sz w:val="20"/>
          <w:szCs w:val="20"/>
          <w:color w:val="auto"/>
        </w:rPr>
        <w:t>Jeffrey R. Noordhoek</w:t>
      </w:r>
    </w:p>
    <w:p>
      <w:pPr>
        <w:ind w:left="7540"/>
        <w:spacing w:after="0"/>
        <w:rPr>
          <w:sz w:val="20"/>
          <w:szCs w:val="20"/>
          <w:color w:val="auto"/>
        </w:rPr>
      </w:pPr>
      <w:r>
        <w:rPr>
          <w:rFonts w:ascii="Arial" w:cs="Arial" w:eastAsia="Arial" w:hAnsi="Arial"/>
          <w:sz w:val="20"/>
          <w:szCs w:val="20"/>
          <w:color w:val="auto"/>
        </w:rPr>
        <w:t>Chief Executive Officer</w:t>
      </w:r>
    </w:p>
    <w:p>
      <w:pPr>
        <w:spacing w:after="0" w:line="200" w:lineRule="exact"/>
        <w:rPr>
          <w:sz w:val="20"/>
          <w:szCs w:val="20"/>
          <w:color w:val="auto"/>
        </w:rPr>
      </w:pPr>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POWER OF ATTORNEY</w:t>
      </w:r>
    </w:p>
    <w:p>
      <w:pPr>
        <w:spacing w:after="0" w:line="229" w:lineRule="exact"/>
        <w:rPr>
          <w:sz w:val="20"/>
          <w:szCs w:val="20"/>
          <w:color w:val="auto"/>
        </w:rPr>
      </w:pPr>
    </w:p>
    <w:p>
      <w:pPr>
        <w:ind w:firstLine="648"/>
        <w:spacing w:after="0" w:line="257" w:lineRule="auto"/>
        <w:rPr>
          <w:sz w:val="20"/>
          <w:szCs w:val="20"/>
          <w:color w:val="auto"/>
        </w:rPr>
      </w:pPr>
      <w:r>
        <w:rPr>
          <w:rFonts w:ascii="Arial" w:cs="Arial" w:eastAsia="Arial" w:hAnsi="Arial"/>
          <w:sz w:val="19"/>
          <w:szCs w:val="19"/>
          <w:color w:val="auto"/>
        </w:rPr>
        <w:t>KNOW ALL PERSONS BY THESE PRESENTS, that each person whose signature appears below hereby authorizes, constitutes and appoints Jeffrey R. Noordhoek and James D. Kruger his or her true and lawful attorney-in-fact and agent with full power of substitution and resubstitution, and each with full power to act alone, for the undersigned and in his or her own name, place and stead, in any and all capacities, to sign any and all amendments (including post-effective amendments and other amendments thereto) to this Registration Statement on Form S-8 and to file the same, with all exhibits thereto and other documents in connection therewith, with the United States Securities and Exchange Commission, granting unto each said attorney-in-fact and agent full power and authority to do and perform each and every act and thing as the undersigned could do in person, hereby ratifying and confirming all that each said attorney-in-fact and agent, or his substitute or substitutes, may lawfully do or cause to be done by virtue hereof.</w:t>
      </w:r>
    </w:p>
    <w:p>
      <w:pPr>
        <w:spacing w:after="0" w:line="181" w:lineRule="exact"/>
        <w:rPr>
          <w:sz w:val="20"/>
          <w:szCs w:val="20"/>
          <w:color w:val="auto"/>
        </w:rPr>
      </w:pPr>
    </w:p>
    <w:p>
      <w:pPr>
        <w:ind w:right="200" w:firstLine="648"/>
        <w:spacing w:after="0" w:line="260" w:lineRule="auto"/>
        <w:rPr>
          <w:sz w:val="20"/>
          <w:szCs w:val="20"/>
          <w:color w:val="auto"/>
        </w:rPr>
      </w:pPr>
      <w:r>
        <w:rPr>
          <w:rFonts w:ascii="Arial" w:cs="Arial" w:eastAsia="Arial" w:hAnsi="Arial"/>
          <w:sz w:val="20"/>
          <w:szCs w:val="20"/>
          <w:color w:val="auto"/>
        </w:rPr>
        <w:t>Pursuant to the requirements of the Securities Act of 1933, this registration statement has been signed by the following persons in the capacities and on the dates indicated.</w:t>
      </w:r>
    </w:p>
    <w:p>
      <w:pPr>
        <w:spacing w:after="0" w:line="315"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760" w:type="dxa"/>
            <w:vAlign w:val="bottom"/>
          </w:tcPr>
          <w:p>
            <w:pPr>
              <w:spacing w:after="0"/>
              <w:rPr>
                <w:sz w:val="20"/>
                <w:szCs w:val="20"/>
                <w:color w:val="auto"/>
              </w:rPr>
            </w:pPr>
            <w:r>
              <w:rPr>
                <w:rFonts w:ascii="Arial" w:cs="Arial" w:eastAsia="Arial" w:hAnsi="Arial"/>
                <w:sz w:val="20"/>
                <w:szCs w:val="20"/>
                <w:color w:val="auto"/>
                <w:w w:val="86"/>
              </w:rPr>
              <w:t>Signature</w:t>
            </w:r>
          </w:p>
        </w:tc>
        <w:tc>
          <w:tcPr>
            <w:tcW w:w="3920" w:type="dxa"/>
            <w:vAlign w:val="bottom"/>
            <w:gridSpan w:val="3"/>
          </w:tcPr>
          <w:p>
            <w:pPr>
              <w:spacing w:after="0"/>
              <w:rPr>
                <w:sz w:val="19"/>
                <w:szCs w:val="19"/>
                <w:color w:val="auto"/>
              </w:rPr>
            </w:pPr>
          </w:p>
        </w:tc>
        <w:tc>
          <w:tcPr>
            <w:tcW w:w="4760" w:type="dxa"/>
            <w:vAlign w:val="bottom"/>
            <w:gridSpan w:val="2"/>
          </w:tcPr>
          <w:p>
            <w:pPr>
              <w:spacing w:after="0"/>
              <w:rPr>
                <w:sz w:val="20"/>
                <w:szCs w:val="20"/>
                <w:color w:val="auto"/>
              </w:rPr>
            </w:pPr>
            <w:r>
              <w:rPr>
                <w:rFonts w:ascii="Arial" w:cs="Arial" w:eastAsia="Arial" w:hAnsi="Arial"/>
                <w:sz w:val="20"/>
                <w:szCs w:val="20"/>
                <w:color w:val="auto"/>
              </w:rPr>
              <w:t>Title</w:t>
            </w:r>
          </w:p>
        </w:tc>
        <w:tc>
          <w:tcPr>
            <w:tcW w:w="1160" w:type="dxa"/>
            <w:vAlign w:val="bottom"/>
            <w:gridSpan w:val="2"/>
          </w:tcPr>
          <w:p>
            <w:pPr>
              <w:spacing w:after="0"/>
              <w:rPr>
                <w:sz w:val="20"/>
                <w:szCs w:val="20"/>
                <w:color w:val="auto"/>
              </w:rPr>
            </w:pPr>
            <w:r>
              <w:rPr>
                <w:rFonts w:ascii="Arial" w:cs="Arial" w:eastAsia="Arial" w:hAnsi="Arial"/>
                <w:sz w:val="20"/>
                <w:szCs w:val="20"/>
                <w:color w:val="auto"/>
              </w:rPr>
              <w:t>Date</w:t>
            </w:r>
          </w:p>
        </w:tc>
      </w:tr>
      <w:tr>
        <w:trPr>
          <w:trHeight w:val="20"/>
        </w:trPr>
        <w:tc>
          <w:tcPr>
            <w:tcW w:w="760" w:type="dxa"/>
            <w:vAlign w:val="bottom"/>
            <w:shd w:val="clear" w:color="auto" w:fill="000000"/>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440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r>
      <w:tr>
        <w:trPr>
          <w:trHeight w:val="493"/>
        </w:trPr>
        <w:tc>
          <w:tcPr>
            <w:tcW w:w="4680" w:type="dxa"/>
            <w:vAlign w:val="bottom"/>
            <w:gridSpan w:val="4"/>
          </w:tcPr>
          <w:p>
            <w:pPr>
              <w:ind w:left="40"/>
              <w:spacing w:after="0"/>
              <w:rPr>
                <w:sz w:val="20"/>
                <w:szCs w:val="20"/>
                <w:color w:val="auto"/>
              </w:rPr>
            </w:pPr>
            <w:r>
              <w:rPr>
                <w:rFonts w:ascii="Arial" w:cs="Arial" w:eastAsia="Arial" w:hAnsi="Arial"/>
                <w:sz w:val="20"/>
                <w:szCs w:val="20"/>
                <w:color w:val="auto"/>
              </w:rPr>
              <w:t>/s/ JEFFREY R. NOORDHOEK</w:t>
            </w:r>
          </w:p>
        </w:tc>
        <w:tc>
          <w:tcPr>
            <w:tcW w:w="4760" w:type="dxa"/>
            <w:vAlign w:val="bottom"/>
            <w:gridSpan w:val="2"/>
          </w:tcPr>
          <w:p>
            <w:pPr>
              <w:spacing w:after="0"/>
              <w:rPr>
                <w:sz w:val="20"/>
                <w:szCs w:val="20"/>
                <w:color w:val="auto"/>
              </w:rPr>
            </w:pPr>
            <w:r>
              <w:rPr>
                <w:rFonts w:ascii="Arial" w:cs="Arial" w:eastAsia="Arial" w:hAnsi="Arial"/>
                <w:sz w:val="20"/>
                <w:szCs w:val="20"/>
                <w:color w:val="auto"/>
              </w:rPr>
              <w:t>Chief Executive Officer</w:t>
            </w:r>
          </w:p>
        </w:tc>
        <w:tc>
          <w:tcPr>
            <w:tcW w:w="1160" w:type="dxa"/>
            <w:vAlign w:val="bottom"/>
            <w:gridSpan w:val="2"/>
          </w:tcPr>
          <w:p>
            <w:pPr>
              <w:spacing w:after="0"/>
              <w:rPr>
                <w:sz w:val="20"/>
                <w:szCs w:val="20"/>
                <w:color w:val="auto"/>
              </w:rPr>
            </w:pPr>
            <w:r>
              <w:rPr>
                <w:rFonts w:ascii="Arial" w:cs="Arial" w:eastAsia="Arial" w:hAnsi="Arial"/>
                <w:sz w:val="20"/>
                <w:szCs w:val="20"/>
                <w:color w:val="auto"/>
                <w:w w:val="89"/>
              </w:rPr>
              <w:t>March 7, 2019</w:t>
            </w:r>
          </w:p>
        </w:tc>
      </w:tr>
      <w:tr>
        <w:trPr>
          <w:trHeight w:val="254"/>
        </w:trPr>
        <w:tc>
          <w:tcPr>
            <w:tcW w:w="2620" w:type="dxa"/>
            <w:vAlign w:val="bottom"/>
            <w:tcBorders>
              <w:top w:val="single" w:sz="8" w:color="auto"/>
            </w:tcBorders>
            <w:gridSpan w:val="3"/>
          </w:tcPr>
          <w:p>
            <w:pPr>
              <w:spacing w:after="0"/>
              <w:rPr>
                <w:sz w:val="20"/>
                <w:szCs w:val="20"/>
                <w:color w:val="auto"/>
              </w:rPr>
            </w:pPr>
            <w:r>
              <w:rPr>
                <w:rFonts w:ascii="Arial" w:cs="Arial" w:eastAsia="Arial" w:hAnsi="Arial"/>
                <w:sz w:val="20"/>
                <w:szCs w:val="20"/>
                <w:color w:val="auto"/>
              </w:rPr>
              <w:t>Jeffrey R. Noordhoek</w:t>
            </w:r>
          </w:p>
        </w:tc>
        <w:tc>
          <w:tcPr>
            <w:tcW w:w="2060" w:type="dxa"/>
            <w:vAlign w:val="bottom"/>
          </w:tcPr>
          <w:p>
            <w:pPr>
              <w:spacing w:after="0"/>
              <w:rPr>
                <w:sz w:val="22"/>
                <w:szCs w:val="22"/>
                <w:color w:val="auto"/>
              </w:rPr>
            </w:pPr>
          </w:p>
        </w:tc>
        <w:tc>
          <w:tcPr>
            <w:tcW w:w="4760" w:type="dxa"/>
            <w:vAlign w:val="bottom"/>
            <w:gridSpan w:val="2"/>
          </w:tcPr>
          <w:p>
            <w:pPr>
              <w:spacing w:after="0"/>
              <w:rPr>
                <w:sz w:val="20"/>
                <w:szCs w:val="20"/>
                <w:color w:val="auto"/>
              </w:rPr>
            </w:pPr>
            <w:r>
              <w:rPr>
                <w:rFonts w:ascii="Arial" w:cs="Arial" w:eastAsia="Arial" w:hAnsi="Arial"/>
                <w:sz w:val="20"/>
                <w:szCs w:val="20"/>
                <w:color w:val="auto"/>
              </w:rPr>
              <w:t>(Principal Executive Officer)</w:t>
            </w:r>
          </w:p>
        </w:tc>
        <w:tc>
          <w:tcPr>
            <w:tcW w:w="380" w:type="dxa"/>
            <w:vAlign w:val="bottom"/>
          </w:tcPr>
          <w:p>
            <w:pPr>
              <w:spacing w:after="0"/>
              <w:rPr>
                <w:sz w:val="22"/>
                <w:szCs w:val="22"/>
                <w:color w:val="auto"/>
              </w:rPr>
            </w:pPr>
          </w:p>
        </w:tc>
        <w:tc>
          <w:tcPr>
            <w:tcW w:w="780" w:type="dxa"/>
            <w:vAlign w:val="bottom"/>
          </w:tcPr>
          <w:p>
            <w:pPr>
              <w:spacing w:after="0"/>
              <w:rPr>
                <w:sz w:val="22"/>
                <w:szCs w:val="22"/>
                <w:color w:val="auto"/>
              </w:rPr>
            </w:pPr>
          </w:p>
        </w:tc>
      </w:tr>
      <w:tr>
        <w:trPr>
          <w:trHeight w:val="469"/>
        </w:trPr>
        <w:tc>
          <w:tcPr>
            <w:tcW w:w="2020" w:type="dxa"/>
            <w:vAlign w:val="bottom"/>
            <w:tcBorders>
              <w:bottom w:val="single" w:sz="8" w:color="auto"/>
            </w:tcBorders>
            <w:gridSpan w:val="2"/>
          </w:tcPr>
          <w:p>
            <w:pPr>
              <w:ind w:left="40"/>
              <w:spacing w:after="0"/>
              <w:rPr>
                <w:sz w:val="20"/>
                <w:szCs w:val="20"/>
                <w:color w:val="auto"/>
              </w:rPr>
            </w:pPr>
            <w:r>
              <w:rPr>
                <w:rFonts w:ascii="Arial" w:cs="Arial" w:eastAsia="Arial" w:hAnsi="Arial"/>
                <w:sz w:val="20"/>
                <w:szCs w:val="20"/>
                <w:color w:val="auto"/>
                <w:w w:val="93"/>
              </w:rPr>
              <w:t>/s/ JAMES D. KRUGER</w:t>
            </w:r>
          </w:p>
        </w:tc>
        <w:tc>
          <w:tcPr>
            <w:tcW w:w="2660" w:type="dxa"/>
            <w:vAlign w:val="bottom"/>
            <w:gridSpan w:val="2"/>
          </w:tcPr>
          <w:p>
            <w:pPr>
              <w:spacing w:after="0"/>
              <w:rPr>
                <w:sz w:val="24"/>
                <w:szCs w:val="24"/>
                <w:color w:val="auto"/>
              </w:rPr>
            </w:pPr>
          </w:p>
        </w:tc>
        <w:tc>
          <w:tcPr>
            <w:tcW w:w="4760" w:type="dxa"/>
            <w:vAlign w:val="bottom"/>
            <w:gridSpan w:val="2"/>
          </w:tcPr>
          <w:p>
            <w:pPr>
              <w:spacing w:after="0"/>
              <w:rPr>
                <w:sz w:val="20"/>
                <w:szCs w:val="20"/>
                <w:color w:val="auto"/>
              </w:rPr>
            </w:pPr>
            <w:r>
              <w:rPr>
                <w:rFonts w:ascii="Arial" w:cs="Arial" w:eastAsia="Arial" w:hAnsi="Arial"/>
                <w:sz w:val="20"/>
                <w:szCs w:val="20"/>
                <w:color w:val="auto"/>
              </w:rPr>
              <w:t>Chief Financial Officer</w:t>
            </w:r>
          </w:p>
        </w:tc>
        <w:tc>
          <w:tcPr>
            <w:tcW w:w="1160" w:type="dxa"/>
            <w:vAlign w:val="bottom"/>
            <w:gridSpan w:val="2"/>
          </w:tcPr>
          <w:p>
            <w:pPr>
              <w:spacing w:after="0"/>
              <w:rPr>
                <w:sz w:val="20"/>
                <w:szCs w:val="20"/>
                <w:color w:val="auto"/>
              </w:rPr>
            </w:pPr>
            <w:r>
              <w:rPr>
                <w:rFonts w:ascii="Arial" w:cs="Arial" w:eastAsia="Arial" w:hAnsi="Arial"/>
                <w:sz w:val="20"/>
                <w:szCs w:val="20"/>
                <w:color w:val="auto"/>
                <w:w w:val="89"/>
              </w:rPr>
              <w:t>March 7, 2019</w:t>
            </w:r>
          </w:p>
        </w:tc>
      </w:tr>
      <w:tr>
        <w:trPr>
          <w:trHeight w:val="233"/>
        </w:trPr>
        <w:tc>
          <w:tcPr>
            <w:tcW w:w="4680" w:type="dxa"/>
            <w:vAlign w:val="bottom"/>
            <w:gridSpan w:val="4"/>
          </w:tcPr>
          <w:p>
            <w:pPr>
              <w:spacing w:after="0"/>
              <w:rPr>
                <w:sz w:val="20"/>
                <w:szCs w:val="20"/>
                <w:color w:val="auto"/>
              </w:rPr>
            </w:pPr>
            <w:r>
              <w:rPr>
                <w:rFonts w:ascii="Arial" w:cs="Arial" w:eastAsia="Arial" w:hAnsi="Arial"/>
                <w:sz w:val="20"/>
                <w:szCs w:val="20"/>
                <w:color w:val="auto"/>
              </w:rPr>
              <w:t>James D. Kruger</w:t>
            </w:r>
          </w:p>
        </w:tc>
        <w:tc>
          <w:tcPr>
            <w:tcW w:w="4760" w:type="dxa"/>
            <w:vAlign w:val="bottom"/>
            <w:gridSpan w:val="2"/>
          </w:tcPr>
          <w:p>
            <w:pPr>
              <w:spacing w:after="0"/>
              <w:rPr>
                <w:sz w:val="20"/>
                <w:szCs w:val="20"/>
                <w:color w:val="auto"/>
              </w:rPr>
            </w:pPr>
            <w:r>
              <w:rPr>
                <w:rFonts w:ascii="Arial" w:cs="Arial" w:eastAsia="Arial" w:hAnsi="Arial"/>
                <w:sz w:val="20"/>
                <w:szCs w:val="20"/>
                <w:color w:val="auto"/>
              </w:rPr>
              <w:t>(Principal Financial Officer and Principal Accounting</w:t>
            </w:r>
          </w:p>
        </w:tc>
        <w:tc>
          <w:tcPr>
            <w:tcW w:w="380" w:type="dxa"/>
            <w:vAlign w:val="bottom"/>
          </w:tcPr>
          <w:p>
            <w:pPr>
              <w:spacing w:after="0"/>
              <w:rPr>
                <w:sz w:val="20"/>
                <w:szCs w:val="20"/>
                <w:color w:val="auto"/>
              </w:rPr>
            </w:pPr>
          </w:p>
        </w:tc>
        <w:tc>
          <w:tcPr>
            <w:tcW w:w="780" w:type="dxa"/>
            <w:vAlign w:val="bottom"/>
          </w:tcPr>
          <w:p>
            <w:pPr>
              <w:spacing w:after="0"/>
              <w:rPr>
                <w:sz w:val="20"/>
                <w:szCs w:val="20"/>
                <w:color w:val="auto"/>
              </w:rPr>
            </w:pPr>
          </w:p>
        </w:tc>
      </w:tr>
      <w:tr>
        <w:trPr>
          <w:trHeight w:val="250"/>
        </w:trPr>
        <w:tc>
          <w:tcPr>
            <w:tcW w:w="76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2060" w:type="dxa"/>
            <w:vAlign w:val="bottom"/>
          </w:tcPr>
          <w:p>
            <w:pPr>
              <w:spacing w:after="0"/>
              <w:rPr>
                <w:sz w:val="21"/>
                <w:szCs w:val="21"/>
                <w:color w:val="auto"/>
              </w:rPr>
            </w:pPr>
          </w:p>
        </w:tc>
        <w:tc>
          <w:tcPr>
            <w:tcW w:w="4760" w:type="dxa"/>
            <w:vAlign w:val="bottom"/>
            <w:gridSpan w:val="2"/>
          </w:tcPr>
          <w:p>
            <w:pPr>
              <w:spacing w:after="0"/>
              <w:rPr>
                <w:sz w:val="20"/>
                <w:szCs w:val="20"/>
                <w:color w:val="auto"/>
              </w:rPr>
            </w:pPr>
            <w:r>
              <w:rPr>
                <w:rFonts w:ascii="Arial" w:cs="Arial" w:eastAsia="Arial" w:hAnsi="Arial"/>
                <w:sz w:val="20"/>
                <w:szCs w:val="20"/>
                <w:color w:val="auto"/>
              </w:rPr>
              <w:t>Officer)</w:t>
            </w:r>
          </w:p>
        </w:tc>
        <w:tc>
          <w:tcPr>
            <w:tcW w:w="380" w:type="dxa"/>
            <w:vAlign w:val="bottom"/>
          </w:tcPr>
          <w:p>
            <w:pPr>
              <w:spacing w:after="0"/>
              <w:rPr>
                <w:sz w:val="21"/>
                <w:szCs w:val="21"/>
                <w:color w:val="auto"/>
              </w:rPr>
            </w:pPr>
          </w:p>
        </w:tc>
        <w:tc>
          <w:tcPr>
            <w:tcW w:w="780" w:type="dxa"/>
            <w:vAlign w:val="bottom"/>
          </w:tcPr>
          <w:p>
            <w:pPr>
              <w:spacing w:after="0"/>
              <w:rPr>
                <w:sz w:val="21"/>
                <w:szCs w:val="21"/>
                <w:color w:val="auto"/>
              </w:rPr>
            </w:pPr>
          </w:p>
        </w:tc>
      </w:tr>
    </w:tbl>
    <w:p>
      <w:pPr>
        <w:sectPr>
          <w:pgSz w:w="11900" w:h="16838" w:orient="portrait"/>
          <w:cols w:equalWidth="0" w:num="1">
            <w:col w:w="11420"/>
          </w:cols>
          <w:pgMar w:left="240" w:top="360" w:right="239" w:bottom="1440" w:gutter="0" w:footer="0" w:header="0"/>
        </w:sectPr>
      </w:pPr>
    </w:p>
    <w:bookmarkStart w:id="6" w:name="page7"/>
    <w:bookmarkEnd w:id="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60" w:type="dxa"/>
            <w:vAlign w:val="bottom"/>
          </w:tcPr>
          <w:p>
            <w:pPr>
              <w:spacing w:after="0"/>
              <w:rPr>
                <w:sz w:val="20"/>
                <w:szCs w:val="20"/>
                <w:color w:val="auto"/>
              </w:rPr>
            </w:pPr>
            <w:r>
              <w:rPr>
                <w:rFonts w:ascii="Arial" w:cs="Arial" w:eastAsia="Arial" w:hAnsi="Arial"/>
                <w:sz w:val="20"/>
                <w:szCs w:val="20"/>
                <w:color w:val="auto"/>
                <w:w w:val="86"/>
              </w:rPr>
              <w:t>Signature</w:t>
            </w:r>
          </w:p>
        </w:tc>
        <w:tc>
          <w:tcPr>
            <w:tcW w:w="3920" w:type="dxa"/>
            <w:vAlign w:val="bottom"/>
            <w:gridSpan w:val="9"/>
          </w:tcPr>
          <w:p>
            <w:pPr>
              <w:spacing w:after="0"/>
              <w:rPr>
                <w:sz w:val="19"/>
                <w:szCs w:val="19"/>
                <w:color w:val="auto"/>
              </w:rPr>
            </w:pPr>
          </w:p>
        </w:tc>
        <w:tc>
          <w:tcPr>
            <w:tcW w:w="4760" w:type="dxa"/>
            <w:vAlign w:val="bottom"/>
            <w:gridSpan w:val="2"/>
          </w:tcPr>
          <w:p>
            <w:pPr>
              <w:spacing w:after="0"/>
              <w:rPr>
                <w:sz w:val="20"/>
                <w:szCs w:val="20"/>
                <w:color w:val="auto"/>
              </w:rPr>
            </w:pPr>
            <w:r>
              <w:rPr>
                <w:rFonts w:ascii="Arial" w:cs="Arial" w:eastAsia="Arial" w:hAnsi="Arial"/>
                <w:sz w:val="20"/>
                <w:szCs w:val="20"/>
                <w:color w:val="auto"/>
              </w:rPr>
              <w:t>Title</w:t>
            </w:r>
          </w:p>
        </w:tc>
        <w:tc>
          <w:tcPr>
            <w:tcW w:w="1160" w:type="dxa"/>
            <w:vAlign w:val="bottom"/>
            <w:gridSpan w:val="2"/>
          </w:tcPr>
          <w:p>
            <w:pPr>
              <w:spacing w:after="0"/>
              <w:rPr>
                <w:sz w:val="20"/>
                <w:szCs w:val="20"/>
                <w:color w:val="auto"/>
              </w:rPr>
            </w:pPr>
            <w:r>
              <w:rPr>
                <w:rFonts w:ascii="Arial" w:cs="Arial" w:eastAsia="Arial" w:hAnsi="Arial"/>
                <w:sz w:val="20"/>
                <w:szCs w:val="20"/>
                <w:color w:val="auto"/>
              </w:rPr>
              <w:t>Date</w:t>
            </w:r>
          </w:p>
        </w:tc>
      </w:tr>
      <w:tr>
        <w:trPr>
          <w:trHeight w:val="20"/>
        </w:trPr>
        <w:tc>
          <w:tcPr>
            <w:tcW w:w="760" w:type="dxa"/>
            <w:vAlign w:val="bottom"/>
            <w:shd w:val="clear" w:color="auto" w:fill="000000"/>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440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r>
      <w:tr>
        <w:trPr>
          <w:trHeight w:val="493"/>
        </w:trPr>
        <w:tc>
          <w:tcPr>
            <w:tcW w:w="2260" w:type="dxa"/>
            <w:vAlign w:val="bottom"/>
            <w:tcBorders>
              <w:bottom w:val="single" w:sz="8" w:color="auto"/>
            </w:tcBorders>
            <w:gridSpan w:val="6"/>
          </w:tcPr>
          <w:p>
            <w:pPr>
              <w:spacing w:after="0"/>
              <w:rPr>
                <w:sz w:val="20"/>
                <w:szCs w:val="20"/>
                <w:color w:val="auto"/>
              </w:rPr>
            </w:pPr>
            <w:r>
              <w:rPr>
                <w:rFonts w:ascii="Arial" w:cs="Arial" w:eastAsia="Arial" w:hAnsi="Arial"/>
                <w:sz w:val="20"/>
                <w:szCs w:val="20"/>
                <w:color w:val="auto"/>
                <w:w w:val="98"/>
              </w:rPr>
              <w:t>/s/ MICHAEL S. DUNLAP</w:t>
            </w:r>
          </w:p>
        </w:tc>
        <w:tc>
          <w:tcPr>
            <w:tcW w:w="2420" w:type="dxa"/>
            <w:vAlign w:val="bottom"/>
            <w:gridSpan w:val="4"/>
          </w:tcPr>
          <w:p>
            <w:pPr>
              <w:spacing w:after="0"/>
              <w:rPr>
                <w:sz w:val="24"/>
                <w:szCs w:val="24"/>
                <w:color w:val="auto"/>
              </w:rPr>
            </w:pPr>
          </w:p>
        </w:tc>
        <w:tc>
          <w:tcPr>
            <w:tcW w:w="4760" w:type="dxa"/>
            <w:vAlign w:val="bottom"/>
            <w:gridSpan w:val="2"/>
          </w:tcPr>
          <w:p>
            <w:pPr>
              <w:spacing w:after="0"/>
              <w:rPr>
                <w:sz w:val="20"/>
                <w:szCs w:val="20"/>
                <w:color w:val="auto"/>
              </w:rPr>
            </w:pPr>
            <w:r>
              <w:rPr>
                <w:rFonts w:ascii="Arial" w:cs="Arial" w:eastAsia="Arial" w:hAnsi="Arial"/>
                <w:sz w:val="20"/>
                <w:szCs w:val="20"/>
                <w:color w:val="auto"/>
              </w:rPr>
              <w:t>Executive Chairman of the Board of Directors</w:t>
            </w:r>
          </w:p>
        </w:tc>
        <w:tc>
          <w:tcPr>
            <w:tcW w:w="1160" w:type="dxa"/>
            <w:vAlign w:val="bottom"/>
            <w:gridSpan w:val="2"/>
          </w:tcPr>
          <w:p>
            <w:pPr>
              <w:spacing w:after="0"/>
              <w:rPr>
                <w:sz w:val="20"/>
                <w:szCs w:val="20"/>
                <w:color w:val="auto"/>
              </w:rPr>
            </w:pPr>
            <w:r>
              <w:rPr>
                <w:rFonts w:ascii="Arial" w:cs="Arial" w:eastAsia="Arial" w:hAnsi="Arial"/>
                <w:sz w:val="20"/>
                <w:szCs w:val="20"/>
                <w:color w:val="auto"/>
                <w:w w:val="89"/>
              </w:rPr>
              <w:t>March 7, 2019</w:t>
            </w:r>
          </w:p>
        </w:tc>
      </w:tr>
      <w:tr>
        <w:trPr>
          <w:trHeight w:val="254"/>
        </w:trPr>
        <w:tc>
          <w:tcPr>
            <w:tcW w:w="4680" w:type="dxa"/>
            <w:vAlign w:val="bottom"/>
            <w:gridSpan w:val="10"/>
          </w:tcPr>
          <w:p>
            <w:pPr>
              <w:spacing w:after="0"/>
              <w:rPr>
                <w:sz w:val="20"/>
                <w:szCs w:val="20"/>
                <w:color w:val="auto"/>
              </w:rPr>
            </w:pPr>
            <w:r>
              <w:rPr>
                <w:rFonts w:ascii="Arial" w:cs="Arial" w:eastAsia="Arial" w:hAnsi="Arial"/>
                <w:sz w:val="20"/>
                <w:szCs w:val="20"/>
                <w:color w:val="auto"/>
              </w:rPr>
              <w:t>Michael S. Dunlap</w:t>
            </w:r>
          </w:p>
        </w:tc>
        <w:tc>
          <w:tcPr>
            <w:tcW w:w="360" w:type="dxa"/>
            <w:vAlign w:val="bottom"/>
          </w:tcPr>
          <w:p>
            <w:pPr>
              <w:spacing w:after="0"/>
              <w:rPr>
                <w:sz w:val="22"/>
                <w:szCs w:val="22"/>
                <w:color w:val="auto"/>
              </w:rPr>
            </w:pPr>
          </w:p>
        </w:tc>
        <w:tc>
          <w:tcPr>
            <w:tcW w:w="44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780" w:type="dxa"/>
            <w:vAlign w:val="bottom"/>
          </w:tcPr>
          <w:p>
            <w:pPr>
              <w:spacing w:after="0"/>
              <w:rPr>
                <w:sz w:val="22"/>
                <w:szCs w:val="22"/>
                <w:color w:val="auto"/>
              </w:rPr>
            </w:pPr>
          </w:p>
        </w:tc>
      </w:tr>
      <w:tr>
        <w:trPr>
          <w:trHeight w:val="469"/>
        </w:trPr>
        <w:tc>
          <w:tcPr>
            <w:tcW w:w="4680" w:type="dxa"/>
            <w:vAlign w:val="bottom"/>
            <w:gridSpan w:val="10"/>
          </w:tcPr>
          <w:p>
            <w:pPr>
              <w:ind w:left="40"/>
              <w:spacing w:after="0"/>
              <w:rPr>
                <w:sz w:val="20"/>
                <w:szCs w:val="20"/>
                <w:color w:val="auto"/>
              </w:rPr>
            </w:pPr>
            <w:r>
              <w:rPr>
                <w:rFonts w:ascii="Arial" w:cs="Arial" w:eastAsia="Arial" w:hAnsi="Arial"/>
                <w:sz w:val="20"/>
                <w:szCs w:val="20"/>
                <w:color w:val="auto"/>
              </w:rPr>
              <w:t>/s/ JAMES P. ABEL</w:t>
            </w:r>
          </w:p>
        </w:tc>
        <w:tc>
          <w:tcPr>
            <w:tcW w:w="4760" w:type="dxa"/>
            <w:vAlign w:val="bottom"/>
            <w:gridSpan w:val="2"/>
          </w:tcPr>
          <w:p>
            <w:pPr>
              <w:spacing w:after="0"/>
              <w:rPr>
                <w:sz w:val="20"/>
                <w:szCs w:val="20"/>
                <w:color w:val="auto"/>
              </w:rPr>
            </w:pPr>
            <w:r>
              <w:rPr>
                <w:rFonts w:ascii="Arial" w:cs="Arial" w:eastAsia="Arial" w:hAnsi="Arial"/>
                <w:sz w:val="20"/>
                <w:szCs w:val="20"/>
                <w:color w:val="auto"/>
              </w:rPr>
              <w:t>Director</w:t>
            </w:r>
          </w:p>
        </w:tc>
        <w:tc>
          <w:tcPr>
            <w:tcW w:w="1160" w:type="dxa"/>
            <w:vAlign w:val="bottom"/>
            <w:gridSpan w:val="2"/>
          </w:tcPr>
          <w:p>
            <w:pPr>
              <w:spacing w:after="0"/>
              <w:rPr>
                <w:sz w:val="20"/>
                <w:szCs w:val="20"/>
                <w:color w:val="auto"/>
              </w:rPr>
            </w:pPr>
            <w:r>
              <w:rPr>
                <w:rFonts w:ascii="Arial" w:cs="Arial" w:eastAsia="Arial" w:hAnsi="Arial"/>
                <w:sz w:val="20"/>
                <w:szCs w:val="20"/>
                <w:color w:val="auto"/>
                <w:w w:val="89"/>
              </w:rPr>
              <w:t>March 7, 2019</w:t>
            </w:r>
          </w:p>
        </w:tc>
      </w:tr>
      <w:tr>
        <w:trPr>
          <w:trHeight w:val="254"/>
        </w:trPr>
        <w:tc>
          <w:tcPr>
            <w:tcW w:w="1660" w:type="dxa"/>
            <w:vAlign w:val="bottom"/>
            <w:tcBorders>
              <w:top w:val="single" w:sz="8" w:color="auto"/>
            </w:tcBorders>
            <w:gridSpan w:val="2"/>
          </w:tcPr>
          <w:p>
            <w:pPr>
              <w:spacing w:after="0"/>
              <w:rPr>
                <w:sz w:val="20"/>
                <w:szCs w:val="20"/>
                <w:color w:val="auto"/>
              </w:rPr>
            </w:pPr>
            <w:r>
              <w:rPr>
                <w:rFonts w:ascii="Arial" w:cs="Arial" w:eastAsia="Arial" w:hAnsi="Arial"/>
                <w:sz w:val="20"/>
                <w:szCs w:val="20"/>
                <w:color w:val="auto"/>
              </w:rPr>
              <w:t>James P. Abel</w:t>
            </w:r>
          </w:p>
        </w:tc>
        <w:tc>
          <w:tcPr>
            <w:tcW w:w="3020" w:type="dxa"/>
            <w:vAlign w:val="bottom"/>
            <w:gridSpan w:val="8"/>
          </w:tcPr>
          <w:p>
            <w:pPr>
              <w:spacing w:after="0"/>
              <w:rPr>
                <w:sz w:val="22"/>
                <w:szCs w:val="22"/>
                <w:color w:val="auto"/>
              </w:rPr>
            </w:pPr>
          </w:p>
        </w:tc>
        <w:tc>
          <w:tcPr>
            <w:tcW w:w="360" w:type="dxa"/>
            <w:vAlign w:val="bottom"/>
          </w:tcPr>
          <w:p>
            <w:pPr>
              <w:spacing w:after="0"/>
              <w:rPr>
                <w:sz w:val="22"/>
                <w:szCs w:val="22"/>
                <w:color w:val="auto"/>
              </w:rPr>
            </w:pPr>
          </w:p>
        </w:tc>
        <w:tc>
          <w:tcPr>
            <w:tcW w:w="44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780" w:type="dxa"/>
            <w:vAlign w:val="bottom"/>
          </w:tcPr>
          <w:p>
            <w:pPr>
              <w:spacing w:after="0"/>
              <w:rPr>
                <w:sz w:val="22"/>
                <w:szCs w:val="22"/>
                <w:color w:val="auto"/>
              </w:rPr>
            </w:pPr>
          </w:p>
        </w:tc>
      </w:tr>
      <w:tr>
        <w:trPr>
          <w:trHeight w:val="469"/>
        </w:trPr>
        <w:tc>
          <w:tcPr>
            <w:tcW w:w="2100" w:type="dxa"/>
            <w:vAlign w:val="bottom"/>
            <w:tcBorders>
              <w:bottom w:val="single" w:sz="8" w:color="auto"/>
            </w:tcBorders>
            <w:gridSpan w:val="4"/>
          </w:tcPr>
          <w:p>
            <w:pPr>
              <w:ind w:left="40"/>
              <w:spacing w:after="0"/>
              <w:rPr>
                <w:sz w:val="20"/>
                <w:szCs w:val="20"/>
                <w:color w:val="auto"/>
              </w:rPr>
            </w:pPr>
            <w:r>
              <w:rPr>
                <w:rFonts w:ascii="Arial" w:cs="Arial" w:eastAsia="Arial" w:hAnsi="Arial"/>
                <w:sz w:val="20"/>
                <w:szCs w:val="20"/>
                <w:color w:val="auto"/>
                <w:w w:val="94"/>
              </w:rPr>
              <w:t>/s/ PREETA D. BANSAL</w:t>
            </w:r>
          </w:p>
        </w:tc>
        <w:tc>
          <w:tcPr>
            <w:tcW w:w="2580" w:type="dxa"/>
            <w:vAlign w:val="bottom"/>
            <w:gridSpan w:val="6"/>
          </w:tcPr>
          <w:p>
            <w:pPr>
              <w:spacing w:after="0"/>
              <w:rPr>
                <w:sz w:val="24"/>
                <w:szCs w:val="24"/>
                <w:color w:val="auto"/>
              </w:rPr>
            </w:pPr>
          </w:p>
        </w:tc>
        <w:tc>
          <w:tcPr>
            <w:tcW w:w="4760" w:type="dxa"/>
            <w:vAlign w:val="bottom"/>
            <w:gridSpan w:val="2"/>
          </w:tcPr>
          <w:p>
            <w:pPr>
              <w:spacing w:after="0"/>
              <w:rPr>
                <w:sz w:val="20"/>
                <w:szCs w:val="20"/>
                <w:color w:val="auto"/>
              </w:rPr>
            </w:pPr>
            <w:r>
              <w:rPr>
                <w:rFonts w:ascii="Arial" w:cs="Arial" w:eastAsia="Arial" w:hAnsi="Arial"/>
                <w:sz w:val="20"/>
                <w:szCs w:val="20"/>
                <w:color w:val="auto"/>
              </w:rPr>
              <w:t>Director</w:t>
            </w:r>
          </w:p>
        </w:tc>
        <w:tc>
          <w:tcPr>
            <w:tcW w:w="1160" w:type="dxa"/>
            <w:vAlign w:val="bottom"/>
            <w:gridSpan w:val="2"/>
          </w:tcPr>
          <w:p>
            <w:pPr>
              <w:spacing w:after="0"/>
              <w:rPr>
                <w:sz w:val="20"/>
                <w:szCs w:val="20"/>
                <w:color w:val="auto"/>
              </w:rPr>
            </w:pPr>
            <w:r>
              <w:rPr>
                <w:rFonts w:ascii="Arial" w:cs="Arial" w:eastAsia="Arial" w:hAnsi="Arial"/>
                <w:sz w:val="20"/>
                <w:szCs w:val="20"/>
                <w:color w:val="auto"/>
                <w:w w:val="89"/>
              </w:rPr>
              <w:t>March 7, 2019</w:t>
            </w:r>
          </w:p>
        </w:tc>
      </w:tr>
      <w:tr>
        <w:trPr>
          <w:trHeight w:val="254"/>
        </w:trPr>
        <w:tc>
          <w:tcPr>
            <w:tcW w:w="4680" w:type="dxa"/>
            <w:vAlign w:val="bottom"/>
            <w:gridSpan w:val="10"/>
          </w:tcPr>
          <w:p>
            <w:pPr>
              <w:spacing w:after="0"/>
              <w:rPr>
                <w:sz w:val="20"/>
                <w:szCs w:val="20"/>
                <w:color w:val="auto"/>
              </w:rPr>
            </w:pPr>
            <w:r>
              <w:rPr>
                <w:rFonts w:ascii="Arial" w:cs="Arial" w:eastAsia="Arial" w:hAnsi="Arial"/>
                <w:sz w:val="20"/>
                <w:szCs w:val="20"/>
                <w:color w:val="auto"/>
              </w:rPr>
              <w:t>Preeta D. Bansal</w:t>
            </w:r>
          </w:p>
        </w:tc>
        <w:tc>
          <w:tcPr>
            <w:tcW w:w="360" w:type="dxa"/>
            <w:vAlign w:val="bottom"/>
          </w:tcPr>
          <w:p>
            <w:pPr>
              <w:spacing w:after="0"/>
              <w:rPr>
                <w:sz w:val="22"/>
                <w:szCs w:val="22"/>
                <w:color w:val="auto"/>
              </w:rPr>
            </w:pPr>
          </w:p>
        </w:tc>
        <w:tc>
          <w:tcPr>
            <w:tcW w:w="44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780" w:type="dxa"/>
            <w:vAlign w:val="bottom"/>
          </w:tcPr>
          <w:p>
            <w:pPr>
              <w:spacing w:after="0"/>
              <w:rPr>
                <w:sz w:val="22"/>
                <w:szCs w:val="22"/>
                <w:color w:val="auto"/>
              </w:rPr>
            </w:pPr>
          </w:p>
        </w:tc>
      </w:tr>
      <w:tr>
        <w:trPr>
          <w:trHeight w:val="469"/>
        </w:trPr>
        <w:tc>
          <w:tcPr>
            <w:tcW w:w="2240" w:type="dxa"/>
            <w:vAlign w:val="bottom"/>
            <w:tcBorders>
              <w:bottom w:val="single" w:sz="8" w:color="auto"/>
            </w:tcBorders>
            <w:gridSpan w:val="5"/>
          </w:tcPr>
          <w:p>
            <w:pPr>
              <w:ind w:left="40"/>
              <w:spacing w:after="0"/>
              <w:rPr>
                <w:sz w:val="20"/>
                <w:szCs w:val="20"/>
                <w:color w:val="auto"/>
              </w:rPr>
            </w:pPr>
            <w:r>
              <w:rPr>
                <w:rFonts w:ascii="Arial" w:cs="Arial" w:eastAsia="Arial" w:hAnsi="Arial"/>
                <w:sz w:val="20"/>
                <w:szCs w:val="20"/>
                <w:color w:val="auto"/>
                <w:w w:val="99"/>
              </w:rPr>
              <w:t>/s/ WILLIAM R. CINTANI</w:t>
            </w:r>
          </w:p>
        </w:tc>
        <w:tc>
          <w:tcPr>
            <w:tcW w:w="2440" w:type="dxa"/>
            <w:vAlign w:val="bottom"/>
            <w:gridSpan w:val="5"/>
          </w:tcPr>
          <w:p>
            <w:pPr>
              <w:spacing w:after="0"/>
              <w:rPr>
                <w:sz w:val="24"/>
                <w:szCs w:val="24"/>
                <w:color w:val="auto"/>
              </w:rPr>
            </w:pPr>
          </w:p>
        </w:tc>
        <w:tc>
          <w:tcPr>
            <w:tcW w:w="4760" w:type="dxa"/>
            <w:vAlign w:val="bottom"/>
            <w:gridSpan w:val="2"/>
          </w:tcPr>
          <w:p>
            <w:pPr>
              <w:spacing w:after="0"/>
              <w:rPr>
                <w:sz w:val="20"/>
                <w:szCs w:val="20"/>
                <w:color w:val="auto"/>
              </w:rPr>
            </w:pPr>
            <w:r>
              <w:rPr>
                <w:rFonts w:ascii="Arial" w:cs="Arial" w:eastAsia="Arial" w:hAnsi="Arial"/>
                <w:sz w:val="20"/>
                <w:szCs w:val="20"/>
                <w:color w:val="auto"/>
              </w:rPr>
              <w:t>Director</w:t>
            </w:r>
          </w:p>
        </w:tc>
        <w:tc>
          <w:tcPr>
            <w:tcW w:w="1160" w:type="dxa"/>
            <w:vAlign w:val="bottom"/>
            <w:gridSpan w:val="2"/>
          </w:tcPr>
          <w:p>
            <w:pPr>
              <w:spacing w:after="0"/>
              <w:rPr>
                <w:sz w:val="20"/>
                <w:szCs w:val="20"/>
                <w:color w:val="auto"/>
              </w:rPr>
            </w:pPr>
            <w:r>
              <w:rPr>
                <w:rFonts w:ascii="Arial" w:cs="Arial" w:eastAsia="Arial" w:hAnsi="Arial"/>
                <w:sz w:val="20"/>
                <w:szCs w:val="20"/>
                <w:color w:val="auto"/>
                <w:w w:val="89"/>
              </w:rPr>
              <w:t>March 7, 2019</w:t>
            </w:r>
          </w:p>
        </w:tc>
      </w:tr>
      <w:tr>
        <w:trPr>
          <w:trHeight w:val="254"/>
        </w:trPr>
        <w:tc>
          <w:tcPr>
            <w:tcW w:w="4680" w:type="dxa"/>
            <w:vAlign w:val="bottom"/>
            <w:gridSpan w:val="10"/>
          </w:tcPr>
          <w:p>
            <w:pPr>
              <w:spacing w:after="0"/>
              <w:rPr>
                <w:sz w:val="20"/>
                <w:szCs w:val="20"/>
                <w:color w:val="auto"/>
              </w:rPr>
            </w:pPr>
            <w:r>
              <w:rPr>
                <w:rFonts w:ascii="Arial" w:cs="Arial" w:eastAsia="Arial" w:hAnsi="Arial"/>
                <w:sz w:val="20"/>
                <w:szCs w:val="20"/>
                <w:color w:val="auto"/>
              </w:rPr>
              <w:t>William R. Cintani</w:t>
            </w:r>
          </w:p>
        </w:tc>
        <w:tc>
          <w:tcPr>
            <w:tcW w:w="360" w:type="dxa"/>
            <w:vAlign w:val="bottom"/>
          </w:tcPr>
          <w:p>
            <w:pPr>
              <w:spacing w:after="0"/>
              <w:rPr>
                <w:sz w:val="22"/>
                <w:szCs w:val="22"/>
                <w:color w:val="auto"/>
              </w:rPr>
            </w:pPr>
          </w:p>
        </w:tc>
        <w:tc>
          <w:tcPr>
            <w:tcW w:w="44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780" w:type="dxa"/>
            <w:vAlign w:val="bottom"/>
          </w:tcPr>
          <w:p>
            <w:pPr>
              <w:spacing w:after="0"/>
              <w:rPr>
                <w:sz w:val="22"/>
                <w:szCs w:val="22"/>
                <w:color w:val="auto"/>
              </w:rPr>
            </w:pPr>
          </w:p>
        </w:tc>
      </w:tr>
      <w:tr>
        <w:trPr>
          <w:trHeight w:val="469"/>
        </w:trPr>
        <w:tc>
          <w:tcPr>
            <w:tcW w:w="2480" w:type="dxa"/>
            <w:vAlign w:val="bottom"/>
            <w:tcBorders>
              <w:bottom w:val="single" w:sz="8" w:color="auto"/>
            </w:tcBorders>
            <w:gridSpan w:val="9"/>
          </w:tcPr>
          <w:p>
            <w:pPr>
              <w:ind w:left="40"/>
              <w:spacing w:after="0"/>
              <w:rPr>
                <w:sz w:val="20"/>
                <w:szCs w:val="20"/>
                <w:color w:val="auto"/>
              </w:rPr>
            </w:pPr>
            <w:r>
              <w:rPr>
                <w:rFonts w:ascii="Arial" w:cs="Arial" w:eastAsia="Arial" w:hAnsi="Arial"/>
                <w:sz w:val="20"/>
                <w:szCs w:val="20"/>
                <w:color w:val="auto"/>
                <w:w w:val="95"/>
              </w:rPr>
              <w:t>/s/ KATHLEEN A. FARRELL</w:t>
            </w:r>
          </w:p>
        </w:tc>
        <w:tc>
          <w:tcPr>
            <w:tcW w:w="2200" w:type="dxa"/>
            <w:vAlign w:val="bottom"/>
          </w:tcPr>
          <w:p>
            <w:pPr>
              <w:spacing w:after="0"/>
              <w:rPr>
                <w:sz w:val="24"/>
                <w:szCs w:val="24"/>
                <w:color w:val="auto"/>
              </w:rPr>
            </w:pPr>
          </w:p>
        </w:tc>
        <w:tc>
          <w:tcPr>
            <w:tcW w:w="4760" w:type="dxa"/>
            <w:vAlign w:val="bottom"/>
            <w:gridSpan w:val="2"/>
          </w:tcPr>
          <w:p>
            <w:pPr>
              <w:spacing w:after="0"/>
              <w:rPr>
                <w:sz w:val="20"/>
                <w:szCs w:val="20"/>
                <w:color w:val="auto"/>
              </w:rPr>
            </w:pPr>
            <w:r>
              <w:rPr>
                <w:rFonts w:ascii="Arial" w:cs="Arial" w:eastAsia="Arial" w:hAnsi="Arial"/>
                <w:sz w:val="20"/>
                <w:szCs w:val="20"/>
                <w:color w:val="auto"/>
              </w:rPr>
              <w:t>Director</w:t>
            </w:r>
          </w:p>
        </w:tc>
        <w:tc>
          <w:tcPr>
            <w:tcW w:w="1160" w:type="dxa"/>
            <w:vAlign w:val="bottom"/>
            <w:gridSpan w:val="2"/>
          </w:tcPr>
          <w:p>
            <w:pPr>
              <w:spacing w:after="0"/>
              <w:rPr>
                <w:sz w:val="20"/>
                <w:szCs w:val="20"/>
                <w:color w:val="auto"/>
              </w:rPr>
            </w:pPr>
            <w:r>
              <w:rPr>
                <w:rFonts w:ascii="Arial" w:cs="Arial" w:eastAsia="Arial" w:hAnsi="Arial"/>
                <w:sz w:val="20"/>
                <w:szCs w:val="20"/>
                <w:color w:val="auto"/>
                <w:w w:val="89"/>
              </w:rPr>
              <w:t>March 7, 2019</w:t>
            </w:r>
          </w:p>
        </w:tc>
      </w:tr>
      <w:tr>
        <w:trPr>
          <w:trHeight w:val="254"/>
        </w:trPr>
        <w:tc>
          <w:tcPr>
            <w:tcW w:w="4680" w:type="dxa"/>
            <w:vAlign w:val="bottom"/>
            <w:gridSpan w:val="10"/>
          </w:tcPr>
          <w:p>
            <w:pPr>
              <w:spacing w:after="0"/>
              <w:rPr>
                <w:sz w:val="20"/>
                <w:szCs w:val="20"/>
                <w:color w:val="auto"/>
              </w:rPr>
            </w:pPr>
            <w:r>
              <w:rPr>
                <w:rFonts w:ascii="Arial" w:cs="Arial" w:eastAsia="Arial" w:hAnsi="Arial"/>
                <w:sz w:val="20"/>
                <w:szCs w:val="20"/>
                <w:color w:val="auto"/>
              </w:rPr>
              <w:t>Kathleen A. Farrell</w:t>
            </w:r>
          </w:p>
        </w:tc>
        <w:tc>
          <w:tcPr>
            <w:tcW w:w="360" w:type="dxa"/>
            <w:vAlign w:val="bottom"/>
          </w:tcPr>
          <w:p>
            <w:pPr>
              <w:spacing w:after="0"/>
              <w:rPr>
                <w:sz w:val="22"/>
                <w:szCs w:val="22"/>
                <w:color w:val="auto"/>
              </w:rPr>
            </w:pPr>
          </w:p>
        </w:tc>
        <w:tc>
          <w:tcPr>
            <w:tcW w:w="44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780" w:type="dxa"/>
            <w:vAlign w:val="bottom"/>
          </w:tcPr>
          <w:p>
            <w:pPr>
              <w:spacing w:after="0"/>
              <w:rPr>
                <w:sz w:val="22"/>
                <w:szCs w:val="22"/>
                <w:color w:val="auto"/>
              </w:rPr>
            </w:pPr>
          </w:p>
        </w:tc>
      </w:tr>
      <w:tr>
        <w:trPr>
          <w:trHeight w:val="469"/>
        </w:trPr>
        <w:tc>
          <w:tcPr>
            <w:tcW w:w="4680" w:type="dxa"/>
            <w:vAlign w:val="bottom"/>
            <w:gridSpan w:val="10"/>
          </w:tcPr>
          <w:p>
            <w:pPr>
              <w:ind w:left="40"/>
              <w:spacing w:after="0"/>
              <w:rPr>
                <w:sz w:val="20"/>
                <w:szCs w:val="20"/>
                <w:color w:val="auto"/>
              </w:rPr>
            </w:pPr>
            <w:r>
              <w:rPr>
                <w:rFonts w:ascii="Arial" w:cs="Arial" w:eastAsia="Arial" w:hAnsi="Arial"/>
                <w:sz w:val="20"/>
                <w:szCs w:val="20"/>
                <w:color w:val="auto"/>
              </w:rPr>
              <w:t>/s/ DAVID S. GRAFF</w:t>
            </w:r>
          </w:p>
        </w:tc>
        <w:tc>
          <w:tcPr>
            <w:tcW w:w="4760" w:type="dxa"/>
            <w:vAlign w:val="bottom"/>
            <w:gridSpan w:val="2"/>
          </w:tcPr>
          <w:p>
            <w:pPr>
              <w:spacing w:after="0"/>
              <w:rPr>
                <w:sz w:val="20"/>
                <w:szCs w:val="20"/>
                <w:color w:val="auto"/>
              </w:rPr>
            </w:pPr>
            <w:r>
              <w:rPr>
                <w:rFonts w:ascii="Arial" w:cs="Arial" w:eastAsia="Arial" w:hAnsi="Arial"/>
                <w:sz w:val="20"/>
                <w:szCs w:val="20"/>
                <w:color w:val="auto"/>
              </w:rPr>
              <w:t>Director</w:t>
            </w:r>
          </w:p>
        </w:tc>
        <w:tc>
          <w:tcPr>
            <w:tcW w:w="1160" w:type="dxa"/>
            <w:vAlign w:val="bottom"/>
            <w:gridSpan w:val="2"/>
          </w:tcPr>
          <w:p>
            <w:pPr>
              <w:spacing w:after="0"/>
              <w:rPr>
                <w:sz w:val="20"/>
                <w:szCs w:val="20"/>
                <w:color w:val="auto"/>
              </w:rPr>
            </w:pPr>
            <w:r>
              <w:rPr>
                <w:rFonts w:ascii="Arial" w:cs="Arial" w:eastAsia="Arial" w:hAnsi="Arial"/>
                <w:sz w:val="20"/>
                <w:szCs w:val="20"/>
                <w:color w:val="auto"/>
                <w:w w:val="89"/>
              </w:rPr>
              <w:t>March 7, 2019</w:t>
            </w:r>
          </w:p>
        </w:tc>
      </w:tr>
      <w:tr>
        <w:trPr>
          <w:trHeight w:val="254"/>
        </w:trPr>
        <w:tc>
          <w:tcPr>
            <w:tcW w:w="1780" w:type="dxa"/>
            <w:vAlign w:val="bottom"/>
            <w:tcBorders>
              <w:top w:val="single" w:sz="8" w:color="auto"/>
            </w:tcBorders>
            <w:gridSpan w:val="3"/>
          </w:tcPr>
          <w:p>
            <w:pPr>
              <w:spacing w:after="0"/>
              <w:rPr>
                <w:sz w:val="20"/>
                <w:szCs w:val="20"/>
                <w:color w:val="auto"/>
              </w:rPr>
            </w:pPr>
            <w:r>
              <w:rPr>
                <w:rFonts w:ascii="Arial" w:cs="Arial" w:eastAsia="Arial" w:hAnsi="Arial"/>
                <w:sz w:val="20"/>
                <w:szCs w:val="20"/>
                <w:color w:val="auto"/>
              </w:rPr>
              <w:t>David S. Graff</w:t>
            </w:r>
          </w:p>
        </w:tc>
        <w:tc>
          <w:tcPr>
            <w:tcW w:w="2900" w:type="dxa"/>
            <w:vAlign w:val="bottom"/>
            <w:gridSpan w:val="7"/>
          </w:tcPr>
          <w:p>
            <w:pPr>
              <w:spacing w:after="0"/>
              <w:rPr>
                <w:sz w:val="22"/>
                <w:szCs w:val="22"/>
                <w:color w:val="auto"/>
              </w:rPr>
            </w:pPr>
          </w:p>
        </w:tc>
        <w:tc>
          <w:tcPr>
            <w:tcW w:w="360" w:type="dxa"/>
            <w:vAlign w:val="bottom"/>
          </w:tcPr>
          <w:p>
            <w:pPr>
              <w:spacing w:after="0"/>
              <w:rPr>
                <w:sz w:val="22"/>
                <w:szCs w:val="22"/>
                <w:color w:val="auto"/>
              </w:rPr>
            </w:pPr>
          </w:p>
        </w:tc>
        <w:tc>
          <w:tcPr>
            <w:tcW w:w="44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780" w:type="dxa"/>
            <w:vAlign w:val="bottom"/>
          </w:tcPr>
          <w:p>
            <w:pPr>
              <w:spacing w:after="0"/>
              <w:rPr>
                <w:sz w:val="22"/>
                <w:szCs w:val="22"/>
                <w:color w:val="auto"/>
              </w:rPr>
            </w:pPr>
          </w:p>
        </w:tc>
      </w:tr>
      <w:tr>
        <w:trPr>
          <w:trHeight w:val="469"/>
        </w:trPr>
        <w:tc>
          <w:tcPr>
            <w:tcW w:w="4680" w:type="dxa"/>
            <w:vAlign w:val="bottom"/>
            <w:gridSpan w:val="10"/>
          </w:tcPr>
          <w:p>
            <w:pPr>
              <w:ind w:left="40"/>
              <w:spacing w:after="0"/>
              <w:rPr>
                <w:sz w:val="20"/>
                <w:szCs w:val="20"/>
                <w:color w:val="auto"/>
              </w:rPr>
            </w:pPr>
            <w:r>
              <w:rPr>
                <w:rFonts w:ascii="Arial" w:cs="Arial" w:eastAsia="Arial" w:hAnsi="Arial"/>
                <w:sz w:val="20"/>
                <w:szCs w:val="20"/>
                <w:color w:val="auto"/>
              </w:rPr>
              <w:t>/s/ THOMAS E. HENNING</w:t>
            </w:r>
          </w:p>
        </w:tc>
        <w:tc>
          <w:tcPr>
            <w:tcW w:w="4760" w:type="dxa"/>
            <w:vAlign w:val="bottom"/>
            <w:gridSpan w:val="2"/>
          </w:tcPr>
          <w:p>
            <w:pPr>
              <w:spacing w:after="0"/>
              <w:rPr>
                <w:sz w:val="20"/>
                <w:szCs w:val="20"/>
                <w:color w:val="auto"/>
              </w:rPr>
            </w:pPr>
            <w:r>
              <w:rPr>
                <w:rFonts w:ascii="Arial" w:cs="Arial" w:eastAsia="Arial" w:hAnsi="Arial"/>
                <w:sz w:val="20"/>
                <w:szCs w:val="20"/>
                <w:color w:val="auto"/>
              </w:rPr>
              <w:t>Director</w:t>
            </w:r>
          </w:p>
        </w:tc>
        <w:tc>
          <w:tcPr>
            <w:tcW w:w="1160" w:type="dxa"/>
            <w:vAlign w:val="bottom"/>
            <w:gridSpan w:val="2"/>
          </w:tcPr>
          <w:p>
            <w:pPr>
              <w:spacing w:after="0"/>
              <w:rPr>
                <w:sz w:val="20"/>
                <w:szCs w:val="20"/>
                <w:color w:val="auto"/>
              </w:rPr>
            </w:pPr>
            <w:r>
              <w:rPr>
                <w:rFonts w:ascii="Arial" w:cs="Arial" w:eastAsia="Arial" w:hAnsi="Arial"/>
                <w:sz w:val="20"/>
                <w:szCs w:val="20"/>
                <w:color w:val="auto"/>
                <w:w w:val="89"/>
              </w:rPr>
              <w:t>March 7, 2019</w:t>
            </w:r>
          </w:p>
        </w:tc>
      </w:tr>
      <w:tr>
        <w:trPr>
          <w:trHeight w:val="254"/>
        </w:trPr>
        <w:tc>
          <w:tcPr>
            <w:tcW w:w="2280" w:type="dxa"/>
            <w:vAlign w:val="bottom"/>
            <w:tcBorders>
              <w:top w:val="single" w:sz="8" w:color="auto"/>
            </w:tcBorders>
            <w:gridSpan w:val="7"/>
          </w:tcPr>
          <w:p>
            <w:pPr>
              <w:spacing w:after="0"/>
              <w:rPr>
                <w:sz w:val="20"/>
                <w:szCs w:val="20"/>
                <w:color w:val="auto"/>
              </w:rPr>
            </w:pPr>
            <w:r>
              <w:rPr>
                <w:rFonts w:ascii="Arial" w:cs="Arial" w:eastAsia="Arial" w:hAnsi="Arial"/>
                <w:sz w:val="20"/>
                <w:szCs w:val="20"/>
                <w:color w:val="auto"/>
              </w:rPr>
              <w:t>Thomas E. Henning</w:t>
            </w:r>
          </w:p>
        </w:tc>
        <w:tc>
          <w:tcPr>
            <w:tcW w:w="2400" w:type="dxa"/>
            <w:vAlign w:val="bottom"/>
            <w:gridSpan w:val="3"/>
          </w:tcPr>
          <w:p>
            <w:pPr>
              <w:spacing w:after="0"/>
              <w:rPr>
                <w:sz w:val="22"/>
                <w:szCs w:val="22"/>
                <w:color w:val="auto"/>
              </w:rPr>
            </w:pPr>
          </w:p>
        </w:tc>
        <w:tc>
          <w:tcPr>
            <w:tcW w:w="360" w:type="dxa"/>
            <w:vAlign w:val="bottom"/>
          </w:tcPr>
          <w:p>
            <w:pPr>
              <w:spacing w:after="0"/>
              <w:rPr>
                <w:sz w:val="22"/>
                <w:szCs w:val="22"/>
                <w:color w:val="auto"/>
              </w:rPr>
            </w:pPr>
          </w:p>
        </w:tc>
        <w:tc>
          <w:tcPr>
            <w:tcW w:w="44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780" w:type="dxa"/>
            <w:vAlign w:val="bottom"/>
          </w:tcPr>
          <w:p>
            <w:pPr>
              <w:spacing w:after="0"/>
              <w:rPr>
                <w:sz w:val="22"/>
                <w:szCs w:val="22"/>
                <w:color w:val="auto"/>
              </w:rPr>
            </w:pPr>
          </w:p>
        </w:tc>
      </w:tr>
      <w:tr>
        <w:trPr>
          <w:trHeight w:val="469"/>
        </w:trPr>
        <w:tc>
          <w:tcPr>
            <w:tcW w:w="4680" w:type="dxa"/>
            <w:vAlign w:val="bottom"/>
            <w:gridSpan w:val="10"/>
          </w:tcPr>
          <w:p>
            <w:pPr>
              <w:ind w:left="40"/>
              <w:spacing w:after="0"/>
              <w:rPr>
                <w:sz w:val="20"/>
                <w:szCs w:val="20"/>
                <w:color w:val="auto"/>
              </w:rPr>
            </w:pPr>
            <w:r>
              <w:rPr>
                <w:rFonts w:ascii="Arial" w:cs="Arial" w:eastAsia="Arial" w:hAnsi="Arial"/>
                <w:sz w:val="20"/>
                <w:szCs w:val="20"/>
                <w:color w:val="auto"/>
              </w:rPr>
              <w:t>/s/ KIMBERLY K. RATH</w:t>
            </w:r>
          </w:p>
        </w:tc>
        <w:tc>
          <w:tcPr>
            <w:tcW w:w="4760" w:type="dxa"/>
            <w:vAlign w:val="bottom"/>
            <w:gridSpan w:val="2"/>
          </w:tcPr>
          <w:p>
            <w:pPr>
              <w:spacing w:after="0"/>
              <w:rPr>
                <w:sz w:val="20"/>
                <w:szCs w:val="20"/>
                <w:color w:val="auto"/>
              </w:rPr>
            </w:pPr>
            <w:r>
              <w:rPr>
                <w:rFonts w:ascii="Arial" w:cs="Arial" w:eastAsia="Arial" w:hAnsi="Arial"/>
                <w:sz w:val="20"/>
                <w:szCs w:val="20"/>
                <w:color w:val="auto"/>
              </w:rPr>
              <w:t>Director</w:t>
            </w:r>
          </w:p>
        </w:tc>
        <w:tc>
          <w:tcPr>
            <w:tcW w:w="1160" w:type="dxa"/>
            <w:vAlign w:val="bottom"/>
            <w:gridSpan w:val="2"/>
          </w:tcPr>
          <w:p>
            <w:pPr>
              <w:spacing w:after="0"/>
              <w:rPr>
                <w:sz w:val="20"/>
                <w:szCs w:val="20"/>
                <w:color w:val="auto"/>
              </w:rPr>
            </w:pPr>
            <w:r>
              <w:rPr>
                <w:rFonts w:ascii="Arial" w:cs="Arial" w:eastAsia="Arial" w:hAnsi="Arial"/>
                <w:sz w:val="20"/>
                <w:szCs w:val="20"/>
                <w:color w:val="auto"/>
                <w:w w:val="89"/>
              </w:rPr>
              <w:t>March 7, 2019</w:t>
            </w:r>
          </w:p>
        </w:tc>
      </w:tr>
      <w:tr>
        <w:trPr>
          <w:trHeight w:val="254"/>
        </w:trPr>
        <w:tc>
          <w:tcPr>
            <w:tcW w:w="2100" w:type="dxa"/>
            <w:vAlign w:val="bottom"/>
            <w:tcBorders>
              <w:top w:val="single" w:sz="8" w:color="auto"/>
            </w:tcBorders>
            <w:gridSpan w:val="4"/>
          </w:tcPr>
          <w:p>
            <w:pPr>
              <w:spacing w:after="0"/>
              <w:rPr>
                <w:sz w:val="20"/>
                <w:szCs w:val="20"/>
                <w:color w:val="auto"/>
              </w:rPr>
            </w:pPr>
            <w:r>
              <w:rPr>
                <w:rFonts w:ascii="Arial" w:cs="Arial" w:eastAsia="Arial" w:hAnsi="Arial"/>
                <w:sz w:val="20"/>
                <w:szCs w:val="20"/>
                <w:color w:val="auto"/>
              </w:rPr>
              <w:t>Kimberly K. Rath</w:t>
            </w:r>
          </w:p>
        </w:tc>
        <w:tc>
          <w:tcPr>
            <w:tcW w:w="2580" w:type="dxa"/>
            <w:vAlign w:val="bottom"/>
            <w:gridSpan w:val="6"/>
          </w:tcPr>
          <w:p>
            <w:pPr>
              <w:spacing w:after="0"/>
              <w:rPr>
                <w:sz w:val="22"/>
                <w:szCs w:val="22"/>
                <w:color w:val="auto"/>
              </w:rPr>
            </w:pPr>
          </w:p>
        </w:tc>
        <w:tc>
          <w:tcPr>
            <w:tcW w:w="360" w:type="dxa"/>
            <w:vAlign w:val="bottom"/>
          </w:tcPr>
          <w:p>
            <w:pPr>
              <w:spacing w:after="0"/>
              <w:rPr>
                <w:sz w:val="22"/>
                <w:szCs w:val="22"/>
                <w:color w:val="auto"/>
              </w:rPr>
            </w:pPr>
          </w:p>
        </w:tc>
        <w:tc>
          <w:tcPr>
            <w:tcW w:w="44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780" w:type="dxa"/>
            <w:vAlign w:val="bottom"/>
          </w:tcPr>
          <w:p>
            <w:pPr>
              <w:spacing w:after="0"/>
              <w:rPr>
                <w:sz w:val="22"/>
                <w:szCs w:val="22"/>
                <w:color w:val="auto"/>
              </w:rPr>
            </w:pPr>
          </w:p>
        </w:tc>
      </w:tr>
      <w:tr>
        <w:trPr>
          <w:trHeight w:val="469"/>
        </w:trPr>
        <w:tc>
          <w:tcPr>
            <w:tcW w:w="2440" w:type="dxa"/>
            <w:vAlign w:val="bottom"/>
            <w:tcBorders>
              <w:bottom w:val="single" w:sz="8" w:color="auto"/>
            </w:tcBorders>
            <w:gridSpan w:val="8"/>
          </w:tcPr>
          <w:p>
            <w:pPr>
              <w:ind w:left="40"/>
              <w:spacing w:after="0"/>
              <w:rPr>
                <w:sz w:val="20"/>
                <w:szCs w:val="20"/>
                <w:color w:val="auto"/>
              </w:rPr>
            </w:pPr>
            <w:r>
              <w:rPr>
                <w:rFonts w:ascii="Arial" w:cs="Arial" w:eastAsia="Arial" w:hAnsi="Arial"/>
                <w:sz w:val="20"/>
                <w:szCs w:val="20"/>
                <w:color w:val="auto"/>
                <w:w w:val="96"/>
              </w:rPr>
              <w:t>/s/ MICHAEL D. REARDON</w:t>
            </w:r>
          </w:p>
        </w:tc>
        <w:tc>
          <w:tcPr>
            <w:tcW w:w="2240" w:type="dxa"/>
            <w:vAlign w:val="bottom"/>
            <w:gridSpan w:val="2"/>
          </w:tcPr>
          <w:p>
            <w:pPr>
              <w:spacing w:after="0"/>
              <w:rPr>
                <w:sz w:val="24"/>
                <w:szCs w:val="24"/>
                <w:color w:val="auto"/>
              </w:rPr>
            </w:pPr>
          </w:p>
        </w:tc>
        <w:tc>
          <w:tcPr>
            <w:tcW w:w="4760" w:type="dxa"/>
            <w:vAlign w:val="bottom"/>
            <w:gridSpan w:val="2"/>
          </w:tcPr>
          <w:p>
            <w:pPr>
              <w:spacing w:after="0"/>
              <w:rPr>
                <w:sz w:val="20"/>
                <w:szCs w:val="20"/>
                <w:color w:val="auto"/>
              </w:rPr>
            </w:pPr>
            <w:r>
              <w:rPr>
                <w:rFonts w:ascii="Arial" w:cs="Arial" w:eastAsia="Arial" w:hAnsi="Arial"/>
                <w:sz w:val="20"/>
                <w:szCs w:val="20"/>
                <w:color w:val="auto"/>
              </w:rPr>
              <w:t>Director</w:t>
            </w:r>
          </w:p>
        </w:tc>
        <w:tc>
          <w:tcPr>
            <w:tcW w:w="1160" w:type="dxa"/>
            <w:vAlign w:val="bottom"/>
            <w:gridSpan w:val="2"/>
          </w:tcPr>
          <w:p>
            <w:pPr>
              <w:spacing w:after="0"/>
              <w:rPr>
                <w:sz w:val="20"/>
                <w:szCs w:val="20"/>
                <w:color w:val="auto"/>
              </w:rPr>
            </w:pPr>
            <w:r>
              <w:rPr>
                <w:rFonts w:ascii="Arial" w:cs="Arial" w:eastAsia="Arial" w:hAnsi="Arial"/>
                <w:sz w:val="20"/>
                <w:szCs w:val="20"/>
                <w:color w:val="auto"/>
                <w:w w:val="89"/>
              </w:rPr>
              <w:t>March 7, 2019</w:t>
            </w:r>
          </w:p>
        </w:tc>
      </w:tr>
      <w:tr>
        <w:trPr>
          <w:trHeight w:val="254"/>
        </w:trPr>
        <w:tc>
          <w:tcPr>
            <w:tcW w:w="4680" w:type="dxa"/>
            <w:vAlign w:val="bottom"/>
            <w:gridSpan w:val="10"/>
          </w:tcPr>
          <w:p>
            <w:pPr>
              <w:spacing w:after="0"/>
              <w:rPr>
                <w:sz w:val="20"/>
                <w:szCs w:val="20"/>
                <w:color w:val="auto"/>
              </w:rPr>
            </w:pPr>
            <w:r>
              <w:rPr>
                <w:rFonts w:ascii="Arial" w:cs="Arial" w:eastAsia="Arial" w:hAnsi="Arial"/>
                <w:sz w:val="20"/>
                <w:szCs w:val="20"/>
                <w:color w:val="auto"/>
              </w:rPr>
              <w:t>Michael D. Reardon</w:t>
            </w:r>
          </w:p>
        </w:tc>
        <w:tc>
          <w:tcPr>
            <w:tcW w:w="360" w:type="dxa"/>
            <w:vAlign w:val="bottom"/>
          </w:tcPr>
          <w:p>
            <w:pPr>
              <w:spacing w:after="0"/>
              <w:rPr>
                <w:sz w:val="22"/>
                <w:szCs w:val="22"/>
                <w:color w:val="auto"/>
              </w:rPr>
            </w:pPr>
          </w:p>
        </w:tc>
        <w:tc>
          <w:tcPr>
            <w:tcW w:w="44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780" w:type="dxa"/>
            <w:vAlign w:val="bottom"/>
          </w:tcPr>
          <w:p>
            <w:pPr>
              <w:spacing w:after="0"/>
              <w:rPr>
                <w:sz w:val="22"/>
                <w:szCs w:val="22"/>
                <w:color w:val="auto"/>
              </w:rPr>
            </w:pPr>
          </w:p>
        </w:tc>
      </w:tr>
    </w:tbl>
    <w:p>
      <w:pPr>
        <w:sectPr>
          <w:pgSz w:w="11900" w:h="16838" w:orient="portrait"/>
          <w:cols w:equalWidth="0" w:num="1">
            <w:col w:w="10600"/>
          </w:cols>
          <w:pgMar w:left="280" w:top="504" w:right="1019" w:bottom="1440" w:gutter="0" w:footer="0" w:header="0"/>
        </w:sectPr>
      </w:pPr>
    </w:p>
    <w:bookmarkStart w:id="7" w:name="page8"/>
    <w:bookmarkEnd w:id="7"/>
    <w:p>
      <w:pPr>
        <w:ind w:left="7780"/>
        <w:spacing w:after="0"/>
        <w:rPr>
          <w:sz w:val="20"/>
          <w:szCs w:val="20"/>
          <w:color w:val="auto"/>
        </w:rPr>
      </w:pPr>
      <w:r>
        <w:rPr>
          <w:sz w:val="1"/>
          <w:szCs w:val="1"/>
          <w:color w:val="auto"/>
        </w:rPr>
        <w:drawing>
          <wp:inline distT="0" distB="0" distL="0" distR="0">
            <wp:extent cx="1389380" cy="411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extLst>
                    </a:blip>
                    <a:srcRect/>
                    <a:stretch>
                      <a:fillRect/>
                    </a:stretch>
                  </pic:blipFill>
                  <pic:spPr bwMode="auto">
                    <a:xfrm>
                      <a:off x="0" y="0"/>
                      <a:ext cx="1389380" cy="411480"/>
                    </a:xfrm>
                    <a:prstGeom prst="rect">
                      <a:avLst/>
                    </a:prstGeom>
                    <a:noFill/>
                    <a:ln>
                      <a:noFill/>
                    </a:ln>
                  </pic:spPr>
                </pic:pic>
              </a:graphicData>
            </a:graphic>
          </wp:inline>
        </w:drawing>
      </w:r>
      <w:r>
        <w:rPr>
          <w:rFonts w:ascii="Arial" w:cs="Arial" w:eastAsia="Arial" w:hAnsi="Arial"/>
          <w:sz w:val="22"/>
          <w:szCs w:val="22"/>
          <w:color w:val="auto"/>
        </w:rPr>
        <w:t>Exhibit 5.1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spacing w:after="0"/>
        <w:rPr>
          <w:sz w:val="20"/>
          <w:szCs w:val="20"/>
          <w:color w:val="auto"/>
        </w:rPr>
      </w:pPr>
      <w:r>
        <w:rPr>
          <w:rFonts w:ascii="Arial" w:cs="Arial" w:eastAsia="Arial" w:hAnsi="Arial"/>
          <w:sz w:val="22"/>
          <w:szCs w:val="22"/>
          <w:color w:val="auto"/>
        </w:rPr>
        <w:t>March 7, 2019</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color w:val="auto"/>
        </w:rPr>
        <w:t>Nelnet, Inc.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121 South 13th Street, Suite 100</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Lincoln, Nebraska 68508</w:t>
      </w:r>
    </w:p>
    <w:p>
      <w:pPr>
        <w:spacing w:after="0" w:line="213" w:lineRule="exact"/>
        <w:rPr>
          <w:sz w:val="20"/>
          <w:szCs w:val="20"/>
          <w:color w:val="auto"/>
        </w:rPr>
      </w:pPr>
    </w:p>
    <w:tbl>
      <w:tblPr>
        <w:tblLayout w:type="fixed"/>
        <w:tblInd w:w="660" w:type="dxa"/>
        <w:tblCellMar>
          <w:top w:w="0" w:type="dxa"/>
          <w:left w:w="0" w:type="dxa"/>
          <w:bottom w:w="0" w:type="dxa"/>
          <w:right w:w="0" w:type="dxa"/>
        </w:tblCellMar>
      </w:tblPr>
      <w:tr>
        <w:trPr>
          <w:trHeight w:val="253"/>
        </w:trPr>
        <w:tc>
          <w:tcPr>
            <w:tcW w:w="640" w:type="dxa"/>
            <w:vAlign w:val="bottom"/>
          </w:tcPr>
          <w:p>
            <w:pPr>
              <w:spacing w:after="0"/>
              <w:rPr>
                <w:sz w:val="20"/>
                <w:szCs w:val="20"/>
                <w:color w:val="auto"/>
              </w:rPr>
            </w:pPr>
            <w:r>
              <w:rPr>
                <w:rFonts w:ascii="Arial" w:cs="Arial" w:eastAsia="Arial" w:hAnsi="Arial"/>
                <w:sz w:val="22"/>
                <w:szCs w:val="22"/>
                <w:color w:val="auto"/>
              </w:rPr>
              <w:t>Re:</w:t>
            </w:r>
          </w:p>
        </w:tc>
        <w:tc>
          <w:tcPr>
            <w:tcW w:w="9760" w:type="dxa"/>
            <w:vAlign w:val="bottom"/>
            <w:tcBorders>
              <w:bottom w:val="single" w:sz="8" w:color="auto"/>
            </w:tcBorders>
            <w:gridSpan w:val="2"/>
          </w:tcPr>
          <w:p>
            <w:pPr>
              <w:spacing w:after="0"/>
              <w:rPr>
                <w:sz w:val="20"/>
                <w:szCs w:val="20"/>
                <w:color w:val="auto"/>
              </w:rPr>
            </w:pPr>
            <w:r>
              <w:rPr>
                <w:rFonts w:ascii="Arial" w:cs="Arial" w:eastAsia="Arial" w:hAnsi="Arial"/>
                <w:sz w:val="22"/>
                <w:szCs w:val="22"/>
                <w:color w:val="auto"/>
                <w:w w:val="89"/>
              </w:rPr>
              <w:t>Registration Statement on Form S-8 for Additional Shares of Class A Common Stock Issuable Under the Nelnet,</w:t>
            </w:r>
          </w:p>
        </w:tc>
      </w:tr>
      <w:tr>
        <w:trPr>
          <w:trHeight w:val="237"/>
        </w:trPr>
        <w:tc>
          <w:tcPr>
            <w:tcW w:w="640" w:type="dxa"/>
            <w:vAlign w:val="bottom"/>
          </w:tcPr>
          <w:p>
            <w:pPr>
              <w:spacing w:after="0"/>
              <w:rPr>
                <w:sz w:val="20"/>
                <w:szCs w:val="20"/>
                <w:color w:val="auto"/>
              </w:rPr>
            </w:pPr>
          </w:p>
        </w:tc>
        <w:tc>
          <w:tcPr>
            <w:tcW w:w="3480" w:type="dxa"/>
            <w:vAlign w:val="bottom"/>
            <w:tcBorders>
              <w:bottom w:val="single" w:sz="8" w:color="auto"/>
            </w:tcBorders>
          </w:tcPr>
          <w:p>
            <w:pPr>
              <w:spacing w:after="0" w:line="237" w:lineRule="exact"/>
              <w:rPr>
                <w:sz w:val="20"/>
                <w:szCs w:val="20"/>
                <w:color w:val="auto"/>
              </w:rPr>
            </w:pPr>
            <w:r>
              <w:rPr>
                <w:rFonts w:ascii="Arial" w:cs="Arial" w:eastAsia="Arial" w:hAnsi="Arial"/>
                <w:sz w:val="22"/>
                <w:szCs w:val="22"/>
                <w:color w:val="auto"/>
                <w:w w:val="88"/>
              </w:rPr>
              <w:t>Inc. Directors Stock Compensation Plan</w:t>
            </w:r>
          </w:p>
        </w:tc>
        <w:tc>
          <w:tcPr>
            <w:tcW w:w="6280" w:type="dxa"/>
            <w:vAlign w:val="bottom"/>
          </w:tcPr>
          <w:p>
            <w:pPr>
              <w:spacing w:after="0"/>
              <w:rPr>
                <w:sz w:val="20"/>
                <w:szCs w:val="20"/>
                <w:color w:val="auto"/>
              </w:rPr>
            </w:pPr>
          </w:p>
        </w:tc>
      </w:tr>
    </w:tbl>
    <w:p>
      <w:pPr>
        <w:spacing w:after="0" w:line="276" w:lineRule="exact"/>
        <w:rPr>
          <w:sz w:val="20"/>
          <w:szCs w:val="20"/>
          <w:color w:val="auto"/>
        </w:rPr>
      </w:pPr>
    </w:p>
    <w:p>
      <w:pPr>
        <w:spacing w:after="0"/>
        <w:rPr>
          <w:sz w:val="20"/>
          <w:szCs w:val="20"/>
          <w:color w:val="auto"/>
        </w:rPr>
      </w:pPr>
      <w:r>
        <w:rPr>
          <w:rFonts w:ascii="Arial" w:cs="Arial" w:eastAsia="Arial" w:hAnsi="Arial"/>
          <w:sz w:val="22"/>
          <w:szCs w:val="22"/>
          <w:color w:val="auto"/>
        </w:rPr>
        <w:t>Ladies and Gentlemen:</w:t>
      </w:r>
    </w:p>
    <w:p>
      <w:pPr>
        <w:spacing w:after="0" w:line="260" w:lineRule="exact"/>
        <w:rPr>
          <w:sz w:val="20"/>
          <w:szCs w:val="20"/>
          <w:color w:val="auto"/>
        </w:rPr>
      </w:pPr>
    </w:p>
    <w:p>
      <w:pPr>
        <w:ind w:firstLine="648"/>
        <w:spacing w:after="0" w:line="263" w:lineRule="auto"/>
        <w:rPr>
          <w:sz w:val="20"/>
          <w:szCs w:val="20"/>
          <w:color w:val="auto"/>
        </w:rPr>
      </w:pPr>
      <w:r>
        <w:rPr>
          <w:rFonts w:ascii="Arial" w:cs="Arial" w:eastAsia="Arial" w:hAnsi="Arial"/>
          <w:sz w:val="21"/>
          <w:szCs w:val="21"/>
          <w:color w:val="auto"/>
        </w:rPr>
        <w:t>I am General Counsel of Nelnet, Inc., a Nebraska corporation (the “Company”), and I have acted as counsel in connection with the Registration Statement on Form S-8 (the “Registration Statement”) with respect to the registration under the Securities Act of 1933, as amended, of a total of 100,000 additional shares (the “Shares”) of the Company’s Class A Common Stock, par value $0.01 per share (the “Class A Common Stock”), issuable from time to time pursuant to awards granted under the Nelnet, Inc. Directors Stock Compensation Plan, as amended (the “Plan”).</w:t>
      </w:r>
    </w:p>
    <w:p>
      <w:pPr>
        <w:spacing w:after="0" w:line="176" w:lineRule="exact"/>
        <w:rPr>
          <w:sz w:val="20"/>
          <w:szCs w:val="20"/>
          <w:color w:val="auto"/>
        </w:rPr>
      </w:pPr>
    </w:p>
    <w:p>
      <w:pPr>
        <w:ind w:firstLine="648"/>
        <w:spacing w:after="0" w:line="260" w:lineRule="auto"/>
        <w:rPr>
          <w:sz w:val="20"/>
          <w:szCs w:val="20"/>
          <w:color w:val="auto"/>
        </w:rPr>
      </w:pPr>
      <w:r>
        <w:rPr>
          <w:rFonts w:ascii="Arial" w:cs="Arial" w:eastAsia="Arial" w:hAnsi="Arial"/>
          <w:sz w:val="21"/>
          <w:szCs w:val="21"/>
          <w:color w:val="auto"/>
        </w:rPr>
        <w:t>In connection therewith, I, or attorneys under my direction, have examined, and relied upon the accuracy of factual matters contained in, the Plan and such other agreements, documents, corporate records and instruments as I have deemed necessary for the purposes of the opinion expressed below. In giving this opinion, I am assuming that the Shares will continue to be duly and validly authorized on the dates that the Shares are issued to participants pursuant to the terms of the Plan, and, upon the issuance of any of the Shares, the total number of shares of Class A Common Stock issued and outstanding, after giving effect to such issuance of such Shares, will not exceed the total number of shares of Class A Common Stock that the Company is then authorized to issue under its articles of incorporation.</w:t>
      </w:r>
    </w:p>
    <w:p>
      <w:pPr>
        <w:spacing w:after="0" w:line="181" w:lineRule="exact"/>
        <w:rPr>
          <w:sz w:val="20"/>
          <w:szCs w:val="20"/>
          <w:color w:val="auto"/>
        </w:rPr>
      </w:pPr>
    </w:p>
    <w:p>
      <w:pPr>
        <w:ind w:right="160" w:firstLine="648"/>
        <w:spacing w:after="0" w:line="253" w:lineRule="auto"/>
        <w:rPr>
          <w:sz w:val="20"/>
          <w:szCs w:val="20"/>
          <w:color w:val="auto"/>
        </w:rPr>
      </w:pPr>
      <w:r>
        <w:rPr>
          <w:rFonts w:ascii="Arial" w:cs="Arial" w:eastAsia="Arial" w:hAnsi="Arial"/>
          <w:sz w:val="22"/>
          <w:szCs w:val="22"/>
          <w:color w:val="auto"/>
        </w:rPr>
        <w:t>Based upon the foregoing, I am of the opinion that the Shares, when issued pursuant to awards granted in accordance with the terms of the Plan and in the manner contemplated by the Plan, will be legally issued, fully paid and non-assessable, provided that the consideration for the Shares is at least equal to the stated par value thereof.</w:t>
      </w:r>
    </w:p>
    <w:p>
      <w:pPr>
        <w:spacing w:after="0" w:line="186" w:lineRule="exact"/>
        <w:rPr>
          <w:sz w:val="20"/>
          <w:szCs w:val="20"/>
          <w:color w:val="auto"/>
        </w:rPr>
      </w:pPr>
    </w:p>
    <w:p>
      <w:pPr>
        <w:ind w:right="240" w:firstLine="648"/>
        <w:spacing w:after="0" w:line="302" w:lineRule="auto"/>
        <w:rPr>
          <w:sz w:val="20"/>
          <w:szCs w:val="20"/>
          <w:color w:val="auto"/>
        </w:rPr>
      </w:pPr>
      <w:r>
        <w:rPr>
          <w:rFonts w:ascii="Arial" w:cs="Arial" w:eastAsia="Arial" w:hAnsi="Arial"/>
          <w:sz w:val="19"/>
          <w:szCs w:val="19"/>
          <w:color w:val="auto"/>
        </w:rPr>
        <w:t>This opinion is limited to the matters expressly stated herein. No implied opinion may be inferred to extend this opinion beyond the matters expressly stated herein. I am a member of the bar of the State of Nebraska, and in rendering the opinion set forth above, I express no opinion as to the laws of any jurisdiction other than the Model Business Corporation Act of the State of Nebraska and the federal laws of the United States of America. I do not undertake to advise you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82550</wp:posOffset>
            </wp:positionH>
            <wp:positionV relativeFrom="paragraph">
              <wp:posOffset>549910</wp:posOffset>
            </wp:positionV>
            <wp:extent cx="7100570" cy="8578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extLst>
                    </a:blip>
                    <a:srcRect/>
                    <a:stretch>
                      <a:fillRect/>
                    </a:stretch>
                  </pic:blipFill>
                  <pic:spPr bwMode="auto">
                    <a:xfrm>
                      <a:off x="0" y="0"/>
                      <a:ext cx="7100570" cy="857885"/>
                    </a:xfrm>
                    <a:prstGeom prst="rect">
                      <a:avLst/>
                    </a:prstGeom>
                    <a:noFill/>
                  </pic:spPr>
                </pic:pic>
              </a:graphicData>
            </a:graphic>
          </wp:anchor>
        </w:drawing>
      </w:r>
    </w:p>
    <w:p>
      <w:pPr>
        <w:sectPr>
          <w:pgSz w:w="11900" w:h="16838" w:orient="portrait"/>
          <w:cols w:equalWidth="0" w:num="1">
            <w:col w:w="11380"/>
          </w:cols>
          <w:pgMar w:left="240" w:top="139" w:right="279" w:bottom="1440" w:gutter="0" w:footer="0" w:header="0"/>
        </w:sectPr>
      </w:pPr>
    </w:p>
    <w:bookmarkStart w:id="8" w:name="page9"/>
    <w:bookmarkEnd w:id="8"/>
    <w:p>
      <w:pPr>
        <w:spacing w:after="0"/>
        <w:rPr>
          <w:sz w:val="20"/>
          <w:szCs w:val="20"/>
          <w:color w:val="auto"/>
        </w:rPr>
      </w:pPr>
      <w:r>
        <w:rPr>
          <w:rFonts w:ascii="Arial" w:cs="Arial" w:eastAsia="Arial" w:hAnsi="Arial"/>
          <w:sz w:val="22"/>
          <w:szCs w:val="22"/>
          <w:color w:val="auto"/>
        </w:rPr>
        <w:t>Nelnet, Inc.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March 7,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2</w:t>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line="263" w:lineRule="auto"/>
        <w:rPr>
          <w:sz w:val="20"/>
          <w:szCs w:val="20"/>
          <w:color w:val="auto"/>
        </w:rPr>
      </w:pPr>
      <w:r>
        <w:rPr>
          <w:rFonts w:ascii="Arial" w:cs="Arial" w:eastAsia="Arial" w:hAnsi="Arial"/>
          <w:sz w:val="22"/>
          <w:szCs w:val="22"/>
          <w:color w:val="auto"/>
        </w:rPr>
        <w:t>of any changes in the opinion expressed herein resulting from changes in law, changes in facts or any other matters that might occur or be brought to my attention after the date hereof.</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22"/>
          <w:szCs w:val="22"/>
          <w:color w:val="auto"/>
        </w:rPr>
        <w:t>I hereby consent to the filing of this opinion as an exhibit to the Registration Statement.</w:t>
      </w:r>
    </w:p>
    <w:p>
      <w:pPr>
        <w:spacing w:after="0" w:line="220"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Very truly yours,</w:t>
      </w:r>
    </w:p>
    <w:p>
      <w:pPr>
        <w:spacing w:after="0" w:line="200" w:lineRule="exact"/>
        <w:rPr>
          <w:sz w:val="20"/>
          <w:szCs w:val="20"/>
          <w:color w:val="auto"/>
        </w:rPr>
      </w:pPr>
    </w:p>
    <w:p>
      <w:pPr>
        <w:spacing w:after="0" w:line="276" w:lineRule="exact"/>
        <w:rPr>
          <w:sz w:val="20"/>
          <w:szCs w:val="20"/>
          <w:color w:val="auto"/>
        </w:rPr>
      </w:pPr>
    </w:p>
    <w:p>
      <w:pPr>
        <w:ind w:left="3900"/>
        <w:spacing w:after="0"/>
        <w:rPr>
          <w:sz w:val="20"/>
          <w:szCs w:val="20"/>
          <w:color w:val="auto"/>
        </w:rPr>
      </w:pPr>
      <w:r>
        <w:rPr>
          <w:rFonts w:ascii="Arial" w:cs="Arial" w:eastAsia="Arial" w:hAnsi="Arial"/>
          <w:sz w:val="22"/>
          <w:szCs w:val="22"/>
          <w:u w:val="single" w:color="auto"/>
          <w:color w:val="auto"/>
        </w:rPr>
        <w:t>/S/ WILLIAM J. MUNN</w:t>
      </w:r>
    </w:p>
    <w:p>
      <w:pPr>
        <w:spacing w:after="0" w:line="2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William J. Munn</w:t>
      </w:r>
    </w:p>
    <w:p>
      <w:pPr>
        <w:spacing w:after="0" w:line="4"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General Counsel</w:t>
      </w:r>
    </w:p>
    <w:p>
      <w:pPr>
        <w:sectPr>
          <w:pgSz w:w="11900" w:h="16838" w:orient="portrait"/>
          <w:cols w:equalWidth="0" w:num="1">
            <w:col w:w="11420"/>
          </w:cols>
          <w:pgMar w:left="240" w:top="132" w:right="239" w:bottom="1440" w:gutter="0" w:footer="0" w:header="0"/>
        </w:sectPr>
      </w:pPr>
    </w:p>
    <w:bookmarkStart w:id="9" w:name="page10"/>
    <w:bookmarkEnd w:id="9"/>
    <w:p>
      <w:pPr>
        <w:jc w:val="right"/>
        <w:spacing w:after="0"/>
        <w:rPr>
          <w:sz w:val="20"/>
          <w:szCs w:val="20"/>
          <w:color w:val="auto"/>
        </w:rPr>
      </w:pPr>
      <w:r>
        <w:rPr>
          <w:rFonts w:ascii="Arial" w:cs="Arial" w:eastAsia="Arial" w:hAnsi="Arial"/>
          <w:sz w:val="18"/>
          <w:szCs w:val="18"/>
          <w:color w:val="auto"/>
        </w:rPr>
        <w:t>Exhibit 23.1</w:t>
      </w:r>
    </w:p>
    <w:p>
      <w:pPr>
        <w:spacing w:after="0" w:line="24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382" w:lineRule="exact"/>
        <w:rPr>
          <w:sz w:val="20"/>
          <w:szCs w:val="20"/>
          <w:color w:val="auto"/>
        </w:rPr>
      </w:pPr>
    </w:p>
    <w:p>
      <w:pPr>
        <w:spacing w:after="0"/>
        <w:rPr>
          <w:sz w:val="20"/>
          <w:szCs w:val="20"/>
          <w:color w:val="auto"/>
        </w:rPr>
      </w:pPr>
      <w:r>
        <w:rPr>
          <w:rFonts w:ascii="Arial" w:cs="Arial" w:eastAsia="Arial" w:hAnsi="Arial"/>
          <w:sz w:val="18"/>
          <w:szCs w:val="18"/>
          <w:color w:val="auto"/>
        </w:rPr>
        <w:t>The Board of Directors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Nelnet, Inc.:</w:t>
      </w:r>
    </w:p>
    <w:p>
      <w:pPr>
        <w:spacing w:after="0" w:line="185" w:lineRule="exact"/>
        <w:rPr>
          <w:sz w:val="20"/>
          <w:szCs w:val="20"/>
          <w:color w:val="auto"/>
        </w:rPr>
      </w:pPr>
    </w:p>
    <w:p>
      <w:pPr>
        <w:ind w:right="80"/>
        <w:spacing w:after="0" w:line="254" w:lineRule="auto"/>
        <w:rPr>
          <w:sz w:val="20"/>
          <w:szCs w:val="20"/>
          <w:color w:val="auto"/>
        </w:rPr>
      </w:pPr>
      <w:r>
        <w:rPr>
          <w:rFonts w:ascii="Arial" w:cs="Arial" w:eastAsia="Arial" w:hAnsi="Arial"/>
          <w:sz w:val="18"/>
          <w:szCs w:val="18"/>
          <w:color w:val="auto"/>
        </w:rPr>
        <w:t>We consent to the use of our reports dated February 27, 2019, with respect to the consolidated balance sheets of Nelnet, Inc. and subsidiaries as of December 31, 2018 and 2017, the related consolidated statements of income, comprehensive income, shareholders’ equity, and cash flows for each of the years in the three-year period ended December 31, 2018, and the related notes (collectively, the consolidated financial statements), and the effectiveness of internal control over financial reporting as of December 31, 2018, incorporated herein by reference.</w:t>
      </w:r>
    </w:p>
    <w:p>
      <w:pPr>
        <w:spacing w:after="0" w:line="14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 KPMG LLP</w:t>
      </w:r>
    </w:p>
    <w:p>
      <w:pPr>
        <w:spacing w:after="0" w:line="382" w:lineRule="exact"/>
        <w:rPr>
          <w:sz w:val="20"/>
          <w:szCs w:val="20"/>
          <w:color w:val="auto"/>
        </w:rPr>
      </w:pPr>
    </w:p>
    <w:p>
      <w:pPr>
        <w:spacing w:after="0"/>
        <w:rPr>
          <w:sz w:val="20"/>
          <w:szCs w:val="20"/>
          <w:color w:val="auto"/>
        </w:rPr>
      </w:pPr>
      <w:r>
        <w:rPr>
          <w:rFonts w:ascii="Arial" w:cs="Arial" w:eastAsia="Arial" w:hAnsi="Arial"/>
          <w:sz w:val="18"/>
          <w:szCs w:val="18"/>
          <w:color w:val="auto"/>
        </w:rPr>
        <w:t>Lincoln, Nebraska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March 7, 2019</w:t>
      </w:r>
    </w:p>
    <w:sectPr>
      <w:pgSz w:w="11900" w:h="16838" w:orient="portrait"/>
      <w:cols w:equalWidth="0" w:num="1">
        <w:col w:w="11420"/>
      </w:cols>
      <w:pgMar w:left="240" w:top="557"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1)"/>
      <w:numFmt w:val="lowerLetter"/>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jpeg"/><Relationship Id="rId11" Type="http://schemas.openxmlformats.org/officeDocument/2006/relationships/image" Target="media/image3.jpeg"/><Relationship Id="rId8" Type="http://schemas.openxmlformats.org/officeDocument/2006/relationships/hyperlink" Target="http://www.sec.gov/Archives/edgar/data/1258602/000125860218000039/nelnetincdirectorsstockcom.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2020-01-09T16:08:46Z</dcterms:created>
  <dcterms:modified xsi:type="dcterms:W3CDTF">2020-01-09T16:08:46Z</dcterms:modified>
</cp:coreProperties>
</file>