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5303520</wp:posOffset>
            </wp:positionH>
            <wp:positionV relativeFrom="paragraph">
              <wp:posOffset>-605155</wp:posOffset>
            </wp:positionV>
            <wp:extent cx="8255" cy="6057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3993515</wp:posOffset>
            </wp:positionH>
            <wp:positionV relativeFrom="paragraph">
              <wp:posOffset>-613410</wp:posOffset>
            </wp:positionV>
            <wp:extent cx="8255" cy="6140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4018280</wp:posOffset>
            </wp:positionH>
            <wp:positionV relativeFrom="paragraph">
              <wp:posOffset>-588645</wp:posOffset>
            </wp:positionV>
            <wp:extent cx="1269365" cy="5651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-1623060</wp:posOffset>
            </wp:positionH>
            <wp:positionV relativeFrom="paragraph">
              <wp:posOffset>28575</wp:posOffset>
            </wp:positionV>
            <wp:extent cx="6968490" cy="16129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Halter Patrick Gregory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57"/>
        </w:trPr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840" w:type="dxa"/>
            <w:vAlign w:val="bottom"/>
            <w:gridSpan w:val="2"/>
          </w:tcPr>
          <w:p>
            <w:pPr>
              <w:ind w:left="80"/>
              <w:spacing w:after="0" w:line="138" w:lineRule="exact"/>
              <w:rPr>
                <w:rFonts w:ascii="Arial" w:cs="Arial" w:eastAsia="Arial" w:hAnsi="Arial"/>
                <w:sz w:val="15"/>
                <w:szCs w:val="15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15"/>
                  <w:szCs w:val="15"/>
                  <w:u w:val="single" w:color="auto"/>
                  <w:color w:val="0000EE"/>
                </w:rPr>
                <w:t>PRINCIPAL FINANCIAL GROUP INC</w:t>
              </w:r>
              <w:r>
                <w:rPr>
                  <w:rFonts w:ascii="Arial" w:cs="Arial" w:eastAsia="Arial" w:hAnsi="Arial"/>
                  <w:sz w:val="15"/>
                  <w:szCs w:val="15"/>
                  <w:color w:val="0000EE"/>
                </w:rPr>
                <w:t xml:space="preserve"> </w:t>
              </w:r>
            </w:hyperlink>
            <w:r>
              <w:rPr>
                <w:rFonts w:ascii="Arial" w:cs="Arial" w:eastAsia="Arial" w:hAnsi="Arial"/>
                <w:sz w:val="15"/>
                <w:szCs w:val="15"/>
                <w:color w:val="000000"/>
              </w:rPr>
              <w:t>[</w:t>
            </w:r>
          </w:p>
        </w:tc>
        <w:tc>
          <w:tcPr>
            <w:tcW w:w="18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38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0"/>
                <w:szCs w:val="20"/>
                <w:color w:val="000000"/>
              </w:rPr>
              <w:t>]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3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Pres-Principal Global Asset Mg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8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03/05/2021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3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4.</w:t>
            </w:r>
          </w:p>
        </w:tc>
        <w:tc>
          <w:tcPr>
            <w:tcW w:w="3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3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00"/>
        <w:spacing w:after="0" w:line="218" w:lineRule="auto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-2435860</wp:posOffset>
            </wp:positionH>
            <wp:positionV relativeFrom="paragraph">
              <wp:posOffset>151130</wp:posOffset>
            </wp:positionV>
            <wp:extent cx="6968490" cy="15640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1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60" w:type="dxa"/>
            <w:vAlign w:val="bottom"/>
            <w:gridSpan w:val="3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8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</w:tcPr>
          <w:p>
            <w:pPr>
              <w:ind w:left="2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03/05/2021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2,888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56.58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79,857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vertAlign w:val="superscript"/>
              </w:rPr>
              <w:t>(1)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4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474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77,975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58.68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03/05/2021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77,975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03/05/2031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600" w:type="dxa"/>
            <w:vAlign w:val="bottom"/>
          </w:tcPr>
          <w:p>
            <w:pPr>
              <w:ind w:left="2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77,975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right"/>
              <w:ind w:right="158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-2047240</wp:posOffset>
            </wp:positionV>
            <wp:extent cx="7033895" cy="21863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218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080"/>
          </w:cols>
          <w:pgMar w:left="460" w:top="221" w:right="359" w:bottom="1440" w:gutter="0" w:footer="0" w:header="0"/>
          <w:type w:val="continuous"/>
        </w:sectPr>
      </w:pP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1,080 shares acquired pursuant to the Principal Financial Group, Inc. Employee Stock Purchase Plan.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in three equal annual installments beginning March 5, 2022.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Alex P. Montz, by Power of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2540</wp:posOffset>
            </wp:positionV>
            <wp:extent cx="118554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-15875</wp:posOffset>
            </wp:positionV>
            <wp:extent cx="37846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03/09/2021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485140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460" w:space="340"/>
            <w:col w:w="2280"/>
          </w:cols>
          <w:pgMar w:left="460" w:top="221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1579709" TargetMode="External"/><Relationship Id="rId14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2021-03-09T17:41:11Z</dcterms:created>
  <dcterms:modified xsi:type="dcterms:W3CDTF">2021-03-09T17:41:11Z</dcterms:modified>
</cp:coreProperties>
</file>