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500" w:val="left"/>
          <w:tab w:leader="none" w:pos="458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19"/>
          <w:szCs w:val="19"/>
          <w:b w:val="1"/>
          <w:bCs w:val="1"/>
          <w:color w:val="auto"/>
        </w:rPr>
        <w:t>Page 1 of 5</w:t>
      </w:r>
    </w:p>
    <w:p>
      <w:pPr>
        <w:spacing w:after="0" w:line="175" w:lineRule="exact"/>
        <w:rPr>
          <w:sz w:val="24"/>
          <w:szCs w:val="24"/>
          <w:color w:val="auto"/>
        </w:rPr>
      </w:pPr>
    </w:p>
    <w:p>
      <w:pPr>
        <w:jc w:val="center"/>
        <w:ind w:right="939"/>
        <w:spacing w:after="0"/>
        <w:rPr>
          <w:sz w:val="20"/>
          <w:szCs w:val="20"/>
          <w:color w:val="auto"/>
        </w:rPr>
      </w:pPr>
      <w:r>
        <w:rPr>
          <w:rFonts w:ascii="Arial" w:cs="Arial" w:eastAsia="Arial" w:hAnsi="Arial"/>
          <w:sz w:val="20"/>
          <w:szCs w:val="20"/>
          <w:b w:val="1"/>
          <w:bCs w:val="1"/>
          <w:color w:val="auto"/>
        </w:rPr>
        <w:t>UNITED STATES</w:t>
      </w:r>
    </w:p>
    <w:p>
      <w:pPr>
        <w:spacing w:after="0" w:line="94" w:lineRule="exact"/>
        <w:rPr>
          <w:sz w:val="24"/>
          <w:szCs w:val="24"/>
          <w:color w:val="auto"/>
        </w:rPr>
      </w:pPr>
    </w:p>
    <w:p>
      <w:pPr>
        <w:jc w:val="center"/>
        <w:ind w:right="939"/>
        <w:spacing w:after="0"/>
        <w:rPr>
          <w:sz w:val="20"/>
          <w:szCs w:val="20"/>
          <w:color w:val="auto"/>
        </w:rPr>
      </w:pPr>
      <w:r>
        <w:rPr>
          <w:rFonts w:ascii="Arial" w:cs="Arial" w:eastAsia="Arial" w:hAnsi="Arial"/>
          <w:sz w:val="20"/>
          <w:szCs w:val="20"/>
          <w:b w:val="1"/>
          <w:bCs w:val="1"/>
          <w:color w:val="auto"/>
        </w:rPr>
        <w:t>SECURITIES AND EXCHANGE COMMISSION</w:t>
      </w:r>
    </w:p>
    <w:p>
      <w:pPr>
        <w:spacing w:after="0" w:line="94" w:lineRule="exact"/>
        <w:rPr>
          <w:sz w:val="24"/>
          <w:szCs w:val="24"/>
          <w:color w:val="auto"/>
        </w:rPr>
      </w:pPr>
    </w:p>
    <w:p>
      <w:pPr>
        <w:jc w:val="center"/>
        <w:ind w:right="939"/>
        <w:spacing w:after="0"/>
        <w:rPr>
          <w:sz w:val="20"/>
          <w:szCs w:val="20"/>
          <w:color w:val="auto"/>
        </w:rPr>
      </w:pPr>
      <w:r>
        <w:rPr>
          <w:rFonts w:ascii="Arial" w:cs="Arial" w:eastAsia="Arial" w:hAnsi="Arial"/>
          <w:sz w:val="20"/>
          <w:szCs w:val="20"/>
          <w:b w:val="1"/>
          <w:bCs w:val="1"/>
          <w:color w:val="auto"/>
        </w:rPr>
        <w:t>Washington, D.C. 20549</w:t>
      </w:r>
    </w:p>
    <w:p>
      <w:pPr>
        <w:spacing w:after="0" w:line="200" w:lineRule="exact"/>
        <w:rPr>
          <w:sz w:val="24"/>
          <w:szCs w:val="24"/>
          <w:color w:val="auto"/>
        </w:rPr>
      </w:pPr>
    </w:p>
    <w:p>
      <w:pPr>
        <w:spacing w:after="0" w:line="326" w:lineRule="exact"/>
        <w:rPr>
          <w:sz w:val="24"/>
          <w:szCs w:val="24"/>
          <w:color w:val="auto"/>
        </w:rPr>
      </w:pPr>
    </w:p>
    <w:p>
      <w:pPr>
        <w:ind w:left="3740"/>
        <w:spacing w:after="0"/>
        <w:rPr>
          <w:sz w:val="20"/>
          <w:szCs w:val="20"/>
          <w:color w:val="auto"/>
        </w:rPr>
      </w:pPr>
      <w:r>
        <w:rPr>
          <w:rFonts w:ascii="Arial" w:cs="Arial" w:eastAsia="Arial" w:hAnsi="Arial"/>
          <w:sz w:val="20"/>
          <w:szCs w:val="20"/>
          <w:b w:val="1"/>
          <w:bCs w:val="1"/>
          <w:color w:val="auto"/>
        </w:rPr>
        <w:t>SCHEDULE 13G/A</w:t>
      </w:r>
    </w:p>
    <w:p>
      <w:pPr>
        <w:spacing w:after="0" w:line="200" w:lineRule="exact"/>
        <w:rPr>
          <w:sz w:val="24"/>
          <w:szCs w:val="24"/>
          <w:color w:val="auto"/>
        </w:rPr>
      </w:pPr>
    </w:p>
    <w:p>
      <w:pPr>
        <w:spacing w:after="0" w:line="286" w:lineRule="exact"/>
        <w:rPr>
          <w:sz w:val="24"/>
          <w:szCs w:val="24"/>
          <w:color w:val="auto"/>
        </w:rPr>
      </w:pPr>
    </w:p>
    <w:p>
      <w:pPr>
        <w:ind w:left="2580"/>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286" w:lineRule="exact"/>
        <w:rPr>
          <w:sz w:val="24"/>
          <w:szCs w:val="24"/>
          <w:color w:val="auto"/>
        </w:rPr>
      </w:pPr>
    </w:p>
    <w:p>
      <w:pPr>
        <w:ind w:left="3620"/>
        <w:spacing w:after="0"/>
        <w:rPr>
          <w:sz w:val="20"/>
          <w:szCs w:val="20"/>
          <w:color w:val="auto"/>
        </w:rPr>
      </w:pPr>
      <w:r>
        <w:rPr>
          <w:rFonts w:ascii="Arial" w:cs="Arial" w:eastAsia="Arial" w:hAnsi="Arial"/>
          <w:sz w:val="20"/>
          <w:szCs w:val="20"/>
          <w:b w:val="1"/>
          <w:bCs w:val="1"/>
          <w:color w:val="auto"/>
        </w:rPr>
        <w:t>(Amendment No. 7) *</w:t>
      </w:r>
    </w:p>
    <w:p>
      <w:pPr>
        <w:spacing w:after="0" w:line="200" w:lineRule="exact"/>
        <w:rPr>
          <w:sz w:val="24"/>
          <w:szCs w:val="24"/>
          <w:color w:val="auto"/>
        </w:rPr>
      </w:pPr>
    </w:p>
    <w:p>
      <w:pPr>
        <w:spacing w:after="0" w:line="299" w:lineRule="exact"/>
        <w:rPr>
          <w:sz w:val="24"/>
          <w:szCs w:val="24"/>
          <w:color w:val="auto"/>
        </w:rPr>
      </w:pPr>
    </w:p>
    <w:p>
      <w:pPr>
        <w:jc w:val="center"/>
        <w:ind w:right="859"/>
        <w:spacing w:after="0"/>
        <w:rPr>
          <w:sz w:val="20"/>
          <w:szCs w:val="20"/>
          <w:color w:val="auto"/>
        </w:rPr>
      </w:pPr>
      <w:r>
        <w:rPr>
          <w:rFonts w:ascii="Arial" w:cs="Arial" w:eastAsia="Arial" w:hAnsi="Arial"/>
          <w:sz w:val="20"/>
          <w:szCs w:val="20"/>
          <w:b w:val="1"/>
          <w:bCs w:val="1"/>
          <w:color w:val="auto"/>
        </w:rPr>
        <w:t>Koss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755015</wp:posOffset>
            </wp:positionH>
            <wp:positionV relativeFrom="paragraph">
              <wp:posOffset>19685</wp:posOffset>
            </wp:positionV>
            <wp:extent cx="43630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63085" cy="8255"/>
                    </a:xfrm>
                    <a:prstGeom prst="rect">
                      <a:avLst/>
                    </a:prstGeom>
                    <a:noFill/>
                  </pic:spPr>
                </pic:pic>
              </a:graphicData>
            </a:graphic>
          </wp:anchor>
        </w:drawing>
      </w:r>
    </w:p>
    <w:p>
      <w:pPr>
        <w:spacing w:after="0" w:line="31" w:lineRule="exact"/>
        <w:rPr>
          <w:sz w:val="24"/>
          <w:szCs w:val="24"/>
          <w:color w:val="auto"/>
        </w:rPr>
      </w:pPr>
    </w:p>
    <w:p>
      <w:pPr>
        <w:jc w:val="center"/>
        <w:ind w:right="859"/>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45" w:lineRule="exact"/>
        <w:rPr>
          <w:sz w:val="24"/>
          <w:szCs w:val="24"/>
          <w:color w:val="auto"/>
        </w:rPr>
      </w:pPr>
    </w:p>
    <w:p>
      <w:pPr>
        <w:jc w:val="center"/>
        <w:ind w:right="859"/>
        <w:spacing w:after="0"/>
        <w:rPr>
          <w:sz w:val="20"/>
          <w:szCs w:val="20"/>
          <w:color w:val="auto"/>
        </w:rPr>
      </w:pPr>
      <w:r>
        <w:rPr>
          <w:rFonts w:ascii="Arial" w:cs="Arial" w:eastAsia="Arial" w:hAnsi="Arial"/>
          <w:sz w:val="20"/>
          <w:szCs w:val="20"/>
          <w:b w:val="1"/>
          <w:bCs w:val="1"/>
          <w:color w:val="auto"/>
        </w:rPr>
        <w:t>Common Stock, par value $0.05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755015</wp:posOffset>
            </wp:positionH>
            <wp:positionV relativeFrom="paragraph">
              <wp:posOffset>19685</wp:posOffset>
            </wp:positionV>
            <wp:extent cx="43630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63085" cy="8255"/>
                    </a:xfrm>
                    <a:prstGeom prst="rect">
                      <a:avLst/>
                    </a:prstGeom>
                    <a:noFill/>
                  </pic:spPr>
                </pic:pic>
              </a:graphicData>
            </a:graphic>
          </wp:anchor>
        </w:drawing>
      </w:r>
    </w:p>
    <w:p>
      <w:pPr>
        <w:spacing w:after="0" w:line="31" w:lineRule="exact"/>
        <w:rPr>
          <w:sz w:val="24"/>
          <w:szCs w:val="24"/>
          <w:color w:val="auto"/>
        </w:rPr>
      </w:pPr>
    </w:p>
    <w:p>
      <w:pPr>
        <w:jc w:val="center"/>
        <w:ind w:right="859"/>
        <w:spacing w:after="0"/>
        <w:rPr>
          <w:sz w:val="20"/>
          <w:szCs w:val="20"/>
          <w:color w:val="auto"/>
        </w:rPr>
      </w:pPr>
      <w:r>
        <w:rPr>
          <w:rFonts w:ascii="Arial" w:cs="Arial" w:eastAsia="Arial" w:hAnsi="Arial"/>
          <w:sz w:val="20"/>
          <w:szCs w:val="20"/>
          <w:color w:val="auto"/>
        </w:rPr>
        <w:t>(Title of Class of Securities)</w:t>
      </w:r>
    </w:p>
    <w:p>
      <w:pPr>
        <w:spacing w:after="0" w:line="245" w:lineRule="exact"/>
        <w:rPr>
          <w:sz w:val="24"/>
          <w:szCs w:val="24"/>
          <w:color w:val="auto"/>
        </w:rPr>
      </w:pPr>
    </w:p>
    <w:p>
      <w:pPr>
        <w:jc w:val="center"/>
        <w:ind w:right="879"/>
        <w:spacing w:after="0"/>
        <w:rPr>
          <w:sz w:val="20"/>
          <w:szCs w:val="20"/>
          <w:color w:val="auto"/>
        </w:rPr>
      </w:pPr>
      <w:r>
        <w:rPr>
          <w:rFonts w:ascii="Arial" w:cs="Arial" w:eastAsia="Arial" w:hAnsi="Arial"/>
          <w:sz w:val="20"/>
          <w:szCs w:val="20"/>
          <w:b w:val="1"/>
          <w:bCs w:val="1"/>
          <w:color w:val="auto"/>
        </w:rPr>
        <w:t>500692108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2195195</wp:posOffset>
            </wp:positionH>
            <wp:positionV relativeFrom="paragraph">
              <wp:posOffset>19685</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31" w:lineRule="exact"/>
        <w:rPr>
          <w:sz w:val="24"/>
          <w:szCs w:val="24"/>
          <w:color w:val="auto"/>
        </w:rPr>
      </w:pPr>
    </w:p>
    <w:p>
      <w:pPr>
        <w:jc w:val="center"/>
        <w:ind w:right="879"/>
        <w:spacing w:after="0"/>
        <w:rPr>
          <w:sz w:val="20"/>
          <w:szCs w:val="20"/>
          <w:color w:val="auto"/>
        </w:rPr>
      </w:pPr>
      <w:r>
        <w:rPr>
          <w:rFonts w:ascii="Arial" w:cs="Arial" w:eastAsia="Arial" w:hAnsi="Arial"/>
          <w:sz w:val="20"/>
          <w:szCs w:val="20"/>
          <w:color w:val="auto"/>
        </w:rPr>
        <w:t>(CUSIP Number)</w:t>
      </w:r>
    </w:p>
    <w:p>
      <w:pPr>
        <w:spacing w:after="0" w:line="245" w:lineRule="exact"/>
        <w:rPr>
          <w:sz w:val="24"/>
          <w:szCs w:val="24"/>
          <w:color w:val="auto"/>
        </w:rPr>
      </w:pPr>
    </w:p>
    <w:p>
      <w:pPr>
        <w:jc w:val="center"/>
        <w:ind w:right="879"/>
        <w:spacing w:after="0"/>
        <w:rPr>
          <w:sz w:val="20"/>
          <w:szCs w:val="20"/>
          <w:color w:val="auto"/>
        </w:rPr>
      </w:pPr>
      <w:r>
        <w:rPr>
          <w:rFonts w:ascii="Arial" w:cs="Arial" w:eastAsia="Arial" w:hAnsi="Arial"/>
          <w:sz w:val="20"/>
          <w:szCs w:val="20"/>
          <w:b w:val="1"/>
          <w:bCs w:val="1"/>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2195195</wp:posOffset>
            </wp:positionH>
            <wp:positionV relativeFrom="paragraph">
              <wp:posOffset>19685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1" w:lineRule="exact"/>
        <w:rPr>
          <w:sz w:val="24"/>
          <w:szCs w:val="24"/>
          <w:color w:val="auto"/>
        </w:rPr>
      </w:pPr>
    </w:p>
    <w:p>
      <w:pPr>
        <w:jc w:val="center"/>
        <w:ind w:right="939"/>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63"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78" w:lineRule="exact"/>
        <w:rPr>
          <w:sz w:val="24"/>
          <w:szCs w:val="24"/>
          <w:color w:val="auto"/>
        </w:rPr>
      </w:pPr>
    </w:p>
    <w:p>
      <w:pPr>
        <w:ind w:left="720" w:hanging="714"/>
        <w:spacing w:after="0"/>
        <w:tabs>
          <w:tab w:leader="none" w:pos="720"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271" w:lineRule="exact"/>
        <w:rPr>
          <w:sz w:val="24"/>
          <w:szCs w:val="24"/>
          <w:color w:val="auto"/>
        </w:rPr>
      </w:pPr>
    </w:p>
    <w:p>
      <w:pPr>
        <w:spacing w:after="0"/>
        <w:rPr>
          <w:sz w:val="24"/>
          <w:szCs w:val="24"/>
          <w:color w:val="auto"/>
        </w:rPr>
      </w:pPr>
      <w:r>
        <w:rPr>
          <w:rFonts w:ascii="Arial" w:cs="Arial" w:eastAsia="Arial" w:hAnsi="Arial"/>
          <w:sz w:val="20"/>
          <w:szCs w:val="20"/>
          <w:color w:val="auto"/>
        </w:rPr>
        <w:t>Rule 13d-1(c)</w:t>
      </w:r>
    </w:p>
    <w:p>
      <w:pPr>
        <w:spacing w:after="0" w:line="310" w:lineRule="exact"/>
        <w:rPr>
          <w:sz w:val="24"/>
          <w:szCs w:val="24"/>
          <w:color w:val="auto"/>
        </w:rPr>
      </w:pPr>
    </w:p>
    <w:p>
      <w:pPr>
        <w:spacing w:after="0"/>
        <w:rPr>
          <w:sz w:val="24"/>
          <w:szCs w:val="24"/>
          <w:color w:val="auto"/>
        </w:rPr>
      </w:pPr>
      <w:r>
        <w:rPr>
          <w:rFonts w:ascii="Arial" w:cs="Arial" w:eastAsia="Arial" w:hAnsi="Arial"/>
          <w:sz w:val="20"/>
          <w:szCs w:val="20"/>
          <w:color w:val="auto"/>
        </w:rPr>
        <w:t>Rule 13d-1(d)</w:t>
      </w:r>
    </w:p>
    <w:p>
      <w:pPr>
        <w:spacing w:after="0" w:line="337" w:lineRule="exact"/>
        <w:rPr>
          <w:sz w:val="24"/>
          <w:szCs w:val="24"/>
          <w:color w:val="auto"/>
        </w:rPr>
      </w:pPr>
    </w:p>
    <w:p>
      <w:pPr>
        <w:ind w:right="1059"/>
        <w:spacing w:after="0" w:line="259"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68" w:lineRule="exact"/>
        <w:rPr>
          <w:sz w:val="24"/>
          <w:szCs w:val="24"/>
          <w:color w:val="auto"/>
        </w:rPr>
      </w:pPr>
    </w:p>
    <w:p>
      <w:pPr>
        <w:ind w:right="959"/>
        <w:spacing w:after="0" w:line="279" w:lineRule="auto"/>
        <w:rPr>
          <w:sz w:val="20"/>
          <w:szCs w:val="20"/>
          <w:color w:val="auto"/>
        </w:rPr>
      </w:pPr>
      <w:r>
        <w:rPr>
          <w:rFonts w:ascii="Arial" w:cs="Arial" w:eastAsia="Arial" w:hAnsi="Arial"/>
          <w:sz w:val="19"/>
          <w:szCs w:val="19"/>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19"/>
          </w:cols>
          <w:pgMar w:left="340" w:top="1134" w:right="1440" w:bottom="1440" w:gutter="0" w:footer="0" w:header="0"/>
        </w:sectPr>
      </w:pPr>
    </w:p>
    <w:bookmarkStart w:id="1" w:name="page2"/>
    <w:bookmarkEnd w:id="1"/>
    <w:p>
      <w:pPr>
        <w:spacing w:after="0"/>
        <w:tabs>
          <w:tab w:leader="none" w:pos="1340" w:val="left"/>
          <w:tab w:leader="none" w:pos="410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20"/>
          <w:szCs w:val="20"/>
          <w:b w:val="1"/>
          <w:bCs w:val="1"/>
          <w:color w:val="auto"/>
        </w:rPr>
        <w:t>Page 2 of 5</w:t>
      </w:r>
    </w:p>
    <w:p>
      <w:pPr>
        <w:spacing w:after="0" w:line="164" w:lineRule="exact"/>
        <w:rPr>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spacing w:after="0" w:line="25" w:lineRule="exact"/>
        <w:rPr>
          <w:rFonts w:ascii="Arial" w:cs="Arial" w:eastAsia="Arial" w:hAnsi="Arial"/>
          <w:sz w:val="20"/>
          <w:szCs w:val="20"/>
          <w:color w:val="auto"/>
        </w:rPr>
      </w:pPr>
    </w:p>
    <w:p>
      <w:pPr>
        <w:ind w:left="68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216" w:lineRule="exact"/>
        <w:rPr>
          <w:rFonts w:ascii="Arial" w:cs="Arial" w:eastAsia="Arial" w:hAnsi="Arial"/>
          <w:sz w:val="20"/>
          <w:szCs w:val="20"/>
          <w:color w:val="auto"/>
        </w:rPr>
      </w:pPr>
    </w:p>
    <w:p>
      <w:pPr>
        <w:ind w:left="680" w:right="1259"/>
        <w:spacing w:after="0" w:line="391" w:lineRule="auto"/>
        <w:rPr>
          <w:rFonts w:ascii="Arial" w:cs="Arial" w:eastAsia="Arial" w:hAnsi="Arial"/>
          <w:sz w:val="20"/>
          <w:szCs w:val="20"/>
          <w:color w:val="auto"/>
        </w:rPr>
      </w:pPr>
      <w:r>
        <w:rPr>
          <w:rFonts w:ascii="Arial" w:cs="Arial" w:eastAsia="Arial" w:hAnsi="Arial"/>
          <w:sz w:val="20"/>
          <w:szCs w:val="20"/>
          <w:color w:val="auto"/>
        </w:rPr>
        <w:t xml:space="preserve">Delaware Charter Guarantee &amp; Trust Company dba Principal Trust Company as Directed Trustee for the </w:t>
      </w:r>
      <w:r>
        <w:rPr>
          <w:rFonts w:ascii="Arial" w:cs="Arial" w:eastAsia="Arial" w:hAnsi="Arial"/>
          <w:sz w:val="20"/>
          <w:szCs w:val="20"/>
          <w:b w:val="1"/>
          <w:bCs w:val="1"/>
          <w:color w:val="auto"/>
        </w:rPr>
        <w:t>Koss Corporation Employee Stock Ownership Plan and Trust Agreement</w:t>
      </w:r>
      <w:r>
        <w:rPr>
          <w:rFonts w:ascii="Arial" w:cs="Arial" w:eastAsia="Arial" w:hAnsi="Arial"/>
          <w:sz w:val="20"/>
          <w:szCs w:val="20"/>
          <w:color w:val="auto"/>
        </w:rPr>
        <w:t xml:space="preserve"> IRS No. </w:t>
      </w:r>
      <w:r>
        <w:rPr>
          <w:rFonts w:ascii="Arial" w:cs="Arial" w:eastAsia="Arial" w:hAnsi="Arial"/>
          <w:sz w:val="20"/>
          <w:szCs w:val="20"/>
          <w:b w:val="1"/>
          <w:bCs w:val="1"/>
          <w:color w:val="auto"/>
        </w:rPr>
        <w:t>51-0099493</w:t>
      </w:r>
    </w:p>
    <w:p>
      <w:pPr>
        <w:spacing w:after="0" w:line="9"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242" w:lineRule="exact"/>
        <w:rPr>
          <w:rFonts w:ascii="Arial" w:cs="Arial" w:eastAsia="Arial" w:hAnsi="Arial"/>
          <w:sz w:val="20"/>
          <w:szCs w:val="20"/>
          <w:color w:val="auto"/>
        </w:rPr>
      </w:pPr>
    </w:p>
    <w:p>
      <w:pPr>
        <w:spacing w:after="0"/>
        <w:tabs>
          <w:tab w:leader="none" w:pos="0" w:val="left"/>
        </w:tabs>
        <w:numPr>
          <w:ilvl w:val="1"/>
          <w:numId w:val="3"/>
        </w:numPr>
        <w:rPr>
          <w:rFonts w:ascii="Arial" w:cs="Arial" w:eastAsia="Arial" w:hAnsi="Arial"/>
          <w:sz w:val="20"/>
          <w:szCs w:val="20"/>
          <w:color w:val="auto"/>
        </w:rPr>
      </w:pPr>
    </w:p>
    <w:p>
      <w:pPr>
        <w:spacing w:after="0" w:line="256" w:lineRule="exact"/>
        <w:rPr>
          <w:rFonts w:ascii="Arial" w:cs="Arial" w:eastAsia="Arial" w:hAnsi="Arial"/>
          <w:sz w:val="20"/>
          <w:szCs w:val="20"/>
          <w:color w:val="auto"/>
        </w:rPr>
      </w:pPr>
    </w:p>
    <w:p>
      <w:pPr>
        <w:spacing w:after="0"/>
        <w:tabs>
          <w:tab w:leader="none" w:pos="0" w:val="left"/>
        </w:tabs>
        <w:numPr>
          <w:ilvl w:val="1"/>
          <w:numId w:val="3"/>
        </w:numPr>
        <w:rPr>
          <w:rFonts w:ascii="Arial" w:cs="Arial" w:eastAsia="Arial" w:hAnsi="Arial"/>
          <w:sz w:val="20"/>
          <w:szCs w:val="20"/>
          <w:color w:val="auto"/>
        </w:rPr>
      </w:pPr>
    </w:p>
    <w:p>
      <w:pPr>
        <w:spacing w:after="0" w:line="202"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15"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-246380</wp:posOffset>
            </wp:positionV>
            <wp:extent cx="58635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635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-529590</wp:posOffset>
            </wp:positionV>
            <wp:extent cx="58635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6359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-1403985</wp:posOffset>
            </wp:positionV>
            <wp:extent cx="58635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3590" cy="8255"/>
                    </a:xfrm>
                    <a:prstGeom prst="rect">
                      <a:avLst/>
                    </a:prstGeom>
                    <a:noFill/>
                  </pic:spPr>
                </pic:pic>
              </a:graphicData>
            </a:graphic>
          </wp:anchor>
        </w:drawing>
      </w:r>
    </w:p>
    <w:p>
      <w:pPr>
        <w:spacing w:after="0" w:line="221" w:lineRule="exact"/>
        <w:rPr>
          <w:sz w:val="20"/>
          <w:szCs w:val="20"/>
          <w:color w:val="auto"/>
        </w:rPr>
      </w:pPr>
    </w:p>
    <w:tbl>
      <w:tblPr>
        <w:tblLayout w:type="fixed"/>
        <w:tblInd w:w="80" w:type="dxa"/>
        <w:tblCellMar>
          <w:top w:w="0" w:type="dxa"/>
          <w:left w:w="0" w:type="dxa"/>
          <w:bottom w:w="0" w:type="dxa"/>
          <w:right w:w="0" w:type="dxa"/>
        </w:tblCellMar>
      </w:tblPr>
      <w:tr>
        <w:trPr>
          <w:trHeight w:val="281"/>
        </w:trPr>
        <w:tc>
          <w:tcPr>
            <w:tcW w:w="4860" w:type="dxa"/>
            <w:vAlign w:val="bottom"/>
            <w:gridSpan w:val="3"/>
          </w:tcPr>
          <w:p>
            <w:pPr>
              <w:ind w:left="1240"/>
              <w:spacing w:after="0"/>
              <w:rPr>
                <w:sz w:val="20"/>
                <w:szCs w:val="20"/>
                <w:color w:val="auto"/>
              </w:rPr>
            </w:pPr>
            <w:r>
              <w:rPr>
                <w:rFonts w:ascii="Arial" w:cs="Arial" w:eastAsia="Arial" w:hAnsi="Arial"/>
                <w:sz w:val="20"/>
                <w:szCs w:val="20"/>
                <w:b w:val="1"/>
                <w:bCs w:val="1"/>
                <w:color w:val="auto"/>
              </w:rPr>
              <w:t>Delaware</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8"/>
        </w:trPr>
        <w:tc>
          <w:tcPr>
            <w:tcW w:w="1740" w:type="dxa"/>
            <w:vAlign w:val="bottom"/>
          </w:tcPr>
          <w:p>
            <w:pPr>
              <w:spacing w:after="0"/>
              <w:rPr>
                <w:sz w:val="24"/>
                <w:szCs w:val="24"/>
                <w:color w:val="auto"/>
              </w:rPr>
            </w:pPr>
          </w:p>
        </w:tc>
        <w:tc>
          <w:tcPr>
            <w:tcW w:w="260" w:type="dxa"/>
            <w:vAlign w:val="bottom"/>
          </w:tcPr>
          <w:p>
            <w:pPr>
              <w:jc w:val="right"/>
              <w:spacing w:after="0"/>
              <w:rPr>
                <w:sz w:val="20"/>
                <w:szCs w:val="20"/>
                <w:color w:val="auto"/>
              </w:rPr>
            </w:pPr>
            <w:r>
              <w:rPr>
                <w:rFonts w:ascii="Arial" w:cs="Arial" w:eastAsia="Arial" w:hAnsi="Arial"/>
                <w:sz w:val="20"/>
                <w:szCs w:val="20"/>
                <w:color w:val="auto"/>
              </w:rPr>
              <w:t>5.</w:t>
            </w:r>
          </w:p>
        </w:tc>
        <w:tc>
          <w:tcPr>
            <w:tcW w:w="2860" w:type="dxa"/>
            <w:vAlign w:val="bottom"/>
          </w:tcPr>
          <w:p>
            <w:pPr>
              <w:ind w:left="20"/>
              <w:spacing w:after="0"/>
              <w:rPr>
                <w:sz w:val="20"/>
                <w:szCs w:val="20"/>
                <w:color w:val="auto"/>
              </w:rPr>
            </w:pPr>
            <w:r>
              <w:rPr>
                <w:rFonts w:ascii="Arial" w:cs="Arial" w:eastAsia="Arial" w:hAnsi="Arial"/>
                <w:sz w:val="20"/>
                <w:szCs w:val="20"/>
                <w:color w:val="auto"/>
              </w:rPr>
              <w:t>Sole Voting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74"/>
        </w:trPr>
        <w:tc>
          <w:tcPr>
            <w:tcW w:w="1740" w:type="dxa"/>
            <w:vAlign w:val="bottom"/>
          </w:tcPr>
          <w:p>
            <w:pPr>
              <w:jc w:val="center"/>
              <w:spacing w:after="0"/>
              <w:rPr>
                <w:sz w:val="20"/>
                <w:szCs w:val="20"/>
                <w:color w:val="auto"/>
              </w:rPr>
            </w:pPr>
            <w:r>
              <w:rPr>
                <w:rFonts w:ascii="Arial" w:cs="Arial" w:eastAsia="Arial" w:hAnsi="Arial"/>
                <w:sz w:val="20"/>
                <w:szCs w:val="20"/>
                <w:color w:val="auto"/>
                <w:w w:val="98"/>
              </w:rPr>
              <w:t>Number of Shares</w:t>
            </w:r>
          </w:p>
        </w:tc>
        <w:tc>
          <w:tcPr>
            <w:tcW w:w="260" w:type="dxa"/>
            <w:vAlign w:val="bottom"/>
            <w:vMerge w:val="restart"/>
          </w:tcPr>
          <w:p>
            <w:pPr>
              <w:jc w:val="right"/>
              <w:spacing w:after="0"/>
              <w:rPr>
                <w:sz w:val="20"/>
                <w:szCs w:val="20"/>
                <w:color w:val="auto"/>
              </w:rPr>
            </w:pPr>
            <w:r>
              <w:rPr>
                <w:rFonts w:ascii="Arial" w:cs="Arial" w:eastAsia="Arial" w:hAnsi="Arial"/>
                <w:sz w:val="20"/>
                <w:szCs w:val="20"/>
                <w:color w:val="auto"/>
              </w:rPr>
              <w:t>6.</w:t>
            </w:r>
          </w:p>
        </w:tc>
        <w:tc>
          <w:tcPr>
            <w:tcW w:w="2860" w:type="dxa"/>
            <w:vAlign w:val="bottom"/>
            <w:vMerge w:val="restart"/>
          </w:tcPr>
          <w:p>
            <w:pPr>
              <w:ind w:left="20"/>
              <w:spacing w:after="0"/>
              <w:rPr>
                <w:sz w:val="20"/>
                <w:szCs w:val="20"/>
                <w:color w:val="auto"/>
              </w:rPr>
            </w:pPr>
            <w:r>
              <w:rPr>
                <w:rFonts w:ascii="Arial" w:cs="Arial" w:eastAsia="Arial" w:hAnsi="Arial"/>
                <w:sz w:val="20"/>
                <w:szCs w:val="20"/>
                <w:color w:val="auto"/>
              </w:rPr>
              <w:t>Shared Voting Power:</w:t>
            </w:r>
          </w:p>
        </w:tc>
        <w:tc>
          <w:tcPr>
            <w:tcW w:w="130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394,043</w:t>
            </w:r>
          </w:p>
        </w:tc>
        <w:tc>
          <w:tcPr>
            <w:tcW w:w="0" w:type="dxa"/>
            <w:vAlign w:val="bottom"/>
          </w:tcPr>
          <w:p>
            <w:pPr>
              <w:spacing w:after="0"/>
              <w:rPr>
                <w:sz w:val="1"/>
                <w:szCs w:val="1"/>
                <w:color w:val="auto"/>
              </w:rPr>
            </w:pPr>
          </w:p>
        </w:tc>
      </w:tr>
      <w:tr>
        <w:trPr>
          <w:trHeight w:val="230"/>
        </w:trPr>
        <w:tc>
          <w:tcPr>
            <w:tcW w:w="1740" w:type="dxa"/>
            <w:vAlign w:val="bottom"/>
          </w:tcPr>
          <w:p>
            <w:pPr>
              <w:jc w:val="center"/>
              <w:spacing w:after="0"/>
              <w:rPr>
                <w:sz w:val="20"/>
                <w:szCs w:val="20"/>
                <w:color w:val="auto"/>
              </w:rPr>
            </w:pPr>
            <w:r>
              <w:rPr>
                <w:rFonts w:ascii="Arial" w:cs="Arial" w:eastAsia="Arial" w:hAnsi="Arial"/>
                <w:sz w:val="20"/>
                <w:szCs w:val="20"/>
                <w:color w:val="auto"/>
                <w:w w:val="98"/>
              </w:rPr>
              <w:t>Beneficially Owned</w:t>
            </w:r>
          </w:p>
        </w:tc>
        <w:tc>
          <w:tcPr>
            <w:tcW w:w="260" w:type="dxa"/>
            <w:vAlign w:val="bottom"/>
            <w:vMerge w:val="continue"/>
          </w:tcPr>
          <w:p>
            <w:pPr>
              <w:spacing w:after="0"/>
              <w:rPr>
                <w:sz w:val="19"/>
                <w:szCs w:val="19"/>
                <w:color w:val="auto"/>
              </w:rPr>
            </w:pPr>
          </w:p>
        </w:tc>
        <w:tc>
          <w:tcPr>
            <w:tcW w:w="2860" w:type="dxa"/>
            <w:vAlign w:val="bottom"/>
            <w:vMerge w:val="continue"/>
          </w:tcPr>
          <w:p>
            <w:pPr>
              <w:spacing w:after="0"/>
              <w:rPr>
                <w:sz w:val="19"/>
                <w:szCs w:val="19"/>
                <w:color w:val="auto"/>
              </w:rPr>
            </w:pPr>
          </w:p>
        </w:tc>
        <w:tc>
          <w:tcPr>
            <w:tcW w:w="13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13"/>
        </w:trPr>
        <w:tc>
          <w:tcPr>
            <w:tcW w:w="1740" w:type="dxa"/>
            <w:vAlign w:val="bottom"/>
          </w:tcPr>
          <w:p>
            <w:pPr>
              <w:jc w:val="center"/>
              <w:spacing w:after="0"/>
              <w:rPr>
                <w:sz w:val="20"/>
                <w:szCs w:val="20"/>
                <w:color w:val="auto"/>
              </w:rPr>
            </w:pPr>
            <w:r>
              <w:rPr>
                <w:rFonts w:ascii="Arial" w:cs="Arial" w:eastAsia="Arial" w:hAnsi="Arial"/>
                <w:sz w:val="20"/>
                <w:szCs w:val="20"/>
                <w:color w:val="auto"/>
                <w:w w:val="98"/>
              </w:rPr>
              <w:t>by Each Reporting</w:t>
            </w:r>
          </w:p>
        </w:tc>
        <w:tc>
          <w:tcPr>
            <w:tcW w:w="260" w:type="dxa"/>
            <w:vAlign w:val="bottom"/>
          </w:tcPr>
          <w:p>
            <w:pPr>
              <w:jc w:val="right"/>
              <w:spacing w:after="0"/>
              <w:rPr>
                <w:sz w:val="20"/>
                <w:szCs w:val="20"/>
                <w:color w:val="auto"/>
              </w:rPr>
            </w:pPr>
            <w:r>
              <w:rPr>
                <w:rFonts w:ascii="Arial" w:cs="Arial" w:eastAsia="Arial" w:hAnsi="Arial"/>
                <w:sz w:val="20"/>
                <w:szCs w:val="20"/>
                <w:color w:val="auto"/>
              </w:rPr>
              <w:t>7.</w:t>
            </w:r>
          </w:p>
        </w:tc>
        <w:tc>
          <w:tcPr>
            <w:tcW w:w="2860" w:type="dxa"/>
            <w:vAlign w:val="bottom"/>
          </w:tcPr>
          <w:p>
            <w:pPr>
              <w:ind w:left="20"/>
              <w:spacing w:after="0"/>
              <w:rPr>
                <w:sz w:val="20"/>
                <w:szCs w:val="20"/>
                <w:color w:val="auto"/>
              </w:rPr>
            </w:pPr>
            <w:r>
              <w:rPr>
                <w:rFonts w:ascii="Arial" w:cs="Arial" w:eastAsia="Arial" w:hAnsi="Arial"/>
                <w:sz w:val="20"/>
                <w:szCs w:val="20"/>
                <w:color w:val="auto"/>
              </w:rPr>
              <w:t>Sole Dispositive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40"/>
        </w:trPr>
        <w:tc>
          <w:tcPr>
            <w:tcW w:w="174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6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740" w:type="dxa"/>
            <w:vAlign w:val="bottom"/>
          </w:tcPr>
          <w:p>
            <w:pPr>
              <w:spacing w:after="0"/>
              <w:rPr>
                <w:sz w:val="24"/>
                <w:szCs w:val="24"/>
                <w:color w:val="auto"/>
              </w:rPr>
            </w:pPr>
          </w:p>
        </w:tc>
        <w:tc>
          <w:tcPr>
            <w:tcW w:w="260" w:type="dxa"/>
            <w:vAlign w:val="bottom"/>
          </w:tcPr>
          <w:p>
            <w:pPr>
              <w:jc w:val="right"/>
              <w:spacing w:after="0"/>
              <w:rPr>
                <w:sz w:val="20"/>
                <w:szCs w:val="20"/>
                <w:color w:val="auto"/>
              </w:rPr>
            </w:pPr>
            <w:r>
              <w:rPr>
                <w:rFonts w:ascii="Arial" w:cs="Arial" w:eastAsia="Arial" w:hAnsi="Arial"/>
                <w:sz w:val="20"/>
                <w:szCs w:val="20"/>
                <w:color w:val="auto"/>
              </w:rPr>
              <w:t>8.</w:t>
            </w:r>
          </w:p>
        </w:tc>
        <w:tc>
          <w:tcPr>
            <w:tcW w:w="2860" w:type="dxa"/>
            <w:vAlign w:val="bottom"/>
          </w:tcPr>
          <w:p>
            <w:pPr>
              <w:ind w:left="20"/>
              <w:spacing w:after="0"/>
              <w:rPr>
                <w:sz w:val="20"/>
                <w:szCs w:val="20"/>
                <w:color w:val="auto"/>
              </w:rPr>
            </w:pPr>
            <w:r>
              <w:rPr>
                <w:rFonts w:ascii="Arial" w:cs="Arial" w:eastAsia="Arial" w:hAnsi="Arial"/>
                <w:sz w:val="20"/>
                <w:szCs w:val="20"/>
                <w:color w:val="auto"/>
              </w:rPr>
              <w:t>Shared Dispositive Power:</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394,043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1183640</wp:posOffset>
            </wp:positionH>
            <wp:positionV relativeFrom="paragraph">
              <wp:posOffset>-13970</wp:posOffset>
            </wp:positionV>
            <wp:extent cx="4671695" cy="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671695" cy="12700"/>
                    </a:xfrm>
                    <a:prstGeom prst="rect">
                      <a:avLst/>
                    </a:prstGeom>
                    <a:noFill/>
                  </pic:spPr>
                </pic:pic>
              </a:graphicData>
            </a:graphic>
          </wp:anchor>
        </w:drawing>
        <w:drawing>
          <wp:anchor simplePos="0" relativeHeight="251657728" behindDoc="1" locked="0" layoutInCell="0" allowOverlap="1">
            <wp:simplePos x="0" y="0"/>
            <wp:positionH relativeFrom="column">
              <wp:posOffset>1183640</wp:posOffset>
            </wp:positionH>
            <wp:positionV relativeFrom="paragraph">
              <wp:posOffset>-295275</wp:posOffset>
            </wp:positionV>
            <wp:extent cx="467169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671695" cy="8255"/>
                    </a:xfrm>
                    <a:prstGeom prst="rect">
                      <a:avLst/>
                    </a:prstGeom>
                    <a:noFill/>
                  </pic:spPr>
                </pic:pic>
              </a:graphicData>
            </a:graphic>
          </wp:anchor>
        </w:drawing>
        <w:drawing>
          <wp:anchor simplePos="0" relativeHeight="251657728" behindDoc="1" locked="0" layoutInCell="0" allowOverlap="1">
            <wp:simplePos x="0" y="0"/>
            <wp:positionH relativeFrom="column">
              <wp:posOffset>1183640</wp:posOffset>
            </wp:positionH>
            <wp:positionV relativeFrom="paragraph">
              <wp:posOffset>-579755</wp:posOffset>
            </wp:positionV>
            <wp:extent cx="4671695"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671695" cy="12700"/>
                    </a:xfrm>
                    <a:prstGeom prst="rect">
                      <a:avLst/>
                    </a:prstGeom>
                    <a:noFill/>
                  </pic:spPr>
                </pic:pic>
              </a:graphicData>
            </a:graphic>
          </wp:anchor>
        </w:drawing>
        <w:drawing>
          <wp:anchor simplePos="0" relativeHeight="251657728" behindDoc="1" locked="0" layoutInCell="0" allowOverlap="1">
            <wp:simplePos x="0" y="0"/>
            <wp:positionH relativeFrom="column">
              <wp:posOffset>1183640</wp:posOffset>
            </wp:positionH>
            <wp:positionV relativeFrom="paragraph">
              <wp:posOffset>-861060</wp:posOffset>
            </wp:positionV>
            <wp:extent cx="467169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67169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-1246505</wp:posOffset>
            </wp:positionV>
            <wp:extent cx="58635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863590" cy="8890"/>
                    </a:xfrm>
                    <a:prstGeom prst="rect">
                      <a:avLst/>
                    </a:prstGeom>
                    <a:noFill/>
                  </pic:spPr>
                </pic:pic>
              </a:graphicData>
            </a:graphic>
          </wp:anchor>
        </w:drawing>
      </w:r>
    </w:p>
    <w:p>
      <w:pPr>
        <w:spacing w:after="0" w:line="106" w:lineRule="exact"/>
        <w:rPr>
          <w:sz w:val="20"/>
          <w:szCs w:val="20"/>
          <w:color w:val="auto"/>
        </w:rPr>
      </w:pPr>
    </w:p>
    <w:p>
      <w:pPr>
        <w:ind w:left="680" w:hanging="674"/>
        <w:spacing w:after="0"/>
        <w:tabs>
          <w:tab w:leader="none" w:pos="68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spacing w:after="0" w:line="65" w:lineRule="exact"/>
        <w:rPr>
          <w:rFonts w:ascii="Arial" w:cs="Arial" w:eastAsia="Arial" w:hAnsi="Arial"/>
          <w:sz w:val="20"/>
          <w:szCs w:val="20"/>
          <w:color w:val="auto"/>
        </w:rPr>
      </w:pPr>
    </w:p>
    <w:p>
      <w:pPr>
        <w:ind w:left="1320"/>
        <w:spacing w:after="0"/>
        <w:rPr>
          <w:rFonts w:ascii="Arial" w:cs="Arial" w:eastAsia="Arial" w:hAnsi="Arial"/>
          <w:sz w:val="20"/>
          <w:szCs w:val="20"/>
          <w:color w:val="auto"/>
        </w:rPr>
      </w:pPr>
      <w:r>
        <w:rPr>
          <w:rFonts w:ascii="Arial" w:cs="Arial" w:eastAsia="Arial" w:hAnsi="Arial"/>
          <w:sz w:val="20"/>
          <w:szCs w:val="20"/>
          <w:b w:val="1"/>
          <w:bCs w:val="1"/>
          <w:color w:val="auto"/>
        </w:rPr>
        <w:t>394,043</w:t>
      </w:r>
    </w:p>
    <w:p>
      <w:pPr>
        <w:spacing w:after="0" w:line="148" w:lineRule="exact"/>
        <w:rPr>
          <w:rFonts w:ascii="Arial" w:cs="Arial" w:eastAsia="Arial" w:hAnsi="Arial"/>
          <w:sz w:val="20"/>
          <w:szCs w:val="20"/>
          <w:color w:val="auto"/>
        </w:rPr>
      </w:pPr>
    </w:p>
    <w:p>
      <w:pPr>
        <w:ind w:left="680" w:hanging="674"/>
        <w:spacing w:after="0"/>
        <w:tabs>
          <w:tab w:leader="none" w:pos="680" w:val="left"/>
        </w:tabs>
        <w:numPr>
          <w:ilvl w:val="0"/>
          <w:numId w:val="4"/>
        </w:numPr>
        <w:rPr>
          <w:rFonts w:ascii="Arial" w:cs="Arial" w:eastAsia="Arial" w:hAnsi="Arial"/>
          <w:sz w:val="40"/>
          <w:szCs w:val="40"/>
          <w:color w:val="auto"/>
          <w:vertAlign w:val="superscript"/>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-331470</wp:posOffset>
            </wp:positionV>
            <wp:extent cx="58635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63590" cy="8890"/>
                    </a:xfrm>
                    <a:prstGeom prst="rect">
                      <a:avLst/>
                    </a:prstGeom>
                    <a:noFill/>
                  </pic:spPr>
                </pic:pic>
              </a:graphicData>
            </a:graphic>
          </wp:anchor>
        </w:drawing>
      </w:r>
    </w:p>
    <w:p>
      <w:pPr>
        <w:spacing w:after="0" w:line="200" w:lineRule="exact"/>
        <w:rPr>
          <w:sz w:val="20"/>
          <w:szCs w:val="20"/>
          <w:color w:val="auto"/>
        </w:rPr>
      </w:pPr>
    </w:p>
    <w:p>
      <w:pPr>
        <w:spacing w:after="0" w:line="348" w:lineRule="exact"/>
        <w:rPr>
          <w:sz w:val="20"/>
          <w:szCs w:val="20"/>
          <w:color w:val="auto"/>
        </w:rPr>
      </w:pPr>
    </w:p>
    <w:p>
      <w:pPr>
        <w:ind w:left="680" w:hanging="674"/>
        <w:spacing w:after="0"/>
        <w:tabs>
          <w:tab w:leader="none" w:pos="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spacing w:after="0" w:line="25" w:lineRule="exact"/>
        <w:rPr>
          <w:rFonts w:ascii="Arial" w:cs="Arial" w:eastAsia="Arial" w:hAnsi="Arial"/>
          <w:sz w:val="20"/>
          <w:szCs w:val="20"/>
          <w:color w:val="auto"/>
        </w:rPr>
      </w:pPr>
    </w:p>
    <w:p>
      <w:pPr>
        <w:ind w:left="1320"/>
        <w:spacing w:after="0"/>
        <w:rPr>
          <w:rFonts w:ascii="Arial" w:cs="Arial" w:eastAsia="Arial" w:hAnsi="Arial"/>
          <w:sz w:val="20"/>
          <w:szCs w:val="20"/>
          <w:color w:val="auto"/>
        </w:rPr>
      </w:pPr>
      <w:r>
        <w:rPr>
          <w:rFonts w:ascii="Arial" w:cs="Arial" w:eastAsia="Arial" w:hAnsi="Arial"/>
          <w:sz w:val="20"/>
          <w:szCs w:val="20"/>
          <w:b w:val="1"/>
          <w:bCs w:val="1"/>
          <w:color w:val="auto"/>
        </w:rPr>
        <w:t>5.29%</w:t>
      </w:r>
    </w:p>
    <w:p>
      <w:pPr>
        <w:spacing w:after="0" w:line="257" w:lineRule="exact"/>
        <w:rPr>
          <w:rFonts w:ascii="Arial" w:cs="Arial" w:eastAsia="Arial" w:hAnsi="Arial"/>
          <w:sz w:val="20"/>
          <w:szCs w:val="20"/>
          <w:color w:val="auto"/>
        </w:rPr>
      </w:pPr>
    </w:p>
    <w:p>
      <w:pPr>
        <w:ind w:left="680" w:hanging="674"/>
        <w:spacing w:after="0"/>
        <w:tabs>
          <w:tab w:leader="none" w:pos="68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-289560</wp:posOffset>
            </wp:positionV>
            <wp:extent cx="586359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635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-760730</wp:posOffset>
            </wp:positionV>
            <wp:extent cx="586359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63590" cy="8255"/>
                    </a:xfrm>
                    <a:prstGeom prst="rect">
                      <a:avLst/>
                    </a:prstGeom>
                    <a:noFill/>
                  </pic:spPr>
                </pic:pic>
              </a:graphicData>
            </a:graphic>
          </wp:anchor>
        </w:drawing>
      </w:r>
    </w:p>
    <w:p>
      <w:pPr>
        <w:spacing w:after="0" w:line="6" w:lineRule="exact"/>
        <w:rPr>
          <w:sz w:val="20"/>
          <w:szCs w:val="20"/>
          <w:color w:val="auto"/>
        </w:rPr>
      </w:pPr>
    </w:p>
    <w:p>
      <w:pPr>
        <w:ind w:left="132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19050</wp:posOffset>
            </wp:positionV>
            <wp:extent cx="586359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63590" cy="8255"/>
                    </a:xfrm>
                    <a:prstGeom prst="rect">
                      <a:avLst/>
                    </a:prstGeom>
                    <a:noFill/>
                  </pic:spPr>
                </pic:pic>
              </a:graphicData>
            </a:graphic>
          </wp:anchor>
        </w:drawing>
      </w:r>
    </w:p>
    <w:p>
      <w:pPr>
        <w:sectPr>
          <w:pgSz w:w="11900" w:h="16838" w:orient="portrait"/>
          <w:cols w:equalWidth="0" w:num="1">
            <w:col w:w="10119"/>
          </w:cols>
          <w:pgMar w:left="340" w:top="1026" w:right="1440" w:bottom="1440" w:gutter="0" w:footer="0" w:header="0"/>
        </w:sectPr>
      </w:pPr>
    </w:p>
    <w:bookmarkStart w:id="2" w:name="page3"/>
    <w:bookmarkEnd w:id="2"/>
    <w:p>
      <w:pPr>
        <w:spacing w:after="0"/>
        <w:rPr>
          <w:sz w:val="20"/>
          <w:szCs w:val="20"/>
          <w:color w:val="auto"/>
        </w:rPr>
      </w:pPr>
      <w:r>
        <w:rPr>
          <w:rFonts w:ascii="Arial" w:cs="Arial" w:eastAsia="Arial" w:hAnsi="Arial"/>
          <w:sz w:val="19"/>
          <w:szCs w:val="19"/>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500692108</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Page 3 of 5</w:t>
      </w:r>
    </w:p>
    <w:p>
      <w:pPr>
        <w:spacing w:after="0" w:line="148" w:lineRule="exact"/>
        <w:rPr>
          <w:sz w:val="20"/>
          <w:szCs w:val="20"/>
          <w:color w:val="auto"/>
        </w:rPr>
      </w:pPr>
    </w:p>
    <w:p>
      <w:pPr>
        <w:sectPr>
          <w:pgSz w:w="11900" w:h="16838" w:orient="portrait"/>
          <w:cols w:equalWidth="0" w:num="4">
            <w:col w:w="980" w:space="380"/>
            <w:col w:w="2040" w:space="720"/>
            <w:col w:w="3300" w:space="720"/>
            <w:col w:w="1979"/>
          </w:cols>
          <w:pgMar w:left="340" w:top="1026" w:right="1440" w:bottom="1440" w:gutter="0" w:footer="0" w:header="0"/>
        </w:sect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10119"/>
          </w:cols>
          <w:pgMar w:left="340" w:top="1026" w:right="1440" w:bottom="1440" w:gutter="0" w:footer="0" w:header="0"/>
          <w:type w:val="continuous"/>
        </w:sectPr>
      </w:pPr>
    </w:p>
    <w:p>
      <w:pPr>
        <w:spacing w:after="0" w:line="191" w:lineRule="exact"/>
        <w:rPr>
          <w:sz w:val="20"/>
          <w:szCs w:val="20"/>
          <w:color w:val="auto"/>
        </w:rPr>
      </w:pPr>
    </w:p>
    <w:p>
      <w:pPr>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jc w:val="center"/>
        <w:ind w:right="3379"/>
        <w:spacing w:after="0"/>
        <w:rPr>
          <w:sz w:val="20"/>
          <w:szCs w:val="20"/>
          <w:color w:val="auto"/>
        </w:rPr>
      </w:pPr>
      <w:r>
        <w:rPr>
          <w:rFonts w:ascii="Arial" w:cs="Arial" w:eastAsia="Arial" w:hAnsi="Arial"/>
          <w:sz w:val="19"/>
          <w:szCs w:val="19"/>
          <w:b w:val="1"/>
          <w:bCs w:val="1"/>
          <w:color w:val="auto"/>
        </w:rPr>
        <w:t>Koss Corporation</w:t>
      </w:r>
    </w:p>
    <w:p>
      <w:pPr>
        <w:spacing w:after="0" w:line="200" w:lineRule="exact"/>
        <w:rPr>
          <w:sz w:val="20"/>
          <w:szCs w:val="20"/>
          <w:color w:val="auto"/>
        </w:rPr>
      </w:pPr>
    </w:p>
    <w:p>
      <w:pPr>
        <w:sectPr>
          <w:pgSz w:w="11900" w:h="16838" w:orient="portrait"/>
          <w:cols w:equalWidth="0" w:num="2">
            <w:col w:w="4340" w:space="720"/>
            <w:col w:w="5059"/>
          </w:cols>
          <w:pgMar w:left="340" w:top="1026" w:right="1440"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ind w:right="2019"/>
        <w:spacing w:after="0" w:line="335" w:lineRule="auto"/>
        <w:rPr>
          <w:sz w:val="20"/>
          <w:szCs w:val="20"/>
          <w:color w:val="auto"/>
        </w:rPr>
      </w:pPr>
      <w:r>
        <w:rPr>
          <w:rFonts w:ascii="Arial" w:cs="Arial" w:eastAsia="Arial" w:hAnsi="Arial"/>
          <w:sz w:val="20"/>
          <w:szCs w:val="20"/>
          <w:b w:val="1"/>
          <w:bCs w:val="1"/>
          <w:color w:val="auto"/>
        </w:rPr>
        <w:t>4129 N Port Washington Avenue Milwaukee, WI 53212</w:t>
      </w:r>
    </w:p>
    <w:p>
      <w:pPr>
        <w:spacing w:after="0" w:line="46" w:lineRule="exact"/>
        <w:rPr>
          <w:sz w:val="20"/>
          <w:szCs w:val="20"/>
          <w:color w:val="auto"/>
        </w:rPr>
      </w:pPr>
    </w:p>
    <w:p>
      <w:pPr>
        <w:sectPr>
          <w:pgSz w:w="11900" w:h="16838" w:orient="portrait"/>
          <w:cols w:equalWidth="0" w:num="2">
            <w:col w:w="4440" w:space="620"/>
            <w:col w:w="5059"/>
          </w:cols>
          <w:pgMar w:left="340" w:top="1026" w:right="1440" w:bottom="1440" w:gutter="0" w:footer="0" w:header="0"/>
          <w:type w:val="continuous"/>
        </w:sectPr>
      </w:pPr>
    </w:p>
    <w:p>
      <w:pPr>
        <w:spacing w:after="0"/>
        <w:rPr>
          <w:sz w:val="20"/>
          <w:szCs w:val="20"/>
          <w:color w:val="auto"/>
        </w:rPr>
      </w:pPr>
      <w:r>
        <w:rPr>
          <w:rFonts w:ascii="Arial" w:cs="Arial" w:eastAsia="Arial" w:hAnsi="Arial"/>
          <w:sz w:val="20"/>
          <w:szCs w:val="20"/>
          <w:b w:val="1"/>
          <w:bCs w:val="1"/>
          <w:color w:val="auto"/>
        </w:rPr>
        <w:t>Item 2.</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189" w:lineRule="exact"/>
        <w:rPr>
          <w:sz w:val="20"/>
          <w:szCs w:val="20"/>
          <w:color w:val="auto"/>
        </w:rPr>
      </w:pPr>
    </w:p>
    <w:p>
      <w:pPr>
        <w:ind w:left="460" w:right="1159"/>
        <w:spacing w:after="0" w:line="286" w:lineRule="auto"/>
        <w:rPr>
          <w:sz w:val="20"/>
          <w:szCs w:val="20"/>
          <w:color w:val="auto"/>
        </w:rPr>
      </w:pPr>
      <w:r>
        <w:rPr>
          <w:rFonts w:ascii="Arial" w:cs="Arial" w:eastAsia="Arial" w:hAnsi="Arial"/>
          <w:sz w:val="20"/>
          <w:szCs w:val="20"/>
          <w:color w:val="auto"/>
        </w:rPr>
        <w:t xml:space="preserve">Delaware Charter Guarantee &amp; Trust Company dba Principal Trust Company as Directed Trustee for the </w:t>
      </w:r>
      <w:r>
        <w:rPr>
          <w:rFonts w:ascii="Arial" w:cs="Arial" w:eastAsia="Arial" w:hAnsi="Arial"/>
          <w:sz w:val="20"/>
          <w:szCs w:val="20"/>
          <w:b w:val="1"/>
          <w:bCs w:val="1"/>
          <w:color w:val="auto"/>
        </w:rPr>
        <w:t>Koss Corporation Employee Stock Ownership Plan and Trust Agreement</w:t>
      </w:r>
    </w:p>
    <w:p>
      <w:pPr>
        <w:spacing w:after="0" w:line="1" w:lineRule="exact"/>
        <w:rPr>
          <w:sz w:val="20"/>
          <w:szCs w:val="20"/>
          <w:color w:val="auto"/>
        </w:rPr>
      </w:pPr>
    </w:p>
    <w:p>
      <w:pPr>
        <w:ind w:left="460"/>
        <w:spacing w:after="0"/>
        <w:rPr>
          <w:sz w:val="20"/>
          <w:szCs w:val="20"/>
          <w:color w:val="auto"/>
        </w:rPr>
      </w:pPr>
      <w:r>
        <w:rPr>
          <w:rFonts w:ascii="Arial" w:cs="Arial" w:eastAsia="Arial" w:hAnsi="Arial"/>
          <w:sz w:val="20"/>
          <w:szCs w:val="20"/>
          <w:color w:val="auto"/>
        </w:rPr>
        <w:t>1013 Centre Road Ste 300</w:t>
      </w:r>
    </w:p>
    <w:p>
      <w:pPr>
        <w:spacing w:after="0" w:line="31" w:lineRule="exact"/>
        <w:rPr>
          <w:sz w:val="20"/>
          <w:szCs w:val="20"/>
          <w:color w:val="auto"/>
        </w:rPr>
      </w:pPr>
    </w:p>
    <w:p>
      <w:pPr>
        <w:ind w:left="460"/>
        <w:spacing w:after="0"/>
        <w:rPr>
          <w:sz w:val="20"/>
          <w:szCs w:val="20"/>
          <w:color w:val="auto"/>
        </w:rPr>
      </w:pPr>
      <w:r>
        <w:rPr>
          <w:rFonts w:ascii="Arial" w:cs="Arial" w:eastAsia="Arial" w:hAnsi="Arial"/>
          <w:sz w:val="20"/>
          <w:szCs w:val="20"/>
          <w:color w:val="auto"/>
        </w:rPr>
        <w:t>Wilmington DE 19805-1265</w:t>
      </w:r>
    </w:p>
    <w:p>
      <w:pPr>
        <w:spacing w:after="0" w:line="187" w:lineRule="exact"/>
        <w:rPr>
          <w:sz w:val="20"/>
          <w:szCs w:val="20"/>
          <w:color w:val="auto"/>
        </w:rPr>
      </w:pPr>
    </w:p>
    <w:p>
      <w:pPr>
        <w:ind w:left="460"/>
        <w:spacing w:after="0"/>
        <w:tabs>
          <w:tab w:leader="none" w:pos="274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189" w:lineRule="exact"/>
        <w:rPr>
          <w:sz w:val="20"/>
          <w:szCs w:val="20"/>
          <w:color w:val="auto"/>
        </w:rPr>
      </w:pPr>
    </w:p>
    <w:p>
      <w:pPr>
        <w:ind w:left="300" w:hanging="294"/>
        <w:spacing w:after="0"/>
        <w:tabs>
          <w:tab w:leader="none" w:pos="3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of Class of Securities:</w:t>
      </w:r>
      <w:r>
        <w:rPr>
          <w:rFonts w:ascii="Arial" w:cs="Arial" w:eastAsia="Arial" w:hAnsi="Arial"/>
          <w:sz w:val="19"/>
          <w:szCs w:val="19"/>
          <w:b w:val="1"/>
          <w:bCs w:val="1"/>
          <w:color w:val="auto"/>
        </w:rPr>
        <w:t>Common Stock, par value $0.05 per share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2700" w:type="dxa"/>
            <w:vAlign w:val="bottom"/>
          </w:tcPr>
          <w:p>
            <w:pPr>
              <w:spacing w:after="0"/>
              <w:rPr>
                <w:sz w:val="20"/>
                <w:szCs w:val="20"/>
                <w:color w:val="auto"/>
              </w:rPr>
            </w:pPr>
            <w:r>
              <w:rPr>
                <w:rFonts w:ascii="Arial" w:cs="Arial" w:eastAsia="Arial" w:hAnsi="Arial"/>
                <w:sz w:val="20"/>
                <w:szCs w:val="20"/>
                <w:color w:val="auto"/>
              </w:rPr>
              <w:t>(e) CUSIP Number:</w:t>
            </w:r>
          </w:p>
        </w:tc>
        <w:tc>
          <w:tcPr>
            <w:tcW w:w="1980" w:type="dxa"/>
            <w:vAlign w:val="bottom"/>
          </w:tcPr>
          <w:p>
            <w:pPr>
              <w:jc w:val="right"/>
              <w:spacing w:after="0"/>
              <w:rPr>
                <w:sz w:val="20"/>
                <w:szCs w:val="20"/>
                <w:color w:val="auto"/>
              </w:rPr>
            </w:pPr>
            <w:r>
              <w:rPr>
                <w:rFonts w:ascii="Arial" w:cs="Arial" w:eastAsia="Arial" w:hAnsi="Arial"/>
                <w:sz w:val="20"/>
                <w:szCs w:val="20"/>
                <w:b w:val="1"/>
                <w:bCs w:val="1"/>
                <w:color w:val="auto"/>
              </w:rPr>
              <w:t>500692108</w:t>
            </w:r>
          </w:p>
        </w:tc>
      </w:tr>
    </w:tbl>
    <w:p>
      <w:pPr>
        <w:spacing w:after="0" w:line="164" w:lineRule="exact"/>
        <w:rPr>
          <w:sz w:val="20"/>
          <w:szCs w:val="20"/>
          <w:color w:val="auto"/>
        </w:rPr>
      </w:pPr>
    </w:p>
    <w:p>
      <w:pPr>
        <w:ind w:left="740" w:right="1279" w:hanging="728"/>
        <w:spacing w:after="0" w:line="250"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tabs>
          <w:tab w:leader="none" w:pos="440" w:val="left"/>
          <w:tab w:leader="none" w:pos="1300"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Ownership</w:t>
      </w:r>
    </w:p>
    <w:p>
      <w:pPr>
        <w:spacing w:after="0" w:line="163" w:lineRule="exact"/>
        <w:rPr>
          <w:sz w:val="20"/>
          <w:szCs w:val="20"/>
          <w:color w:val="auto"/>
        </w:rPr>
      </w:pPr>
    </w:p>
    <w:p>
      <w:pPr>
        <w:ind w:left="460" w:right="1199"/>
        <w:spacing w:after="0" w:line="280"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23" w:lineRule="exact"/>
        <w:rPr>
          <w:sz w:val="20"/>
          <w:szCs w:val="20"/>
          <w:color w:val="auto"/>
        </w:rPr>
      </w:pPr>
    </w:p>
    <w:p>
      <w:pPr>
        <w:ind w:left="460" w:right="999" w:hanging="454"/>
        <w:spacing w:after="0" w:line="230"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Koss Corporation Employee Stock Ownership Plan and Trust Agreement</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Directed Trustee of the </w:t>
      </w:r>
      <w:r>
        <w:rPr>
          <w:rFonts w:ascii="Arial" w:cs="Arial" w:eastAsia="Arial" w:hAnsi="Arial"/>
          <w:sz w:val="20"/>
          <w:szCs w:val="20"/>
          <w:b w:val="1"/>
          <w:bCs w:val="1"/>
          <w:color w:val="auto"/>
        </w:rPr>
        <w:t xml:space="preserve">Koss Corporation Employee Stock Ownership Plan and Trust Agreement </w:t>
      </w:r>
      <w:r>
        <w:rPr>
          <w:rFonts w:ascii="Arial" w:cs="Arial" w:eastAsia="Arial" w:hAnsi="Arial"/>
          <w:sz w:val="20"/>
          <w:szCs w:val="20"/>
          <w:color w:val="auto"/>
        </w:rPr>
        <w:t>(“Trust”). As of</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December 31, 2020, the Koss Corporation Employee Stock Ownership Plan and Trust Agreement held 394,043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Koss Corporation</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383" w:lineRule="exact"/>
        <w:rPr>
          <w:rFonts w:ascii="Arial" w:cs="Arial" w:eastAsia="Arial" w:hAnsi="Arial"/>
          <w:sz w:val="20"/>
          <w:szCs w:val="20"/>
          <w:color w:val="auto"/>
        </w:rPr>
      </w:pPr>
    </w:p>
    <w:p>
      <w:pPr>
        <w:ind w:left="460" w:right="1099" w:hanging="454"/>
        <w:spacing w:after="0" w:line="246"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394,043</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5.29%</w:t>
      </w:r>
      <w:r>
        <w:rPr>
          <w:rFonts w:ascii="Arial" w:cs="Arial" w:eastAsia="Arial" w:hAnsi="Arial"/>
          <w:sz w:val="20"/>
          <w:szCs w:val="20"/>
          <w:color w:val="auto"/>
        </w:rPr>
        <w:t xml:space="preserve"> of the Issuer’s outstanding shares of common stock. The percent of class is based on shares outstanding as of December 31, 2020, as provided by the Issuer.</w:t>
      </w:r>
    </w:p>
    <w:p>
      <w:pPr>
        <w:sectPr>
          <w:pgSz w:w="11900" w:h="16838" w:orient="portrait"/>
          <w:cols w:equalWidth="0" w:num="1">
            <w:col w:w="10119"/>
          </w:cols>
          <w:pgMar w:left="340" w:top="1026" w:right="1440" w:bottom="1440" w:gutter="0" w:footer="0" w:header="0"/>
          <w:type w:val="continuous"/>
        </w:sectPr>
      </w:pPr>
    </w:p>
    <w:bookmarkStart w:id="3" w:name="page4"/>
    <w:bookmarkEnd w:id="3"/>
    <w:p>
      <w:pPr>
        <w:spacing w:after="0"/>
        <w:tabs>
          <w:tab w:leader="none" w:pos="1340" w:val="left"/>
          <w:tab w:leader="none" w:pos="410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20"/>
          <w:szCs w:val="20"/>
          <w:b w:val="1"/>
          <w:bCs w:val="1"/>
          <w:color w:val="auto"/>
        </w:rPr>
        <w:t>Page 4 of 5</w:t>
      </w:r>
    </w:p>
    <w:p>
      <w:pPr>
        <w:spacing w:after="0" w:line="150" w:lineRule="exact"/>
        <w:rPr>
          <w:sz w:val="20"/>
          <w:szCs w:val="20"/>
          <w:color w:val="auto"/>
        </w:rPr>
      </w:pPr>
    </w:p>
    <w:p>
      <w:pPr>
        <w:ind w:left="560" w:hanging="554"/>
        <w:spacing w:after="0"/>
        <w:tabs>
          <w:tab w:leader="none" w:pos="560"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39" w:lineRule="exact"/>
        <w:rPr>
          <w:sz w:val="20"/>
          <w:szCs w:val="20"/>
          <w:color w:val="auto"/>
        </w:rPr>
      </w:pPr>
    </w:p>
    <w:tbl>
      <w:tblPr>
        <w:tblLayout w:type="fixed"/>
        <w:tblInd w:w="560" w:type="dxa"/>
        <w:tblCellMar>
          <w:top w:w="0" w:type="dxa"/>
          <w:left w:w="0" w:type="dxa"/>
          <w:bottom w:w="0" w:type="dxa"/>
          <w:right w:w="0" w:type="dxa"/>
        </w:tblCellMar>
      </w:tblPr>
      <w:tr>
        <w:trPr>
          <w:trHeight w:val="269"/>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500" w:type="dxa"/>
            <w:vAlign w:val="bottom"/>
          </w:tcPr>
          <w:p>
            <w:pPr>
              <w:ind w:left="340"/>
              <w:spacing w:after="0"/>
              <w:rPr>
                <w:sz w:val="20"/>
                <w:szCs w:val="20"/>
                <w:color w:val="auto"/>
              </w:rPr>
            </w:pPr>
            <w:r>
              <w:rPr>
                <w:rFonts w:ascii="Arial" w:cs="Arial" w:eastAsia="Arial" w:hAnsi="Arial"/>
                <w:sz w:val="20"/>
                <w:szCs w:val="20"/>
                <w:color w:val="auto"/>
              </w:rPr>
              <w:t>Sole power to vote or to direct the vote:</w:t>
            </w:r>
          </w:p>
        </w:tc>
        <w:tc>
          <w:tcPr>
            <w:tcW w:w="118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500" w:type="dxa"/>
            <w:vAlign w:val="bottom"/>
          </w:tcPr>
          <w:p>
            <w:pPr>
              <w:ind w:left="340"/>
              <w:spacing w:after="0"/>
              <w:rPr>
                <w:sz w:val="20"/>
                <w:szCs w:val="20"/>
                <w:color w:val="auto"/>
              </w:rPr>
            </w:pPr>
            <w:r>
              <w:rPr>
                <w:rFonts w:ascii="Arial" w:cs="Arial" w:eastAsia="Arial" w:hAnsi="Arial"/>
                <w:sz w:val="20"/>
                <w:szCs w:val="20"/>
                <w:color w:val="auto"/>
              </w:rPr>
              <w:t>Shared power to vote or to direct the vote:</w:t>
            </w:r>
          </w:p>
        </w:tc>
        <w:tc>
          <w:tcPr>
            <w:tcW w:w="1180" w:type="dxa"/>
            <w:vAlign w:val="bottom"/>
          </w:tcPr>
          <w:p>
            <w:pPr>
              <w:jc w:val="right"/>
              <w:spacing w:after="0"/>
              <w:rPr>
                <w:sz w:val="20"/>
                <w:szCs w:val="20"/>
                <w:color w:val="auto"/>
              </w:rPr>
            </w:pPr>
            <w:r>
              <w:rPr>
                <w:rFonts w:ascii="Arial" w:cs="Arial" w:eastAsia="Arial" w:hAnsi="Arial"/>
                <w:sz w:val="20"/>
                <w:szCs w:val="20"/>
                <w:b w:val="1"/>
                <w:bCs w:val="1"/>
                <w:color w:val="auto"/>
              </w:rPr>
              <w:t>394,043</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500" w:type="dxa"/>
            <w:vAlign w:val="bottom"/>
          </w:tcPr>
          <w:p>
            <w:pPr>
              <w:ind w:left="340"/>
              <w:spacing w:after="0"/>
              <w:rPr>
                <w:sz w:val="20"/>
                <w:szCs w:val="20"/>
                <w:color w:val="auto"/>
              </w:rPr>
            </w:pPr>
            <w:r>
              <w:rPr>
                <w:rFonts w:ascii="Arial" w:cs="Arial" w:eastAsia="Arial" w:hAnsi="Arial"/>
                <w:sz w:val="20"/>
                <w:szCs w:val="20"/>
                <w:color w:val="auto"/>
              </w:rPr>
              <w:t>Sole power to dispose or to direct the disposition of:</w:t>
            </w:r>
          </w:p>
        </w:tc>
        <w:tc>
          <w:tcPr>
            <w:tcW w:w="118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81"/>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500" w:type="dxa"/>
            <w:vAlign w:val="bottom"/>
          </w:tcPr>
          <w:p>
            <w:pPr>
              <w:ind w:left="340"/>
              <w:spacing w:after="0"/>
              <w:rPr>
                <w:sz w:val="20"/>
                <w:szCs w:val="20"/>
                <w:color w:val="auto"/>
              </w:rPr>
            </w:pPr>
            <w:r>
              <w:rPr>
                <w:rFonts w:ascii="Arial" w:cs="Arial" w:eastAsia="Arial" w:hAnsi="Arial"/>
                <w:sz w:val="20"/>
                <w:szCs w:val="20"/>
                <w:color w:val="auto"/>
              </w:rPr>
              <w:t>Shared power to dispose or to direct the disposition of:</w:t>
            </w:r>
          </w:p>
        </w:tc>
        <w:tc>
          <w:tcPr>
            <w:tcW w:w="1180" w:type="dxa"/>
            <w:vAlign w:val="bottom"/>
          </w:tcPr>
          <w:p>
            <w:pPr>
              <w:jc w:val="right"/>
              <w:spacing w:after="0"/>
              <w:rPr>
                <w:sz w:val="20"/>
                <w:szCs w:val="20"/>
                <w:color w:val="auto"/>
              </w:rPr>
            </w:pPr>
            <w:r>
              <w:rPr>
                <w:rFonts w:ascii="Arial" w:cs="Arial" w:eastAsia="Arial" w:hAnsi="Arial"/>
                <w:sz w:val="20"/>
                <w:szCs w:val="20"/>
                <w:b w:val="1"/>
                <w:bCs w:val="1"/>
                <w:color w:val="auto"/>
              </w:rPr>
              <w:t>394,043</w:t>
            </w:r>
          </w:p>
        </w:tc>
      </w:tr>
    </w:tbl>
    <w:p>
      <w:pPr>
        <w:spacing w:after="0" w:line="15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04" w:lineRule="exact"/>
        <w:rPr>
          <w:sz w:val="20"/>
          <w:szCs w:val="20"/>
          <w:color w:val="auto"/>
        </w:rPr>
      </w:pPr>
    </w:p>
    <w:p>
      <w:pPr>
        <w:ind w:left="880"/>
        <w:spacing w:after="0"/>
        <w:rPr>
          <w:sz w:val="20"/>
          <w:szCs w:val="20"/>
          <w:color w:val="auto"/>
        </w:rPr>
      </w:pPr>
      <w:r>
        <w:rPr>
          <w:rFonts w:ascii="Arial" w:cs="Arial" w:eastAsia="Arial" w:hAnsi="Arial"/>
          <w:sz w:val="20"/>
          <w:szCs w:val="20"/>
          <w:color w:val="auto"/>
        </w:rPr>
        <w:t>Not Applicable</w:t>
      </w:r>
    </w:p>
    <w:p>
      <w:pPr>
        <w:spacing w:after="0" w:line="2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258" w:lineRule="exact"/>
        <w:rPr>
          <w:sz w:val="20"/>
          <w:szCs w:val="20"/>
          <w:color w:val="auto"/>
        </w:rPr>
      </w:pPr>
    </w:p>
    <w:p>
      <w:pPr>
        <w:ind w:left="880"/>
        <w:spacing w:after="0"/>
        <w:rPr>
          <w:sz w:val="20"/>
          <w:szCs w:val="20"/>
          <w:color w:val="auto"/>
        </w:rPr>
      </w:pPr>
      <w:r>
        <w:rPr>
          <w:rFonts w:ascii="Arial" w:cs="Arial" w:eastAsia="Arial" w:hAnsi="Arial"/>
          <w:sz w:val="20"/>
          <w:szCs w:val="20"/>
          <w:color w:val="auto"/>
        </w:rPr>
        <w:t>Not Applicable</w:t>
      </w:r>
    </w:p>
    <w:p>
      <w:pPr>
        <w:spacing w:after="0" w:line="254" w:lineRule="exact"/>
        <w:rPr>
          <w:sz w:val="20"/>
          <w:szCs w:val="20"/>
          <w:color w:val="auto"/>
        </w:rPr>
      </w:pPr>
    </w:p>
    <w:p>
      <w:pPr>
        <w:ind w:left="740" w:right="1439" w:hanging="728"/>
        <w:spacing w:after="0" w:line="292"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18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Not Applicable</w:t>
      </w:r>
    </w:p>
    <w:p>
      <w:pPr>
        <w:spacing w:after="0" w:line="2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258" w:lineRule="exact"/>
        <w:rPr>
          <w:sz w:val="20"/>
          <w:szCs w:val="20"/>
          <w:color w:val="auto"/>
        </w:rPr>
      </w:pPr>
    </w:p>
    <w:p>
      <w:pPr>
        <w:ind w:left="880"/>
        <w:spacing w:after="0"/>
        <w:rPr>
          <w:sz w:val="20"/>
          <w:szCs w:val="20"/>
          <w:color w:val="auto"/>
        </w:rPr>
      </w:pPr>
      <w:r>
        <w:rPr>
          <w:rFonts w:ascii="Arial" w:cs="Arial" w:eastAsia="Arial" w:hAnsi="Arial"/>
          <w:sz w:val="20"/>
          <w:szCs w:val="20"/>
          <w:color w:val="auto"/>
        </w:rPr>
        <w:t>Not Applicable</w:t>
      </w:r>
    </w:p>
    <w:p>
      <w:pPr>
        <w:spacing w:after="0" w:line="2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258" w:lineRule="exact"/>
        <w:rPr>
          <w:sz w:val="20"/>
          <w:szCs w:val="20"/>
          <w:color w:val="auto"/>
        </w:rPr>
      </w:pPr>
    </w:p>
    <w:p>
      <w:pPr>
        <w:ind w:left="880"/>
        <w:spacing w:after="0"/>
        <w:rPr>
          <w:sz w:val="20"/>
          <w:szCs w:val="20"/>
          <w:color w:val="auto"/>
        </w:rPr>
      </w:pPr>
      <w:r>
        <w:rPr>
          <w:rFonts w:ascii="Arial" w:cs="Arial" w:eastAsia="Arial" w:hAnsi="Arial"/>
          <w:sz w:val="20"/>
          <w:szCs w:val="20"/>
          <w:color w:val="auto"/>
        </w:rPr>
        <w:t>Not Applicable</w:t>
      </w:r>
    </w:p>
    <w:p>
      <w:pPr>
        <w:spacing w:after="0" w:line="2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231" w:lineRule="exact"/>
        <w:rPr>
          <w:sz w:val="20"/>
          <w:szCs w:val="20"/>
          <w:color w:val="auto"/>
        </w:rPr>
      </w:pPr>
    </w:p>
    <w:p>
      <w:pPr>
        <w:ind w:right="919"/>
        <w:spacing w:after="0" w:line="24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19"/>
          </w:cols>
          <w:pgMar w:left="340" w:top="1026" w:right="1440" w:bottom="1440" w:gutter="0" w:footer="0" w:header="0"/>
        </w:sectPr>
      </w:pPr>
    </w:p>
    <w:bookmarkStart w:id="4" w:name="page5"/>
    <w:bookmarkEnd w:id="4"/>
    <w:p>
      <w:pPr>
        <w:spacing w:after="0"/>
        <w:tabs>
          <w:tab w:leader="none" w:pos="1340" w:val="left"/>
          <w:tab w:leader="none" w:pos="4100" w:val="left"/>
          <w:tab w:leader="none" w:pos="812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20"/>
          <w:szCs w:val="20"/>
          <w:b w:val="1"/>
          <w:bCs w:val="1"/>
          <w:color w:val="auto"/>
        </w:rPr>
        <w:t>Page 5 of 5</w:t>
      </w:r>
    </w:p>
    <w:p>
      <w:pPr>
        <w:spacing w:after="0" w:line="135" w:lineRule="exact"/>
        <w:rPr>
          <w:sz w:val="20"/>
          <w:szCs w:val="20"/>
          <w:color w:val="auto"/>
        </w:rPr>
      </w:pPr>
    </w:p>
    <w:p>
      <w:pPr>
        <w:ind w:left="3880"/>
        <w:spacing w:after="0"/>
        <w:rPr>
          <w:sz w:val="20"/>
          <w:szCs w:val="20"/>
          <w:color w:val="auto"/>
        </w:rPr>
      </w:pPr>
      <w:r>
        <w:rPr>
          <w:rFonts w:ascii="Arial" w:cs="Arial" w:eastAsia="Arial" w:hAnsi="Arial"/>
          <w:sz w:val="20"/>
          <w:szCs w:val="20"/>
          <w:b w:val="1"/>
          <w:bCs w:val="1"/>
          <w:color w:val="auto"/>
        </w:rPr>
        <w:t>SIGNATURE</w:t>
      </w:r>
    </w:p>
    <w:p>
      <w:pPr>
        <w:spacing w:after="0" w:line="393" w:lineRule="exact"/>
        <w:rPr>
          <w:sz w:val="20"/>
          <w:szCs w:val="20"/>
          <w:color w:val="auto"/>
        </w:rPr>
      </w:pPr>
    </w:p>
    <w:p>
      <w:pPr>
        <w:ind w:right="1399"/>
        <w:spacing w:after="0" w:line="280"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60"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67"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As Directed Trustee</w:t>
      </w:r>
    </w:p>
    <w:p>
      <w:pPr>
        <w:spacing w:after="0" w:line="191" w:lineRule="exact"/>
        <w:rPr>
          <w:sz w:val="20"/>
          <w:szCs w:val="20"/>
          <w:color w:val="auto"/>
        </w:rPr>
      </w:pPr>
    </w:p>
    <w:p>
      <w:pPr>
        <w:ind w:left="448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2829560</wp:posOffset>
            </wp:positionH>
            <wp:positionV relativeFrom="paragraph">
              <wp:posOffset>35560</wp:posOffset>
            </wp:positionV>
            <wp:extent cx="299148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91485" cy="8890"/>
                    </a:xfrm>
                    <a:prstGeom prst="rect">
                      <a:avLst/>
                    </a:prstGeom>
                    <a:noFill/>
                  </pic:spPr>
                </pic:pic>
              </a:graphicData>
            </a:graphic>
          </wp:anchor>
        </w:drawing>
      </w:r>
    </w:p>
    <w:p>
      <w:pPr>
        <w:spacing w:after="0" w:line="86" w:lineRule="exact"/>
        <w:rPr>
          <w:sz w:val="20"/>
          <w:szCs w:val="20"/>
          <w:color w:val="auto"/>
        </w:rPr>
      </w:pPr>
    </w:p>
    <w:p>
      <w:pPr>
        <w:ind w:left="4480"/>
        <w:spacing w:after="0"/>
        <w:rPr>
          <w:sz w:val="20"/>
          <w:szCs w:val="20"/>
          <w:color w:val="auto"/>
        </w:rPr>
      </w:pPr>
      <w:r>
        <w:rPr>
          <w:rFonts w:ascii="Arial" w:cs="Arial" w:eastAsia="Arial" w:hAnsi="Arial"/>
          <w:sz w:val="20"/>
          <w:szCs w:val="20"/>
          <w:b w:val="1"/>
          <w:bCs w:val="1"/>
          <w:color w:val="auto"/>
        </w:rPr>
        <w:t>Kristin M. Camp</w:t>
      </w:r>
    </w:p>
    <w:p>
      <w:pPr>
        <w:ind w:left="4480"/>
        <w:spacing w:after="0" w:line="197" w:lineRule="auto"/>
        <w:rPr>
          <w:sz w:val="20"/>
          <w:szCs w:val="20"/>
          <w:color w:val="auto"/>
        </w:rPr>
      </w:pPr>
      <w:r>
        <w:rPr>
          <w:rFonts w:ascii="Arial" w:cs="Arial" w:eastAsia="Arial" w:hAnsi="Arial"/>
          <w:sz w:val="20"/>
          <w:szCs w:val="20"/>
          <w:b w:val="1"/>
          <w:bCs w:val="1"/>
          <w:color w:val="auto"/>
        </w:rPr>
        <w:t>President</w:t>
      </w:r>
    </w:p>
    <w:p>
      <w:pPr>
        <w:ind w:left="4480"/>
        <w:spacing w:after="0"/>
        <w:rPr>
          <w:sz w:val="20"/>
          <w:szCs w:val="20"/>
          <w:color w:val="auto"/>
        </w:rPr>
      </w:pPr>
      <w:r>
        <w:rPr>
          <w:rFonts w:ascii="Arial" w:cs="Arial" w:eastAsia="Arial" w:hAnsi="Arial"/>
          <w:sz w:val="20"/>
          <w:szCs w:val="20"/>
          <w:b w:val="1"/>
          <w:bCs w:val="1"/>
          <w:color w:val="auto"/>
        </w:rPr>
        <w:t>January 11, 2021</w:t>
      </w:r>
    </w:p>
    <w:sectPr>
      <w:pgSz w:w="11900" w:h="16838" w:orient="portrait"/>
      <w:cols w:equalWidth="0" w:num="1">
        <w:col w:w="10119"/>
      </w:cols>
      <w:pgMar w:left="340" w:top="102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2021-02-11T15:00:07Z</dcterms:created>
  <dcterms:modified xsi:type="dcterms:W3CDTF">2021-02-11T15:00:07Z</dcterms:modified>
</cp:coreProperties>
</file>