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5363845</wp:posOffset>
            </wp:positionH>
            <wp:positionV relativeFrom="paragraph">
              <wp:posOffset>-625475</wp:posOffset>
            </wp:positionV>
            <wp:extent cx="8255" cy="6261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4060825</wp:posOffset>
            </wp:positionH>
            <wp:positionV relativeFrom="paragraph">
              <wp:posOffset>-633730</wp:posOffset>
            </wp:positionV>
            <wp:extent cx="8255" cy="6343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4086225</wp:posOffset>
            </wp:positionH>
            <wp:positionV relativeFrom="paragraph">
              <wp:posOffset>-608330</wp:posOffset>
            </wp:positionV>
            <wp:extent cx="1260475" cy="5835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-1557020</wp:posOffset>
            </wp:positionH>
            <wp:positionV relativeFrom="paragraph">
              <wp:posOffset>32385</wp:posOffset>
            </wp:positionV>
            <wp:extent cx="6964045" cy="16668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Friedrich Amy Christine</w:t>
        </w:r>
      </w:hyperlink>
    </w:p>
    <w:p>
      <w:pPr>
        <w:spacing w:after="0" w:line="321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</w:tr>
      <w:tr>
        <w:trPr>
          <w:trHeight w:val="27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711 HIGH STREET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67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IA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2.</w:t>
            </w:r>
          </w:p>
        </w:tc>
        <w:tc>
          <w:tcPr>
            <w:tcW w:w="3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 w:line="142" w:lineRule="exact"/>
              <w:rPr>
                <w:rFonts w:ascii="Arial" w:cs="Arial" w:eastAsia="Arial" w:hAnsi="Arial"/>
                <w:sz w:val="16"/>
                <w:szCs w:val="16"/>
                <w:color w:val="0000EE"/>
              </w:rPr>
            </w:pPr>
            <w:hyperlink r:id="rId14">
              <w:r>
                <w:rPr>
                  <w:rFonts w:ascii="Arial" w:cs="Arial" w:eastAsia="Arial" w:hAnsi="Arial"/>
                  <w:sz w:val="16"/>
                  <w:szCs w:val="16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[</w:t>
            </w:r>
          </w:p>
        </w:tc>
        <w:tc>
          <w:tcPr>
            <w:tcW w:w="18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3.</w:t>
            </w:r>
          </w:p>
        </w:tc>
        <w:tc>
          <w:tcPr>
            <w:tcW w:w="362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 of Earliest Transaction 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President - USIS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5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03/27/2020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3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4.</w:t>
            </w:r>
          </w:p>
        </w:tc>
        <w:tc>
          <w:tcPr>
            <w:tcW w:w="3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If Amendment, Date of Original Filed (Month/Day/Year)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100"/>
        <w:spacing w:after="0" w:line="233" w:lineRule="auto"/>
        <w:tabs>
          <w:tab w:leader="none" w:pos="4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-2433320</wp:posOffset>
            </wp:positionH>
            <wp:positionV relativeFrom="paragraph">
              <wp:posOffset>159385</wp:posOffset>
            </wp:positionV>
            <wp:extent cx="6964045" cy="16160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61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80"/>
            <w:col w:w="724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10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2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03/27/2020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252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000000"/>
                <w:w w:val="98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4"/>
                <w:szCs w:val="34"/>
                <w:color w:val="0000FF"/>
                <w:w w:val="98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98"/>
              </w:rPr>
              <w:t>(1)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31,194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2,555</w:t>
            </w:r>
          </w:p>
        </w:tc>
        <w:tc>
          <w:tcPr>
            <w:tcW w:w="9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1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-1748155</wp:posOffset>
            </wp:positionV>
            <wp:extent cx="7031355" cy="1793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ectPr>
          <w:pgSz w:w="11900" w:h="16838" w:orient="portrait"/>
          <w:cols w:equalWidth="0" w:num="1">
            <w:col w:w="11080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Grant of restricted stock units.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Includes 5,945 shares acquired pursuant to the Principal Financial Group, Inc. Employee Stock Purchase Plan.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Alex P. Montz, by Power of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-635</wp:posOffset>
            </wp:positionV>
            <wp:extent cx="12249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391160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03/31/2020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5715</wp:posOffset>
            </wp:positionV>
            <wp:extent cx="501015" cy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520" w:space="260"/>
            <w:col w:w="2300"/>
          </w:cols>
          <w:pgMar w:left="460" w:top="225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3" Type="http://schemas.openxmlformats.org/officeDocument/2006/relationships/hyperlink" Target="http://www.sec.gov/cgi-bin/browse-edgar?action=getcompany&amp;CIK=0001707433" TargetMode="External"/><Relationship Id="rId14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2020-03-31T16:46:34Z</dcterms:created>
  <dcterms:modified xsi:type="dcterms:W3CDTF">2020-03-31T16:46:34Z</dcterms:modified>
</cp:coreProperties>
</file>