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SEC Form 4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jc w:val="both"/>
        <w:ind w:left="240" w:right="66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"/>
          <w:szCs w:val="8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8"/>
          <w:szCs w:val="8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8"/>
          <w:szCs w:val="8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-107950</wp:posOffset>
            </wp:positionV>
            <wp:extent cx="91440" cy="914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70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5560" w:type="dxa"/>
            <w:vAlign w:val="bottom"/>
          </w:tcPr>
          <w:p>
            <w:pPr>
              <w:jc w:val="center"/>
              <w:ind w:right="12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560" w:type="dxa"/>
            <w:vAlign w:val="bottom"/>
            <w:vMerge w:val="restart"/>
          </w:tcPr>
          <w:p>
            <w:pPr>
              <w:jc w:val="center"/>
              <w:ind w:right="1281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9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55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vMerge w:val="restart"/>
          </w:tcPr>
          <w:p>
            <w:pPr>
              <w:ind w:left="6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APPROVAL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5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808080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560" w:type="dxa"/>
            <w:vAlign w:val="bottom"/>
            <w:vMerge w:val="restart"/>
          </w:tcPr>
          <w:p>
            <w:pPr>
              <w:jc w:val="center"/>
              <w:ind w:right="1261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5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OMB Number: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3235-0287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5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5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Estimated average burden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5560" w:type="dxa"/>
            <w:vAlign w:val="bottom"/>
            <w:vMerge w:val="restart"/>
          </w:tcPr>
          <w:p>
            <w:pPr>
              <w:jc w:val="center"/>
              <w:ind w:right="12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hours per response: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0.5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55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5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4904740</wp:posOffset>
            </wp:positionH>
            <wp:positionV relativeFrom="paragraph">
              <wp:posOffset>-441325</wp:posOffset>
            </wp:positionV>
            <wp:extent cx="48260" cy="4546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3520440</wp:posOffset>
            </wp:positionH>
            <wp:positionV relativeFrom="paragraph">
              <wp:posOffset>-441325</wp:posOffset>
            </wp:positionV>
            <wp:extent cx="48260" cy="4546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-2341245</wp:posOffset>
            </wp:positionH>
            <wp:positionV relativeFrom="paragraph">
              <wp:posOffset>7620</wp:posOffset>
            </wp:positionV>
            <wp:extent cx="7317740" cy="25533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740" cy="255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940" w:space="720"/>
            <w:col w:w="7820"/>
          </w:cols>
          <w:pgMar w:left="220" w:top="197" w:right="19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20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  <w:vertAlign w:val="superscript"/>
              </w:rPr>
              <w:t>*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 xml:space="preserve"> Ticker or Trading Symbol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0" w:type="dxa"/>
            <w:vAlign w:val="bottom"/>
            <w:gridSpan w:val="8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5. Relationship of Reporting Person(s) to Issuer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14"/>
                <w:szCs w:val="14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14"/>
                  <w:szCs w:val="14"/>
                  <w:color w:val="0000EE"/>
                </w:rPr>
                <w:t>GELATT DANIEL</w:t>
              </w:r>
            </w:hyperlink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40" w:type="dxa"/>
            <w:vAlign w:val="bottom"/>
            <w:gridSpan w:val="9"/>
          </w:tcPr>
          <w:p>
            <w:pPr>
              <w:spacing w:after="0" w:line="72" w:lineRule="exact"/>
              <w:rPr>
                <w:rFonts w:ascii="Arial" w:cs="Arial" w:eastAsia="Arial" w:hAnsi="Arial"/>
                <w:sz w:val="8"/>
                <w:szCs w:val="8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8"/>
                  <w:szCs w:val="8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8"/>
                <w:szCs w:val="8"/>
                <w:color w:val="000000"/>
              </w:rPr>
              <w:t>[</w:t>
            </w:r>
            <w:r>
              <w:rPr>
                <w:rFonts w:ascii="Arial" w:cs="Arial" w:eastAsia="Arial" w:hAnsi="Arial"/>
                <w:sz w:val="8"/>
                <w:szCs w:val="8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7"/>
                <w:szCs w:val="7"/>
                <w:color w:val="0000FF"/>
              </w:rPr>
              <w:t>PFG</w:t>
            </w:r>
            <w:r>
              <w:rPr>
                <w:rFonts w:ascii="Arial" w:cs="Arial" w:eastAsia="Arial" w:hAnsi="Arial"/>
                <w:sz w:val="8"/>
                <w:szCs w:val="8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8"/>
                <w:szCs w:val="8"/>
                <w:color w:val="000000"/>
              </w:rPr>
              <w:t>]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gridSpan w:val="5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(Check all applicable)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2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X</w:t>
            </w:r>
          </w:p>
        </w:tc>
        <w:tc>
          <w:tcPr>
            <w:tcW w:w="740" w:type="dxa"/>
            <w:vAlign w:val="bottom"/>
            <w:gridSpan w:val="3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Director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Officer (give title below)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Other (specify 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(Last)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(First)</w:t>
            </w:r>
          </w:p>
        </w:tc>
        <w:tc>
          <w:tcPr>
            <w:tcW w:w="1440" w:type="dxa"/>
            <w:vAlign w:val="bottom"/>
            <w:gridSpan w:val="2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8"/>
              </w:rPr>
              <w:t>3. Date of Earliest Transaction (Month/Day/Year)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12/27/2019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711 HIGH STREET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280" w:type="dxa"/>
            <w:vAlign w:val="bottom"/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(Street)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8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4. If Amendment, Date of Original Filed (Month/Day/Year)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20" w:type="dxa"/>
            <w:vAlign w:val="bottom"/>
            <w:gridSpan w:val="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6. Individual or Joint/Group Filing (Check Applicable Line)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12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X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Form filed by One Reporting Person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DES MOINES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IA</w:t>
            </w:r>
          </w:p>
        </w:tc>
        <w:tc>
          <w:tcPr>
            <w:tcW w:w="1440" w:type="dxa"/>
            <w:vAlign w:val="bottom"/>
            <w:gridSpan w:val="2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Form filed by More than One Reporting Person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(City)</w:t>
            </w:r>
          </w:p>
        </w:tc>
        <w:tc>
          <w:tcPr>
            <w:tcW w:w="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(State)</w:t>
            </w:r>
          </w:p>
        </w:tc>
        <w:tc>
          <w:tcPr>
            <w:tcW w:w="82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7"/>
              </w:rPr>
              <w:t>(Zip)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960" w:type="dxa"/>
            <w:vAlign w:val="bottom"/>
            <w:gridSpan w:val="17"/>
          </w:tcPr>
          <w:p>
            <w:pPr>
              <w:jc w:val="center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2280" w:type="dxa"/>
            <w:vAlign w:val="bottom"/>
            <w:gridSpan w:val="7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4. Securities Acquired (A) or Disposed Of (D) (Instr.</w:t>
            </w:r>
          </w:p>
        </w:tc>
        <w:tc>
          <w:tcPr>
            <w:tcW w:w="12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5. Amount of Securities</w:t>
            </w:r>
          </w:p>
        </w:tc>
        <w:tc>
          <w:tcPr>
            <w:tcW w:w="9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6. Ownership Form: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</w:tcPr>
          <w:p>
            <w:pPr>
              <w:ind w:left="2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Date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2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Code (Instr. 8)</w:t>
            </w:r>
          </w:p>
        </w:tc>
        <w:tc>
          <w:tcPr>
            <w:tcW w:w="740" w:type="dxa"/>
            <w:vAlign w:val="bottom"/>
            <w:gridSpan w:val="3"/>
          </w:tcPr>
          <w:p>
            <w:pPr>
              <w:ind w:left="18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2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Beneficially Owned Following</w:t>
            </w:r>
          </w:p>
        </w:tc>
        <w:tc>
          <w:tcPr>
            <w:tcW w:w="940" w:type="dxa"/>
            <w:vAlign w:val="bottom"/>
            <w:gridSpan w:val="3"/>
          </w:tcPr>
          <w:p>
            <w:pPr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Direct (D) or Indirect (I)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Indirect 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  <w:vMerge w:val="restart"/>
          </w:tcPr>
          <w:p>
            <w:pPr>
              <w:ind w:left="2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2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if any</w:t>
            </w: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restart"/>
          </w:tcPr>
          <w:p>
            <w:pPr>
              <w:ind w:left="2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Reported Transaction(s)</w:t>
            </w:r>
          </w:p>
        </w:tc>
        <w:tc>
          <w:tcPr>
            <w:tcW w:w="320" w:type="dxa"/>
            <w:vAlign w:val="bottom"/>
            <w:gridSpan w:val="2"/>
            <w:vMerge w:val="restart"/>
          </w:tcPr>
          <w:p>
            <w:pPr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  <w:w w:val="94"/>
              </w:rPr>
              <w:t>(Instr. 4)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restart"/>
          </w:tcPr>
          <w:p>
            <w:pPr>
              <w:ind w:left="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Ownership (Instr.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Code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V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  <w:w w:val="92"/>
              </w:rPr>
              <w:t>Amount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(A) or (D)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Price</w:t>
            </w: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Common Stock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12/27/2019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0000FF"/>
              </w:rPr>
              <w:t>A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79"/>
              </w:rPr>
              <w:t>566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19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color w:val="00000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23"/>
                <w:szCs w:val="23"/>
                <w:color w:val="0000FF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8"/>
                <w:szCs w:val="8"/>
                <w:color w:val="008000"/>
              </w:rPr>
              <w:t>(1)</w:t>
            </w: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144,502</w:t>
            </w: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80" w:type="dxa"/>
            <w:vAlign w:val="bottom"/>
            <w:gridSpan w:val="1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20" w:type="dxa"/>
            <w:vAlign w:val="bottom"/>
            <w:gridSpan w:val="10"/>
          </w:tcPr>
          <w:p>
            <w:pPr>
              <w:jc w:val="center"/>
              <w:ind w:right="2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0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1. Title of Derivative Security (Instr.   2.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4. Transaction Code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5. Number of Derivative</w:t>
            </w:r>
          </w:p>
        </w:tc>
        <w:tc>
          <w:tcPr>
            <w:tcW w:w="11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80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7. Title and Amount of Securities 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10. Ownership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11.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180" w:type="dxa"/>
            <w:vAlign w:val="bottom"/>
            <w:gridSpan w:val="2"/>
          </w:tcPr>
          <w:p>
            <w:pPr>
              <w:ind w:left="4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3)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Date</w:t>
            </w:r>
          </w:p>
        </w:tc>
        <w:tc>
          <w:tcPr>
            <w:tcW w:w="620" w:type="dxa"/>
            <w:vAlign w:val="bottom"/>
          </w:tcPr>
          <w:p>
            <w:pPr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  <w:w w:val="94"/>
              </w:rPr>
              <w:t>(Instr. 8)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  <w:w w:val="99"/>
              </w:rPr>
              <w:t>Securities Acquired (A) or</w:t>
            </w:r>
          </w:p>
        </w:tc>
        <w:tc>
          <w:tcPr>
            <w:tcW w:w="1120" w:type="dxa"/>
            <w:vAlign w:val="bottom"/>
            <w:gridSpan w:val="4"/>
          </w:tcPr>
          <w:p>
            <w:pPr>
              <w:ind w:left="12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800" w:type="dxa"/>
            <w:vAlign w:val="bottom"/>
            <w:gridSpan w:val="5"/>
          </w:tcPr>
          <w:p>
            <w:pPr>
              <w:ind w:left="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Derivative Security (Instr. 3 and 4)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2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Indirect 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20" w:type="dxa"/>
            <w:vAlign w:val="bottom"/>
          </w:tcPr>
          <w:p>
            <w:pPr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if any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  <w:w w:val="98"/>
              </w:rPr>
              <w:t>Disposed of (D) (Instr. 3, 4</w:t>
            </w:r>
          </w:p>
        </w:tc>
        <w:tc>
          <w:tcPr>
            <w:tcW w:w="1120" w:type="dxa"/>
            <w:vAlign w:val="bottom"/>
            <w:gridSpan w:val="4"/>
          </w:tcPr>
          <w:p>
            <w:pPr>
              <w:ind w:left="12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</w:tcPr>
          <w:p>
            <w:pPr>
              <w:ind w:left="2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Security (Instr.   Securities</w:t>
            </w:r>
          </w:p>
        </w:tc>
        <w:tc>
          <w:tcPr>
            <w:tcW w:w="620" w:type="dxa"/>
            <w:vAlign w:val="bottom"/>
          </w:tcPr>
          <w:p>
            <w:pPr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Ownership (Instr.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  <w:w w:val="93"/>
              </w:rPr>
              <w:t>and 5)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2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5)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20" w:type="dxa"/>
            <w:vAlign w:val="bottom"/>
          </w:tcPr>
          <w:p>
            <w:pPr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1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Owned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60"/>
              <w:spacing w:after="0" w:line="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ind w:left="160"/>
              <w:spacing w:after="0" w:line="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  <w:w w:val="96"/>
              </w:rPr>
              <w:t>Reported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12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Date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1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ind w:left="1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Code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V</w:t>
            </w:r>
          </w:p>
        </w:tc>
        <w:tc>
          <w:tcPr>
            <w:tcW w:w="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(A)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(D)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  <w:w w:val="96"/>
              </w:rPr>
              <w:t>Title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00" w:type="dxa"/>
            <w:vAlign w:val="bottom"/>
            <w:gridSpan w:val="6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Number of Shares</w:t>
            </w:r>
          </w:p>
        </w:tc>
        <w:tc>
          <w:tcPr>
            <w:tcW w:w="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2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2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008000"/>
                <w:w w:val="95"/>
              </w:rPr>
              <w:t>1. Grant of restricted stock units.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2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Remarks: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Alex P. Montz, by Power of Attorney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12/31/2019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** Signature of Reporting Person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Date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Reminder: Report on a separate line for each class of securities beneficially owned directly or indirectly.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Instruction 4 (b)(v).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jc w:val="both"/>
        <w:ind w:left="20" w:right="6260" w:hanging="1"/>
        <w:spacing w:after="0" w:line="311" w:lineRule="auto"/>
        <w:tabs>
          <w:tab w:leader="none" w:pos="115" w:val="left"/>
        </w:tabs>
        <w:numPr>
          <w:ilvl w:val="0"/>
          <w:numId w:val="1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Instruction 6 for procedure.</w:t>
      </w:r>
    </w:p>
    <w:p>
      <w:pPr>
        <w:ind w:left="20"/>
        <w:spacing w:after="0"/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p>
      <w:pPr>
        <w:sectPr>
          <w:pgSz w:w="11900" w:h="16838" w:orient="portrait"/>
          <w:cols w:equalWidth="0" w:num="1">
            <w:col w:w="11480"/>
          </w:cols>
          <w:pgMar w:left="220" w:top="197" w:right="199" w:bottom="1440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SUBSTITUTE POWER OF ATTORNEY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Under the terms of various powers of attorney (the "Powers of Attorney"), the undersigned Patrick A. Kirchner was appointed attorney-in-fact for each executive offi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Date: December 20, 2019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By: /s/ Patrick A. Kirchner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Name: Patrick A. Kirchner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Title: Attorney-in-Fact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I ACCEPT THIS APPOINTMENT AND SUBSTITUTION: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/s/ Alex P. Montz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Alex P. Montz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Exhibit 24</w:t>
      </w:r>
    </w:p>
    <w:sectPr>
      <w:pgSz w:w="11900" w:h="16838" w:orient="portrait"/>
      <w:cols w:equalWidth="0" w:num="1">
        <w:col w:w="11520"/>
      </w:cols>
      <w:pgMar w:left="220" w:top="137" w:right="15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66856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2019-12-31T14:58:27Z</dcterms:created>
  <dcterms:modified xsi:type="dcterms:W3CDTF">2019-12-31T14:58:27Z</dcterms:modified>
</cp:coreProperties>
</file>