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rPr/>
      </w:pPr>
      <w:r>
        <w:rPr/>
      </w:r>
      <w:bookmarkStart w:id="0" w:name="page_1"/>
      <w:bookmarkStart w:id="1" w:name="employees11k.htm"/>
      <w:bookmarkStart w:id="2" w:name="ksemployees11k"/>
      <w:bookmarkStart w:id="3" w:name="page_1"/>
      <w:bookmarkStart w:id="4" w:name="employees11k.htm"/>
      <w:bookmarkStart w:id="5" w:name="ksemployees11k"/>
      <w:bookmarkEnd w:id="3"/>
      <w:bookmarkEnd w:id="4"/>
      <w:bookmarkEnd w:id="5"/>
    </w:p>
    <w:tbl>
      <w:tblPr>
        <w:tblW w:w="1020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640"/>
        <w:gridCol w:w="5565"/>
      </w:tblGrid>
      <w:tr>
        <w:trPr/>
        <w:tc>
          <w:tcPr>
            <w:tcW w:w="46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sz w:val="24"/>
              </w:rPr>
              <w:t>UNITED STATES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sz w:val="24"/>
              </w:rPr>
              <w:t>SECURITIES AND EXCHANGE COMMISSION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sz w:val="24"/>
              </w:rPr>
              <w:t>Washington, D.C. 20549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b/>
                <w:sz w:val="28"/>
              </w:rPr>
              <w:t>FORM 11-K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360"/>
              <w:rPr/>
            </w:pPr>
            <w:r>
              <w:rPr/>
              <w:t> </w:t>
            </w:r>
          </w:p>
        </w:tc>
      </w:tr>
      <w:tr>
        <w:trPr/>
        <w:tc>
          <w:tcPr>
            <w:tcW w:w="46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(Mark One)</w:t>
            </w:r>
            <w:r>
              <w:rPr/>
              <w:t> </w:t>
            </w:r>
          </w:p>
        </w:tc>
        <w:tc>
          <w:tcPr>
            <w:tcW w:w="556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6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900"/>
              <w:jc w:val="left"/>
              <w:rPr/>
            </w:pPr>
            <w:r>
              <w:rPr>
                <w:rFonts w:ascii="serif" w:hAnsi="serif"/>
                <w:sz w:val="24"/>
              </w:rPr>
              <w:t>[x]  ANNUAL REPORT PURSUANT TO SECTION 15(d) OF THE SECURITIES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EXCHANGE ACT OF 1934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  <w:r>
              <w:rPr>
                <w:rFonts w:ascii="serif" w:hAnsi="serif"/>
                <w:sz w:val="24"/>
              </w:rPr>
              <w:t xml:space="preserve">For the fiscal year ended: </w:t>
            </w:r>
            <w:r>
              <w:rPr>
                <w:rFonts w:ascii="serif" w:hAnsi="serif"/>
                <w:b/>
                <w:sz w:val="24"/>
              </w:rPr>
              <w:t>December 31, 2011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sz w:val="24"/>
              </w:rPr>
              <w:t>OR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360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900"/>
              <w:jc w:val="left"/>
              <w:rPr/>
            </w:pPr>
            <w:r>
              <w:rPr>
                <w:rFonts w:ascii="serif" w:hAnsi="serif"/>
                <w:sz w:val="24"/>
              </w:rPr>
              <w:t>[ ]  TRANSITION REPORT PURSUANT TO SECTION 15(d) OF THE SECURITIES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358"/>
              <w:jc w:val="left"/>
              <w:rPr/>
            </w:pPr>
            <w:r>
              <w:rPr>
                <w:rFonts w:ascii="serif" w:hAnsi="serif"/>
                <w:sz w:val="24"/>
              </w:rPr>
              <w:t>EXCHANGE ACT OF 1934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For the transition period from</w:t>
            </w:r>
            <w:r>
              <w:rPr/>
              <w:t xml:space="preserve"> __________________ </w:t>
            </w:r>
            <w:r>
              <w:rPr>
                <w:rFonts w:ascii="serif" w:hAnsi="serif"/>
                <w:sz w:val="24"/>
              </w:rPr>
              <w:t>to</w:t>
            </w:r>
            <w:r>
              <w:rPr/>
              <w:t> ___________________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360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 xml:space="preserve">Commission file number: </w:t>
            </w:r>
            <w:r>
              <w:rPr>
                <w:rFonts w:ascii="serif" w:hAnsi="serif"/>
                <w:b/>
                <w:sz w:val="24"/>
              </w:rPr>
              <w:t>1-16725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b/>
                <w:sz w:val="24"/>
              </w:rPr>
              <w:t>The Principal Select Savings Plan for Employees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sz w:val="24"/>
              </w:rPr>
              <w:t>(Full title of the plan)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b/>
                <w:sz w:val="24"/>
              </w:rPr>
              <w:t>Principal Financial Group, Inc.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sz w:val="24"/>
              </w:rPr>
              <w:t>(Name of Issuer of the securities held pursuant to the plan)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b/>
                <w:sz w:val="24"/>
              </w:rPr>
              <w:t>711 High Street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b/>
                <w:sz w:val="24"/>
              </w:rPr>
              <w:t>Des Moines, Iowa 50392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sz w:val="24"/>
              </w:rPr>
              <w:t>(Address of principal executive offices) (Zip Code)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tbl>
      <w:tblPr>
        <w:tblW w:w="297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971"/>
      </w:tblGrid>
      <w:tr>
        <w:trPr/>
        <w:tc>
          <w:tcPr>
            <w:tcW w:w="29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9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Page 1 of 22</w:t>
            </w:r>
            <w:r>
              <w:rPr/>
              <w:t> </w:t>
            </w:r>
          </w:p>
        </w:tc>
      </w:tr>
      <w:tr>
        <w:trPr/>
        <w:tc>
          <w:tcPr>
            <w:tcW w:w="29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Exhibit Index – Page 21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6" w:name="page_2"/>
      <w:bookmarkStart w:id="7" w:name="page_2"/>
      <w:bookmarkEnd w:id="7"/>
    </w:p>
    <w:tbl>
      <w:tblPr>
        <w:tblW w:w="1020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serif" w:hAnsi="serif"/>
                <w:sz w:val="28"/>
              </w:rPr>
            </w:pPr>
            <w:r>
              <w:rPr>
                <w:rFonts w:ascii="serif" w:hAnsi="serif"/>
                <w:sz w:val="28"/>
              </w:rPr>
              <w:t>Report of Independent Registered Public Accounting Firm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The Benefit Plans Administration Committee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Principal Life Insurance Company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We have audited the accompanying statements of net assets available for benefits of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The Principal Select Savings Plan for Employees as of December 31, 2011 and 2010, and the related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statements of changes in net assets available for benefits for the years then ended. These financial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statements are the responsibility of the Plan’s management. Our responsibility is to express an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opinion on these financial statements based on our audits.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We conducted our audits in accordance with auditing standards of the Public Company Accounting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Oversight Board (United States). Those standards require that we plan and perform the audit to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obtain reasonable assurance about whether the financial statements are free of material misstatement.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We were not engaged to perform an audit of the Plan’s internal control over financial reporting. Our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audits included consideration of internal control over financial reporting as a basis for designing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audit procedures that are appropriate in the circumstances, but not for the purpose of expressing an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opinion on the effectiveness of the Plan’s internal control over financial reporting. Accordingly, we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express no such opinion. An audit also includes examining, on a test basis, evidence supporting the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amounts and disclosures in the financial statements, assessing the accounting principles used and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significant estimates made by management, and evaluating the overall financial statement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presentation. We believe that our audits provide a reasonable basis for our opinion.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In our opinion, the financial statements referred to above present fairly, in all material respects, the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net assets available for benefits of the Plan at December 31, 2011 and 2010, and the changes in its net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assets available for benefits for the years then ended, in conformity with U.S. generally accepted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accounting principles.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Our audits were conducted for the purpose of forming an opinion on the financial statements taken as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a whole. The accompanying supplemental schedule of assets (held at end of year) as of December 31,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2011, is presented for purposes of additional analysis and is not a required part of the financial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statements but is supplementary information required by the Department of Labor’s Rules and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Regulations for Reporting and Disclosure under the Employee Retirement Income Security Act of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1974. Such information is the responsibility of the Plan’s management. The information has been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subjected to the auditing procedures applied in our audits of the financial statements, and in our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opinion, is fairly stated in all material respects in relation to the financial statements taken as a whole.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5760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/s/ Ernst &amp; Young LLP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Des Moines, Iowa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June 28, 2012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815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Page 2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8" w:name="page_3"/>
      <w:bookmarkStart w:id="9" w:name="page_3"/>
      <w:bookmarkEnd w:id="9"/>
    </w:p>
    <w:tbl>
      <w:tblPr>
        <w:tblW w:w="7126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126"/>
      </w:tblGrid>
      <w:tr>
        <w:trPr/>
        <w:tc>
          <w:tcPr>
            <w:tcW w:w="71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1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sz w:val="28"/>
              </w:rPr>
              <w:t>The Principal Select Savings Plan for Employees</w:t>
            </w:r>
            <w:r>
              <w:rPr/>
              <w:t> </w:t>
            </w:r>
          </w:p>
        </w:tc>
      </w:tr>
      <w:tr>
        <w:trPr/>
        <w:tc>
          <w:tcPr>
            <w:tcW w:w="71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1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sz w:val="28"/>
              </w:rPr>
              <w:t>Statements of Net Assets Available for Benefits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tbl>
      <w:tblPr>
        <w:tblW w:w="1020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798"/>
        <w:gridCol w:w="2318"/>
        <w:gridCol w:w="2089"/>
      </w:tblGrid>
      <w:tr>
        <w:trPr/>
        <w:tc>
          <w:tcPr>
            <w:tcW w:w="579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79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4407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b/>
                <w:sz w:val="24"/>
              </w:rPr>
              <w:t>December 31,</w:t>
            </w:r>
            <w:r>
              <w:rPr/>
              <w:t> </w:t>
            </w:r>
          </w:p>
        </w:tc>
      </w:tr>
      <w:tr>
        <w:trPr/>
        <w:tc>
          <w:tcPr>
            <w:tcW w:w="579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318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b/>
                <w:sz w:val="24"/>
              </w:rPr>
              <w:t>2011</w:t>
            </w:r>
            <w:r>
              <w:rPr/>
              <w:t> </w:t>
            </w:r>
          </w:p>
        </w:tc>
        <w:tc>
          <w:tcPr>
            <w:tcW w:w="2089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b/>
                <w:sz w:val="24"/>
              </w:rPr>
              <w:t>2010</w:t>
            </w:r>
            <w:r>
              <w:rPr/>
              <w:t> </w:t>
            </w:r>
          </w:p>
        </w:tc>
      </w:tr>
      <w:tr>
        <w:trPr/>
        <w:tc>
          <w:tcPr>
            <w:tcW w:w="579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Assets</w:t>
            </w:r>
            <w:r>
              <w:rPr/>
              <w:t> </w:t>
            </w:r>
          </w:p>
        </w:tc>
        <w:tc>
          <w:tcPr>
            <w:tcW w:w="231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8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9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Investments at fair value:</w:t>
            </w:r>
            <w:r>
              <w:rPr/>
              <w:t> </w:t>
            </w:r>
          </w:p>
        </w:tc>
        <w:tc>
          <w:tcPr>
            <w:tcW w:w="231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8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9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Unallocated investment options:</w:t>
            </w:r>
            <w:r>
              <w:rPr/>
              <w:t> </w:t>
            </w:r>
          </w:p>
        </w:tc>
        <w:tc>
          <w:tcPr>
            <w:tcW w:w="231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8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6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9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Guaranteed interest accounts</w:t>
            </w:r>
            <w:r>
              <w:rPr/>
              <w:t> </w:t>
            </w:r>
          </w:p>
        </w:tc>
        <w:tc>
          <w:tcPr>
            <w:tcW w:w="231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$ 47,258,750</w:t>
            </w:r>
            <w:r>
              <w:rPr/>
              <w:t> </w:t>
            </w:r>
          </w:p>
        </w:tc>
        <w:tc>
          <w:tcPr>
            <w:tcW w:w="208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60"/>
              <w:jc w:val="right"/>
              <w:rPr/>
            </w:pPr>
            <w:r>
              <w:rPr>
                <w:rFonts w:ascii="serif" w:hAnsi="serif"/>
                <w:sz w:val="24"/>
              </w:rPr>
              <w:t>$ 49,394,988</w:t>
            </w:r>
            <w:r>
              <w:rPr/>
              <w:t> </w:t>
            </w:r>
          </w:p>
        </w:tc>
      </w:tr>
      <w:tr>
        <w:trPr/>
        <w:tc>
          <w:tcPr>
            <w:tcW w:w="579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Separate accounts of insurance company</w:t>
            </w:r>
            <w:r>
              <w:rPr/>
              <w:t> </w:t>
            </w:r>
          </w:p>
        </w:tc>
        <w:tc>
          <w:tcPr>
            <w:tcW w:w="231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1,115,226,879</w:t>
            </w:r>
            <w:r>
              <w:rPr/>
              <w:t> </w:t>
            </w:r>
          </w:p>
        </w:tc>
        <w:tc>
          <w:tcPr>
            <w:tcW w:w="208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right"/>
              <w:rPr/>
            </w:pPr>
            <w:r>
              <w:rPr>
                <w:rFonts w:ascii="serif" w:hAnsi="serif"/>
                <w:sz w:val="24"/>
              </w:rPr>
              <w:t>1,099,709,012</w:t>
            </w:r>
            <w:r>
              <w:rPr/>
              <w:t> </w:t>
            </w:r>
          </w:p>
        </w:tc>
      </w:tr>
      <w:tr>
        <w:trPr/>
        <w:tc>
          <w:tcPr>
            <w:tcW w:w="579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Principal Financial Group, Inc. ESOP</w:t>
            </w:r>
            <w:r>
              <w:rPr/>
              <w:t> </w:t>
            </w:r>
          </w:p>
        </w:tc>
        <w:tc>
          <w:tcPr>
            <w:tcW w:w="2318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64,178,110</w:t>
            </w:r>
            <w:r>
              <w:rPr/>
              <w:t> </w:t>
            </w:r>
          </w:p>
        </w:tc>
        <w:tc>
          <w:tcPr>
            <w:tcW w:w="2089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75,259,838</w:t>
            </w:r>
            <w:r>
              <w:rPr/>
              <w:t> </w:t>
            </w:r>
          </w:p>
        </w:tc>
      </w:tr>
      <w:tr>
        <w:trPr/>
        <w:tc>
          <w:tcPr>
            <w:tcW w:w="579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Total invested assets at fair value</w:t>
            </w:r>
            <w:r>
              <w:rPr/>
              <w:t> </w:t>
            </w:r>
          </w:p>
        </w:tc>
        <w:tc>
          <w:tcPr>
            <w:tcW w:w="231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1,226,663,739</w:t>
            </w:r>
            <w:r>
              <w:rPr/>
              <w:t> </w:t>
            </w:r>
          </w:p>
        </w:tc>
        <w:tc>
          <w:tcPr>
            <w:tcW w:w="208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1,224,363,838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79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Receivables:</w:t>
            </w:r>
            <w:r>
              <w:rPr/>
              <w:t> </w:t>
            </w:r>
          </w:p>
        </w:tc>
        <w:tc>
          <w:tcPr>
            <w:tcW w:w="231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8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9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Contribution receivable from Principal Life Insurance</w:t>
            </w:r>
            <w:r>
              <w:rPr/>
              <w:t> </w:t>
            </w:r>
          </w:p>
        </w:tc>
        <w:tc>
          <w:tcPr>
            <w:tcW w:w="231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8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74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9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Company</w:t>
            </w:r>
            <w:r>
              <w:rPr/>
              <w:t> </w:t>
            </w:r>
          </w:p>
        </w:tc>
        <w:tc>
          <w:tcPr>
            <w:tcW w:w="231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2,214</w:t>
            </w:r>
            <w:r>
              <w:rPr/>
              <w:t> </w:t>
            </w:r>
          </w:p>
        </w:tc>
        <w:tc>
          <w:tcPr>
            <w:tcW w:w="208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right"/>
              <w:rPr/>
            </w:pPr>
            <w:r>
              <w:rPr>
                <w:rFonts w:ascii="serif" w:hAnsi="serif"/>
                <w:sz w:val="24"/>
              </w:rPr>
              <w:t>2,194</w:t>
            </w:r>
            <w:r>
              <w:rPr/>
              <w:t> </w:t>
            </w:r>
          </w:p>
        </w:tc>
      </w:tr>
      <w:tr>
        <w:trPr/>
        <w:tc>
          <w:tcPr>
            <w:tcW w:w="579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Contributions receivable from participants</w:t>
            </w:r>
            <w:r>
              <w:rPr/>
              <w:t> </w:t>
            </w:r>
          </w:p>
        </w:tc>
        <w:tc>
          <w:tcPr>
            <w:tcW w:w="231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3,534</w:t>
            </w:r>
            <w:r>
              <w:rPr/>
              <w:t> </w:t>
            </w:r>
          </w:p>
        </w:tc>
        <w:tc>
          <w:tcPr>
            <w:tcW w:w="208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right"/>
              <w:rPr/>
            </w:pPr>
            <w:r>
              <w:rPr>
                <w:rFonts w:ascii="serif" w:hAnsi="serif"/>
                <w:sz w:val="24"/>
              </w:rPr>
              <w:t>3,528</w:t>
            </w:r>
            <w:r>
              <w:rPr/>
              <w:t> </w:t>
            </w:r>
          </w:p>
        </w:tc>
      </w:tr>
      <w:tr>
        <w:trPr/>
        <w:tc>
          <w:tcPr>
            <w:tcW w:w="579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Notes receivable from participants</w:t>
            </w:r>
            <w:r>
              <w:rPr/>
              <w:t> </w:t>
            </w:r>
          </w:p>
        </w:tc>
        <w:tc>
          <w:tcPr>
            <w:tcW w:w="2318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21,503,214</w:t>
            </w:r>
            <w:r>
              <w:rPr/>
              <w:t> </w:t>
            </w:r>
          </w:p>
        </w:tc>
        <w:tc>
          <w:tcPr>
            <w:tcW w:w="2089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19,871,117</w:t>
            </w:r>
            <w:r>
              <w:rPr/>
              <w:t> </w:t>
            </w:r>
          </w:p>
        </w:tc>
      </w:tr>
      <w:tr>
        <w:trPr/>
        <w:tc>
          <w:tcPr>
            <w:tcW w:w="579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Total receivables</w:t>
            </w:r>
            <w:r>
              <w:rPr/>
              <w:t> </w:t>
            </w:r>
          </w:p>
        </w:tc>
        <w:tc>
          <w:tcPr>
            <w:tcW w:w="231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21,508,962</w:t>
            </w:r>
            <w:r>
              <w:rPr/>
              <w:t> </w:t>
            </w:r>
          </w:p>
        </w:tc>
        <w:tc>
          <w:tcPr>
            <w:tcW w:w="208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19,876,839</w:t>
            </w:r>
            <w:r>
              <w:rPr/>
              <w:t> </w:t>
            </w:r>
          </w:p>
        </w:tc>
      </w:tr>
      <w:tr>
        <w:trPr/>
        <w:tc>
          <w:tcPr>
            <w:tcW w:w="579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Net assets available for benefits</w:t>
            </w:r>
            <w:r>
              <w:rPr/>
              <w:t> </w:t>
            </w:r>
          </w:p>
        </w:tc>
        <w:tc>
          <w:tcPr>
            <w:tcW w:w="2318" w:type="dxa"/>
            <w:tcBorders>
              <w:top w:val="single" w:sz="2" w:space="0" w:color="000000"/>
              <w:bottom w:val="doub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$ 1,248,172,701</w:t>
            </w:r>
            <w:r>
              <w:rPr/>
              <w:t> </w:t>
            </w:r>
          </w:p>
        </w:tc>
        <w:tc>
          <w:tcPr>
            <w:tcW w:w="2089" w:type="dxa"/>
            <w:tcBorders>
              <w:top w:val="single" w:sz="2" w:space="0" w:color="000000"/>
              <w:bottom w:val="doub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$ 1,244,240,677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79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i/>
                <w:sz w:val="24"/>
              </w:rPr>
              <w:t>See accompanying notes.</w:t>
            </w:r>
            <w:r>
              <w:rPr/>
              <w:t> </w:t>
            </w:r>
          </w:p>
        </w:tc>
        <w:tc>
          <w:tcPr>
            <w:tcW w:w="231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8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tbl>
      <w:tblPr>
        <w:tblW w:w="165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51"/>
      </w:tblGrid>
      <w:tr>
        <w:trPr/>
        <w:tc>
          <w:tcPr>
            <w:tcW w:w="16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65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Page 3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10" w:name="page_4"/>
      <w:bookmarkStart w:id="11" w:name="page_4"/>
      <w:bookmarkEnd w:id="11"/>
    </w:p>
    <w:tbl>
      <w:tblPr>
        <w:tblW w:w="8686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686"/>
      </w:tblGrid>
      <w:tr>
        <w:trPr/>
        <w:tc>
          <w:tcPr>
            <w:tcW w:w="86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6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sz w:val="28"/>
              </w:rPr>
              <w:t>The Principal Select Savings Plan for Employees</w:t>
            </w:r>
            <w:r>
              <w:rPr/>
              <w:t> </w:t>
            </w:r>
          </w:p>
        </w:tc>
      </w:tr>
      <w:tr>
        <w:trPr/>
        <w:tc>
          <w:tcPr>
            <w:tcW w:w="86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6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sz w:val="28"/>
              </w:rPr>
              <w:t>Statements of Changes in Net Assets Available for Benefits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tbl>
      <w:tblPr>
        <w:tblW w:w="1020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19"/>
        <w:gridCol w:w="2587"/>
        <w:gridCol w:w="2099"/>
      </w:tblGrid>
      <w:tr>
        <w:trPr/>
        <w:tc>
          <w:tcPr>
            <w:tcW w:w="551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8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1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4686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b/>
                <w:sz w:val="24"/>
              </w:rPr>
              <w:t>For the year ended</w:t>
            </w:r>
            <w:r>
              <w:rPr/>
              <w:t> </w:t>
            </w:r>
          </w:p>
        </w:tc>
      </w:tr>
      <w:tr>
        <w:trPr/>
        <w:tc>
          <w:tcPr>
            <w:tcW w:w="551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4686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b/>
                <w:sz w:val="24"/>
              </w:rPr>
              <w:t>December 31,</w:t>
            </w:r>
            <w:r>
              <w:rPr/>
              <w:t> </w:t>
            </w:r>
          </w:p>
        </w:tc>
      </w:tr>
      <w:tr>
        <w:trPr/>
        <w:tc>
          <w:tcPr>
            <w:tcW w:w="551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595"/>
              <w:jc w:val="left"/>
              <w:rPr/>
            </w:pPr>
            <w:r>
              <w:rPr/>
              <w:t> </w:t>
            </w:r>
          </w:p>
        </w:tc>
        <w:tc>
          <w:tcPr>
            <w:tcW w:w="2587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595"/>
              <w:jc w:val="center"/>
              <w:rPr/>
            </w:pPr>
            <w:r>
              <w:rPr>
                <w:rFonts w:ascii="serif" w:hAnsi="serif"/>
                <w:b/>
                <w:sz w:val="24"/>
              </w:rPr>
              <w:t>2011</w:t>
            </w:r>
            <w:r>
              <w:rPr/>
              <w:t> </w:t>
            </w:r>
          </w:p>
        </w:tc>
        <w:tc>
          <w:tcPr>
            <w:tcW w:w="2099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b/>
                <w:sz w:val="24"/>
              </w:rPr>
              <w:t>2010</w:t>
            </w:r>
            <w:r>
              <w:rPr/>
              <w:t> </w:t>
            </w:r>
          </w:p>
        </w:tc>
      </w:tr>
      <w:tr>
        <w:trPr/>
        <w:tc>
          <w:tcPr>
            <w:tcW w:w="551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Additions</w:t>
            </w:r>
            <w:r>
              <w:rPr/>
              <w:t> </w:t>
            </w:r>
          </w:p>
        </w:tc>
        <w:tc>
          <w:tcPr>
            <w:tcW w:w="258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9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51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Investment income:</w:t>
            </w:r>
            <w:r>
              <w:rPr/>
              <w:t> </w:t>
            </w:r>
          </w:p>
        </w:tc>
        <w:tc>
          <w:tcPr>
            <w:tcW w:w="258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9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51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Interest</w:t>
            </w:r>
            <w:r>
              <w:rPr/>
              <w:t> </w:t>
            </w:r>
          </w:p>
        </w:tc>
        <w:tc>
          <w:tcPr>
            <w:tcW w:w="258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$ 958,515</w:t>
            </w:r>
            <w:r>
              <w:rPr/>
              <w:t> </w:t>
            </w:r>
          </w:p>
        </w:tc>
        <w:tc>
          <w:tcPr>
            <w:tcW w:w="209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right"/>
              <w:rPr/>
            </w:pPr>
            <w:r>
              <w:rPr>
                <w:rFonts w:ascii="serif" w:hAnsi="serif"/>
                <w:sz w:val="24"/>
              </w:rPr>
              <w:t>$ 1,193,796</w:t>
            </w:r>
            <w:r>
              <w:rPr/>
              <w:t> </w:t>
            </w:r>
          </w:p>
        </w:tc>
      </w:tr>
      <w:tr>
        <w:trPr/>
        <w:tc>
          <w:tcPr>
            <w:tcW w:w="551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Dividends</w:t>
            </w:r>
            <w:r>
              <w:rPr/>
              <w:t> </w:t>
            </w:r>
          </w:p>
        </w:tc>
        <w:tc>
          <w:tcPr>
            <w:tcW w:w="258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1,766,675</w:t>
            </w:r>
            <w:r>
              <w:rPr/>
              <w:t> </w:t>
            </w:r>
          </w:p>
        </w:tc>
        <w:tc>
          <w:tcPr>
            <w:tcW w:w="209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right"/>
              <w:rPr/>
            </w:pPr>
            <w:r>
              <w:rPr>
                <w:rFonts w:ascii="serif" w:hAnsi="serif"/>
                <w:sz w:val="24"/>
              </w:rPr>
              <w:t>1,335,560</w:t>
            </w:r>
            <w:r>
              <w:rPr/>
              <w:t> </w:t>
            </w:r>
          </w:p>
        </w:tc>
      </w:tr>
      <w:tr>
        <w:trPr/>
        <w:tc>
          <w:tcPr>
            <w:tcW w:w="551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Net (depreciation) appreciation of investments</w:t>
            </w:r>
            <w:r>
              <w:rPr/>
              <w:t> </w:t>
            </w:r>
          </w:p>
        </w:tc>
        <w:tc>
          <w:tcPr>
            <w:tcW w:w="2587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(25,265,101)</w:t>
            </w:r>
            <w:r>
              <w:rPr/>
              <w:t> </w:t>
            </w:r>
          </w:p>
        </w:tc>
        <w:tc>
          <w:tcPr>
            <w:tcW w:w="2099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175,195,922</w:t>
            </w:r>
            <w:r>
              <w:rPr/>
              <w:t> </w:t>
            </w:r>
          </w:p>
        </w:tc>
      </w:tr>
      <w:tr>
        <w:trPr/>
        <w:tc>
          <w:tcPr>
            <w:tcW w:w="551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Total investment (loss) income</w:t>
            </w:r>
            <w:r>
              <w:rPr/>
              <w:t> </w:t>
            </w:r>
          </w:p>
        </w:tc>
        <w:tc>
          <w:tcPr>
            <w:tcW w:w="258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(22,539,911)</w:t>
            </w:r>
            <w:r>
              <w:rPr/>
              <w:t> </w:t>
            </w:r>
          </w:p>
        </w:tc>
        <w:tc>
          <w:tcPr>
            <w:tcW w:w="209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177,725,278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51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Interest income on notes receivable from participants</w:t>
            </w:r>
            <w:r>
              <w:rPr/>
              <w:t> </w:t>
            </w:r>
          </w:p>
        </w:tc>
        <w:tc>
          <w:tcPr>
            <w:tcW w:w="258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1,121,668</w:t>
            </w:r>
            <w:r>
              <w:rPr/>
              <w:t> </w:t>
            </w:r>
          </w:p>
        </w:tc>
        <w:tc>
          <w:tcPr>
            <w:tcW w:w="209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1,201,136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51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Contributions:</w:t>
            </w:r>
            <w:r>
              <w:rPr/>
              <w:t> </w:t>
            </w:r>
          </w:p>
        </w:tc>
        <w:tc>
          <w:tcPr>
            <w:tcW w:w="258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9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51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Principal Life Insurance Company</w:t>
            </w:r>
            <w:r>
              <w:rPr/>
              <w:t> </w:t>
            </w:r>
          </w:p>
        </w:tc>
        <w:tc>
          <w:tcPr>
            <w:tcW w:w="258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33,723,431</w:t>
            </w:r>
            <w:r>
              <w:rPr/>
              <w:t> </w:t>
            </w:r>
          </w:p>
        </w:tc>
        <w:tc>
          <w:tcPr>
            <w:tcW w:w="209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right"/>
              <w:rPr/>
            </w:pPr>
            <w:r>
              <w:rPr>
                <w:rFonts w:ascii="serif" w:hAnsi="serif"/>
                <w:sz w:val="24"/>
              </w:rPr>
              <w:t>32,390,305</w:t>
            </w:r>
            <w:r>
              <w:rPr/>
              <w:t> </w:t>
            </w:r>
          </w:p>
        </w:tc>
      </w:tr>
      <w:tr>
        <w:trPr/>
        <w:tc>
          <w:tcPr>
            <w:tcW w:w="551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Employees</w:t>
            </w:r>
            <w:r>
              <w:rPr/>
              <w:t> </w:t>
            </w:r>
          </w:p>
        </w:tc>
        <w:tc>
          <w:tcPr>
            <w:tcW w:w="258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66,217,255</w:t>
            </w:r>
            <w:r>
              <w:rPr/>
              <w:t> </w:t>
            </w:r>
          </w:p>
        </w:tc>
        <w:tc>
          <w:tcPr>
            <w:tcW w:w="209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right"/>
              <w:rPr/>
            </w:pPr>
            <w:r>
              <w:rPr>
                <w:rFonts w:ascii="serif" w:hAnsi="serif"/>
                <w:sz w:val="24"/>
              </w:rPr>
              <w:t>62,098,514</w:t>
            </w:r>
            <w:r>
              <w:rPr/>
              <w:t> </w:t>
            </w:r>
          </w:p>
        </w:tc>
      </w:tr>
      <w:tr>
        <w:trPr/>
        <w:tc>
          <w:tcPr>
            <w:tcW w:w="551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Transfers from affiliated and unaffiliated plans, net</w:t>
            </w:r>
            <w:r>
              <w:rPr/>
              <w:t> </w:t>
            </w:r>
          </w:p>
        </w:tc>
        <w:tc>
          <w:tcPr>
            <w:tcW w:w="258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21,649,669</w:t>
            </w:r>
            <w:r>
              <w:rPr/>
              <w:t> </w:t>
            </w:r>
          </w:p>
        </w:tc>
        <w:tc>
          <w:tcPr>
            <w:tcW w:w="209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– </w:t>
            </w:r>
          </w:p>
        </w:tc>
      </w:tr>
      <w:tr>
        <w:trPr/>
        <w:tc>
          <w:tcPr>
            <w:tcW w:w="551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Total contributions</w:t>
            </w:r>
            <w:r>
              <w:rPr/>
              <w:t> </w:t>
            </w:r>
          </w:p>
        </w:tc>
        <w:tc>
          <w:tcPr>
            <w:tcW w:w="258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121,590,355</w:t>
            </w:r>
            <w:r>
              <w:rPr/>
              <w:t> </w:t>
            </w:r>
          </w:p>
        </w:tc>
        <w:tc>
          <w:tcPr>
            <w:tcW w:w="2099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94,488,819</w:t>
            </w:r>
            <w:r>
              <w:rPr/>
              <w:t> </w:t>
            </w:r>
          </w:p>
        </w:tc>
      </w:tr>
      <w:tr>
        <w:trPr/>
        <w:tc>
          <w:tcPr>
            <w:tcW w:w="551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Total additions</w:t>
            </w:r>
            <w:r>
              <w:rPr/>
              <w:t> </w:t>
            </w:r>
          </w:p>
        </w:tc>
        <w:tc>
          <w:tcPr>
            <w:tcW w:w="258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100,172,112</w:t>
            </w:r>
            <w:r>
              <w:rPr/>
              <w:t> </w:t>
            </w:r>
          </w:p>
        </w:tc>
        <w:tc>
          <w:tcPr>
            <w:tcW w:w="209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273,415,233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51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Deductions</w:t>
            </w:r>
            <w:r>
              <w:rPr/>
              <w:t> </w:t>
            </w:r>
          </w:p>
        </w:tc>
        <w:tc>
          <w:tcPr>
            <w:tcW w:w="258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9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51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Benefits paid to participants</w:t>
            </w:r>
            <w:r>
              <w:rPr/>
              <w:t> </w:t>
            </w:r>
          </w:p>
        </w:tc>
        <w:tc>
          <w:tcPr>
            <w:tcW w:w="258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95,916,377</w:t>
            </w:r>
            <w:r>
              <w:rPr/>
              <w:t> </w:t>
            </w:r>
          </w:p>
        </w:tc>
        <w:tc>
          <w:tcPr>
            <w:tcW w:w="209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86,214,687</w:t>
            </w:r>
            <w:r>
              <w:rPr/>
              <w:t> </w:t>
            </w:r>
          </w:p>
        </w:tc>
      </w:tr>
      <w:tr>
        <w:trPr/>
        <w:tc>
          <w:tcPr>
            <w:tcW w:w="551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Transfers to affiliated and unaffiliated plans, net</w:t>
            </w:r>
            <w:r>
              <w:rPr/>
              <w:t> </w:t>
            </w:r>
          </w:p>
        </w:tc>
        <w:tc>
          <w:tcPr>
            <w:tcW w:w="258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– </w:t>
            </w:r>
          </w:p>
        </w:tc>
        <w:tc>
          <w:tcPr>
            <w:tcW w:w="209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1,171,071</w:t>
            </w:r>
            <w:r>
              <w:rPr/>
              <w:t> </w:t>
            </w:r>
          </w:p>
        </w:tc>
      </w:tr>
      <w:tr>
        <w:trPr/>
        <w:tc>
          <w:tcPr>
            <w:tcW w:w="551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Administrative expenses</w:t>
            </w:r>
            <w:r>
              <w:rPr/>
              <w:t> </w:t>
            </w:r>
          </w:p>
        </w:tc>
        <w:tc>
          <w:tcPr>
            <w:tcW w:w="258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323,711</w:t>
            </w:r>
            <w:r>
              <w:rPr/>
              <w:t> </w:t>
            </w:r>
          </w:p>
        </w:tc>
        <w:tc>
          <w:tcPr>
            <w:tcW w:w="209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332,339</w:t>
            </w:r>
            <w:r>
              <w:rPr/>
              <w:t> </w:t>
            </w:r>
          </w:p>
        </w:tc>
      </w:tr>
      <w:tr>
        <w:trPr/>
        <w:tc>
          <w:tcPr>
            <w:tcW w:w="551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Total deductions</w:t>
            </w:r>
            <w:r>
              <w:rPr/>
              <w:t> </w:t>
            </w:r>
          </w:p>
        </w:tc>
        <w:tc>
          <w:tcPr>
            <w:tcW w:w="258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96,240,088</w:t>
            </w:r>
            <w:r>
              <w:rPr/>
              <w:t> </w:t>
            </w:r>
          </w:p>
        </w:tc>
        <w:tc>
          <w:tcPr>
            <w:tcW w:w="2099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87,718,097</w:t>
            </w:r>
            <w:r>
              <w:rPr/>
              <w:t> </w:t>
            </w:r>
          </w:p>
        </w:tc>
      </w:tr>
      <w:tr>
        <w:trPr/>
        <w:tc>
          <w:tcPr>
            <w:tcW w:w="551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Net increase</w:t>
            </w:r>
            <w:r>
              <w:rPr/>
              <w:t> </w:t>
            </w:r>
          </w:p>
        </w:tc>
        <w:tc>
          <w:tcPr>
            <w:tcW w:w="258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3,932,024</w:t>
            </w:r>
            <w:r>
              <w:rPr/>
              <w:t> </w:t>
            </w:r>
          </w:p>
        </w:tc>
        <w:tc>
          <w:tcPr>
            <w:tcW w:w="209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185,697,136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51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Net assets available for benefits at beginning of year</w:t>
            </w:r>
            <w:r>
              <w:rPr/>
              <w:t> </w:t>
            </w:r>
          </w:p>
        </w:tc>
        <w:tc>
          <w:tcPr>
            <w:tcW w:w="258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1,244,240,677</w:t>
            </w:r>
            <w:r>
              <w:rPr/>
              <w:t> </w:t>
            </w:r>
          </w:p>
        </w:tc>
        <w:tc>
          <w:tcPr>
            <w:tcW w:w="209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1,058,543,541</w:t>
            </w:r>
            <w:r>
              <w:rPr/>
              <w:t> </w:t>
            </w:r>
          </w:p>
        </w:tc>
      </w:tr>
      <w:tr>
        <w:trPr/>
        <w:tc>
          <w:tcPr>
            <w:tcW w:w="551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Net assets available for benefits at end of year</w:t>
            </w:r>
            <w:r>
              <w:rPr/>
              <w:t> </w:t>
            </w:r>
          </w:p>
        </w:tc>
        <w:tc>
          <w:tcPr>
            <w:tcW w:w="2587" w:type="dxa"/>
            <w:tcBorders>
              <w:top w:val="single" w:sz="2" w:space="0" w:color="000000"/>
              <w:bottom w:val="doub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$ 1,248,172,701</w:t>
            </w:r>
            <w:r>
              <w:rPr/>
              <w:t> </w:t>
            </w:r>
          </w:p>
        </w:tc>
        <w:tc>
          <w:tcPr>
            <w:tcW w:w="2099" w:type="dxa"/>
            <w:tcBorders>
              <w:top w:val="single" w:sz="2" w:space="0" w:color="000000"/>
              <w:bottom w:val="doub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$ 1,244,240,677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51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i/>
                <w:sz w:val="24"/>
              </w:rPr>
              <w:t>See accompanying notes.</w:t>
            </w:r>
            <w:r>
              <w:rPr/>
              <w:t> </w:t>
            </w:r>
          </w:p>
        </w:tc>
        <w:tc>
          <w:tcPr>
            <w:tcW w:w="258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9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tbl>
      <w:tblPr>
        <w:tblW w:w="165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51"/>
      </w:tblGrid>
      <w:tr>
        <w:trPr/>
        <w:tc>
          <w:tcPr>
            <w:tcW w:w="16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65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Page 4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12" w:name="page_5"/>
      <w:bookmarkStart w:id="13" w:name="page_5"/>
      <w:bookmarkEnd w:id="13"/>
    </w:p>
    <w:tbl>
      <w:tblPr>
        <w:tblW w:w="7126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126"/>
      </w:tblGrid>
      <w:tr>
        <w:trPr/>
        <w:tc>
          <w:tcPr>
            <w:tcW w:w="71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1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sz w:val="28"/>
              </w:rPr>
              <w:t>The Principal Select Savings Plan for Employees</w:t>
            </w:r>
            <w:r>
              <w:rPr/>
              <w:t> </w:t>
            </w:r>
          </w:p>
        </w:tc>
      </w:tr>
      <w:tr>
        <w:trPr/>
        <w:tc>
          <w:tcPr>
            <w:tcW w:w="71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1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serif" w:hAnsi="serif"/>
                <w:sz w:val="28"/>
              </w:rPr>
            </w:pPr>
            <w:r>
              <w:rPr>
                <w:rFonts w:ascii="serif" w:hAnsi="serif"/>
                <w:sz w:val="28"/>
              </w:rPr>
              <w:t>Notes to Financial Statements</w:t>
            </w:r>
          </w:p>
        </w:tc>
      </w:tr>
      <w:tr>
        <w:trPr/>
        <w:tc>
          <w:tcPr>
            <w:tcW w:w="71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1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serif" w:hAnsi="serif"/>
                <w:sz w:val="24"/>
              </w:rPr>
            </w:pPr>
            <w:r>
              <w:rPr>
                <w:rFonts w:ascii="serif" w:hAnsi="serif"/>
                <w:sz w:val="24"/>
              </w:rPr>
              <w:t>December 31, 2011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tbl>
      <w:tblPr>
        <w:tblW w:w="1020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1. Significant Accounting Policies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Basis of Accounting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The accounting records of The Principal Select Savings Plan for Employees (the Plan) are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maintained on the accrual basis of accounting.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Valuation of Investments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The unallocated investment options consist of guaranteed interest accounts under a guaranteed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benefit policy (described in the Employee Retirement Income Security Act of 1974, as amended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(ERISA 401(b)) and separate accounts (described in ERISA 3(17)) of Principal Life Insurance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Company (Principal Life). The guaranteed interest accounts and separate accounts are reported at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fair value as determined by Principal Life. The Principal Financial Group Inc. Employee Stock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Ownership Plan (ESOP), which consists of common stock of Principal Financial Group, Inc., the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ultimate parent of Principal Life, is reported at fair value based on the quoted closing market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price of the stock on the last business day of the Plan year.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These unallocated investment options are non-benefit-responsive and are valued at fair value.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The guaranteed interest accounts’ fair value is the amount plan participants would receive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currently if they were to withdraw or transfer funds within the Plan prior to their maturity for an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event other than death, disability, termination, or retirement. This fair value represents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guaranteed interest account values adjusted to reflect current market interest rates only to the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extent such market rates exceed contract crediting rates. This value represents contributions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allocated to the guaranteed interest accounts, plus interest at the contractually guaranteed rate,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less funds used to pay Plan benefits and the insurance company’s administrative expenses. The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separate accounts of insurance company represent contributions invested in domestic and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international common stocks, high-quality short-term debt securities, real estate, private market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bonds and mortgages, and high-yield fixed-income securities which are slightly below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investment grade, all of which are valued at fair value.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Notes Receivable from Participants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The notes receivable from participants are reported at their unpaid principal balance plus any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accrued but unpaid interest. Interest income on notes receivable from participants is recorded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when earned.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815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Page 5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14" w:name="page_6"/>
      <w:bookmarkStart w:id="15" w:name="page_6"/>
      <w:bookmarkEnd w:id="15"/>
    </w:p>
    <w:tbl>
      <w:tblPr>
        <w:tblW w:w="7126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126"/>
      </w:tblGrid>
      <w:tr>
        <w:trPr/>
        <w:tc>
          <w:tcPr>
            <w:tcW w:w="71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1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sz w:val="28"/>
              </w:rPr>
              <w:t>The Principal Select Savings Plan for Employees</w:t>
            </w:r>
            <w:r>
              <w:rPr/>
              <w:t> </w:t>
            </w:r>
          </w:p>
        </w:tc>
      </w:tr>
      <w:tr>
        <w:trPr/>
        <w:tc>
          <w:tcPr>
            <w:tcW w:w="71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1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sz w:val="28"/>
              </w:rPr>
              <w:t>Notes to Financial Statements (continued)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tbl>
      <w:tblPr>
        <w:tblW w:w="1020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1. Significant Accounting Policies (continued)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Payment of Benefits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Benefits are recorded when paid.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Risks and Uncertainties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The Plan invests in various investment securities. Investment securities are exposed to various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risks such as interest rate, market volatility, and credit risks. Due to the level of risk associated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with certain investment securities, it is at least reasonably possible that changes in the values of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investment securities will occur in the near term and that such changes could materially affect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participants’ account balances and the amounts reported in the statements of net assets available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for benefits.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Use of Estimates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The preparation of financial statements in conformity with U.S. generally accepted accounting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principles requires management to make estimates that affect the amounts reported in the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financial statements and accompanying notes and supplemental schedule. Actual results could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differ from those estimates.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Recent Accounting Pronouncements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In May 2011, the Financial Accounting Standards Board (FASB) issued authoritative guidance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that clarifies and changes fair value measurement and disclosure requirements. This guidance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expands existing disclosure requirements for fair value measurements and makes other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amendments but does not require additional fair value measurements. The amendments are to be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applied prospectively and are effective for annual periods beginning after December 15, 2011.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Adoption of the guidance is not expected to have a material effect on the Plan’s net assets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available for benefits or its changes in net assets available for benefits.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In September 2010, the FASB issued authoritative guidance that requires participant loans to be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measured at their unpaid principal balance plus any accrued but unpaid interest and classified as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notes receivable from participants. Previously loans were measured at fair value and classified as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investments. The guidance was effective for fiscal years ending after December 15, 2010, and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was required to be applied retrospectively.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815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Page 6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16" w:name="page_7"/>
      <w:bookmarkStart w:id="17" w:name="page_7"/>
      <w:bookmarkEnd w:id="17"/>
    </w:p>
    <w:tbl>
      <w:tblPr>
        <w:tblW w:w="7126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126"/>
      </w:tblGrid>
      <w:tr>
        <w:trPr/>
        <w:tc>
          <w:tcPr>
            <w:tcW w:w="71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1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sz w:val="28"/>
              </w:rPr>
              <w:t>The Principal Select Savings Plan for Employees</w:t>
            </w:r>
            <w:r>
              <w:rPr/>
              <w:t> </w:t>
            </w:r>
          </w:p>
        </w:tc>
      </w:tr>
      <w:tr>
        <w:trPr/>
        <w:tc>
          <w:tcPr>
            <w:tcW w:w="71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1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sz w:val="28"/>
              </w:rPr>
              <w:t>Notes to Financial Statements (continued)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tbl>
      <w:tblPr>
        <w:tblW w:w="1020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1. Significant Accounting Policies (continued)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In January 2010, the FASB issued authoritative guidance to clarify certain existing fair value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disclosures and require a number of additional disclosures. The guidance clarified that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disclosures should be presented separately for each “class” of assets and liabilities measured at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fair value and provided guidance on how to determine the appropriate classes of assets and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liabilities to be presented. The guidance also clarified the requirement for entities to disclose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information about both the valuation techniques and inputs used in estimating Level 2 and Level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3 fair value measurements. In addition, the guidance introduced new requirements to disclose the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amounts (on a gross basis) and reasons for any significant transfers between Levels 1, 2 and 3 of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the fair value hierarchy and present information regarding the purchases, sales, issuances and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settlements of Level 3 assets and liabilities on a gross basis. This guidance was effective for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reporting periods beginning after December 15, 2009, except for the requirement to present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changes in Level 3 measurements on a gross basis, which was effective on January 1, 2011.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Since the guidance only affects fair value measurement disclosures, adoption of the guidance did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not affect the Plan’s net assets available for benefits or its changes in net assets available for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benefits.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2. Description of the Plan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The Plan is a defined contribution plan (401(k) plan) that was established January 1, 1985. The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Plan is available to substantially all employees of Principal Life or its subsidiaries (the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Company).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Information about the Plan agreement, eligibility, and benefit provisions is contained in the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Summary Plan Description. Copies of the Summary Plan Description are available from the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Benefit Administration Department or the Intranet. The Plan is subject to the provisions of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ERISA.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Contributions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On January 1, 2006, Principal Life made several changes to the retirement program. Participants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who were age 47 or older with at least ten years of service on December 31, 2005, could elect to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retain the prior benefit provisions under the qualified defined benefit retirement Plan and the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401(k) Plan and forgo receipt of the additional benefits offered by amendments to Principal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Life’s 401(k). The participants who elected to retain the prior benefit provisions are referred to as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“</w:t>
            </w:r>
            <w:r>
              <w:rPr>
                <w:rFonts w:ascii="serif" w:hAnsi="serif"/>
                <w:sz w:val="24"/>
              </w:rPr>
              <w:t>Grandfathered Choice Participants.”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815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Page 7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18" w:name="page_8"/>
      <w:bookmarkStart w:id="19" w:name="page_8"/>
      <w:bookmarkEnd w:id="19"/>
    </w:p>
    <w:tbl>
      <w:tblPr>
        <w:tblW w:w="7126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126"/>
      </w:tblGrid>
      <w:tr>
        <w:trPr/>
        <w:tc>
          <w:tcPr>
            <w:tcW w:w="71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1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sz w:val="28"/>
              </w:rPr>
              <w:t>The Principal Select Savings Plan for Employees</w:t>
            </w:r>
            <w:r>
              <w:rPr/>
              <w:t> </w:t>
            </w:r>
          </w:p>
        </w:tc>
      </w:tr>
      <w:tr>
        <w:trPr/>
        <w:tc>
          <w:tcPr>
            <w:tcW w:w="71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1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sz w:val="28"/>
              </w:rPr>
              <w:t>Notes to Financial Statements (continued)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tbl>
      <w:tblPr>
        <w:tblW w:w="1020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2. Description of the Plan (continued)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Matching contributions for participants other than Grandfathered Choice Participants were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increased from 50% to 75% of deferrals, with the maximum matching deferral increasing from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6% to 8%.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Vesting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Participants are eligible for immediate entry into the Plan with vesting at 100% after three years.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The funds accumulate along with interest and investment return and are available for withdrawal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by participants at retirement, termination, or when certain withdrawal specifications are met. The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participants may also obtain loans of their vested accrued benefit, subject to certain limitations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described in the Plan document. The federal and state income taxes of the participant are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deferred (except in the case of Roth deferrals) on the contributions until the funds are withdrawn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from the Plan.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Forfeitures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Upon termination of employment, participants forfeit their nonvested balances. Forfeited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balances of terminated participants’ nonvested accounts are used to reduce Company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contributions. At December 31, 2011 and 2010, forfeited nonvested account balances totaled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$43,413 and $41,454, respectively. In 2011 and 2010, employer contributions were reduced by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$1,409,750 and $1,259,764, respectively, from forfeited nonvested accounts.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Participant Loans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The Plan document provides for loans to active participants, which are considered a participant-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directed investment of his/her account. The loan is a Plan asset, but only the borrowing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participant’s account shall share in the interest paid on the loan or bear any expense or loss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incurred because of the loan. The rate of interest is 2% higher than the Federal Reserve “Bank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Prime Loan” rate at the time of the loan. The rate is set the day a loan is approved. The rate for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the loans issued in 2011 and 2010 was 5.25%. The notes receivable balance was reduced by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$1,639,866 and $1,198,838 in 2011 and 2010, respectively, for terminated participants that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received their account balance, net of the outstanding loans, as a benefit distribution.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815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Page 8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20" w:name="page_9"/>
      <w:bookmarkStart w:id="21" w:name="page_9"/>
      <w:bookmarkEnd w:id="21"/>
    </w:p>
    <w:tbl>
      <w:tblPr>
        <w:tblW w:w="7126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126"/>
      </w:tblGrid>
      <w:tr>
        <w:trPr/>
        <w:tc>
          <w:tcPr>
            <w:tcW w:w="71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1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sz w:val="28"/>
              </w:rPr>
              <w:t>The Principal Select Savings Plan for Employees</w:t>
            </w:r>
            <w:r>
              <w:rPr/>
              <w:t> </w:t>
            </w:r>
          </w:p>
        </w:tc>
      </w:tr>
      <w:tr>
        <w:trPr/>
        <w:tc>
          <w:tcPr>
            <w:tcW w:w="71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1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sz w:val="28"/>
              </w:rPr>
              <w:t>Notes to Financial Statements (continued)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tbl>
      <w:tblPr>
        <w:tblW w:w="1020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2. Description of the Plan (continued)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Plan Termination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Although it has not expressed any intent to do so, the Company has the right under the Plan to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discontinue its contributions at any time and to terminate the Plan subject to the provisions of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ERISA. In the event the Plan terminates, participants will become fully vested in their accounts.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3. Income Tax Status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The Plan has received a determination letter from the Internal Revenue Service (the IRS) dated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February 28, 2003, stating that the Plan is qualified under Section 401(a) of the Internal Revenue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Code (the Code) and, therefore, the related trust is exempt from taxation. Subsequent to this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determination by the IRS, the Plan was amended and restated. The Plan is required to operate in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conformity with the terms of the Plan document and the Code to maintain its qualification. The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Benefit Plans Administration Committee (BPAC) and the Plan sponsor intend to operate the Plan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in conformity with the provisions of the Plan document and the Code. BPAC and the Plan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sponsor acknowledge that inadvertent errors may occur in the operation of the Plan. If such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inadvertent errors occur, BPAC and the Plan sponsor represent that they will take the necessary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steps to bring the Plan’s operations into compliance with the Code, including voluntarily and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timely correcting such errors in accordance with procedures established by the IRS.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Accounting principles generally accepted in the United States require plan management to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evaluate uncertain tax positions taken by the Plan. The financial statement effects of a tax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position are recognized when the position is more likely than not, based on the technical merits,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to be sustained upon examination by the IRS. The plan administrator has analyzed the tax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positions taken by the Plan and has concluded that as of December 31, 2011, there are no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uncertain positions taken or expected to be taken. The Plan has recognized no interest or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penalties related to uncertain tax positions. The Plan is subject to routine audits by taxing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jurisdictions. The IRS commenced examination of the Plan for 2008 in August 2010. The plan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administrator believes it is no longer subject to income tax examinations for years prior to 2008.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815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Page 9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22" w:name="page_10"/>
      <w:bookmarkStart w:id="23" w:name="page_10"/>
      <w:bookmarkEnd w:id="23"/>
    </w:p>
    <w:tbl>
      <w:tblPr>
        <w:tblW w:w="7126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126"/>
      </w:tblGrid>
      <w:tr>
        <w:trPr/>
        <w:tc>
          <w:tcPr>
            <w:tcW w:w="71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1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sz w:val="28"/>
              </w:rPr>
              <w:t>The Principal Select Savings Plan for Employees</w:t>
            </w:r>
            <w:r>
              <w:rPr/>
              <w:t> </w:t>
            </w:r>
          </w:p>
        </w:tc>
      </w:tr>
      <w:tr>
        <w:trPr/>
        <w:tc>
          <w:tcPr>
            <w:tcW w:w="71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1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sz w:val="28"/>
              </w:rPr>
              <w:t>Notes to Financial Statements (continued)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tbl>
      <w:tblPr>
        <w:tblW w:w="1020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4. Investments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Contributions are invested in unallocated guaranteed interest accounts supported by the general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account of insurance company (a pooled account invested primarily in fixed income securities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having a range of maturities); in separate accounts of insurance company, the portfolios of which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are primarily invested in domestic and international common stocks, high-quality short-term debt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securities, real estate, private market bonds and mortgages, and high-yield fixed-income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securities which are slightly below investment grade, as appropriate for each separate account;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and The Principal Financial Group, Inc. ESOP, which consists of common stock of Principal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Financial Group, Inc., the ultimate parent of Principal Life. Participants elect the investment(s) in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which to have their contributions invested.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The following presents individual investments that represent 5% or more of the Plan’s net assets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available for benefits in 2011 and 2010. Principal Life is a party in interest with respect to these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investments.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tbl>
      <w:tblPr>
        <w:tblW w:w="1020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038"/>
        <w:gridCol w:w="2289"/>
        <w:gridCol w:w="1878"/>
      </w:tblGrid>
      <w:tr>
        <w:trPr/>
        <w:tc>
          <w:tcPr>
            <w:tcW w:w="60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03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4167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b/>
                <w:sz w:val="24"/>
              </w:rPr>
              <w:t>December 31</w:t>
            </w:r>
            <w:r>
              <w:rPr/>
              <w:t> </w:t>
            </w:r>
          </w:p>
        </w:tc>
      </w:tr>
      <w:tr>
        <w:trPr/>
        <w:tc>
          <w:tcPr>
            <w:tcW w:w="603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289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b/>
                <w:sz w:val="24"/>
              </w:rPr>
              <w:t>2011</w:t>
            </w:r>
            <w:r>
              <w:rPr/>
              <w:t> </w:t>
            </w:r>
          </w:p>
        </w:tc>
        <w:tc>
          <w:tcPr>
            <w:tcW w:w="1878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b/>
                <w:sz w:val="24"/>
              </w:rPr>
              <w:t>2010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03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serif" w:hAnsi="serif"/>
                <w:sz w:val="24"/>
              </w:rPr>
              <w:t>Large-Cap Stock Index Separate Account</w:t>
            </w:r>
            <w:r>
              <w:rPr/>
              <w:t> </w:t>
            </w:r>
          </w:p>
        </w:tc>
        <w:tc>
          <w:tcPr>
            <w:tcW w:w="228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$ 137,100,940</w:t>
            </w:r>
            <w:r>
              <w:rPr/>
              <w:t> </w:t>
            </w:r>
          </w:p>
        </w:tc>
        <w:tc>
          <w:tcPr>
            <w:tcW w:w="187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$ 138,471,505</w:t>
            </w:r>
            <w:r>
              <w:rPr/>
              <w:t> </w:t>
            </w:r>
          </w:p>
        </w:tc>
      </w:tr>
      <w:tr>
        <w:trPr/>
        <w:tc>
          <w:tcPr>
            <w:tcW w:w="603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serif" w:hAnsi="serif"/>
                <w:sz w:val="24"/>
              </w:rPr>
              <w:t>Bond and Mortgage Separate Account</w:t>
            </w:r>
            <w:r>
              <w:rPr/>
              <w:t> </w:t>
            </w:r>
          </w:p>
        </w:tc>
        <w:tc>
          <w:tcPr>
            <w:tcW w:w="228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93,377,684</w:t>
            </w:r>
            <w:r>
              <w:rPr/>
              <w:t> </w:t>
            </w:r>
          </w:p>
        </w:tc>
        <w:tc>
          <w:tcPr>
            <w:tcW w:w="187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85,247,318</w:t>
            </w:r>
            <w:r>
              <w:rPr/>
              <w:t> </w:t>
            </w:r>
          </w:p>
        </w:tc>
      </w:tr>
      <w:tr>
        <w:trPr/>
        <w:tc>
          <w:tcPr>
            <w:tcW w:w="603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serif" w:hAnsi="serif"/>
                <w:sz w:val="24"/>
              </w:rPr>
              <w:t>Diversified International Separate Account</w:t>
            </w:r>
            <w:r>
              <w:rPr/>
              <w:t> </w:t>
            </w:r>
          </w:p>
        </w:tc>
        <w:tc>
          <w:tcPr>
            <w:tcW w:w="228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87,900,476</w:t>
            </w:r>
            <w:r>
              <w:rPr/>
              <w:t> </w:t>
            </w:r>
          </w:p>
        </w:tc>
        <w:tc>
          <w:tcPr>
            <w:tcW w:w="187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100,006,483</w:t>
            </w:r>
            <w:r>
              <w:rPr/>
              <w:t> </w:t>
            </w:r>
          </w:p>
        </w:tc>
      </w:tr>
      <w:tr>
        <w:trPr/>
        <w:tc>
          <w:tcPr>
            <w:tcW w:w="603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serif" w:hAnsi="serif"/>
                <w:sz w:val="24"/>
              </w:rPr>
              <w:t>U.S. Property Separate Account</w:t>
            </w:r>
            <w:r>
              <w:rPr/>
              <w:t> </w:t>
            </w:r>
          </w:p>
        </w:tc>
        <w:tc>
          <w:tcPr>
            <w:tcW w:w="228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84,204,454</w:t>
            </w:r>
            <w:r>
              <w:rPr/>
              <w:t> </w:t>
            </w:r>
          </w:p>
        </w:tc>
        <w:tc>
          <w:tcPr>
            <w:tcW w:w="187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68,032,089</w:t>
            </w:r>
            <w:r>
              <w:rPr/>
              <w:t> </w:t>
            </w:r>
          </w:p>
        </w:tc>
      </w:tr>
      <w:tr>
        <w:trPr/>
        <w:tc>
          <w:tcPr>
            <w:tcW w:w="603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serif" w:hAnsi="serif"/>
                <w:sz w:val="24"/>
              </w:rPr>
              <w:t>Small-Cap Stock Index Separate Account</w:t>
            </w:r>
            <w:r>
              <w:rPr/>
              <w:t> </w:t>
            </w:r>
          </w:p>
        </w:tc>
        <w:tc>
          <w:tcPr>
            <w:tcW w:w="228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76,322,736</w:t>
            </w:r>
            <w:r>
              <w:rPr/>
              <w:t> </w:t>
            </w:r>
          </w:p>
        </w:tc>
        <w:tc>
          <w:tcPr>
            <w:tcW w:w="187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79,740,461</w:t>
            </w:r>
            <w:r>
              <w:rPr/>
              <w:t> </w:t>
            </w:r>
          </w:p>
        </w:tc>
      </w:tr>
      <w:tr>
        <w:trPr/>
        <w:tc>
          <w:tcPr>
            <w:tcW w:w="603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serif" w:hAnsi="serif"/>
                <w:sz w:val="24"/>
              </w:rPr>
              <w:t>Medium Company Blend Separate Account</w:t>
            </w:r>
            <w:r>
              <w:rPr/>
              <w:t> </w:t>
            </w:r>
          </w:p>
        </w:tc>
        <w:tc>
          <w:tcPr>
            <w:tcW w:w="228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75,486,540</w:t>
            </w:r>
            <w:r>
              <w:rPr/>
              <w:t> </w:t>
            </w:r>
          </w:p>
        </w:tc>
        <w:tc>
          <w:tcPr>
            <w:tcW w:w="187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68,704,871</w:t>
            </w:r>
            <w:r>
              <w:rPr/>
              <w:t> </w:t>
            </w:r>
          </w:p>
        </w:tc>
      </w:tr>
      <w:tr>
        <w:trPr/>
        <w:tc>
          <w:tcPr>
            <w:tcW w:w="603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serif" w:hAnsi="serif"/>
                <w:sz w:val="24"/>
              </w:rPr>
              <w:t>International Emerging Markets Separate Account</w:t>
            </w:r>
            <w:r>
              <w:rPr/>
              <w:t> </w:t>
            </w:r>
          </w:p>
        </w:tc>
        <w:tc>
          <w:tcPr>
            <w:tcW w:w="228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74,216,829</w:t>
            </w:r>
            <w:r>
              <w:rPr/>
              <w:t> </w:t>
            </w:r>
          </w:p>
        </w:tc>
        <w:tc>
          <w:tcPr>
            <w:tcW w:w="187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94,948,394</w:t>
            </w:r>
            <w:r>
              <w:rPr/>
              <w:t> </w:t>
            </w:r>
          </w:p>
        </w:tc>
      </w:tr>
      <w:tr>
        <w:trPr/>
        <w:tc>
          <w:tcPr>
            <w:tcW w:w="603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serif" w:hAnsi="serif"/>
                <w:sz w:val="24"/>
              </w:rPr>
              <w:t>Money Market Separate Account</w:t>
            </w:r>
            <w:r>
              <w:rPr/>
              <w:t> </w:t>
            </w:r>
          </w:p>
        </w:tc>
        <w:tc>
          <w:tcPr>
            <w:tcW w:w="228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67,176,915</w:t>
            </w:r>
            <w:r>
              <w:rPr/>
              <w:t> </w:t>
            </w:r>
          </w:p>
        </w:tc>
        <w:tc>
          <w:tcPr>
            <w:tcW w:w="187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63,699,465</w:t>
            </w:r>
            <w:r>
              <w:rPr/>
              <w:t> </w:t>
            </w:r>
          </w:p>
        </w:tc>
      </w:tr>
      <w:tr>
        <w:trPr/>
        <w:tc>
          <w:tcPr>
            <w:tcW w:w="603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serif" w:hAnsi="serif"/>
                <w:sz w:val="24"/>
              </w:rPr>
              <w:t>Principal Financial Group, Inc. ESOP</w:t>
            </w:r>
            <w:r>
              <w:rPr/>
              <w:t> </w:t>
            </w:r>
          </w:p>
        </w:tc>
        <w:tc>
          <w:tcPr>
            <w:tcW w:w="228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64,178,110</w:t>
            </w:r>
            <w:r>
              <w:rPr/>
              <w:t> </w:t>
            </w:r>
          </w:p>
        </w:tc>
        <w:tc>
          <w:tcPr>
            <w:tcW w:w="187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75,259,838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tbl>
      <w:tblPr>
        <w:tblW w:w="180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01"/>
      </w:tblGrid>
      <w:tr>
        <w:trPr/>
        <w:tc>
          <w:tcPr>
            <w:tcW w:w="18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0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Page 10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24" w:name="page_11"/>
      <w:bookmarkStart w:id="25" w:name="page_11"/>
      <w:bookmarkEnd w:id="25"/>
    </w:p>
    <w:tbl>
      <w:tblPr>
        <w:tblW w:w="7126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126"/>
      </w:tblGrid>
      <w:tr>
        <w:trPr/>
        <w:tc>
          <w:tcPr>
            <w:tcW w:w="71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1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sz w:val="28"/>
              </w:rPr>
              <w:t>The Principal Select Savings Plan for Employees</w:t>
            </w:r>
            <w:r>
              <w:rPr/>
              <w:t> </w:t>
            </w:r>
          </w:p>
        </w:tc>
      </w:tr>
      <w:tr>
        <w:trPr/>
        <w:tc>
          <w:tcPr>
            <w:tcW w:w="71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1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sz w:val="28"/>
              </w:rPr>
              <w:t>Notes to Financial Statements (continued)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tbl>
      <w:tblPr>
        <w:tblW w:w="1020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4. Investments (continued)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During 2011 and 2010, the Plan’s investments that are related to Principal Life (depreciated)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appreciated in value by $(25,265,101) and $175,195,922, respectively, as follows: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tbl>
      <w:tblPr>
        <w:tblW w:w="1020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543"/>
        <w:gridCol w:w="2769"/>
        <w:gridCol w:w="2893"/>
      </w:tblGrid>
      <w:tr>
        <w:trPr/>
        <w:tc>
          <w:tcPr>
            <w:tcW w:w="454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9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54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5662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b/>
                <w:sz w:val="24"/>
              </w:rPr>
              <w:t>For the year ended</w:t>
            </w:r>
            <w:r>
              <w:rPr/>
              <w:t> </w:t>
            </w:r>
          </w:p>
        </w:tc>
      </w:tr>
      <w:tr>
        <w:trPr/>
        <w:tc>
          <w:tcPr>
            <w:tcW w:w="454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5662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b/>
                <w:sz w:val="24"/>
              </w:rPr>
              <w:t>December 31,</w:t>
            </w:r>
            <w:r>
              <w:rPr/>
              <w:t> </w:t>
            </w:r>
          </w:p>
        </w:tc>
      </w:tr>
      <w:tr>
        <w:trPr/>
        <w:tc>
          <w:tcPr>
            <w:tcW w:w="454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494"/>
              <w:jc w:val="left"/>
              <w:rPr/>
            </w:pPr>
            <w:r>
              <w:rPr/>
              <w:t> </w:t>
            </w:r>
          </w:p>
        </w:tc>
        <w:tc>
          <w:tcPr>
            <w:tcW w:w="2769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b/>
                <w:sz w:val="24"/>
              </w:rPr>
              <w:t>2011</w:t>
            </w:r>
            <w:r>
              <w:rPr/>
              <w:t> </w:t>
            </w:r>
          </w:p>
        </w:tc>
        <w:tc>
          <w:tcPr>
            <w:tcW w:w="2893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b/>
                <w:sz w:val="24"/>
              </w:rPr>
              <w:t>2010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360"/>
              <w:rPr/>
            </w:pPr>
            <w:r>
              <w:rPr/>
              <w:t> </w:t>
            </w:r>
          </w:p>
        </w:tc>
      </w:tr>
      <w:tr>
        <w:trPr/>
        <w:tc>
          <w:tcPr>
            <w:tcW w:w="454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Guaranteed interest accounts</w:t>
            </w:r>
            <w:r>
              <w:rPr/>
              <w:t> </w:t>
            </w:r>
          </w:p>
        </w:tc>
        <w:tc>
          <w:tcPr>
            <w:tcW w:w="27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>
                <w:rFonts w:ascii="serif" w:hAnsi="serif"/>
                <w:b/>
                <w:sz w:val="24"/>
              </w:rPr>
            </w:pPr>
            <w:r>
              <w:rPr>
                <w:rFonts w:ascii="serif" w:hAnsi="serif"/>
                <w:b/>
                <w:sz w:val="24"/>
              </w:rPr>
              <w:t xml:space="preserve">$        199,283   </w:t>
            </w:r>
          </w:p>
        </w:tc>
        <w:tc>
          <w:tcPr>
            <w:tcW w:w="289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60"/>
              <w:jc w:val="right"/>
              <w:rPr/>
            </w:pPr>
            <w:r>
              <w:rPr>
                <w:rFonts w:ascii="serif" w:hAnsi="serif"/>
                <w:sz w:val="24"/>
              </w:rPr>
              <w:t>$                94,260   </w:t>
            </w:r>
            <w:r>
              <w:rPr/>
              <w:t> </w:t>
            </w:r>
          </w:p>
        </w:tc>
      </w:tr>
      <w:tr>
        <w:trPr/>
        <w:tc>
          <w:tcPr>
            <w:tcW w:w="454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Separate accounts of insurance company</w:t>
            </w:r>
            <w:r>
              <w:rPr/>
              <w:t> </w:t>
            </w:r>
          </w:p>
        </w:tc>
        <w:tc>
          <w:tcPr>
            <w:tcW w:w="27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(6,971,359)</w:t>
            </w:r>
            <w:r>
              <w:rPr/>
              <w:t> </w:t>
            </w:r>
          </w:p>
        </w:tc>
        <w:tc>
          <w:tcPr>
            <w:tcW w:w="289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60"/>
              <w:jc w:val="right"/>
              <w:rPr/>
            </w:pPr>
            <w:r>
              <w:rPr>
                <w:rFonts w:ascii="serif" w:hAnsi="serif"/>
                <w:sz w:val="24"/>
              </w:rPr>
              <w:t>153,693,987   </w:t>
            </w:r>
            <w:r>
              <w:rPr/>
              <w:t> </w:t>
            </w:r>
          </w:p>
        </w:tc>
      </w:tr>
      <w:tr>
        <w:trPr/>
        <w:tc>
          <w:tcPr>
            <w:tcW w:w="454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Principal Financial Group, Inc. ESOP</w:t>
            </w:r>
            <w:r>
              <w:rPr/>
              <w:t> </w:t>
            </w:r>
          </w:p>
        </w:tc>
        <w:tc>
          <w:tcPr>
            <w:tcW w:w="27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(18,493,025)</w:t>
            </w:r>
            <w:r>
              <w:rPr/>
              <w:t> </w:t>
            </w:r>
          </w:p>
        </w:tc>
        <w:tc>
          <w:tcPr>
            <w:tcW w:w="289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21,407,675   </w:t>
            </w:r>
            <w:r>
              <w:rPr/>
              <w:t> </w:t>
            </w:r>
          </w:p>
        </w:tc>
      </w:tr>
      <w:tr>
        <w:trPr/>
        <w:tc>
          <w:tcPr>
            <w:tcW w:w="454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5662" w:type="dxa"/>
            <w:gridSpan w:val="2"/>
            <w:tcBorders>
              <w:top w:val="single" w:sz="2" w:space="0" w:color="000000"/>
              <w:bottom w:val="doub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$   (25,265,101)    </w:t>
            </w:r>
            <w:r>
              <w:rPr>
                <w:rFonts w:ascii="serif" w:hAnsi="serif"/>
                <w:sz w:val="24"/>
              </w:rPr>
              <w:t>$        175,195,922   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454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5. Fair Value of Financial Instruments</w:t>
            </w:r>
            <w:r>
              <w:rPr/>
              <w:t> </w:t>
            </w:r>
          </w:p>
        </w:tc>
        <w:tc>
          <w:tcPr>
            <w:tcW w:w="27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89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454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Valuation Hierarchy</w:t>
            </w:r>
            <w:r>
              <w:rPr/>
              <w:t> </w:t>
            </w:r>
          </w:p>
        </w:tc>
        <w:tc>
          <w:tcPr>
            <w:tcW w:w="27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89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tbl>
      <w:tblPr>
        <w:tblW w:w="1020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91"/>
        <w:gridCol w:w="9214"/>
      </w:tblGrid>
      <w:tr>
        <w:trPr/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2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Fair value is defined as the price that would be received to sell an asset in an orderly transaction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between market participants at the measurement date (an exit price). The fair value hierarchy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prioritizes the inputs to valuation techniques used to measure fair value into three levels.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9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• </w:t>
            </w:r>
          </w:p>
        </w:tc>
        <w:tc>
          <w:tcPr>
            <w:tcW w:w="92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Level 1 – Fair values are based on unadjusted quoted prices in active markets for</w:t>
            </w:r>
            <w:r>
              <w:rPr/>
              <w:t> </w:t>
            </w:r>
          </w:p>
        </w:tc>
      </w:tr>
      <w:tr>
        <w:trPr/>
        <w:tc>
          <w:tcPr>
            <w:tcW w:w="99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92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identical assets. Our Level 1 assets include the Principal Financial Group, Inc. ESOP.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9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• </w:t>
            </w:r>
          </w:p>
        </w:tc>
        <w:tc>
          <w:tcPr>
            <w:tcW w:w="92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Level 2 – Fair values are based on inputs other than quoted prices within Level 1 that are</w:t>
            </w:r>
            <w:r>
              <w:rPr/>
              <w:t> </w:t>
            </w:r>
          </w:p>
        </w:tc>
      </w:tr>
      <w:tr>
        <w:trPr/>
        <w:tc>
          <w:tcPr>
            <w:tcW w:w="99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92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observable for the asset, either directly or indirectly. Our Level 2 assets are separate</w:t>
            </w:r>
            <w:r>
              <w:rPr/>
              <w:t> </w:t>
            </w:r>
          </w:p>
        </w:tc>
      </w:tr>
      <w:tr>
        <w:trPr/>
        <w:tc>
          <w:tcPr>
            <w:tcW w:w="99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92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accounts of insurance company and are reflected at the net asset value (NAV) price.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9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• </w:t>
            </w:r>
          </w:p>
        </w:tc>
        <w:tc>
          <w:tcPr>
            <w:tcW w:w="92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Level 3 – Fair values are based on significant unobservable inputs for the asset. Our</w:t>
            </w:r>
            <w:r>
              <w:rPr/>
              <w:t> </w:t>
            </w:r>
          </w:p>
        </w:tc>
      </w:tr>
      <w:tr>
        <w:trPr/>
        <w:tc>
          <w:tcPr>
            <w:tcW w:w="99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92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Level 3 assets are guaranteed interest accounts of the insurance company.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Transfers between fair value hierarchy levels are recognized at the beginning of the reporting</w:t>
            </w:r>
            <w:r>
              <w:rPr/>
              <w:t> </w:t>
            </w:r>
          </w:p>
        </w:tc>
      </w:tr>
      <w:tr>
        <w:trPr/>
        <w:tc>
          <w:tcPr>
            <w:tcW w:w="99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period.</w:t>
            </w:r>
            <w:r>
              <w:rPr/>
              <w:t> </w:t>
            </w:r>
          </w:p>
        </w:tc>
        <w:tc>
          <w:tcPr>
            <w:tcW w:w="92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9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92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Page 11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26" w:name="page_12"/>
      <w:bookmarkStart w:id="27" w:name="page_12"/>
      <w:bookmarkEnd w:id="27"/>
    </w:p>
    <w:tbl>
      <w:tblPr>
        <w:tblW w:w="7126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126"/>
      </w:tblGrid>
      <w:tr>
        <w:trPr/>
        <w:tc>
          <w:tcPr>
            <w:tcW w:w="71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1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sz w:val="28"/>
              </w:rPr>
              <w:t>The Principal Select Savings Plan for Employees</w:t>
            </w:r>
            <w:r>
              <w:rPr/>
              <w:t> </w:t>
            </w:r>
          </w:p>
        </w:tc>
      </w:tr>
      <w:tr>
        <w:trPr/>
        <w:tc>
          <w:tcPr>
            <w:tcW w:w="71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1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sz w:val="28"/>
              </w:rPr>
              <w:t>Notes to Financial Statements (continued)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tbl>
      <w:tblPr>
        <w:tblW w:w="1020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5. Fair Value of Financial Instruments (continued)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Determination of Fair Value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The following discussion describes the valuation methodologies used for assets measured at fair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value on a recurring basis. The techniques utilized in estimating the fair values of financial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instruments are reliant on the assumptions used. Care should be exercised in</w:t>
            </w:r>
            <w:r>
              <w:rPr>
                <w:rFonts w:ascii="serif" w:hAnsi="serif"/>
                <w:position w:val="-7"/>
                <w:sz w:val="19"/>
                <w:sz w:val="24"/>
              </w:rPr>
              <w:t xml:space="preserve">. </w:t>
            </w:r>
            <w:r>
              <w:rPr>
                <w:rFonts w:ascii="serif" w:hAnsi="serif"/>
                <w:sz w:val="24"/>
              </w:rPr>
              <w:t>deriving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conclusions based on the fair value information of financial instruments presented below.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Fair value estimates are made at a specific point in time, based on available market information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and judgments about the financial instrument. Such estimates do not consider the tax impact of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the realization of unrealized gains or losses. In addition, the disclosed fair value may not be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realized in the immediate settlement of the financial instrument. There were no significant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changes to the valuation processes during 2011.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i/>
                <w:sz w:val="24"/>
              </w:rPr>
              <w:t>Guaranteed Interest Accounts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The guaranteed interest accounts cannot be sold to a third-party, thus, the only option to exit the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guaranteed interest accounts is to withdraw the funds prior to maturity. The fair value of the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account is the value paid when funds are withdrawn prior to their maturity. The fair value of the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guaranteed interest accounts is reflected in Level 3 and the valuation is based on the applicable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interest rate. If the applicable interest rate is greater than the interest rate on the account, the fair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value is the contract value reduced by a percentage. This percentage is equal to the difference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between the applicable interest rate and the interest rate on the account, multiplied by the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number of years (including fractional parts of a year) until the maturity date. If the applicable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interest rate is equal to or less than the interest rate on the account, the fair value is equal to the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contract value.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i/>
                <w:sz w:val="24"/>
              </w:rPr>
              <w:t>Separate Accounts of Insurance Company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This category is designed to deliver safety and stability by preserving principal and accumulating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earnings. The NAV of each of the separate accounts is calculated in a manner consistent with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U.S. GAAP for investment companies and is determinative of their fair value and represents the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price at which the Plan would be able to initiate a transaction. As of December 31, 2011, all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separate accounts are reflected in Level 2. Several of the separate accounts invest in publicly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quoted mutual funds or actively managed stocks. Some of the separate accounts also invest in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fixed income securities. The fair value of the underlying mutual funds or stock and of the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underlying securities, which is based on quoted prices of similar assets, is used to determine the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tbl>
      <w:tblPr>
        <w:tblW w:w="180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01"/>
      </w:tblGrid>
      <w:tr>
        <w:trPr/>
        <w:tc>
          <w:tcPr>
            <w:tcW w:w="18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0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Page 12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28" w:name="page_13"/>
      <w:bookmarkStart w:id="29" w:name="page_13"/>
      <w:bookmarkEnd w:id="29"/>
    </w:p>
    <w:tbl>
      <w:tblPr>
        <w:tblW w:w="7126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126"/>
      </w:tblGrid>
      <w:tr>
        <w:trPr/>
        <w:tc>
          <w:tcPr>
            <w:tcW w:w="71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1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sz w:val="28"/>
              </w:rPr>
              <w:t>The Principal Select Savings Plan for Employees</w:t>
            </w:r>
            <w:r>
              <w:rPr/>
              <w:t> </w:t>
            </w:r>
          </w:p>
        </w:tc>
      </w:tr>
      <w:tr>
        <w:trPr/>
        <w:tc>
          <w:tcPr>
            <w:tcW w:w="71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sz w:val="28"/>
              </w:rPr>
              <w:t>Notes to Financial Statements (continued)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tbl>
      <w:tblPr>
        <w:tblW w:w="1020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NAV of the separate account which is not publicly quoted. There are currently no redemption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restrictions on these investments.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5. Fair Value of Financial Instruments (continued)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One separate account invests in real estate. The fair value of the underlying real estate is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estimated using discounted cash flow valuation models that utilize public real estate market data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inputs such as transaction prices, market rents, vacancy levels, leasing absorption, market cap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rates and discount rates. In addition, each property is appraised annually by an independent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appraiser. In 2010, this was categorized as Level 3, as the fund had restrictions on redemption of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NAV at the measurement date. In 2011, the withdrawal limitations associated with this separate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account were removed and the investments were being redeemed at NAV at the measurement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date. Therefore, the fair value of the separate account is based on NAV and is considered a Level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2 asset in 2011.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i/>
                <w:sz w:val="24"/>
              </w:rPr>
              <w:t>Principal Financial Group, Inc. ESOP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The Principal Financial Group, Inc. ESOP, which consists of common stock of Principal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Financial Group, Inc., the ultimate parent of Principal Life, is reported at the quoted closing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market price on the last business day of the Plan year and is reflected in Level 1.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Assets Measured at Fair Value on a Recurring Basis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Assets measured at fair value on a recurring basis are summarized below.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tbl>
      <w:tblPr>
        <w:tblW w:w="1020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30"/>
        <w:gridCol w:w="2327"/>
        <w:gridCol w:w="1993"/>
        <w:gridCol w:w="2027"/>
        <w:gridCol w:w="286"/>
        <w:gridCol w:w="1342"/>
      </w:tblGrid>
      <w:tr>
        <w:trPr/>
        <w:tc>
          <w:tcPr>
            <w:tcW w:w="22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9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4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7975" w:type="dxa"/>
            <w:gridSpan w:val="5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serif" w:hAnsi="serif"/>
                <w:b/>
                <w:sz w:val="20"/>
              </w:rPr>
            </w:pPr>
            <w:r>
              <w:rPr>
                <w:rFonts w:ascii="serif" w:hAnsi="serif"/>
                <w:b/>
                <w:sz w:val="20"/>
              </w:rPr>
              <w:t>As of December 31, 2011</w:t>
            </w:r>
          </w:p>
        </w:tc>
      </w:tr>
      <w:tr>
        <w:trPr/>
        <w:tc>
          <w:tcPr>
            <w:tcW w:w="2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3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Assets Measured at</w:t>
            </w:r>
            <w:r>
              <w:rPr/>
              <w:t> </w:t>
            </w:r>
          </w:p>
        </w:tc>
        <w:tc>
          <w:tcPr>
            <w:tcW w:w="4306" w:type="dxa"/>
            <w:gridSpan w:val="3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b/>
                <w:sz w:val="20"/>
              </w:rPr>
              <w:t>Fair Value Hierarchy Level</w:t>
            </w:r>
            <w:r>
              <w:rPr/>
              <w:t> </w:t>
            </w:r>
          </w:p>
        </w:tc>
        <w:tc>
          <w:tcPr>
            <w:tcW w:w="1342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327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b/>
                <w:sz w:val="20"/>
              </w:rPr>
              <w:t>Fair Value</w:t>
            </w:r>
            <w:r>
              <w:rPr/>
              <w:t> </w:t>
            </w:r>
          </w:p>
        </w:tc>
        <w:tc>
          <w:tcPr>
            <w:tcW w:w="1993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329"/>
              <w:jc w:val="center"/>
              <w:rPr/>
            </w:pPr>
            <w:r>
              <w:rPr>
                <w:rFonts w:ascii="serif" w:hAnsi="serif"/>
                <w:b/>
                <w:sz w:val="20"/>
              </w:rPr>
              <w:t>Level 1</w:t>
            </w:r>
            <w:r>
              <w:rPr/>
              <w:t> </w:t>
            </w:r>
          </w:p>
        </w:tc>
        <w:tc>
          <w:tcPr>
            <w:tcW w:w="2027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0"/>
              </w:rPr>
              <w:t>Level 2</w:t>
            </w:r>
            <w:r>
              <w:rPr/>
              <w:t> </w:t>
            </w:r>
          </w:p>
        </w:tc>
        <w:tc>
          <w:tcPr>
            <w:tcW w:w="286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42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b/>
                <w:sz w:val="20"/>
              </w:rPr>
              <w:t>Level 3</w:t>
            </w:r>
            <w:r>
              <w:rPr/>
              <w:t> </w:t>
            </w:r>
          </w:p>
        </w:tc>
      </w:tr>
      <w:tr>
        <w:trPr/>
        <w:tc>
          <w:tcPr>
            <w:tcW w:w="2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0"/>
              </w:rPr>
              <w:t>Assets</w:t>
            </w:r>
            <w:r>
              <w:rPr/>
              <w:t> </w:t>
            </w:r>
          </w:p>
        </w:tc>
        <w:tc>
          <w:tcPr>
            <w:tcW w:w="23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99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4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0"/>
              </w:rPr>
              <w:t>Guaranteed interest accounts</w:t>
            </w:r>
            <w:r>
              <w:rPr/>
              <w:t> </w:t>
            </w:r>
          </w:p>
        </w:tc>
        <w:tc>
          <w:tcPr>
            <w:tcW w:w="23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$         47,258,750</w:t>
            </w:r>
            <w:r>
              <w:rPr/>
              <w:t> </w:t>
            </w:r>
          </w:p>
        </w:tc>
        <w:tc>
          <w:tcPr>
            <w:tcW w:w="199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$                   –</w:t>
            </w:r>
            <w:r>
              <w:rPr/>
              <w:t> </w:t>
            </w:r>
          </w:p>
        </w:tc>
        <w:tc>
          <w:tcPr>
            <w:tcW w:w="20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$                   –</w:t>
            </w:r>
            <w:r>
              <w:rPr/>
              <w:t> </w:t>
            </w:r>
          </w:p>
        </w:tc>
        <w:tc>
          <w:tcPr>
            <w:tcW w:w="1628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$ 47,258,750</w:t>
            </w:r>
            <w:r>
              <w:rPr/>
              <w:t> </w:t>
            </w:r>
          </w:p>
        </w:tc>
      </w:tr>
      <w:tr>
        <w:trPr/>
        <w:tc>
          <w:tcPr>
            <w:tcW w:w="2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0"/>
              </w:rPr>
              <w:t>Separate accounts of insurance company:</w:t>
            </w:r>
            <w:r>
              <w:rPr/>
              <w:t> </w:t>
            </w:r>
          </w:p>
        </w:tc>
        <w:tc>
          <w:tcPr>
            <w:tcW w:w="23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99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4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6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0"/>
              </w:rPr>
              <w:t>Fixed income security</w:t>
            </w:r>
            <w:r>
              <w:rPr/>
              <w:t> </w:t>
            </w:r>
          </w:p>
        </w:tc>
        <w:tc>
          <w:tcPr>
            <w:tcW w:w="23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124,687,109</w:t>
            </w:r>
            <w:r>
              <w:rPr/>
              <w:t> </w:t>
            </w:r>
          </w:p>
        </w:tc>
        <w:tc>
          <w:tcPr>
            <w:tcW w:w="199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– </w:t>
            </w:r>
          </w:p>
        </w:tc>
        <w:tc>
          <w:tcPr>
            <w:tcW w:w="20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124,687,109</w:t>
            </w:r>
            <w:r>
              <w:rPr/>
              <w:t> </w:t>
            </w:r>
          </w:p>
        </w:tc>
        <w:tc>
          <w:tcPr>
            <w:tcW w:w="2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4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60"/>
              <w:jc w:val="right"/>
              <w:rPr/>
            </w:pPr>
            <w:r>
              <w:rPr/>
              <w:t>– </w:t>
            </w:r>
          </w:p>
        </w:tc>
      </w:tr>
      <w:tr>
        <w:trPr/>
        <w:tc>
          <w:tcPr>
            <w:tcW w:w="2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0"/>
              </w:rPr>
              <w:t>Lifetime balanced asset allocation</w:t>
            </w:r>
            <w:r>
              <w:rPr/>
              <w:t> </w:t>
            </w:r>
          </w:p>
        </w:tc>
        <w:tc>
          <w:tcPr>
            <w:tcW w:w="23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179,567,565</w:t>
            </w:r>
            <w:r>
              <w:rPr/>
              <w:t> </w:t>
            </w:r>
          </w:p>
        </w:tc>
        <w:tc>
          <w:tcPr>
            <w:tcW w:w="199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– </w:t>
            </w:r>
          </w:p>
        </w:tc>
        <w:tc>
          <w:tcPr>
            <w:tcW w:w="20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179,567,565</w:t>
            </w:r>
            <w:r>
              <w:rPr/>
              <w:t> </w:t>
            </w:r>
          </w:p>
        </w:tc>
        <w:tc>
          <w:tcPr>
            <w:tcW w:w="2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4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60"/>
              <w:jc w:val="right"/>
              <w:rPr/>
            </w:pPr>
            <w:r>
              <w:rPr/>
              <w:t>– </w:t>
            </w:r>
          </w:p>
        </w:tc>
      </w:tr>
      <w:tr>
        <w:trPr/>
        <w:tc>
          <w:tcPr>
            <w:tcW w:w="2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0"/>
              </w:rPr>
              <w:t>Large U.S. equity</w:t>
            </w:r>
            <w:r>
              <w:rPr/>
              <w:t> </w:t>
            </w:r>
          </w:p>
        </w:tc>
        <w:tc>
          <w:tcPr>
            <w:tcW w:w="23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251,562,353</w:t>
            </w:r>
            <w:r>
              <w:rPr/>
              <w:t> </w:t>
            </w:r>
          </w:p>
        </w:tc>
        <w:tc>
          <w:tcPr>
            <w:tcW w:w="199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– </w:t>
            </w:r>
          </w:p>
        </w:tc>
        <w:tc>
          <w:tcPr>
            <w:tcW w:w="20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251,562,353</w:t>
            </w:r>
            <w:r>
              <w:rPr/>
              <w:t> </w:t>
            </w:r>
          </w:p>
        </w:tc>
        <w:tc>
          <w:tcPr>
            <w:tcW w:w="2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4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60"/>
              <w:jc w:val="right"/>
              <w:rPr/>
            </w:pPr>
            <w:r>
              <w:rPr/>
              <w:t>– </w:t>
            </w:r>
          </w:p>
        </w:tc>
      </w:tr>
      <w:tr>
        <w:trPr/>
        <w:tc>
          <w:tcPr>
            <w:tcW w:w="2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0"/>
              </w:rPr>
              <w:t>Small/Mid U.S. equity</w:t>
            </w:r>
            <w:r>
              <w:rPr/>
              <w:t> </w:t>
            </w:r>
          </w:p>
        </w:tc>
        <w:tc>
          <w:tcPr>
            <w:tcW w:w="23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237,842,809</w:t>
            </w:r>
            <w:r>
              <w:rPr/>
              <w:t> </w:t>
            </w:r>
          </w:p>
        </w:tc>
        <w:tc>
          <w:tcPr>
            <w:tcW w:w="199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– </w:t>
            </w:r>
          </w:p>
        </w:tc>
        <w:tc>
          <w:tcPr>
            <w:tcW w:w="20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237,842,809</w:t>
            </w:r>
            <w:r>
              <w:rPr/>
              <w:t> </w:t>
            </w:r>
          </w:p>
        </w:tc>
        <w:tc>
          <w:tcPr>
            <w:tcW w:w="2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4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60"/>
              <w:jc w:val="right"/>
              <w:rPr/>
            </w:pPr>
            <w:r>
              <w:rPr/>
              <w:t>– </w:t>
            </w:r>
          </w:p>
        </w:tc>
      </w:tr>
      <w:tr>
        <w:trPr/>
        <w:tc>
          <w:tcPr>
            <w:tcW w:w="2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0"/>
              </w:rPr>
              <w:t>International equity</w:t>
            </w:r>
            <w:r>
              <w:rPr/>
              <w:t> </w:t>
            </w:r>
          </w:p>
        </w:tc>
        <w:tc>
          <w:tcPr>
            <w:tcW w:w="23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162,117,305</w:t>
            </w:r>
            <w:r>
              <w:rPr/>
              <w:t> </w:t>
            </w:r>
          </w:p>
        </w:tc>
        <w:tc>
          <w:tcPr>
            <w:tcW w:w="199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– </w:t>
            </w:r>
          </w:p>
        </w:tc>
        <w:tc>
          <w:tcPr>
            <w:tcW w:w="20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162,117,305</w:t>
            </w:r>
            <w:r>
              <w:rPr/>
              <w:t> </w:t>
            </w:r>
          </w:p>
        </w:tc>
        <w:tc>
          <w:tcPr>
            <w:tcW w:w="2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4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60"/>
              <w:jc w:val="right"/>
              <w:rPr/>
            </w:pPr>
            <w:r>
              <w:rPr/>
              <w:t>– </w:t>
            </w:r>
          </w:p>
        </w:tc>
      </w:tr>
      <w:tr>
        <w:trPr/>
        <w:tc>
          <w:tcPr>
            <w:tcW w:w="2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0"/>
              </w:rPr>
              <w:t>Short-term fixed income</w:t>
            </w:r>
            <w:r>
              <w:rPr/>
              <w:t> </w:t>
            </w:r>
          </w:p>
        </w:tc>
        <w:tc>
          <w:tcPr>
            <w:tcW w:w="23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67,176,915</w:t>
            </w:r>
            <w:r>
              <w:rPr/>
              <w:t> </w:t>
            </w:r>
          </w:p>
        </w:tc>
        <w:tc>
          <w:tcPr>
            <w:tcW w:w="199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– </w:t>
            </w:r>
          </w:p>
        </w:tc>
        <w:tc>
          <w:tcPr>
            <w:tcW w:w="20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67,176,915</w:t>
            </w:r>
            <w:r>
              <w:rPr/>
              <w:t> </w:t>
            </w:r>
          </w:p>
        </w:tc>
        <w:tc>
          <w:tcPr>
            <w:tcW w:w="2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4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60"/>
              <w:jc w:val="right"/>
              <w:rPr/>
            </w:pPr>
            <w:r>
              <w:rPr/>
              <w:t>– </w:t>
            </w:r>
          </w:p>
        </w:tc>
      </w:tr>
      <w:tr>
        <w:trPr/>
        <w:tc>
          <w:tcPr>
            <w:tcW w:w="2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0"/>
              </w:rPr>
              <w:t>U.S. real estate</w:t>
            </w:r>
            <w:r>
              <w:rPr/>
              <w:t> </w:t>
            </w:r>
          </w:p>
        </w:tc>
        <w:tc>
          <w:tcPr>
            <w:tcW w:w="23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84,204,454</w:t>
            </w:r>
            <w:r>
              <w:rPr/>
              <w:t> </w:t>
            </w:r>
          </w:p>
        </w:tc>
        <w:tc>
          <w:tcPr>
            <w:tcW w:w="199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– </w:t>
            </w:r>
          </w:p>
        </w:tc>
        <w:tc>
          <w:tcPr>
            <w:tcW w:w="20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84,204,454</w:t>
            </w:r>
            <w:r>
              <w:rPr/>
              <w:t> </w:t>
            </w:r>
          </w:p>
        </w:tc>
        <w:tc>
          <w:tcPr>
            <w:tcW w:w="2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4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60"/>
              <w:jc w:val="right"/>
              <w:rPr/>
            </w:pPr>
            <w:r>
              <w:rPr/>
              <w:t>– </w:t>
            </w:r>
          </w:p>
        </w:tc>
      </w:tr>
      <w:tr>
        <w:trPr/>
        <w:tc>
          <w:tcPr>
            <w:tcW w:w="2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0"/>
              </w:rPr>
              <w:t>Other</w:t>
            </w:r>
            <w:r>
              <w:rPr/>
              <w:t> </w:t>
            </w:r>
          </w:p>
        </w:tc>
        <w:tc>
          <w:tcPr>
            <w:tcW w:w="23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8,068,369</w:t>
            </w:r>
            <w:r>
              <w:rPr/>
              <w:t> </w:t>
            </w:r>
          </w:p>
        </w:tc>
        <w:tc>
          <w:tcPr>
            <w:tcW w:w="199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– </w:t>
            </w:r>
          </w:p>
        </w:tc>
        <w:tc>
          <w:tcPr>
            <w:tcW w:w="20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8,068,369</w:t>
            </w:r>
            <w:r>
              <w:rPr/>
              <w:t> </w:t>
            </w:r>
          </w:p>
        </w:tc>
        <w:tc>
          <w:tcPr>
            <w:tcW w:w="2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4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– </w:t>
            </w:r>
          </w:p>
        </w:tc>
      </w:tr>
      <w:tr>
        <w:trPr/>
        <w:tc>
          <w:tcPr>
            <w:tcW w:w="2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0"/>
              </w:rPr>
              <w:t>Principal Financial Group, Inc. ESOP</w:t>
            </w:r>
            <w:r>
              <w:rPr/>
              <w:t> </w:t>
            </w:r>
          </w:p>
        </w:tc>
        <w:tc>
          <w:tcPr>
            <w:tcW w:w="23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64,178,110</w:t>
            </w:r>
            <w:r>
              <w:rPr/>
              <w:t> </w:t>
            </w:r>
          </w:p>
        </w:tc>
        <w:tc>
          <w:tcPr>
            <w:tcW w:w="199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64,178,110</w:t>
            </w:r>
            <w:r>
              <w:rPr/>
              <w:t> </w:t>
            </w:r>
          </w:p>
        </w:tc>
        <w:tc>
          <w:tcPr>
            <w:tcW w:w="20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– </w:t>
            </w:r>
          </w:p>
        </w:tc>
        <w:tc>
          <w:tcPr>
            <w:tcW w:w="2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4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– </w:t>
            </w:r>
          </w:p>
        </w:tc>
      </w:tr>
      <w:tr>
        <w:trPr/>
        <w:tc>
          <w:tcPr>
            <w:tcW w:w="2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0"/>
              </w:rPr>
              <w:t>Total invested assets</w:t>
            </w:r>
            <w:r>
              <w:rPr/>
              <w:t> </w:t>
            </w:r>
          </w:p>
        </w:tc>
        <w:tc>
          <w:tcPr>
            <w:tcW w:w="2327" w:type="dxa"/>
            <w:tcBorders>
              <w:top w:val="single" w:sz="2" w:space="0" w:color="000000"/>
              <w:bottom w:val="doub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$     1,226,663,739</w:t>
            </w:r>
            <w:r>
              <w:rPr/>
              <w:t> </w:t>
            </w:r>
          </w:p>
        </w:tc>
        <w:tc>
          <w:tcPr>
            <w:tcW w:w="1993" w:type="dxa"/>
            <w:tcBorders>
              <w:top w:val="single" w:sz="2" w:space="0" w:color="000000"/>
              <w:bottom w:val="doub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$     64,178,110</w:t>
            </w:r>
            <w:r>
              <w:rPr/>
              <w:t> </w:t>
            </w:r>
          </w:p>
        </w:tc>
        <w:tc>
          <w:tcPr>
            <w:tcW w:w="2027" w:type="dxa"/>
            <w:tcBorders>
              <w:top w:val="single" w:sz="2" w:space="0" w:color="000000"/>
              <w:bottom w:val="doub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$ 1,115,226,879</w:t>
            </w:r>
            <w:r>
              <w:rPr/>
              <w:t> </w:t>
            </w:r>
          </w:p>
        </w:tc>
        <w:tc>
          <w:tcPr>
            <w:tcW w:w="1628" w:type="dxa"/>
            <w:gridSpan w:val="2"/>
            <w:tcBorders>
              <w:top w:val="single" w:sz="2" w:space="0" w:color="000000"/>
              <w:bottom w:val="doub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$ 47,258,750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tbl>
      <w:tblPr>
        <w:tblW w:w="180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01"/>
      </w:tblGrid>
      <w:tr>
        <w:trPr/>
        <w:tc>
          <w:tcPr>
            <w:tcW w:w="18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0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Page 13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30" w:name="page_14"/>
      <w:bookmarkStart w:id="31" w:name="page_14"/>
      <w:bookmarkEnd w:id="31"/>
    </w:p>
    <w:tbl>
      <w:tblPr>
        <w:tblW w:w="1020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693"/>
        <w:gridCol w:w="2052"/>
        <w:gridCol w:w="152"/>
        <w:gridCol w:w="1409"/>
        <w:gridCol w:w="1878"/>
        <w:gridCol w:w="138"/>
        <w:gridCol w:w="1883"/>
      </w:tblGrid>
      <w:tr>
        <w:trPr/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5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0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8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7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serif" w:hAnsi="serif"/>
                <w:sz w:val="28"/>
              </w:rPr>
            </w:pPr>
            <w:r>
              <w:rPr>
                <w:rFonts w:ascii="serif" w:hAnsi="serif"/>
                <w:sz w:val="28"/>
              </w:rPr>
              <w:t>The Principal Select Savings Plan for Employees</w:t>
            </w:r>
          </w:p>
        </w:tc>
      </w:tr>
      <w:tr>
        <w:trPr/>
        <w:tc>
          <w:tcPr>
            <w:tcW w:w="10205" w:type="dxa"/>
            <w:gridSpan w:val="7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7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7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serif" w:hAnsi="serif"/>
                <w:sz w:val="28"/>
              </w:rPr>
            </w:pPr>
            <w:r>
              <w:rPr>
                <w:rFonts w:ascii="serif" w:hAnsi="serif"/>
                <w:sz w:val="28"/>
              </w:rPr>
              <w:t>Notes to Financial Statements (continued)</w:t>
            </w:r>
          </w:p>
        </w:tc>
      </w:tr>
      <w:tr>
        <w:trPr/>
        <w:tc>
          <w:tcPr>
            <w:tcW w:w="10205" w:type="dxa"/>
            <w:gridSpan w:val="7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7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7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7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4897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5. Fair Value of Financial Instruments (continued)</w:t>
            </w:r>
            <w:r>
              <w:rPr/>
              <w:t> </w:t>
            </w:r>
          </w:p>
        </w:tc>
        <w:tc>
          <w:tcPr>
            <w:tcW w:w="140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7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7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69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52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2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3287" w:type="dxa"/>
            <w:gridSpan w:val="2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As of December 31, 2010</w:t>
            </w:r>
            <w:r>
              <w:rPr/>
              <w:t> </w:t>
            </w:r>
          </w:p>
        </w:tc>
        <w:tc>
          <w:tcPr>
            <w:tcW w:w="138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83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69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Assets Measured at</w:t>
            </w:r>
            <w:r>
              <w:rPr/>
              <w:t> </w:t>
            </w:r>
          </w:p>
        </w:tc>
        <w:tc>
          <w:tcPr>
            <w:tcW w:w="1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5308" w:type="dxa"/>
            <w:gridSpan w:val="4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serif" w:hAnsi="serif"/>
                <w:b/>
                <w:sz w:val="20"/>
              </w:rPr>
            </w:pPr>
            <w:r>
              <w:rPr>
                <w:rFonts w:ascii="serif" w:hAnsi="serif"/>
                <w:b/>
                <w:sz w:val="20"/>
              </w:rPr>
              <w:t>Fair Value Hierarchy Level</w:t>
            </w:r>
          </w:p>
        </w:tc>
      </w:tr>
      <w:tr>
        <w:trPr/>
        <w:tc>
          <w:tcPr>
            <w:tcW w:w="269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52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b/>
                <w:sz w:val="20"/>
              </w:rPr>
              <w:t>Fair Value</w:t>
            </w:r>
            <w:r>
              <w:rPr/>
              <w:t> </w:t>
            </w:r>
          </w:p>
        </w:tc>
        <w:tc>
          <w:tcPr>
            <w:tcW w:w="152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  <w:tcMar>
              <w:top w:w="28" w:type="dxa"/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43"/>
              <w:jc w:val="left"/>
              <w:rPr/>
            </w:pPr>
            <w:r>
              <w:rPr/>
              <w:t> </w:t>
            </w:r>
          </w:p>
        </w:tc>
        <w:tc>
          <w:tcPr>
            <w:tcW w:w="1409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329"/>
              <w:jc w:val="center"/>
              <w:rPr/>
            </w:pPr>
            <w:r>
              <w:rPr>
                <w:rFonts w:ascii="serif" w:hAnsi="serif"/>
                <w:b/>
                <w:sz w:val="20"/>
              </w:rPr>
              <w:t>Level 1</w:t>
            </w:r>
            <w:r>
              <w:rPr/>
              <w:t> </w:t>
            </w:r>
          </w:p>
        </w:tc>
        <w:tc>
          <w:tcPr>
            <w:tcW w:w="1878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b/>
                <w:sz w:val="20"/>
              </w:rPr>
              <w:t>Level 2</w:t>
            </w:r>
            <w:r>
              <w:rPr/>
              <w:t> </w:t>
            </w:r>
          </w:p>
        </w:tc>
        <w:tc>
          <w:tcPr>
            <w:tcW w:w="138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83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360"/>
              <w:jc w:val="center"/>
              <w:rPr/>
            </w:pPr>
            <w:r>
              <w:rPr>
                <w:rFonts w:ascii="serif" w:hAnsi="serif"/>
                <w:b/>
                <w:sz w:val="20"/>
              </w:rPr>
              <w:t>Level 3</w:t>
            </w:r>
            <w:r>
              <w:rPr/>
              <w:t> </w:t>
            </w:r>
          </w:p>
        </w:tc>
      </w:tr>
      <w:tr>
        <w:trPr/>
        <w:tc>
          <w:tcPr>
            <w:tcW w:w="269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0"/>
              </w:rPr>
              <w:t>Assets</w:t>
            </w:r>
            <w:r>
              <w:rPr/>
              <w:t> </w:t>
            </w:r>
          </w:p>
        </w:tc>
        <w:tc>
          <w:tcPr>
            <w:tcW w:w="20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0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7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6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69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0"/>
              </w:rPr>
              <w:t>Guaranteed interest accounts</w:t>
            </w:r>
            <w:r>
              <w:rPr/>
              <w:t> </w:t>
            </w:r>
          </w:p>
        </w:tc>
        <w:tc>
          <w:tcPr>
            <w:tcW w:w="20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0"/>
              </w:rPr>
              <w:t>$ 49,394,988</w:t>
            </w:r>
            <w:r>
              <w:rPr/>
              <w:t> </w:t>
            </w:r>
          </w:p>
        </w:tc>
        <w:tc>
          <w:tcPr>
            <w:tcW w:w="156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0"/>
              </w:rPr>
              <w:t>$                –</w:t>
            </w:r>
            <w:r>
              <w:rPr/>
              <w:t> </w:t>
            </w:r>
          </w:p>
        </w:tc>
        <w:tc>
          <w:tcPr>
            <w:tcW w:w="187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0"/>
              </w:rPr>
              <w:t>$                   –</w:t>
            </w:r>
            <w:r>
              <w:rPr/>
              <w:t> </w:t>
            </w:r>
          </w:p>
        </w:tc>
        <w:tc>
          <w:tcPr>
            <w:tcW w:w="202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60"/>
              <w:jc w:val="right"/>
              <w:rPr/>
            </w:pPr>
            <w:r>
              <w:rPr>
                <w:rFonts w:ascii="serif" w:hAnsi="serif"/>
                <w:sz w:val="20"/>
              </w:rPr>
              <w:t>$ 49,394,988</w:t>
            </w:r>
            <w:r>
              <w:rPr/>
              <w:t> </w:t>
            </w:r>
          </w:p>
        </w:tc>
      </w:tr>
      <w:tr>
        <w:trPr/>
        <w:tc>
          <w:tcPr>
            <w:tcW w:w="269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>
                <w:rFonts w:ascii="serif" w:hAnsi="serif"/>
                <w:sz w:val="20"/>
              </w:rPr>
            </w:pPr>
            <w:r>
              <w:rPr>
                <w:rFonts w:ascii="serif" w:hAnsi="serif"/>
                <w:sz w:val="20"/>
              </w:rPr>
              <w:t>Separate accounts of insurance company:</w:t>
            </w:r>
          </w:p>
        </w:tc>
        <w:tc>
          <w:tcPr>
            <w:tcW w:w="20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0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7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3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2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69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0"/>
              </w:rPr>
              <w:t>Fixed income security</w:t>
            </w:r>
            <w:r>
              <w:rPr/>
              <w:t> </w:t>
            </w:r>
          </w:p>
        </w:tc>
        <w:tc>
          <w:tcPr>
            <w:tcW w:w="20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0"/>
              </w:rPr>
              <w:t>105,258,341</w:t>
            </w:r>
            <w:r>
              <w:rPr/>
              <w:t> </w:t>
            </w:r>
          </w:p>
        </w:tc>
        <w:tc>
          <w:tcPr>
            <w:tcW w:w="1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0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– </w:t>
            </w:r>
          </w:p>
        </w:tc>
        <w:tc>
          <w:tcPr>
            <w:tcW w:w="187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0"/>
              </w:rPr>
              <w:t>105,258,341</w:t>
            </w:r>
            <w:r>
              <w:rPr/>
              <w:t> </w:t>
            </w:r>
          </w:p>
        </w:tc>
        <w:tc>
          <w:tcPr>
            <w:tcW w:w="13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20"/>
              <w:jc w:val="right"/>
              <w:rPr/>
            </w:pPr>
            <w:r>
              <w:rPr/>
              <w:t>– </w:t>
            </w:r>
          </w:p>
        </w:tc>
      </w:tr>
      <w:tr>
        <w:trPr/>
        <w:tc>
          <w:tcPr>
            <w:tcW w:w="269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0"/>
              </w:rPr>
              <w:t>Lifetime balanced asset allocation</w:t>
            </w:r>
            <w:r>
              <w:rPr/>
              <w:t> </w:t>
            </w:r>
          </w:p>
        </w:tc>
        <w:tc>
          <w:tcPr>
            <w:tcW w:w="20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0"/>
              </w:rPr>
              <w:t>169,747,870</w:t>
            </w:r>
            <w:r>
              <w:rPr/>
              <w:t> </w:t>
            </w:r>
          </w:p>
        </w:tc>
        <w:tc>
          <w:tcPr>
            <w:tcW w:w="1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0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– </w:t>
            </w:r>
          </w:p>
        </w:tc>
        <w:tc>
          <w:tcPr>
            <w:tcW w:w="187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0"/>
              </w:rPr>
              <w:t>169,747,870</w:t>
            </w:r>
            <w:r>
              <w:rPr/>
              <w:t> </w:t>
            </w:r>
          </w:p>
        </w:tc>
        <w:tc>
          <w:tcPr>
            <w:tcW w:w="13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20"/>
              <w:jc w:val="right"/>
              <w:rPr/>
            </w:pPr>
            <w:r>
              <w:rPr/>
              <w:t>– </w:t>
            </w:r>
          </w:p>
        </w:tc>
      </w:tr>
      <w:tr>
        <w:trPr/>
        <w:tc>
          <w:tcPr>
            <w:tcW w:w="269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0"/>
              </w:rPr>
              <w:t>Large U.S. equity</w:t>
            </w:r>
            <w:r>
              <w:rPr/>
              <w:t> </w:t>
            </w:r>
          </w:p>
        </w:tc>
        <w:tc>
          <w:tcPr>
            <w:tcW w:w="20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0"/>
              </w:rPr>
              <w:t>247,657,740</w:t>
            </w:r>
            <w:r>
              <w:rPr/>
              <w:t> </w:t>
            </w:r>
          </w:p>
        </w:tc>
        <w:tc>
          <w:tcPr>
            <w:tcW w:w="1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0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– </w:t>
            </w:r>
          </w:p>
        </w:tc>
        <w:tc>
          <w:tcPr>
            <w:tcW w:w="187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0"/>
              </w:rPr>
              <w:t>247,657,740</w:t>
            </w:r>
            <w:r>
              <w:rPr/>
              <w:t> </w:t>
            </w:r>
          </w:p>
        </w:tc>
        <w:tc>
          <w:tcPr>
            <w:tcW w:w="13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20"/>
              <w:jc w:val="right"/>
              <w:rPr/>
            </w:pPr>
            <w:r>
              <w:rPr/>
              <w:t>– </w:t>
            </w:r>
          </w:p>
        </w:tc>
      </w:tr>
      <w:tr>
        <w:trPr/>
        <w:tc>
          <w:tcPr>
            <w:tcW w:w="269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0"/>
              </w:rPr>
              <w:t>Small/Mid U.S. equity</w:t>
            </w:r>
            <w:r>
              <w:rPr/>
              <w:t> </w:t>
            </w:r>
          </w:p>
        </w:tc>
        <w:tc>
          <w:tcPr>
            <w:tcW w:w="20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0"/>
              </w:rPr>
              <w:t>238,768,265</w:t>
            </w:r>
            <w:r>
              <w:rPr/>
              <w:t> </w:t>
            </w:r>
          </w:p>
        </w:tc>
        <w:tc>
          <w:tcPr>
            <w:tcW w:w="1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0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– </w:t>
            </w:r>
          </w:p>
        </w:tc>
        <w:tc>
          <w:tcPr>
            <w:tcW w:w="187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0"/>
              </w:rPr>
              <w:t>238,768,265</w:t>
            </w:r>
            <w:r>
              <w:rPr/>
              <w:t> </w:t>
            </w:r>
          </w:p>
        </w:tc>
        <w:tc>
          <w:tcPr>
            <w:tcW w:w="13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20"/>
              <w:jc w:val="right"/>
              <w:rPr/>
            </w:pPr>
            <w:r>
              <w:rPr/>
              <w:t>– </w:t>
            </w:r>
          </w:p>
        </w:tc>
      </w:tr>
      <w:tr>
        <w:trPr/>
        <w:tc>
          <w:tcPr>
            <w:tcW w:w="269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0"/>
              </w:rPr>
              <w:t>International equity</w:t>
            </w:r>
            <w:r>
              <w:rPr/>
              <w:t> </w:t>
            </w:r>
          </w:p>
        </w:tc>
        <w:tc>
          <w:tcPr>
            <w:tcW w:w="20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0"/>
              </w:rPr>
              <w:t>194,954,877</w:t>
            </w:r>
            <w:r>
              <w:rPr/>
              <w:t> </w:t>
            </w:r>
          </w:p>
        </w:tc>
        <w:tc>
          <w:tcPr>
            <w:tcW w:w="1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0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– </w:t>
            </w:r>
          </w:p>
        </w:tc>
        <w:tc>
          <w:tcPr>
            <w:tcW w:w="187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0"/>
              </w:rPr>
              <w:t>194,954,877</w:t>
            </w:r>
            <w:r>
              <w:rPr/>
              <w:t> </w:t>
            </w:r>
          </w:p>
        </w:tc>
        <w:tc>
          <w:tcPr>
            <w:tcW w:w="13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20"/>
              <w:jc w:val="right"/>
              <w:rPr/>
            </w:pPr>
            <w:r>
              <w:rPr/>
              <w:t>– </w:t>
            </w:r>
          </w:p>
        </w:tc>
      </w:tr>
      <w:tr>
        <w:trPr/>
        <w:tc>
          <w:tcPr>
            <w:tcW w:w="269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0"/>
              </w:rPr>
              <w:t>Short-term fixed income</w:t>
            </w:r>
            <w:r>
              <w:rPr/>
              <w:t> </w:t>
            </w:r>
          </w:p>
        </w:tc>
        <w:tc>
          <w:tcPr>
            <w:tcW w:w="20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0"/>
              </w:rPr>
              <w:t>63,699,465</w:t>
            </w:r>
            <w:r>
              <w:rPr/>
              <w:t> </w:t>
            </w:r>
          </w:p>
        </w:tc>
        <w:tc>
          <w:tcPr>
            <w:tcW w:w="1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0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– </w:t>
            </w:r>
          </w:p>
        </w:tc>
        <w:tc>
          <w:tcPr>
            <w:tcW w:w="187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0"/>
              </w:rPr>
              <w:t>63,699,465</w:t>
            </w:r>
            <w:r>
              <w:rPr/>
              <w:t> </w:t>
            </w:r>
          </w:p>
        </w:tc>
        <w:tc>
          <w:tcPr>
            <w:tcW w:w="13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20"/>
              <w:jc w:val="right"/>
              <w:rPr/>
            </w:pPr>
            <w:r>
              <w:rPr/>
              <w:t>– </w:t>
            </w:r>
          </w:p>
        </w:tc>
      </w:tr>
      <w:tr>
        <w:trPr/>
        <w:tc>
          <w:tcPr>
            <w:tcW w:w="269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0"/>
              </w:rPr>
              <w:t>U.S. real estate</w:t>
            </w:r>
            <w:r>
              <w:rPr/>
              <w:t> </w:t>
            </w:r>
          </w:p>
        </w:tc>
        <w:tc>
          <w:tcPr>
            <w:tcW w:w="20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0"/>
              </w:rPr>
              <w:t>68,032,089</w:t>
            </w:r>
            <w:r>
              <w:rPr/>
              <w:t> </w:t>
            </w:r>
          </w:p>
        </w:tc>
        <w:tc>
          <w:tcPr>
            <w:tcW w:w="1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0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– </w:t>
            </w:r>
          </w:p>
        </w:tc>
        <w:tc>
          <w:tcPr>
            <w:tcW w:w="187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– </w:t>
            </w:r>
          </w:p>
        </w:tc>
        <w:tc>
          <w:tcPr>
            <w:tcW w:w="13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20"/>
              <w:jc w:val="right"/>
              <w:rPr/>
            </w:pPr>
            <w:r>
              <w:rPr>
                <w:rFonts w:ascii="serif" w:hAnsi="serif"/>
                <w:sz w:val="20"/>
              </w:rPr>
              <w:t>68,032,089</w:t>
            </w:r>
            <w:r>
              <w:rPr/>
              <w:t> </w:t>
            </w:r>
          </w:p>
        </w:tc>
      </w:tr>
      <w:tr>
        <w:trPr/>
        <w:tc>
          <w:tcPr>
            <w:tcW w:w="269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0"/>
              </w:rPr>
              <w:t>Other</w:t>
            </w:r>
            <w:r>
              <w:rPr/>
              <w:t> </w:t>
            </w:r>
          </w:p>
        </w:tc>
        <w:tc>
          <w:tcPr>
            <w:tcW w:w="20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0"/>
              </w:rPr>
              <w:t>11,590,365</w:t>
            </w:r>
            <w:r>
              <w:rPr/>
              <w:t> </w:t>
            </w:r>
          </w:p>
        </w:tc>
        <w:tc>
          <w:tcPr>
            <w:tcW w:w="1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0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– </w:t>
            </w:r>
          </w:p>
        </w:tc>
        <w:tc>
          <w:tcPr>
            <w:tcW w:w="187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0"/>
              </w:rPr>
              <w:t>11,590,365</w:t>
            </w:r>
            <w:r>
              <w:rPr/>
              <w:t> </w:t>
            </w:r>
          </w:p>
        </w:tc>
        <w:tc>
          <w:tcPr>
            <w:tcW w:w="13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60"/>
              <w:jc w:val="right"/>
              <w:rPr/>
            </w:pPr>
            <w:r>
              <w:rPr/>
              <w:t>– </w:t>
            </w:r>
          </w:p>
        </w:tc>
      </w:tr>
      <w:tr>
        <w:trPr/>
        <w:tc>
          <w:tcPr>
            <w:tcW w:w="269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0"/>
              </w:rPr>
              <w:t>Principal Financial Group, Inc. ESOP</w:t>
            </w:r>
            <w:r>
              <w:rPr/>
              <w:t> </w:t>
            </w:r>
          </w:p>
        </w:tc>
        <w:tc>
          <w:tcPr>
            <w:tcW w:w="20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0"/>
              </w:rPr>
              <w:t>75,259,838</w:t>
            </w:r>
            <w:r>
              <w:rPr/>
              <w:t> </w:t>
            </w:r>
          </w:p>
        </w:tc>
        <w:tc>
          <w:tcPr>
            <w:tcW w:w="1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0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0"/>
              </w:rPr>
              <w:t>75,259,838</w:t>
            </w:r>
            <w:r>
              <w:rPr/>
              <w:t> </w:t>
            </w:r>
          </w:p>
        </w:tc>
        <w:tc>
          <w:tcPr>
            <w:tcW w:w="187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– </w:t>
            </w:r>
          </w:p>
        </w:tc>
        <w:tc>
          <w:tcPr>
            <w:tcW w:w="13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60"/>
              <w:jc w:val="right"/>
              <w:rPr/>
            </w:pPr>
            <w:r>
              <w:rPr/>
              <w:t>– </w:t>
            </w:r>
          </w:p>
        </w:tc>
      </w:tr>
      <w:tr>
        <w:trPr/>
        <w:tc>
          <w:tcPr>
            <w:tcW w:w="269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0"/>
              </w:rPr>
              <w:t>Total invested assets</w:t>
            </w:r>
            <w:r>
              <w:rPr/>
              <w:t> </w:t>
            </w:r>
          </w:p>
        </w:tc>
        <w:tc>
          <w:tcPr>
            <w:tcW w:w="2052" w:type="dxa"/>
            <w:tcBorders>
              <w:top w:val="single" w:sz="2" w:space="0" w:color="000000"/>
              <w:bottom w:val="double" w:sz="4" w:space="0" w:color="000000"/>
            </w:tcBorders>
            <w:shd w:fill="auto" w:val="clear"/>
            <w:tcMar>
              <w:top w:w="28" w:type="dxa"/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0"/>
              </w:rPr>
              <w:t>$ 1,224,363,838</w:t>
            </w:r>
            <w:r>
              <w:rPr/>
              <w:t> </w:t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bottom w:val="double" w:sz="4" w:space="0" w:color="000000"/>
            </w:tcBorders>
            <w:shd w:fill="auto" w:val="clear"/>
            <w:tcMar>
              <w:top w:w="28" w:type="dxa"/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0"/>
              </w:rPr>
              <w:t>$ 75,259,838</w:t>
            </w:r>
            <w:r>
              <w:rPr/>
              <w:t> </w:t>
            </w:r>
          </w:p>
        </w:tc>
        <w:tc>
          <w:tcPr>
            <w:tcW w:w="1878" w:type="dxa"/>
            <w:tcBorders>
              <w:top w:val="single" w:sz="2" w:space="0" w:color="000000"/>
              <w:bottom w:val="double" w:sz="4" w:space="0" w:color="000000"/>
            </w:tcBorders>
            <w:shd w:fill="auto" w:val="clear"/>
            <w:tcMar>
              <w:top w:w="28" w:type="dxa"/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0"/>
              </w:rPr>
              <w:t>$ 1,031,676,923</w:t>
            </w:r>
            <w:r>
              <w:rPr/>
              <w:t> </w:t>
            </w:r>
          </w:p>
        </w:tc>
        <w:tc>
          <w:tcPr>
            <w:tcW w:w="2021" w:type="dxa"/>
            <w:gridSpan w:val="2"/>
            <w:tcBorders>
              <w:top w:val="single" w:sz="2" w:space="0" w:color="000000"/>
              <w:bottom w:val="double" w:sz="4" w:space="0" w:color="000000"/>
            </w:tcBorders>
            <w:shd w:fill="auto" w:val="clear"/>
            <w:tcMar>
              <w:top w:w="28" w:type="dxa"/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0"/>
              </w:rPr>
              <w:t>$ 117,427,077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tbl>
      <w:tblPr>
        <w:tblW w:w="1020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Changes in Level 3 Fair Value Measurements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The reconciliation for all assets and liabilities measured at fair value on a recurring basis using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significant unobservable inputs (Level 3) for the years ended December 31, 2011 and 2010, are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as follows: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tbl>
      <w:tblPr>
        <w:tblW w:w="12933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31"/>
        <w:gridCol w:w="2544"/>
        <w:gridCol w:w="1596"/>
        <w:gridCol w:w="1576"/>
        <w:gridCol w:w="1531"/>
        <w:gridCol w:w="236"/>
        <w:gridCol w:w="1757"/>
        <w:gridCol w:w="1171"/>
        <w:gridCol w:w="1291"/>
      </w:tblGrid>
      <w:tr>
        <w:trPr/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544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96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149"/>
              <w:jc w:val="left"/>
              <w:rPr/>
            </w:pPr>
            <w:r>
              <w:rPr/>
              <w:t> </w:t>
            </w:r>
          </w:p>
        </w:tc>
        <w:tc>
          <w:tcPr>
            <w:tcW w:w="5100" w:type="dxa"/>
            <w:gridSpan w:val="4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Style w:val="StrongEmphasis"/>
                <w:rFonts w:ascii="serif" w:hAnsi="serif"/>
                <w:sz w:val="20"/>
              </w:rPr>
              <w:t>For the year ended December 31, 2011</w:t>
            </w:r>
            <w:r>
              <w:rPr>
                <w:rStyle w:val="StrongEmphasis"/>
              </w:rPr>
              <w:t> </w:t>
            </w:r>
          </w:p>
        </w:tc>
        <w:tc>
          <w:tcPr>
            <w:tcW w:w="1171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Style w:val="StrongEmphasis"/>
              </w:rPr>
              <w:t> </w:t>
            </w:r>
          </w:p>
        </w:tc>
        <w:tc>
          <w:tcPr>
            <w:tcW w:w="1291" w:type="dxa"/>
            <w:vMerge w:val="restart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  <w:rFonts w:ascii="serif" w:hAnsi="serif"/>
                <w:sz w:val="20"/>
              </w:rPr>
              <w:t>Changes in</w:t>
            </w:r>
            <w:r>
              <w:rPr>
                <w:rStyle w:val="StrongEmphasis"/>
                <w:sz w:val="20"/>
              </w:rPr>
              <w:br/>
            </w:r>
            <w:r>
              <w:rPr>
                <w:rStyle w:val="StrongEmphasis"/>
                <w:rFonts w:ascii="serif" w:hAnsi="serif"/>
                <w:sz w:val="20"/>
              </w:rPr>
              <w:t>Unrealized</w:t>
            </w:r>
            <w:r>
              <w:rPr>
                <w:rStyle w:val="StrongEmphasis"/>
                <w:sz w:val="20"/>
              </w:rPr>
              <w:br/>
            </w:r>
            <w:r>
              <w:rPr>
                <w:rStyle w:val="StrongEmphasis"/>
                <w:rFonts w:ascii="serif" w:hAnsi="serif"/>
                <w:sz w:val="20"/>
              </w:rPr>
              <w:t>Gains (Losses)</w:t>
            </w:r>
            <w:r>
              <w:rPr>
                <w:rStyle w:val="StrongEmphasis"/>
                <w:sz w:val="20"/>
              </w:rPr>
              <w:br/>
            </w:r>
            <w:r>
              <w:rPr>
                <w:rStyle w:val="StrongEmphasis"/>
                <w:rFonts w:ascii="serif" w:hAnsi="serif"/>
                <w:sz w:val="20"/>
              </w:rPr>
              <w:t>Included in</w:t>
            </w:r>
            <w:r>
              <w:rPr>
                <w:rStyle w:val="StrongEmphasis"/>
                <w:sz w:val="20"/>
              </w:rPr>
              <w:br/>
            </w:r>
            <w:r>
              <w:rPr>
                <w:rStyle w:val="StrongEmphasis"/>
                <w:rFonts w:ascii="serif" w:hAnsi="serif"/>
                <w:sz w:val="20"/>
              </w:rPr>
              <w:t>Statements of</w:t>
            </w:r>
            <w:r>
              <w:rPr>
                <w:rStyle w:val="StrongEmphasis"/>
                <w:sz w:val="20"/>
              </w:rPr>
              <w:br/>
            </w:r>
            <w:r>
              <w:rPr>
                <w:rStyle w:val="StrongEmphasis"/>
                <w:rFonts w:ascii="serif" w:hAnsi="serif"/>
                <w:sz w:val="20"/>
              </w:rPr>
              <w:t>Changes in Net</w:t>
            </w:r>
            <w:r>
              <w:rPr>
                <w:rStyle w:val="StrongEmphasis"/>
                <w:sz w:val="20"/>
              </w:rPr>
              <w:br/>
            </w:r>
            <w:r>
              <w:rPr>
                <w:rStyle w:val="StrongEmphasis"/>
                <w:rFonts w:ascii="serif" w:hAnsi="serif"/>
                <w:sz w:val="20"/>
              </w:rPr>
              <w:t>Assets</w:t>
            </w:r>
            <w:r>
              <w:rPr>
                <w:rStyle w:val="StrongEmphasis"/>
                <w:sz w:val="20"/>
              </w:rPr>
              <w:br/>
            </w:r>
            <w:r>
              <w:rPr>
                <w:rStyle w:val="StrongEmphasis"/>
                <w:rFonts w:ascii="serif" w:hAnsi="serif"/>
                <w:sz w:val="20"/>
              </w:rPr>
              <w:t>Available for</w:t>
            </w:r>
            <w:r>
              <w:rPr>
                <w:rStyle w:val="StrongEmphasis"/>
                <w:sz w:val="20"/>
              </w:rPr>
              <w:br/>
            </w:r>
            <w:r>
              <w:rPr>
                <w:rStyle w:val="StrongEmphasis"/>
                <w:rFonts w:ascii="serif" w:hAnsi="serif"/>
                <w:sz w:val="20"/>
              </w:rPr>
              <w:t>Benefits</w:t>
            </w:r>
            <w:r>
              <w:rPr>
                <w:rStyle w:val="StrongEmphasis"/>
                <w:sz w:val="20"/>
              </w:rPr>
              <w:br/>
            </w:r>
            <w:r>
              <w:rPr>
                <w:rStyle w:val="StrongEmphasis"/>
                <w:rFonts w:ascii="serif" w:hAnsi="serif"/>
                <w:sz w:val="20"/>
              </w:rPr>
              <w:t>Relating to</w:t>
            </w:r>
            <w:r>
              <w:rPr>
                <w:rStyle w:val="StrongEmphasis"/>
                <w:sz w:val="20"/>
              </w:rPr>
              <w:br/>
            </w:r>
            <w:r>
              <w:rPr>
                <w:rStyle w:val="StrongEmphasis"/>
                <w:rFonts w:ascii="serif" w:hAnsi="serif"/>
                <w:sz w:val="20"/>
              </w:rPr>
              <w:t>Positions Still</w:t>
            </w:r>
            <w:r>
              <w:rPr>
                <w:rStyle w:val="StrongEmphasis"/>
                <w:sz w:val="20"/>
              </w:rPr>
              <w:br/>
            </w:r>
            <w:r>
              <w:rPr>
                <w:rStyle w:val="StrongEmphasis"/>
                <w:rFonts w:ascii="serif" w:hAnsi="serif"/>
                <w:sz w:val="20"/>
              </w:rPr>
              <w:t>Held</w:t>
            </w:r>
          </w:p>
        </w:tc>
      </w:tr>
      <w:tr>
        <w:trPr/>
        <w:tc>
          <w:tcPr>
            <w:tcW w:w="1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54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3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75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291" w:type="dxa"/>
            <w:vMerge w:val="continue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54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 </w:t>
            </w:r>
          </w:p>
        </w:tc>
        <w:tc>
          <w:tcPr>
            <w:tcW w:w="1596" w:type="dxa"/>
            <w:vMerge w:val="restart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b/>
                <w:sz w:val="20"/>
              </w:rPr>
              <w:t>Total Realized/</w:t>
            </w:r>
            <w:r>
              <w:rPr>
                <w:sz w:val="20"/>
              </w:rPr>
              <w:br/>
            </w:r>
            <w:r>
              <w:rPr>
                <w:rFonts w:ascii="serif" w:hAnsi="serif"/>
                <w:b/>
                <w:sz w:val="20"/>
              </w:rPr>
              <w:t>Unrealized</w:t>
            </w:r>
            <w:r>
              <w:rPr>
                <w:sz w:val="20"/>
              </w:rPr>
              <w:br/>
            </w:r>
            <w:r>
              <w:rPr>
                <w:rFonts w:ascii="serif" w:hAnsi="serif"/>
                <w:b/>
                <w:sz w:val="20"/>
              </w:rPr>
              <w:t>Appreciation</w:t>
            </w:r>
            <w:r>
              <w:rPr>
                <w:sz w:val="20"/>
              </w:rPr>
              <w:br/>
            </w:r>
            <w:r>
              <w:rPr>
                <w:rFonts w:ascii="serif" w:hAnsi="serif"/>
                <w:b/>
                <w:sz w:val="20"/>
              </w:rPr>
              <w:t>(Depreciation)</w:t>
            </w:r>
          </w:p>
        </w:tc>
        <w:tc>
          <w:tcPr>
            <w:tcW w:w="15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3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75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7"/>
              <w:jc w:val="left"/>
              <w:rPr/>
            </w:pPr>
            <w:r>
              <w:rPr/>
              <w:t> </w:t>
            </w:r>
          </w:p>
        </w:tc>
        <w:tc>
          <w:tcPr>
            <w:tcW w:w="1171" w:type="dxa"/>
            <w:vMerge w:val="restart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b/>
                <w:sz w:val="20"/>
              </w:rPr>
              <w:t>Ending Asset</w:t>
            </w:r>
            <w:r>
              <w:rPr>
                <w:sz w:val="20"/>
              </w:rPr>
              <w:br/>
            </w:r>
            <w:r>
              <w:rPr>
                <w:rFonts w:ascii="serif" w:hAnsi="serif"/>
                <w:b/>
                <w:sz w:val="20"/>
              </w:rPr>
              <w:t>Balance as of</w:t>
            </w:r>
            <w:r>
              <w:rPr>
                <w:sz w:val="20"/>
              </w:rPr>
              <w:br/>
            </w:r>
            <w:r>
              <w:rPr>
                <w:rFonts w:ascii="serif" w:hAnsi="serif"/>
                <w:b/>
                <w:sz w:val="20"/>
              </w:rPr>
              <w:t>December 31,</w:t>
            </w:r>
            <w:r>
              <w:rPr>
                <w:sz w:val="20"/>
              </w:rPr>
              <w:br/>
            </w:r>
            <w:r>
              <w:rPr>
                <w:rFonts w:ascii="serif" w:hAnsi="serif"/>
                <w:b/>
                <w:sz w:val="20"/>
              </w:rPr>
              <w:t>2011</w:t>
            </w:r>
          </w:p>
        </w:tc>
        <w:tc>
          <w:tcPr>
            <w:tcW w:w="1291" w:type="dxa"/>
            <w:vMerge w:val="continue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544" w:type="dxa"/>
            <w:vMerge w:val="restart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b/>
                <w:sz w:val="20"/>
              </w:rPr>
              <w:t>Beginning Asset</w:t>
            </w:r>
            <w:r>
              <w:rPr>
                <w:sz w:val="20"/>
              </w:rPr>
              <w:br/>
            </w:r>
            <w:r>
              <w:rPr>
                <w:rFonts w:ascii="serif" w:hAnsi="serif"/>
                <w:b/>
                <w:sz w:val="20"/>
              </w:rPr>
              <w:t>Balance as of</w:t>
            </w:r>
            <w:r>
              <w:rPr>
                <w:sz w:val="20"/>
              </w:rPr>
              <w:br/>
            </w:r>
            <w:r>
              <w:rPr>
                <w:rFonts w:ascii="serif" w:hAnsi="serif"/>
                <w:b/>
                <w:sz w:val="20"/>
              </w:rPr>
              <w:t>January 1, 2011</w:t>
            </w:r>
          </w:p>
        </w:tc>
        <w:tc>
          <w:tcPr>
            <w:tcW w:w="1596" w:type="dxa"/>
            <w:vMerge w:val="continue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3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757" w:type="dxa"/>
            <w:vMerge w:val="restart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b/>
                <w:sz w:val="20"/>
              </w:rPr>
              <w:t>Transfers in</w:t>
            </w:r>
            <w:r>
              <w:rPr>
                <w:sz w:val="20"/>
              </w:rPr>
              <w:br/>
            </w:r>
            <w:r>
              <w:rPr>
                <w:rFonts w:ascii="serif" w:hAnsi="serif"/>
                <w:b/>
                <w:sz w:val="20"/>
              </w:rPr>
              <w:t>(Out) of</w:t>
            </w:r>
            <w:r>
              <w:rPr>
                <w:sz w:val="20"/>
              </w:rPr>
              <w:br/>
            </w:r>
            <w:r>
              <w:rPr>
                <w:rFonts w:ascii="serif" w:hAnsi="serif"/>
                <w:b/>
                <w:sz w:val="20"/>
              </w:rPr>
              <w:t>Level 3</w:t>
            </w:r>
          </w:p>
        </w:tc>
        <w:tc>
          <w:tcPr>
            <w:tcW w:w="1171" w:type="dxa"/>
            <w:vMerge w:val="continue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1" w:type="dxa"/>
            <w:vMerge w:val="continue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544" w:type="dxa"/>
            <w:vMerge w:val="continue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6" w:type="dxa"/>
            <w:vMerge w:val="continue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3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757" w:type="dxa"/>
            <w:vMerge w:val="continue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1" w:type="dxa"/>
            <w:vMerge w:val="continue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1" w:type="dxa"/>
            <w:vMerge w:val="continue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544" w:type="dxa"/>
            <w:vMerge w:val="continue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6" w:type="dxa"/>
            <w:vMerge w:val="continue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6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serif" w:hAnsi="serif"/>
                <w:b/>
                <w:sz w:val="20"/>
              </w:rPr>
            </w:pPr>
            <w:r>
              <w:rPr>
                <w:rFonts w:ascii="serif" w:hAnsi="serif"/>
                <w:b/>
                <w:sz w:val="20"/>
              </w:rPr>
              <w:t>Purchases**</w:t>
            </w:r>
          </w:p>
        </w:tc>
        <w:tc>
          <w:tcPr>
            <w:tcW w:w="1531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serif" w:hAnsi="serif"/>
                <w:b/>
                <w:sz w:val="20"/>
              </w:rPr>
            </w:pPr>
            <w:r>
              <w:rPr>
                <w:rFonts w:ascii="serif" w:hAnsi="serif"/>
                <w:b/>
                <w:sz w:val="20"/>
              </w:rPr>
              <w:t>Sales**</w:t>
            </w:r>
          </w:p>
        </w:tc>
        <w:tc>
          <w:tcPr>
            <w:tcW w:w="236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757" w:type="dxa"/>
            <w:vMerge w:val="continue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1" w:type="dxa"/>
            <w:vMerge w:val="continue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1" w:type="dxa"/>
            <w:vMerge w:val="continue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Style w:val="StrongEmphasis"/>
                <w:rFonts w:ascii="serif" w:hAnsi="serif"/>
                <w:sz w:val="20"/>
              </w:rPr>
              <w:t>Assets</w:t>
            </w:r>
            <w:r>
              <w:rPr>
                <w:rStyle w:val="StrongEmphasis"/>
              </w:rPr>
              <w:t> </w:t>
            </w:r>
          </w:p>
        </w:tc>
        <w:tc>
          <w:tcPr>
            <w:tcW w:w="254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3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75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29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0"/>
              </w:rPr>
              <w:t>Guaranteed interest</w:t>
            </w:r>
            <w:r>
              <w:rPr/>
              <w:t> </w:t>
            </w:r>
          </w:p>
        </w:tc>
        <w:tc>
          <w:tcPr>
            <w:tcW w:w="254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3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75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29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 </w:t>
            </w:r>
            <w:r>
              <w:rPr>
                <w:rFonts w:ascii="serif" w:hAnsi="serif"/>
                <w:sz w:val="20"/>
              </w:rPr>
              <w:t>accounts</w:t>
            </w:r>
            <w:r>
              <w:rPr/>
              <w:t> </w:t>
            </w:r>
          </w:p>
        </w:tc>
        <w:tc>
          <w:tcPr>
            <w:tcW w:w="254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29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$         49,394,988 </w:t>
            </w:r>
            <w:r>
              <w:rPr/>
              <w:t> </w:t>
            </w:r>
          </w:p>
        </w:tc>
        <w:tc>
          <w:tcPr>
            <w:tcW w:w="15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230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$1,157,794</w:t>
            </w:r>
            <w:r>
              <w:rPr/>
              <w:t> </w:t>
            </w:r>
          </w:p>
        </w:tc>
        <w:tc>
          <w:tcPr>
            <w:tcW w:w="15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$15,425,612 </w:t>
            </w:r>
            <w:r>
              <w:rPr/>
              <w:t> </w:t>
            </w:r>
          </w:p>
        </w:tc>
        <w:tc>
          <w:tcPr>
            <w:tcW w:w="15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$(18,719,644)</w:t>
            </w:r>
            <w:r>
              <w:rPr/>
              <w:t> </w:t>
            </w:r>
          </w:p>
        </w:tc>
        <w:tc>
          <w:tcPr>
            <w:tcW w:w="1993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226"/>
              <w:jc w:val="center"/>
              <w:rPr/>
            </w:pPr>
            <w:r>
              <w:rPr>
                <w:rFonts w:ascii="serif" w:hAnsi="serif"/>
                <w:b/>
                <w:sz w:val="20"/>
              </w:rPr>
              <w:t>$          </w:t>
            </w:r>
            <w:r>
              <w:rPr/>
              <w:t>– </w:t>
            </w:r>
          </w:p>
        </w:tc>
        <w:tc>
          <w:tcPr>
            <w:tcW w:w="11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$  47,258,750</w:t>
            </w:r>
            <w:r>
              <w:rPr/>
              <w:t> </w:t>
            </w:r>
          </w:p>
        </w:tc>
        <w:tc>
          <w:tcPr>
            <w:tcW w:w="129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$    199,283</w:t>
            </w:r>
            <w:r>
              <w:rPr/>
              <w:t> </w:t>
            </w:r>
          </w:p>
        </w:tc>
      </w:tr>
      <w:tr>
        <w:trPr/>
        <w:tc>
          <w:tcPr>
            <w:tcW w:w="1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0"/>
              </w:rPr>
              <w:t>U.S. real estate</w:t>
            </w:r>
            <w:r>
              <w:rPr/>
              <w:t> </w:t>
            </w:r>
          </w:p>
        </w:tc>
        <w:tc>
          <w:tcPr>
            <w:tcW w:w="254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68,032,089</w:t>
            </w:r>
            <w:r>
              <w:rPr/>
              <w:t xml:space="preserve">    </w:t>
            </w:r>
          </w:p>
        </w:tc>
        <w:tc>
          <w:tcPr>
            <w:tcW w:w="15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828"/>
              <w:jc w:val="right"/>
              <w:rPr/>
            </w:pPr>
            <w:r>
              <w:rPr/>
              <w:t>– </w:t>
            </w:r>
          </w:p>
        </w:tc>
        <w:tc>
          <w:tcPr>
            <w:tcW w:w="15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–    </w:t>
            </w:r>
          </w:p>
        </w:tc>
        <w:tc>
          <w:tcPr>
            <w:tcW w:w="15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 </w:t>
            </w:r>
            <w:r>
              <w:rPr>
                <w:sz w:val="20"/>
              </w:rPr>
              <w:t>-</w:t>
            </w:r>
            <w:r>
              <w:rPr/>
              <w:t xml:space="preserve">  </w:t>
            </w:r>
          </w:p>
        </w:tc>
        <w:tc>
          <w:tcPr>
            <w:tcW w:w="23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20"/>
              <w:jc w:val="right"/>
              <w:rPr/>
            </w:pPr>
            <w:r>
              <w:rPr/>
              <w:t> </w:t>
            </w:r>
          </w:p>
        </w:tc>
        <w:tc>
          <w:tcPr>
            <w:tcW w:w="175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(68,032,089)</w:t>
            </w:r>
            <w:r>
              <w:rPr/>
              <w:t> </w:t>
            </w:r>
          </w:p>
        </w:tc>
        <w:tc>
          <w:tcPr>
            <w:tcW w:w="11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– </w:t>
            </w:r>
          </w:p>
        </w:tc>
        <w:tc>
          <w:tcPr>
            <w:tcW w:w="129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– </w:t>
            </w:r>
          </w:p>
        </w:tc>
      </w:tr>
      <w:tr>
        <w:trPr/>
        <w:tc>
          <w:tcPr>
            <w:tcW w:w="12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0"/>
              </w:rPr>
              <w:t>Total</w:t>
            </w:r>
            <w:r>
              <w:rPr/>
              <w:t> </w:t>
            </w:r>
          </w:p>
        </w:tc>
        <w:tc>
          <w:tcPr>
            <w:tcW w:w="2544" w:type="dxa"/>
            <w:tcBorders>
              <w:top w:val="single" w:sz="2" w:space="0" w:color="000000"/>
              <w:bottom w:val="doub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290"/>
              <w:jc w:val="right"/>
              <w:rPr>
                <w:rFonts w:ascii="serif" w:hAnsi="serif"/>
                <w:b/>
                <w:sz w:val="20"/>
              </w:rPr>
            </w:pPr>
            <w:r>
              <w:rPr>
                <w:rFonts w:ascii="serif" w:hAnsi="serif"/>
                <w:b/>
                <w:sz w:val="20"/>
              </w:rPr>
              <w:t>$       117,427,077  </w:t>
            </w:r>
          </w:p>
        </w:tc>
        <w:tc>
          <w:tcPr>
            <w:tcW w:w="1596" w:type="dxa"/>
            <w:tcBorders>
              <w:top w:val="single" w:sz="2" w:space="0" w:color="000000"/>
              <w:bottom w:val="doub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230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$1,157,794</w:t>
            </w:r>
            <w:r>
              <w:rPr/>
              <w:t> </w:t>
            </w:r>
          </w:p>
        </w:tc>
        <w:tc>
          <w:tcPr>
            <w:tcW w:w="1576" w:type="dxa"/>
            <w:tcBorders>
              <w:top w:val="single" w:sz="2" w:space="0" w:color="000000"/>
              <w:bottom w:val="doub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$15,425,612 </w:t>
            </w:r>
            <w:r>
              <w:rPr/>
              <w:t> </w:t>
            </w:r>
          </w:p>
        </w:tc>
        <w:tc>
          <w:tcPr>
            <w:tcW w:w="1531" w:type="dxa"/>
            <w:tcBorders>
              <w:top w:val="single" w:sz="2" w:space="0" w:color="000000"/>
              <w:bottom w:val="doub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>
                <w:rFonts w:ascii="serif" w:hAnsi="serif"/>
                <w:b/>
                <w:sz w:val="20"/>
              </w:rPr>
            </w:pPr>
            <w:r>
              <w:rPr>
                <w:rFonts w:ascii="serif" w:hAnsi="serif"/>
                <w:b/>
                <w:sz w:val="20"/>
              </w:rPr>
              <w:t>$(18,719,644)</w:t>
            </w:r>
          </w:p>
        </w:tc>
        <w:tc>
          <w:tcPr>
            <w:tcW w:w="236" w:type="dxa"/>
            <w:tcBorders>
              <w:top w:val="single" w:sz="2" w:space="0" w:color="000000"/>
              <w:bottom w:val="doub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120"/>
              <w:jc w:val="left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top w:val="single" w:sz="2" w:space="0" w:color="000000"/>
              <w:bottom w:val="doub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226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$(68,032,089)</w:t>
            </w:r>
            <w:r>
              <w:rPr/>
              <w:t> </w:t>
            </w:r>
          </w:p>
        </w:tc>
        <w:tc>
          <w:tcPr>
            <w:tcW w:w="1171" w:type="dxa"/>
            <w:tcBorders>
              <w:top w:val="single" w:sz="2" w:space="0" w:color="000000"/>
              <w:bottom w:val="doub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$  47,258,750</w:t>
            </w: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bottom w:val="doub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0"/>
              </w:rPr>
              <w:t>$    199,283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tbl>
      <w:tblPr>
        <w:tblW w:w="174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745"/>
      </w:tblGrid>
      <w:tr>
        <w:trPr/>
        <w:tc>
          <w:tcPr>
            <w:tcW w:w="17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7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Page 14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32" w:name="page_15"/>
      <w:bookmarkStart w:id="33" w:name="page_15"/>
      <w:bookmarkEnd w:id="33"/>
    </w:p>
    <w:tbl>
      <w:tblPr>
        <w:tblW w:w="12837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81"/>
        <w:gridCol w:w="2442"/>
        <w:gridCol w:w="1561"/>
        <w:gridCol w:w="1216"/>
        <w:gridCol w:w="1814"/>
        <w:gridCol w:w="1111"/>
        <w:gridCol w:w="1576"/>
        <w:gridCol w:w="1636"/>
      </w:tblGrid>
      <w:tr>
        <w:trPr/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4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8144" w:type="dxa"/>
            <w:gridSpan w:val="5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8"/>
              </w:rPr>
              <w:t>The Principal Select Savings Plan for Employees</w:t>
            </w:r>
            <w:r>
              <w:rPr/>
              <w:t> </w:t>
            </w:r>
          </w:p>
        </w:tc>
        <w:tc>
          <w:tcPr>
            <w:tcW w:w="15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63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2837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2837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4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96"/>
              <w:jc w:val="left"/>
              <w:rPr/>
            </w:pPr>
            <w:r>
              <w:rPr/>
              <w:t> </w:t>
            </w:r>
          </w:p>
        </w:tc>
        <w:tc>
          <w:tcPr>
            <w:tcW w:w="8144" w:type="dxa"/>
            <w:gridSpan w:val="5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8"/>
              </w:rPr>
              <w:t>Notes to Financial Statements (continued)</w:t>
            </w:r>
            <w:r>
              <w:rPr/>
              <w:t> </w:t>
            </w:r>
          </w:p>
        </w:tc>
        <w:tc>
          <w:tcPr>
            <w:tcW w:w="15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63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2837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2837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2837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2837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700" w:type="dxa"/>
            <w:gridSpan w:val="4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5. Fair Value of Financial Instruments (continued)</w:t>
            </w:r>
            <w:r>
              <w:rPr/>
              <w:t> </w:t>
            </w:r>
          </w:p>
        </w:tc>
        <w:tc>
          <w:tcPr>
            <w:tcW w:w="18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1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63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2837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2837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4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442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5702" w:type="dxa"/>
            <w:gridSpan w:val="4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b/>
                <w:sz w:val="20"/>
              </w:rPr>
              <w:t>For the year ended December 31, 2010</w:t>
            </w:r>
            <w:r>
              <w:rPr/>
              <w:t> </w:t>
            </w:r>
          </w:p>
        </w:tc>
        <w:tc>
          <w:tcPr>
            <w:tcW w:w="1576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636" w:type="dxa"/>
            <w:vMerge w:val="restart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b/>
                <w:sz w:val="20"/>
              </w:rPr>
              <w:t>Changes in</w:t>
            </w:r>
            <w:r>
              <w:rPr>
                <w:sz w:val="20"/>
              </w:rPr>
              <w:br/>
            </w:r>
            <w:r>
              <w:rPr>
                <w:rFonts w:ascii="serif" w:hAnsi="serif"/>
                <w:b/>
                <w:sz w:val="20"/>
              </w:rPr>
              <w:t>Unrealized</w:t>
            </w:r>
            <w:r>
              <w:rPr>
                <w:sz w:val="20"/>
              </w:rPr>
              <w:br/>
            </w:r>
            <w:r>
              <w:rPr>
                <w:rFonts w:ascii="serif" w:hAnsi="serif"/>
                <w:b/>
                <w:sz w:val="20"/>
              </w:rPr>
              <w:t>Gains (Losses)</w:t>
            </w:r>
            <w:r>
              <w:rPr>
                <w:sz w:val="20"/>
              </w:rPr>
              <w:br/>
            </w:r>
            <w:r>
              <w:rPr>
                <w:rFonts w:ascii="serif" w:hAnsi="serif"/>
                <w:b/>
                <w:sz w:val="20"/>
              </w:rPr>
              <w:t>Included in</w:t>
            </w:r>
            <w:r>
              <w:rPr>
                <w:sz w:val="20"/>
              </w:rPr>
              <w:br/>
            </w:r>
            <w:r>
              <w:rPr>
                <w:rFonts w:ascii="serif" w:hAnsi="serif"/>
                <w:b/>
                <w:sz w:val="20"/>
              </w:rPr>
              <w:t>Statements of</w:t>
            </w:r>
            <w:r>
              <w:rPr>
                <w:sz w:val="20"/>
              </w:rPr>
              <w:br/>
            </w:r>
            <w:r>
              <w:rPr>
                <w:rFonts w:ascii="serif" w:hAnsi="serif"/>
                <w:b/>
                <w:sz w:val="20"/>
              </w:rPr>
              <w:t>Changes in Net</w:t>
            </w:r>
            <w:r>
              <w:rPr>
                <w:sz w:val="20"/>
              </w:rPr>
              <w:br/>
            </w:r>
            <w:r>
              <w:rPr>
                <w:rFonts w:ascii="serif" w:hAnsi="serif"/>
                <w:b/>
                <w:sz w:val="20"/>
              </w:rPr>
              <w:t>Assets Available</w:t>
            </w:r>
            <w:r>
              <w:rPr>
                <w:sz w:val="20"/>
              </w:rPr>
              <w:br/>
            </w:r>
            <w:r>
              <w:rPr>
                <w:rFonts w:ascii="serif" w:hAnsi="serif"/>
                <w:b/>
                <w:sz w:val="20"/>
              </w:rPr>
              <w:t>for Benefits</w:t>
            </w:r>
            <w:r>
              <w:rPr>
                <w:sz w:val="20"/>
              </w:rPr>
              <w:br/>
            </w:r>
            <w:r>
              <w:rPr>
                <w:rFonts w:ascii="serif" w:hAnsi="serif"/>
                <w:b/>
                <w:sz w:val="20"/>
              </w:rPr>
              <w:t>Relating to</w:t>
            </w:r>
            <w:r>
              <w:rPr>
                <w:sz w:val="20"/>
              </w:rPr>
              <w:br/>
            </w:r>
            <w:r>
              <w:rPr>
                <w:rFonts w:ascii="serif" w:hAnsi="serif"/>
                <w:b/>
                <w:sz w:val="20"/>
              </w:rPr>
              <w:t>Positions Still</w:t>
            </w:r>
            <w:r>
              <w:rPr>
                <w:sz w:val="20"/>
              </w:rPr>
              <w:br/>
            </w:r>
            <w:r>
              <w:rPr>
                <w:rFonts w:ascii="serif" w:hAnsi="serif"/>
                <w:b/>
                <w:sz w:val="20"/>
              </w:rPr>
              <w:t>Held</w:t>
            </w:r>
          </w:p>
        </w:tc>
      </w:tr>
      <w:tr>
        <w:trPr/>
        <w:tc>
          <w:tcPr>
            <w:tcW w:w="14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44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61" w:type="dxa"/>
            <w:vMerge w:val="restart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b/>
                <w:sz w:val="20"/>
              </w:rPr>
              <w:t>Total Realized/</w:t>
            </w:r>
            <w:r>
              <w:rPr>
                <w:sz w:val="20"/>
              </w:rPr>
              <w:br/>
            </w:r>
            <w:r>
              <w:rPr>
                <w:rFonts w:ascii="serif" w:hAnsi="serif"/>
                <w:b/>
                <w:sz w:val="20"/>
              </w:rPr>
              <w:t>Unrealized</w:t>
            </w:r>
            <w:r>
              <w:rPr>
                <w:sz w:val="20"/>
              </w:rPr>
              <w:br/>
            </w:r>
            <w:r>
              <w:rPr>
                <w:rFonts w:ascii="serif" w:hAnsi="serif"/>
                <w:b/>
                <w:sz w:val="20"/>
              </w:rPr>
              <w:t>Appreciation</w:t>
            </w:r>
            <w:r>
              <w:rPr>
                <w:sz w:val="20"/>
              </w:rPr>
              <w:br/>
            </w:r>
            <w:r>
              <w:rPr>
                <w:rFonts w:ascii="serif" w:hAnsi="serif"/>
                <w:b/>
                <w:sz w:val="20"/>
              </w:rPr>
              <w:t>(Depreciation)</w:t>
            </w:r>
          </w:p>
        </w:tc>
        <w:tc>
          <w:tcPr>
            <w:tcW w:w="12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1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76" w:type="dxa"/>
            <w:vMerge w:val="restart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b/>
                <w:sz w:val="20"/>
              </w:rPr>
              <w:t>Ending Asset</w:t>
            </w:r>
            <w:r>
              <w:rPr>
                <w:sz w:val="20"/>
              </w:rPr>
              <w:br/>
            </w:r>
            <w:r>
              <w:rPr>
                <w:rFonts w:ascii="serif" w:hAnsi="serif"/>
                <w:b/>
                <w:sz w:val="20"/>
              </w:rPr>
              <w:t>Balance as of</w:t>
            </w:r>
            <w:r>
              <w:rPr>
                <w:sz w:val="20"/>
              </w:rPr>
              <w:br/>
            </w:r>
            <w:r>
              <w:rPr>
                <w:rFonts w:ascii="serif" w:hAnsi="serif"/>
                <w:b/>
                <w:sz w:val="20"/>
              </w:rPr>
              <w:t>December 31,</w:t>
            </w:r>
            <w:r>
              <w:rPr>
                <w:sz w:val="20"/>
              </w:rPr>
              <w:br/>
            </w:r>
            <w:r>
              <w:rPr>
                <w:rFonts w:ascii="serif" w:hAnsi="serif"/>
                <w:b/>
                <w:sz w:val="20"/>
              </w:rPr>
              <w:t>2010</w:t>
            </w:r>
          </w:p>
        </w:tc>
        <w:tc>
          <w:tcPr>
            <w:tcW w:w="1636" w:type="dxa"/>
            <w:vMerge w:val="continue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442" w:type="dxa"/>
            <w:vMerge w:val="restart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b/>
                <w:sz w:val="20"/>
              </w:rPr>
              <w:t>Beginning Asset</w:t>
            </w:r>
            <w:r>
              <w:rPr>
                <w:sz w:val="20"/>
              </w:rPr>
              <w:br/>
            </w:r>
            <w:r>
              <w:rPr>
                <w:rFonts w:ascii="serif" w:hAnsi="serif"/>
                <w:b/>
                <w:sz w:val="20"/>
              </w:rPr>
              <w:t>Balance as of</w:t>
            </w:r>
            <w:r>
              <w:rPr>
                <w:sz w:val="20"/>
              </w:rPr>
              <w:br/>
            </w:r>
            <w:r>
              <w:rPr>
                <w:rFonts w:ascii="serif" w:hAnsi="serif"/>
                <w:b/>
                <w:sz w:val="20"/>
              </w:rPr>
              <w:t>January 1, 2010</w:t>
            </w:r>
          </w:p>
        </w:tc>
        <w:tc>
          <w:tcPr>
            <w:tcW w:w="1561" w:type="dxa"/>
            <w:vMerge w:val="continue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11" w:type="dxa"/>
            <w:vMerge w:val="restart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b/>
                <w:sz w:val="20"/>
              </w:rPr>
              <w:t>Transfers</w:t>
            </w:r>
            <w:r>
              <w:rPr>
                <w:sz w:val="20"/>
              </w:rPr>
              <w:br/>
            </w:r>
            <w:r>
              <w:rPr>
                <w:rFonts w:ascii="serif" w:hAnsi="serif"/>
                <w:b/>
                <w:sz w:val="20"/>
              </w:rPr>
              <w:t>in (Out) of</w:t>
            </w:r>
            <w:r>
              <w:rPr>
                <w:sz w:val="20"/>
              </w:rPr>
              <w:br/>
            </w:r>
            <w:r>
              <w:rPr>
                <w:rFonts w:ascii="serif" w:hAnsi="serif"/>
                <w:b/>
                <w:sz w:val="20"/>
              </w:rPr>
              <w:t>Level 3</w:t>
            </w:r>
          </w:p>
        </w:tc>
        <w:tc>
          <w:tcPr>
            <w:tcW w:w="1576" w:type="dxa"/>
            <w:vMerge w:val="continue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6" w:type="dxa"/>
            <w:vMerge w:val="continue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442" w:type="dxa"/>
            <w:vMerge w:val="continue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vMerge w:val="continue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11" w:type="dxa"/>
            <w:vMerge w:val="continue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6" w:type="dxa"/>
            <w:vMerge w:val="continue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6" w:type="dxa"/>
            <w:vMerge w:val="continue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442" w:type="dxa"/>
            <w:vMerge w:val="continue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vMerge w:val="continue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6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serif" w:hAnsi="serif"/>
                <w:b/>
                <w:sz w:val="20"/>
              </w:rPr>
            </w:pPr>
            <w:r>
              <w:rPr>
                <w:rFonts w:ascii="serif" w:hAnsi="serif"/>
                <w:b/>
                <w:sz w:val="20"/>
              </w:rPr>
              <w:t>Purchases**</w:t>
            </w:r>
          </w:p>
        </w:tc>
        <w:tc>
          <w:tcPr>
            <w:tcW w:w="1814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360"/>
              <w:jc w:val="center"/>
              <w:rPr/>
            </w:pPr>
            <w:r>
              <w:rPr>
                <w:rFonts w:ascii="serif" w:hAnsi="serif"/>
                <w:b/>
                <w:sz w:val="20"/>
              </w:rPr>
              <w:t>Sales**</w:t>
            </w:r>
            <w:r>
              <w:rPr/>
              <w:t> </w:t>
            </w:r>
          </w:p>
        </w:tc>
        <w:tc>
          <w:tcPr>
            <w:tcW w:w="1111" w:type="dxa"/>
            <w:vMerge w:val="continue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6" w:type="dxa"/>
            <w:vMerge w:val="continue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6" w:type="dxa"/>
            <w:vMerge w:val="continue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0"/>
              </w:rPr>
              <w:t>Assets</w:t>
            </w:r>
            <w:r>
              <w:rPr/>
              <w:t> </w:t>
            </w:r>
          </w:p>
        </w:tc>
        <w:tc>
          <w:tcPr>
            <w:tcW w:w="244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2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1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63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6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4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0"/>
              </w:rPr>
              <w:t>Guaranteed interest</w:t>
            </w:r>
            <w:r>
              <w:rPr/>
              <w:t> </w:t>
            </w:r>
          </w:p>
        </w:tc>
        <w:tc>
          <w:tcPr>
            <w:tcW w:w="244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2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1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63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4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 </w:t>
            </w:r>
            <w:r>
              <w:rPr>
                <w:rFonts w:ascii="serif" w:hAnsi="serif"/>
                <w:sz w:val="20"/>
              </w:rPr>
              <w:t>accounts</w:t>
            </w:r>
            <w:r>
              <w:rPr/>
              <w:t> </w:t>
            </w:r>
          </w:p>
        </w:tc>
        <w:tc>
          <w:tcPr>
            <w:tcW w:w="244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0"/>
              </w:rPr>
              <w:t>$       51,968,974       </w:t>
            </w:r>
            <w:r>
              <w:rPr/>
              <w:t> </w:t>
            </w:r>
          </w:p>
        </w:tc>
        <w:tc>
          <w:tcPr>
            <w:tcW w:w="15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0"/>
              </w:rPr>
              <w:t>$          1,288,052</w:t>
            </w:r>
            <w:r>
              <w:rPr/>
              <w:t> </w:t>
            </w:r>
          </w:p>
        </w:tc>
        <w:tc>
          <w:tcPr>
            <w:tcW w:w="12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0"/>
              </w:rPr>
              <w:t>$  17,582,015</w:t>
            </w:r>
            <w:r>
              <w:rPr/>
              <w:t> </w:t>
            </w:r>
          </w:p>
        </w:tc>
        <w:tc>
          <w:tcPr>
            <w:tcW w:w="18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583"/>
              <w:jc w:val="right"/>
              <w:rPr/>
            </w:pPr>
            <w:r>
              <w:rPr>
                <w:rFonts w:ascii="serif" w:hAnsi="serif"/>
                <w:sz w:val="20"/>
              </w:rPr>
              <w:t>$  (21,444,053)</w:t>
            </w:r>
            <w:r>
              <w:rPr/>
              <w:t> </w:t>
            </w:r>
          </w:p>
        </w:tc>
        <w:tc>
          <w:tcPr>
            <w:tcW w:w="111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0"/>
              </w:rPr>
              <w:t>$  –  </w:t>
            </w:r>
            <w:r>
              <w:rPr/>
              <w:t> </w:t>
            </w:r>
          </w:p>
        </w:tc>
        <w:tc>
          <w:tcPr>
            <w:tcW w:w="15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0"/>
              </w:rPr>
              <w:t>$   49,394,988</w:t>
            </w:r>
            <w:r>
              <w:rPr/>
              <w:t> </w:t>
            </w:r>
          </w:p>
        </w:tc>
        <w:tc>
          <w:tcPr>
            <w:tcW w:w="163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60"/>
              <w:jc w:val="right"/>
              <w:rPr/>
            </w:pPr>
            <w:r>
              <w:rPr>
                <w:rFonts w:ascii="serif" w:hAnsi="serif"/>
                <w:sz w:val="20"/>
              </w:rPr>
              <w:t xml:space="preserve">$           94,260  </w:t>
            </w:r>
            <w:r>
              <w:rPr/>
              <w:t> </w:t>
            </w:r>
          </w:p>
        </w:tc>
      </w:tr>
      <w:tr>
        <w:trPr/>
        <w:tc>
          <w:tcPr>
            <w:tcW w:w="14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30"/>
              <w:jc w:val="left"/>
              <w:rPr/>
            </w:pPr>
            <w:r>
              <w:rPr>
                <w:rFonts w:ascii="serif" w:hAnsi="serif"/>
                <w:sz w:val="20"/>
              </w:rPr>
              <w:t>U.S. real estate</w:t>
            </w:r>
            <w:r>
              <w:rPr/>
              <w:t> </w:t>
            </w:r>
          </w:p>
        </w:tc>
        <w:tc>
          <w:tcPr>
            <w:tcW w:w="244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>
                <w:rFonts w:ascii="serif" w:hAnsi="serif"/>
                <w:sz w:val="20"/>
              </w:rPr>
            </w:pPr>
            <w:r>
              <w:rPr>
                <w:rFonts w:ascii="serif" w:hAnsi="serif"/>
                <w:sz w:val="20"/>
              </w:rPr>
              <w:t>70,014,680        </w:t>
            </w:r>
          </w:p>
        </w:tc>
        <w:tc>
          <w:tcPr>
            <w:tcW w:w="15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hanging="0"/>
              <w:jc w:val="right"/>
              <w:rPr/>
            </w:pPr>
            <w:r>
              <w:rPr>
                <w:rFonts w:ascii="serif" w:hAnsi="serif"/>
                <w:sz w:val="20"/>
              </w:rPr>
              <w:t>10,084,871</w:t>
            </w:r>
            <w:r>
              <w:rPr/>
              <w:t> </w:t>
            </w:r>
          </w:p>
        </w:tc>
        <w:tc>
          <w:tcPr>
            <w:tcW w:w="12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0"/>
              </w:rPr>
              <w:t>10,962,867</w:t>
            </w:r>
            <w:r>
              <w:rPr/>
              <w:t> </w:t>
            </w:r>
          </w:p>
        </w:tc>
        <w:tc>
          <w:tcPr>
            <w:tcW w:w="181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583"/>
              <w:jc w:val="right"/>
              <w:rPr/>
            </w:pPr>
            <w:r>
              <w:rPr>
                <w:rFonts w:ascii="serif" w:hAnsi="serif"/>
                <w:sz w:val="20"/>
              </w:rPr>
              <w:t>(23,030,329)</w:t>
            </w:r>
            <w:r>
              <w:rPr/>
              <w:t> </w:t>
            </w:r>
          </w:p>
        </w:tc>
        <w:tc>
          <w:tcPr>
            <w:tcW w:w="111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 xml:space="preserve">–     </w:t>
            </w:r>
          </w:p>
        </w:tc>
        <w:tc>
          <w:tcPr>
            <w:tcW w:w="15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0"/>
              </w:rPr>
              <w:t>68,032,089</w:t>
            </w:r>
            <w:r>
              <w:rPr/>
              <w:t> </w:t>
            </w:r>
          </w:p>
        </w:tc>
        <w:tc>
          <w:tcPr>
            <w:tcW w:w="163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60"/>
              <w:jc w:val="right"/>
              <w:rPr/>
            </w:pPr>
            <w:r>
              <w:rPr>
                <w:rFonts w:ascii="serif" w:hAnsi="serif"/>
                <w:sz w:val="20"/>
              </w:rPr>
              <w:t xml:space="preserve">9,717,904  </w:t>
            </w:r>
            <w:r>
              <w:rPr/>
              <w:t> </w:t>
            </w:r>
          </w:p>
        </w:tc>
      </w:tr>
      <w:tr>
        <w:trPr/>
        <w:tc>
          <w:tcPr>
            <w:tcW w:w="14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24"/>
              <w:jc w:val="left"/>
              <w:rPr/>
            </w:pPr>
            <w:r>
              <w:rPr>
                <w:rFonts w:ascii="serif" w:hAnsi="serif"/>
                <w:sz w:val="20"/>
              </w:rPr>
              <w:t>Total</w:t>
            </w:r>
            <w:r>
              <w:rPr/>
              <w:t> </w:t>
            </w:r>
          </w:p>
        </w:tc>
        <w:tc>
          <w:tcPr>
            <w:tcW w:w="2442" w:type="dxa"/>
            <w:tcBorders>
              <w:top w:val="single" w:sz="2" w:space="0" w:color="000000"/>
              <w:bottom w:val="doub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206"/>
              <w:jc w:val="right"/>
              <w:rPr/>
            </w:pPr>
            <w:r>
              <w:rPr>
                <w:rFonts w:ascii="serif" w:hAnsi="serif"/>
                <w:sz w:val="20"/>
              </w:rPr>
              <w:t>$      121,983,654       </w:t>
            </w:r>
            <w:r>
              <w:rPr/>
              <w:t> </w:t>
            </w:r>
          </w:p>
        </w:tc>
        <w:tc>
          <w:tcPr>
            <w:tcW w:w="1561" w:type="dxa"/>
            <w:tcBorders>
              <w:top w:val="single" w:sz="2" w:space="0" w:color="000000"/>
              <w:bottom w:val="doub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hanging="0"/>
              <w:jc w:val="right"/>
              <w:rPr/>
            </w:pPr>
            <w:r>
              <w:rPr>
                <w:rFonts w:ascii="serif" w:hAnsi="serif"/>
                <w:sz w:val="20"/>
              </w:rPr>
              <w:t>$        11,372,923</w:t>
            </w:r>
            <w:r>
              <w:rPr/>
              <w:t> </w:t>
            </w:r>
          </w:p>
        </w:tc>
        <w:tc>
          <w:tcPr>
            <w:tcW w:w="1216" w:type="dxa"/>
            <w:tcBorders>
              <w:top w:val="single" w:sz="2" w:space="0" w:color="000000"/>
              <w:bottom w:val="doub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0"/>
              </w:rPr>
              <w:t>$  28,544,882</w:t>
            </w:r>
            <w:r>
              <w:rPr/>
              <w:t> </w:t>
            </w:r>
          </w:p>
        </w:tc>
        <w:tc>
          <w:tcPr>
            <w:tcW w:w="1814" w:type="dxa"/>
            <w:tcBorders>
              <w:top w:val="single" w:sz="2" w:space="0" w:color="000000"/>
              <w:bottom w:val="doub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583"/>
              <w:jc w:val="right"/>
              <w:rPr/>
            </w:pPr>
            <w:r>
              <w:rPr>
                <w:rFonts w:ascii="serif" w:hAnsi="serif"/>
                <w:sz w:val="20"/>
              </w:rPr>
              <w:t>$  (44,474,382)</w:t>
            </w:r>
            <w:r>
              <w:rPr/>
              <w:t> </w:t>
            </w:r>
          </w:p>
        </w:tc>
        <w:tc>
          <w:tcPr>
            <w:tcW w:w="1111" w:type="dxa"/>
            <w:tcBorders>
              <w:top w:val="single" w:sz="2" w:space="0" w:color="000000"/>
              <w:bottom w:val="doub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0"/>
              </w:rPr>
              <w:t>$  –  </w:t>
            </w:r>
            <w:r>
              <w:rPr/>
              <w:t> </w:t>
            </w:r>
          </w:p>
        </w:tc>
        <w:tc>
          <w:tcPr>
            <w:tcW w:w="1576" w:type="dxa"/>
            <w:tcBorders>
              <w:top w:val="single" w:sz="2" w:space="0" w:color="000000"/>
              <w:bottom w:val="doub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0"/>
              </w:rPr>
              <w:t>$  117,427,077</w:t>
            </w:r>
            <w:r>
              <w:rPr/>
              <w:t> </w:t>
            </w:r>
          </w:p>
        </w:tc>
        <w:tc>
          <w:tcPr>
            <w:tcW w:w="1636" w:type="dxa"/>
            <w:tcBorders>
              <w:top w:val="single" w:sz="2" w:space="0" w:color="000000"/>
              <w:bottom w:val="doub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0"/>
              </w:rPr>
              <w:t xml:space="preserve">$       9,812,164  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tbl>
      <w:tblPr>
        <w:tblW w:w="1020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3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540"/>
              <w:jc w:val="left"/>
              <w:rPr/>
            </w:pPr>
            <w:r>
              <w:rPr>
                <w:rFonts w:ascii="serif" w:hAnsi="serif"/>
                <w:sz w:val="14"/>
              </w:rPr>
              <w:t>**Includes interest, contributions, transfers from affiliated and unaffiliated plans, transfers to other investments via participant direction,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14"/>
              </w:rPr>
              <w:t>benefits paid to participants, and administrative expenses.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6. Contingencies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Until March 25, 2011, the real estate separate account had a temporary withdrawal limitation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related to past turmoil in the credit markets that resulted in a sharp slowdown in the sale of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commercial real estate assets over the last several years. The uncertain environment led to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significantly increased requests for withdrawals. To allow for orderly administration and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management benefiting all separate account investors, Principal Life implemented a pre-existing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contractual limitation to delay withdrawal requests for the real estate separate account. Certain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high need payments, such as death, disability, certain eligible retirements, and hardship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withdrawals, were not subject to the withdrawal limitation. Other withdrawal requests were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subject to the limitation until certain liquidity levels were achieved, mainly via proceeds from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sales of underlying properties, rents from tenants and new investor contributions. With the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inception of the withdrawal limitation, all sources of cash were first used to satisfy cash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requirements at the properties, meet debt maturities, maintain compliance with debt covenants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and meet upcoming separate account obligations. Outstanding withdrawal requests were paid in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multiple payments. Except for certain de minimis payments, payments were made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proportionately among all other outstanding withdrawal requests, based upon available liquidity</w:t>
            </w:r>
            <w:r>
              <w:rPr>
                <w:rFonts w:ascii="serif" w:hAnsi="serif"/>
                <w:i/>
                <w:sz w:val="24"/>
              </w:rPr>
              <w:t>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All withdrawals are being transacted at the NAV price at the date of distribution. The restriction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had been in place since September 26, 2008 and ended on March 25, 2011.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tbl>
      <w:tblPr>
        <w:tblW w:w="180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01"/>
      </w:tblGrid>
      <w:tr>
        <w:trPr/>
        <w:tc>
          <w:tcPr>
            <w:tcW w:w="18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0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Page 15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34" w:name="page_16"/>
      <w:bookmarkStart w:id="35" w:name="page_16"/>
      <w:bookmarkEnd w:id="35"/>
    </w:p>
    <w:tbl>
      <w:tblPr>
        <w:tblW w:w="7126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126"/>
      </w:tblGrid>
      <w:tr>
        <w:trPr/>
        <w:tc>
          <w:tcPr>
            <w:tcW w:w="71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1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sz w:val="28"/>
              </w:rPr>
              <w:t>The Principal Select Savings Plan for Employees</w:t>
            </w:r>
            <w:r>
              <w:rPr/>
              <w:t> </w:t>
            </w:r>
          </w:p>
        </w:tc>
      </w:tr>
      <w:tr>
        <w:trPr/>
        <w:tc>
          <w:tcPr>
            <w:tcW w:w="71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12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sz w:val="28"/>
              </w:rPr>
              <w:t>Notes to Financial Statements (continued)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tbl>
      <w:tblPr>
        <w:tblW w:w="1020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6. Contingencies (continued)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While the outcome of any future litigation or regulatory matter cannot be predicted, management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does not believe that any future litigation or regulatory matter will have a material adverse effect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on our net assets available for benefits. The outcome of such matters is always uncertain, and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unforeseen results can occur. It is possible that such outcomes could materially affect net assets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available for benefits in a particular year.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7. Related Party Transactions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In addition to the transactions with parties-in-interest discussed in Notes 2, 4, and 5, Principal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Life provides recordkeeping services to the Plan and receives fees, which are paid through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revenue generated by Plan investments, for those services. These transactions are exempt from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the prohibited transactions rules of ERISA. Principal Life may pay other Plan expenses from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time to time.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8. Form 5500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Certain line items of net asset additions and deductions in the 2011 and 2010 Forms 5500 differ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from similar classifications in the accompanying financial statements. However, such differences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are not considered material and create no differences in net asset balances at December 31, 2011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and 2010.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tbl>
      <w:tblPr>
        <w:tblW w:w="180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01"/>
      </w:tblGrid>
      <w:tr>
        <w:trPr/>
        <w:tc>
          <w:tcPr>
            <w:tcW w:w="18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0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Page 16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36" w:name="page_17"/>
      <w:bookmarkStart w:id="37" w:name="page_17"/>
      <w:bookmarkEnd w:id="37"/>
    </w:p>
    <w:tbl>
      <w:tblPr>
        <w:tblW w:w="72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608"/>
        <w:gridCol w:w="3681"/>
      </w:tblGrid>
      <w:tr>
        <w:trPr/>
        <w:tc>
          <w:tcPr>
            <w:tcW w:w="360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289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sz w:val="28"/>
              </w:rPr>
              <w:t>The Principal Select Savings Plan for Employees</w:t>
            </w:r>
            <w:r>
              <w:rPr/>
              <w:t> </w:t>
            </w:r>
          </w:p>
        </w:tc>
      </w:tr>
      <w:tr>
        <w:trPr/>
        <w:tc>
          <w:tcPr>
            <w:tcW w:w="36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56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8"/>
              </w:rPr>
              <w:t>EIN: 42-0127290          </w:t>
            </w:r>
            <w:r>
              <w:rPr/>
              <w:t> </w:t>
            </w:r>
          </w:p>
        </w:tc>
        <w:tc>
          <w:tcPr>
            <w:tcW w:w="36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 </w:t>
            </w:r>
            <w:r>
              <w:rPr>
                <w:rFonts w:ascii="serif" w:hAnsi="serif"/>
                <w:sz w:val="28"/>
              </w:rPr>
              <w:t>Plan Number: 003</w:t>
            </w:r>
            <w:r>
              <w:rPr/>
              <w:t> </w:t>
            </w:r>
          </w:p>
        </w:tc>
      </w:tr>
      <w:tr>
        <w:trPr/>
        <w:tc>
          <w:tcPr>
            <w:tcW w:w="36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289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sz w:val="28"/>
              </w:rPr>
              <w:t>Schedule H, Line 4i – Schedule of Assets</w:t>
            </w:r>
            <w:r>
              <w:rPr/>
              <w:t> </w:t>
            </w:r>
          </w:p>
        </w:tc>
      </w:tr>
      <w:tr>
        <w:trPr/>
        <w:tc>
          <w:tcPr>
            <w:tcW w:w="7289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serif" w:hAnsi="serif"/>
                <w:sz w:val="28"/>
              </w:rPr>
            </w:pPr>
            <w:r>
              <w:rPr>
                <w:rFonts w:ascii="serif" w:hAnsi="serif"/>
                <w:sz w:val="28"/>
              </w:rPr>
              <w:t>(Held at End of Year)</w:t>
            </w:r>
          </w:p>
        </w:tc>
      </w:tr>
      <w:tr>
        <w:trPr/>
        <w:tc>
          <w:tcPr>
            <w:tcW w:w="7289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289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serif" w:hAnsi="serif"/>
                <w:sz w:val="24"/>
              </w:rPr>
            </w:pPr>
            <w:r>
              <w:rPr>
                <w:rFonts w:ascii="serif" w:hAnsi="serif"/>
                <w:sz w:val="24"/>
              </w:rPr>
              <w:t>December 31, 2011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tbl>
      <w:tblPr>
        <w:tblW w:w="1020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155"/>
        <w:gridCol w:w="4953"/>
        <w:gridCol w:w="2097"/>
      </w:tblGrid>
      <w:tr>
        <w:trPr/>
        <w:tc>
          <w:tcPr>
            <w:tcW w:w="31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9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9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5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1327"/>
              <w:jc w:val="center"/>
              <w:rPr/>
            </w:pPr>
            <w:r>
              <w:rPr>
                <w:rFonts w:ascii="serif" w:hAnsi="serif"/>
                <w:b/>
                <w:sz w:val="24"/>
              </w:rPr>
              <w:t>Identity of Issue</w:t>
            </w:r>
            <w:r>
              <w:rPr/>
              <w:t> </w:t>
            </w:r>
          </w:p>
        </w:tc>
        <w:tc>
          <w:tcPr>
            <w:tcW w:w="4953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Description of Investment</w:t>
            </w:r>
            <w:r>
              <w:rPr/>
              <w:t> </w:t>
            </w:r>
          </w:p>
        </w:tc>
        <w:tc>
          <w:tcPr>
            <w:tcW w:w="2097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b/>
                <w:sz w:val="24"/>
              </w:rPr>
              <w:t>Current Value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15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Principal Life Insurance</w:t>
            </w:r>
            <w:r>
              <w:rPr/>
              <w:t> </w:t>
            </w:r>
          </w:p>
        </w:tc>
        <w:tc>
          <w:tcPr>
            <w:tcW w:w="495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9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15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Company*</w:t>
            </w:r>
            <w:r>
              <w:rPr/>
              <w:t> </w:t>
            </w:r>
          </w:p>
        </w:tc>
        <w:tc>
          <w:tcPr>
            <w:tcW w:w="495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 </w:t>
            </w:r>
            <w:r>
              <w:rPr>
                <w:rFonts w:ascii="serif" w:hAnsi="serif"/>
                <w:sz w:val="24"/>
              </w:rPr>
              <w:t>Deposits in guaranteed interest accounts</w:t>
            </w:r>
            <w:r>
              <w:rPr/>
              <w:t> </w:t>
            </w:r>
          </w:p>
        </w:tc>
        <w:tc>
          <w:tcPr>
            <w:tcW w:w="209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$ 47,258,750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8108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Principal Life Insurance          Deposits in insurance company Small-Cap Value II</w:t>
            </w:r>
            <w:r>
              <w:rPr/>
              <w:t> </w:t>
            </w:r>
          </w:p>
        </w:tc>
        <w:tc>
          <w:tcPr>
            <w:tcW w:w="209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15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>
                <w:rFonts w:ascii="serif" w:hAnsi="serif"/>
                <w:sz w:val="24"/>
              </w:rPr>
              <w:t>Company*</w:t>
            </w:r>
            <w:r>
              <w:rPr/>
              <w:t> </w:t>
            </w:r>
          </w:p>
        </w:tc>
        <w:tc>
          <w:tcPr>
            <w:tcW w:w="495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Separate Account</w:t>
            </w:r>
            <w:r>
              <w:rPr/>
              <w:t> </w:t>
            </w:r>
          </w:p>
        </w:tc>
        <w:tc>
          <w:tcPr>
            <w:tcW w:w="209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15,170,635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8108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Principal Life Insurance          Deposits in insurance company Large Company</w:t>
            </w:r>
            <w:r>
              <w:rPr/>
              <w:t> </w:t>
            </w:r>
          </w:p>
        </w:tc>
        <w:tc>
          <w:tcPr>
            <w:tcW w:w="209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15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>
                <w:rFonts w:ascii="serif" w:hAnsi="serif"/>
                <w:sz w:val="24"/>
              </w:rPr>
              <w:t>Company*</w:t>
            </w:r>
            <w:r>
              <w:rPr/>
              <w:t> </w:t>
            </w:r>
          </w:p>
        </w:tc>
        <w:tc>
          <w:tcPr>
            <w:tcW w:w="495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Growth Separate Account</w:t>
            </w:r>
            <w:r>
              <w:rPr/>
              <w:t> </w:t>
            </w:r>
          </w:p>
        </w:tc>
        <w:tc>
          <w:tcPr>
            <w:tcW w:w="209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40,450,681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8108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Principal Life Insurance          Deposits in insurance company Money Market</w:t>
            </w:r>
            <w:r>
              <w:rPr/>
              <w:t> </w:t>
            </w:r>
          </w:p>
        </w:tc>
        <w:tc>
          <w:tcPr>
            <w:tcW w:w="209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15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>
                <w:rFonts w:ascii="serif" w:hAnsi="serif"/>
                <w:sz w:val="24"/>
              </w:rPr>
              <w:t>Company*</w:t>
            </w:r>
            <w:r>
              <w:rPr/>
              <w:t> </w:t>
            </w:r>
          </w:p>
        </w:tc>
        <w:tc>
          <w:tcPr>
            <w:tcW w:w="495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Separate Account</w:t>
            </w:r>
            <w:r>
              <w:rPr/>
              <w:t> </w:t>
            </w:r>
          </w:p>
        </w:tc>
        <w:tc>
          <w:tcPr>
            <w:tcW w:w="209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67,176,915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8108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Principal Life Insurance          Deposits in insurance company U.S. Property</w:t>
            </w:r>
            <w:r>
              <w:rPr/>
              <w:t> </w:t>
            </w:r>
          </w:p>
        </w:tc>
        <w:tc>
          <w:tcPr>
            <w:tcW w:w="209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15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>
                <w:rFonts w:ascii="serif" w:hAnsi="serif"/>
                <w:sz w:val="24"/>
              </w:rPr>
              <w:t>Company*</w:t>
            </w:r>
            <w:r>
              <w:rPr/>
              <w:t> </w:t>
            </w:r>
          </w:p>
        </w:tc>
        <w:tc>
          <w:tcPr>
            <w:tcW w:w="495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Separate Account</w:t>
            </w:r>
            <w:r>
              <w:rPr/>
              <w:t> </w:t>
            </w:r>
          </w:p>
        </w:tc>
        <w:tc>
          <w:tcPr>
            <w:tcW w:w="209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84,204,454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8108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Principal Life Insurance          Deposits in insurance company Bond and Mortgage</w:t>
            </w:r>
            <w:r>
              <w:rPr/>
              <w:t> </w:t>
            </w:r>
          </w:p>
        </w:tc>
        <w:tc>
          <w:tcPr>
            <w:tcW w:w="209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15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>
                <w:rFonts w:ascii="serif" w:hAnsi="serif"/>
                <w:sz w:val="24"/>
              </w:rPr>
              <w:t>Company*</w:t>
            </w:r>
            <w:r>
              <w:rPr/>
              <w:t> </w:t>
            </w:r>
          </w:p>
        </w:tc>
        <w:tc>
          <w:tcPr>
            <w:tcW w:w="495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Separate Account</w:t>
            </w:r>
            <w:r>
              <w:rPr/>
              <w:t> </w:t>
            </w:r>
          </w:p>
        </w:tc>
        <w:tc>
          <w:tcPr>
            <w:tcW w:w="209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93,377,684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8108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Principal Life Insurance          Deposits in insurance company Diversified</w:t>
            </w:r>
            <w:r>
              <w:rPr/>
              <w:t> </w:t>
            </w:r>
          </w:p>
        </w:tc>
        <w:tc>
          <w:tcPr>
            <w:tcW w:w="209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15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>
                <w:rFonts w:ascii="serif" w:hAnsi="serif"/>
                <w:sz w:val="24"/>
              </w:rPr>
              <w:t>Company*</w:t>
            </w:r>
            <w:r>
              <w:rPr/>
              <w:t> </w:t>
            </w:r>
          </w:p>
        </w:tc>
        <w:tc>
          <w:tcPr>
            <w:tcW w:w="495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International Separate Account</w:t>
            </w:r>
            <w:r>
              <w:rPr/>
              <w:t> </w:t>
            </w:r>
          </w:p>
        </w:tc>
        <w:tc>
          <w:tcPr>
            <w:tcW w:w="209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87,900,476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8108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Principal Life Insurance          Deposits in insurance company Large-Cap Stock</w:t>
            </w:r>
            <w:r>
              <w:rPr/>
              <w:t> </w:t>
            </w:r>
          </w:p>
        </w:tc>
        <w:tc>
          <w:tcPr>
            <w:tcW w:w="209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15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>
                <w:rFonts w:ascii="serif" w:hAnsi="serif"/>
                <w:sz w:val="24"/>
              </w:rPr>
              <w:t>Company*</w:t>
            </w:r>
            <w:r>
              <w:rPr/>
              <w:t> </w:t>
            </w:r>
          </w:p>
        </w:tc>
        <w:tc>
          <w:tcPr>
            <w:tcW w:w="495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Index Separate Account</w:t>
            </w:r>
            <w:r>
              <w:rPr/>
              <w:t> </w:t>
            </w:r>
          </w:p>
        </w:tc>
        <w:tc>
          <w:tcPr>
            <w:tcW w:w="209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137,100,940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8108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Principal Life Insurance          Deposits in insurance company Government and High</w:t>
            </w:r>
            <w:r>
              <w:rPr/>
              <w:t> </w:t>
            </w:r>
          </w:p>
        </w:tc>
        <w:tc>
          <w:tcPr>
            <w:tcW w:w="209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15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>
                <w:rFonts w:ascii="serif" w:hAnsi="serif"/>
                <w:sz w:val="24"/>
              </w:rPr>
              <w:t>Company*</w:t>
            </w:r>
            <w:r>
              <w:rPr/>
              <w:t> </w:t>
            </w:r>
          </w:p>
        </w:tc>
        <w:tc>
          <w:tcPr>
            <w:tcW w:w="495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Quality Bond Separate Account</w:t>
            </w:r>
            <w:r>
              <w:rPr/>
              <w:t> </w:t>
            </w:r>
          </w:p>
        </w:tc>
        <w:tc>
          <w:tcPr>
            <w:tcW w:w="209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20,878,593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8108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Principal Life Insurance          Deposits in insurance company Medium Company</w:t>
            </w:r>
            <w:r>
              <w:rPr/>
              <w:t> </w:t>
            </w:r>
          </w:p>
        </w:tc>
        <w:tc>
          <w:tcPr>
            <w:tcW w:w="209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15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>
                <w:rFonts w:ascii="serif" w:hAnsi="serif"/>
                <w:sz w:val="24"/>
              </w:rPr>
              <w:t>Company*</w:t>
            </w:r>
            <w:r>
              <w:rPr/>
              <w:t> </w:t>
            </w:r>
          </w:p>
        </w:tc>
        <w:tc>
          <w:tcPr>
            <w:tcW w:w="495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Blend Separate Account</w:t>
            </w:r>
            <w:r>
              <w:rPr/>
              <w:t> </w:t>
            </w:r>
          </w:p>
        </w:tc>
        <w:tc>
          <w:tcPr>
            <w:tcW w:w="209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75,486,540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tbl>
      <w:tblPr>
        <w:tblW w:w="225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51"/>
      </w:tblGrid>
      <w:tr>
        <w:trPr/>
        <w:tc>
          <w:tcPr>
            <w:tcW w:w="22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25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Page 17 of 22      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38" w:name="page_18"/>
      <w:bookmarkStart w:id="39" w:name="page_18"/>
      <w:bookmarkEnd w:id="39"/>
    </w:p>
    <w:tbl>
      <w:tblPr>
        <w:tblW w:w="1020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939"/>
        <w:gridCol w:w="2427"/>
        <w:gridCol w:w="2705"/>
        <w:gridCol w:w="2134"/>
      </w:tblGrid>
      <w:tr>
        <w:trPr/>
        <w:tc>
          <w:tcPr>
            <w:tcW w:w="29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serif" w:hAnsi="serif"/>
                <w:sz w:val="28"/>
              </w:rPr>
            </w:pPr>
            <w:r>
              <w:rPr>
                <w:rFonts w:ascii="serif" w:hAnsi="serif"/>
                <w:sz w:val="28"/>
              </w:rPr>
              <w:t>The Principal Select Savings Plan for Employees</w:t>
            </w:r>
          </w:p>
        </w:tc>
      </w:tr>
      <w:tr>
        <w:trPr/>
        <w:tc>
          <w:tcPr>
            <w:tcW w:w="293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93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4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sz w:val="28"/>
              </w:rPr>
              <w:t>EIN: 42-0127290</w:t>
            </w:r>
            <w:r>
              <w:rPr/>
              <w:t> </w:t>
            </w:r>
          </w:p>
        </w:tc>
        <w:tc>
          <w:tcPr>
            <w:tcW w:w="27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 </w:t>
            </w:r>
            <w:r>
              <w:rPr>
                <w:rFonts w:ascii="serif" w:hAnsi="serif"/>
                <w:sz w:val="28"/>
              </w:rPr>
              <w:t>Plan Number: 003</w:t>
            </w:r>
            <w:r>
              <w:rPr/>
              <w:t> </w:t>
            </w:r>
          </w:p>
        </w:tc>
        <w:tc>
          <w:tcPr>
            <w:tcW w:w="21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serif" w:hAnsi="serif"/>
                <w:sz w:val="28"/>
              </w:rPr>
            </w:pPr>
            <w:r>
              <w:rPr>
                <w:rFonts w:ascii="serif" w:hAnsi="serif"/>
                <w:sz w:val="28"/>
              </w:rPr>
              <w:t>Schedule H, Line 4i – Schedule of Assets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serif" w:hAnsi="serif"/>
                <w:sz w:val="28"/>
              </w:rPr>
            </w:pPr>
            <w:r>
              <w:rPr>
                <w:rFonts w:ascii="serif" w:hAnsi="serif"/>
                <w:sz w:val="28"/>
              </w:rPr>
              <w:t>(Held at End of Year) (continued)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389"/>
              <w:rPr/>
            </w:pPr>
            <w:r>
              <w:rPr/>
              <w:t> </w:t>
            </w:r>
          </w:p>
        </w:tc>
      </w:tr>
      <w:tr>
        <w:trPr/>
        <w:tc>
          <w:tcPr>
            <w:tcW w:w="2939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1404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Identity of Issue</w:t>
            </w:r>
            <w:r>
              <w:rPr/>
              <w:t> </w:t>
            </w:r>
          </w:p>
        </w:tc>
        <w:tc>
          <w:tcPr>
            <w:tcW w:w="5132" w:type="dxa"/>
            <w:gridSpan w:val="2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Description of Investment</w:t>
            </w:r>
            <w:r>
              <w:rPr/>
              <w:t> </w:t>
            </w:r>
          </w:p>
        </w:tc>
        <w:tc>
          <w:tcPr>
            <w:tcW w:w="2134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Current Value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8071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Principal Life Insurance       Deposits in insurance company International</w:t>
            </w:r>
            <w:r>
              <w:rPr/>
              <w:t> </w:t>
            </w:r>
          </w:p>
        </w:tc>
        <w:tc>
          <w:tcPr>
            <w:tcW w:w="21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93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264"/>
              <w:jc w:val="left"/>
              <w:rPr/>
            </w:pPr>
            <w:r>
              <w:rPr>
                <w:rFonts w:ascii="serif" w:hAnsi="serif"/>
                <w:sz w:val="24"/>
              </w:rPr>
              <w:t>Company*</w:t>
            </w:r>
            <w:r>
              <w:rPr/>
              <w:t> </w:t>
            </w:r>
          </w:p>
        </w:tc>
        <w:tc>
          <w:tcPr>
            <w:tcW w:w="5132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Emerging Markets Separate Account</w:t>
            </w:r>
            <w:r>
              <w:rPr/>
              <w:t> </w:t>
            </w:r>
          </w:p>
        </w:tc>
        <w:tc>
          <w:tcPr>
            <w:tcW w:w="21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$ 74,216,829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8071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Principal Life Insurance       Deposits in insurance company Large Company</w:t>
            </w:r>
            <w:r>
              <w:rPr/>
              <w:t> </w:t>
            </w:r>
          </w:p>
        </w:tc>
        <w:tc>
          <w:tcPr>
            <w:tcW w:w="21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93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264"/>
              <w:jc w:val="left"/>
              <w:rPr/>
            </w:pPr>
            <w:r>
              <w:rPr>
                <w:rFonts w:ascii="serif" w:hAnsi="serif"/>
                <w:sz w:val="24"/>
              </w:rPr>
              <w:t>Company*</w:t>
            </w:r>
            <w:r>
              <w:rPr/>
              <w:t> </w:t>
            </w:r>
          </w:p>
        </w:tc>
        <w:tc>
          <w:tcPr>
            <w:tcW w:w="5132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Value Separate Account</w:t>
            </w:r>
            <w:r>
              <w:rPr/>
              <w:t> </w:t>
            </w:r>
          </w:p>
        </w:tc>
        <w:tc>
          <w:tcPr>
            <w:tcW w:w="21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16,739,528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8071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Principal Life Insurance       Deposits in insurance company Inflation Protection</w:t>
            </w:r>
            <w:r>
              <w:rPr/>
              <w:t> </w:t>
            </w:r>
          </w:p>
        </w:tc>
        <w:tc>
          <w:tcPr>
            <w:tcW w:w="21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93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264"/>
              <w:jc w:val="left"/>
              <w:rPr/>
            </w:pPr>
            <w:r>
              <w:rPr>
                <w:rFonts w:ascii="serif" w:hAnsi="serif"/>
                <w:sz w:val="24"/>
              </w:rPr>
              <w:t>Company*</w:t>
            </w:r>
            <w:r>
              <w:rPr/>
              <w:t> </w:t>
            </w:r>
          </w:p>
        </w:tc>
        <w:tc>
          <w:tcPr>
            <w:tcW w:w="24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Separate Account</w:t>
            </w:r>
            <w:r>
              <w:rPr/>
              <w:t> </w:t>
            </w:r>
          </w:p>
        </w:tc>
        <w:tc>
          <w:tcPr>
            <w:tcW w:w="27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1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10,430,832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8071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Principal Life Insurance       Deposits in insurance company Partner Large-Cap</w:t>
            </w:r>
            <w:r>
              <w:rPr/>
              <w:t> </w:t>
            </w:r>
          </w:p>
        </w:tc>
        <w:tc>
          <w:tcPr>
            <w:tcW w:w="21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93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264"/>
              <w:jc w:val="left"/>
              <w:rPr/>
            </w:pPr>
            <w:r>
              <w:rPr>
                <w:rFonts w:ascii="serif" w:hAnsi="serif"/>
                <w:sz w:val="24"/>
              </w:rPr>
              <w:t>Company*</w:t>
            </w:r>
            <w:r>
              <w:rPr/>
              <w:t> </w:t>
            </w:r>
          </w:p>
        </w:tc>
        <w:tc>
          <w:tcPr>
            <w:tcW w:w="5132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Growth I Separate Account</w:t>
            </w:r>
            <w:r>
              <w:rPr/>
              <w:t> </w:t>
            </w:r>
          </w:p>
        </w:tc>
        <w:tc>
          <w:tcPr>
            <w:tcW w:w="21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20,119,304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8071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Principal Life Insurance       Deposits in insurance company Lifetime Strategic</w:t>
            </w:r>
            <w:r>
              <w:rPr/>
              <w:t> </w:t>
            </w:r>
          </w:p>
        </w:tc>
        <w:tc>
          <w:tcPr>
            <w:tcW w:w="21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93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264"/>
              <w:jc w:val="left"/>
              <w:rPr/>
            </w:pPr>
            <w:r>
              <w:rPr>
                <w:rFonts w:ascii="serif" w:hAnsi="serif"/>
                <w:sz w:val="24"/>
              </w:rPr>
              <w:t>Company*</w:t>
            </w:r>
            <w:r>
              <w:rPr/>
              <w:t> </w:t>
            </w:r>
          </w:p>
        </w:tc>
        <w:tc>
          <w:tcPr>
            <w:tcW w:w="5132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Income Separate Account</w:t>
            </w:r>
            <w:r>
              <w:rPr/>
              <w:t> </w:t>
            </w:r>
          </w:p>
        </w:tc>
        <w:tc>
          <w:tcPr>
            <w:tcW w:w="21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7,535,449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8071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Principal Life Insurance       Deposits in insurance company Partner Mid-Cap</w:t>
            </w:r>
            <w:r>
              <w:rPr/>
              <w:t> </w:t>
            </w:r>
          </w:p>
        </w:tc>
        <w:tc>
          <w:tcPr>
            <w:tcW w:w="21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93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264"/>
              <w:jc w:val="left"/>
              <w:rPr/>
            </w:pPr>
            <w:r>
              <w:rPr>
                <w:rFonts w:ascii="serif" w:hAnsi="serif"/>
                <w:sz w:val="24"/>
              </w:rPr>
              <w:t>Company*</w:t>
            </w:r>
            <w:r>
              <w:rPr/>
              <w:t> </w:t>
            </w:r>
          </w:p>
        </w:tc>
        <w:tc>
          <w:tcPr>
            <w:tcW w:w="5132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Growth Separate Account</w:t>
            </w:r>
            <w:r>
              <w:rPr/>
              <w:t> </w:t>
            </w:r>
          </w:p>
        </w:tc>
        <w:tc>
          <w:tcPr>
            <w:tcW w:w="21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36,057,323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8071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Principal Life Insurance       Deposits in insurance company Partner Small-Cap</w:t>
            </w:r>
            <w:r>
              <w:rPr/>
              <w:t> </w:t>
            </w:r>
          </w:p>
        </w:tc>
        <w:tc>
          <w:tcPr>
            <w:tcW w:w="21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93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264"/>
              <w:jc w:val="left"/>
              <w:rPr/>
            </w:pPr>
            <w:r>
              <w:rPr>
                <w:rFonts w:ascii="serif" w:hAnsi="serif"/>
                <w:sz w:val="24"/>
              </w:rPr>
              <w:t>Company*</w:t>
            </w:r>
            <w:r>
              <w:rPr/>
              <w:t> </w:t>
            </w:r>
          </w:p>
        </w:tc>
        <w:tc>
          <w:tcPr>
            <w:tcW w:w="5132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Growth I Separate Account</w:t>
            </w:r>
            <w:r>
              <w:rPr/>
              <w:t> </w:t>
            </w:r>
          </w:p>
        </w:tc>
        <w:tc>
          <w:tcPr>
            <w:tcW w:w="21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34,805,575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8071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Principal Life Insurance       Deposits in insurance company Small-Cap Stock</w:t>
            </w:r>
            <w:r>
              <w:rPr/>
              <w:t> </w:t>
            </w:r>
          </w:p>
        </w:tc>
        <w:tc>
          <w:tcPr>
            <w:tcW w:w="21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93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264"/>
              <w:jc w:val="left"/>
              <w:rPr/>
            </w:pPr>
            <w:r>
              <w:rPr>
                <w:rFonts w:ascii="serif" w:hAnsi="serif"/>
                <w:sz w:val="24"/>
              </w:rPr>
              <w:t>Company*</w:t>
            </w:r>
            <w:r>
              <w:rPr/>
              <w:t> </w:t>
            </w:r>
          </w:p>
        </w:tc>
        <w:tc>
          <w:tcPr>
            <w:tcW w:w="5132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Index Separate Account</w:t>
            </w:r>
            <w:r>
              <w:rPr/>
              <w:t> </w:t>
            </w:r>
          </w:p>
        </w:tc>
        <w:tc>
          <w:tcPr>
            <w:tcW w:w="21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76,322,736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8071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Principal Life Insurance       Deposits in insurance company Equity Income</w:t>
            </w:r>
            <w:r>
              <w:rPr/>
              <w:t> </w:t>
            </w:r>
          </w:p>
        </w:tc>
        <w:tc>
          <w:tcPr>
            <w:tcW w:w="21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93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264"/>
              <w:jc w:val="left"/>
              <w:rPr/>
            </w:pPr>
            <w:r>
              <w:rPr>
                <w:rFonts w:ascii="serif" w:hAnsi="serif"/>
                <w:sz w:val="24"/>
              </w:rPr>
              <w:t>Company*</w:t>
            </w:r>
            <w:r>
              <w:rPr/>
              <w:t> </w:t>
            </w:r>
          </w:p>
        </w:tc>
        <w:tc>
          <w:tcPr>
            <w:tcW w:w="24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Separate Account</w:t>
            </w:r>
            <w:r>
              <w:rPr/>
              <w:t> </w:t>
            </w:r>
          </w:p>
        </w:tc>
        <w:tc>
          <w:tcPr>
            <w:tcW w:w="27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1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37,151,900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8071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Principal Life Insurance       Deposits in insurance company Principal Financial</w:t>
            </w:r>
            <w:r>
              <w:rPr/>
              <w:t> </w:t>
            </w:r>
          </w:p>
        </w:tc>
        <w:tc>
          <w:tcPr>
            <w:tcW w:w="21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93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264"/>
              <w:jc w:val="left"/>
              <w:rPr/>
            </w:pPr>
            <w:r>
              <w:rPr>
                <w:rFonts w:ascii="serif" w:hAnsi="serif"/>
                <w:sz w:val="24"/>
              </w:rPr>
              <w:t>Company*</w:t>
            </w:r>
            <w:r>
              <w:rPr/>
              <w:t> </w:t>
            </w:r>
          </w:p>
        </w:tc>
        <w:tc>
          <w:tcPr>
            <w:tcW w:w="5132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Group, Inc. Stock Separate Account</w:t>
            </w:r>
            <w:r>
              <w:rPr/>
              <w:t> </w:t>
            </w:r>
          </w:p>
        </w:tc>
        <w:tc>
          <w:tcPr>
            <w:tcW w:w="21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8,068,369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tbl>
      <w:tblPr>
        <w:tblW w:w="180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01"/>
      </w:tblGrid>
      <w:tr>
        <w:trPr/>
        <w:tc>
          <w:tcPr>
            <w:tcW w:w="18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0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Page 18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40" w:name="page_19"/>
      <w:bookmarkStart w:id="41" w:name="page_19"/>
      <w:bookmarkEnd w:id="41"/>
    </w:p>
    <w:tbl>
      <w:tblPr>
        <w:tblW w:w="1020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496"/>
        <w:gridCol w:w="2540"/>
        <w:gridCol w:w="3123"/>
        <w:gridCol w:w="2046"/>
      </w:tblGrid>
      <w:tr>
        <w:trPr/>
        <w:tc>
          <w:tcPr>
            <w:tcW w:w="2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serif" w:hAnsi="serif"/>
                <w:sz w:val="28"/>
              </w:rPr>
            </w:pPr>
            <w:r>
              <w:rPr>
                <w:rFonts w:ascii="serif" w:hAnsi="serif"/>
                <w:sz w:val="28"/>
              </w:rPr>
              <w:t>The Principal Select Savings Plan for Employees</w:t>
            </w:r>
          </w:p>
        </w:tc>
      </w:tr>
      <w:tr>
        <w:trPr/>
        <w:tc>
          <w:tcPr>
            <w:tcW w:w="24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5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sz w:val="28"/>
              </w:rPr>
              <w:t>EIN: 42-0127290</w:t>
            </w:r>
            <w:r>
              <w:rPr/>
              <w:t> </w:t>
            </w:r>
          </w:p>
        </w:tc>
        <w:tc>
          <w:tcPr>
            <w:tcW w:w="312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 </w:t>
            </w:r>
            <w:r>
              <w:rPr>
                <w:rFonts w:ascii="serif" w:hAnsi="serif"/>
                <w:sz w:val="28"/>
              </w:rPr>
              <w:t>Plan Number: 003</w:t>
            </w:r>
            <w:r>
              <w:rPr/>
              <w:t> </w:t>
            </w:r>
          </w:p>
        </w:tc>
        <w:tc>
          <w:tcPr>
            <w:tcW w:w="20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serif" w:hAnsi="serif"/>
                <w:sz w:val="28"/>
              </w:rPr>
            </w:pPr>
            <w:r>
              <w:rPr>
                <w:rFonts w:ascii="serif" w:hAnsi="serif"/>
                <w:sz w:val="28"/>
              </w:rPr>
              <w:t>Schedule H, Line 4i – Schedule of Assets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serif" w:hAnsi="serif"/>
                <w:sz w:val="28"/>
              </w:rPr>
            </w:pPr>
            <w:r>
              <w:rPr>
                <w:rFonts w:ascii="serif" w:hAnsi="serif"/>
                <w:sz w:val="28"/>
              </w:rPr>
              <w:t>(Held at End of Year) (continued)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389"/>
              <w:rPr/>
            </w:pPr>
            <w:r>
              <w:rPr/>
              <w:t> </w:t>
            </w:r>
          </w:p>
        </w:tc>
      </w:tr>
      <w:tr>
        <w:trPr/>
        <w:tc>
          <w:tcPr>
            <w:tcW w:w="2496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b/>
                <w:sz w:val="24"/>
              </w:rPr>
              <w:t>Identity of Issue</w:t>
            </w:r>
            <w:r>
              <w:rPr/>
              <w:t> </w:t>
            </w:r>
          </w:p>
        </w:tc>
        <w:tc>
          <w:tcPr>
            <w:tcW w:w="5663" w:type="dxa"/>
            <w:gridSpan w:val="2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serif" w:hAnsi="serif"/>
                <w:b/>
                <w:sz w:val="24"/>
              </w:rPr>
              <w:t>Description of Investment</w:t>
            </w:r>
            <w:r>
              <w:rPr/>
              <w:t> </w:t>
            </w:r>
          </w:p>
        </w:tc>
        <w:tc>
          <w:tcPr>
            <w:tcW w:w="2046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b/>
                <w:sz w:val="24"/>
              </w:rPr>
              <w:t>Current Value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8159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Principal Life Insurance       Deposits in insurance company Lifetime 2010</w:t>
            </w:r>
            <w:r>
              <w:rPr/>
              <w:t> </w:t>
            </w:r>
          </w:p>
        </w:tc>
        <w:tc>
          <w:tcPr>
            <w:tcW w:w="20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4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Company*</w:t>
            </w:r>
            <w:r>
              <w:rPr/>
              <w:t> </w:t>
            </w:r>
          </w:p>
        </w:tc>
        <w:tc>
          <w:tcPr>
            <w:tcW w:w="25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</w:t>
            </w:r>
            <w:r>
              <w:rPr>
                <w:rFonts w:ascii="serif" w:hAnsi="serif"/>
                <w:sz w:val="24"/>
              </w:rPr>
              <w:t>Separate Account</w:t>
            </w:r>
            <w:r>
              <w:rPr/>
              <w:t> </w:t>
            </w:r>
          </w:p>
        </w:tc>
        <w:tc>
          <w:tcPr>
            <w:tcW w:w="312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$ 10,462,959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8159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Principal Life Insurance       Deposits in insurance company Lifetime 2020</w:t>
            </w:r>
            <w:r>
              <w:rPr/>
              <w:t> </w:t>
            </w:r>
          </w:p>
        </w:tc>
        <w:tc>
          <w:tcPr>
            <w:tcW w:w="20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4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Company*</w:t>
            </w:r>
            <w:r>
              <w:rPr/>
              <w:t> </w:t>
            </w:r>
          </w:p>
        </w:tc>
        <w:tc>
          <w:tcPr>
            <w:tcW w:w="25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serif" w:hAnsi="serif"/>
                <w:sz w:val="24"/>
              </w:rPr>
              <w:t>Separate Account</w:t>
            </w:r>
            <w:r>
              <w:rPr/>
              <w:t> </w:t>
            </w:r>
          </w:p>
        </w:tc>
        <w:tc>
          <w:tcPr>
            <w:tcW w:w="312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43,325,854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8159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Principal Life Insurance       Deposits in insurance company Lifetime 2030</w:t>
            </w:r>
            <w:r>
              <w:rPr/>
              <w:t> </w:t>
            </w:r>
          </w:p>
        </w:tc>
        <w:tc>
          <w:tcPr>
            <w:tcW w:w="20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4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Company*</w:t>
            </w:r>
            <w:r>
              <w:rPr/>
              <w:t> </w:t>
            </w:r>
          </w:p>
        </w:tc>
        <w:tc>
          <w:tcPr>
            <w:tcW w:w="25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serif" w:hAnsi="serif"/>
                <w:sz w:val="24"/>
              </w:rPr>
              <w:t>Separate Account</w:t>
            </w:r>
            <w:r>
              <w:rPr/>
              <w:t> </w:t>
            </w:r>
          </w:p>
        </w:tc>
        <w:tc>
          <w:tcPr>
            <w:tcW w:w="312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51,828,956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8159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Principal Life Insurance       Deposits in insurance company Lifetime 2040</w:t>
            </w:r>
            <w:r>
              <w:rPr/>
              <w:t> </w:t>
            </w:r>
          </w:p>
        </w:tc>
        <w:tc>
          <w:tcPr>
            <w:tcW w:w="20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4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Company*</w:t>
            </w:r>
            <w:r>
              <w:rPr/>
              <w:t> </w:t>
            </w:r>
          </w:p>
        </w:tc>
        <w:tc>
          <w:tcPr>
            <w:tcW w:w="25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serif" w:hAnsi="serif"/>
                <w:sz w:val="24"/>
              </w:rPr>
              <w:t>Separate Account</w:t>
            </w:r>
            <w:r>
              <w:rPr/>
              <w:t> </w:t>
            </w:r>
          </w:p>
        </w:tc>
        <w:tc>
          <w:tcPr>
            <w:tcW w:w="312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40,623,253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8159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Principal Life Insurance       Deposits in insurance company Lifetime 2050</w:t>
            </w:r>
            <w:r>
              <w:rPr/>
              <w:t> </w:t>
            </w:r>
          </w:p>
        </w:tc>
        <w:tc>
          <w:tcPr>
            <w:tcW w:w="20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4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Company*</w:t>
            </w:r>
            <w:r>
              <w:rPr/>
              <w:t> </w:t>
            </w:r>
          </w:p>
        </w:tc>
        <w:tc>
          <w:tcPr>
            <w:tcW w:w="25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serif" w:hAnsi="serif"/>
                <w:sz w:val="24"/>
              </w:rPr>
              <w:t>Separate Account</w:t>
            </w:r>
            <w:r>
              <w:rPr/>
              <w:t> </w:t>
            </w:r>
          </w:p>
        </w:tc>
        <w:tc>
          <w:tcPr>
            <w:tcW w:w="312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25,791,094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4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Principal Financial</w:t>
            </w:r>
            <w:r>
              <w:rPr/>
              <w:t> </w:t>
            </w:r>
          </w:p>
        </w:tc>
        <w:tc>
          <w:tcPr>
            <w:tcW w:w="5663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</w:t>
            </w:r>
            <w:r>
              <w:rPr>
                <w:rFonts w:ascii="serif" w:hAnsi="serif"/>
                <w:sz w:val="24"/>
              </w:rPr>
              <w:t>2,608,866 shares of Principal Financial Group, Inc.</w:t>
            </w:r>
            <w:r>
              <w:rPr/>
              <w:t> </w:t>
            </w:r>
          </w:p>
        </w:tc>
        <w:tc>
          <w:tcPr>
            <w:tcW w:w="20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87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4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264"/>
              <w:jc w:val="left"/>
              <w:rPr/>
            </w:pPr>
            <w:r>
              <w:rPr>
                <w:rFonts w:ascii="serif" w:hAnsi="serif"/>
                <w:sz w:val="24"/>
              </w:rPr>
              <w:t>Group, Inc.*</w:t>
            </w:r>
            <w:r>
              <w:rPr/>
              <w:t> </w:t>
            </w:r>
          </w:p>
        </w:tc>
        <w:tc>
          <w:tcPr>
            <w:tcW w:w="25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ESOP</w:t>
            </w:r>
            <w:r>
              <w:rPr/>
              <w:t> </w:t>
            </w:r>
          </w:p>
        </w:tc>
        <w:tc>
          <w:tcPr>
            <w:tcW w:w="312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64,178,110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4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Loans to participants*</w:t>
            </w:r>
            <w:r>
              <w:rPr/>
              <w:t> </w:t>
            </w:r>
          </w:p>
        </w:tc>
        <w:tc>
          <w:tcPr>
            <w:tcW w:w="5663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</w:t>
            </w:r>
            <w:r>
              <w:rPr>
                <w:rFonts w:ascii="serif" w:hAnsi="serif"/>
                <w:sz w:val="24"/>
              </w:rPr>
              <w:t>Notes receivable from participants with interest rates</w:t>
            </w:r>
            <w:r>
              <w:rPr/>
              <w:t> </w:t>
            </w:r>
          </w:p>
        </w:tc>
        <w:tc>
          <w:tcPr>
            <w:tcW w:w="20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4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5663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serif" w:hAnsi="serif"/>
                <w:sz w:val="24"/>
              </w:rPr>
              <w:t>ranging from 5.25% to 10.50%</w:t>
            </w:r>
            <w:r>
              <w:rPr/>
              <w:t> </w:t>
            </w:r>
          </w:p>
        </w:tc>
        <w:tc>
          <w:tcPr>
            <w:tcW w:w="20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21,503,214</w:t>
            </w:r>
            <w:r>
              <w:rPr/>
              <w:t> </w:t>
            </w:r>
          </w:p>
        </w:tc>
      </w:tr>
      <w:tr>
        <w:trPr/>
        <w:tc>
          <w:tcPr>
            <w:tcW w:w="24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5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312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46" w:type="dxa"/>
            <w:tcBorders>
              <w:top w:val="single" w:sz="2" w:space="0" w:color="000000"/>
              <w:bottom w:val="double" w:sz="4" w:space="0" w:color="000000"/>
            </w:tcBorders>
            <w:shd w:fill="auto" w:val="clear"/>
            <w:tcMar>
              <w:top w:w="28" w:type="dxa"/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$1,248,166,953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58"/>
              <w:rPr/>
            </w:pPr>
            <w:r>
              <w:rPr/>
              <w:t> </w:t>
            </w:r>
          </w:p>
        </w:tc>
      </w:tr>
      <w:tr>
        <w:trPr/>
        <w:tc>
          <w:tcPr>
            <w:tcW w:w="5036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*Indicates party in interest to the Plan.</w:t>
            </w:r>
            <w:r>
              <w:rPr/>
              <w:t> </w:t>
            </w:r>
          </w:p>
        </w:tc>
        <w:tc>
          <w:tcPr>
            <w:tcW w:w="312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tbl>
      <w:tblPr>
        <w:tblW w:w="180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01"/>
      </w:tblGrid>
      <w:tr>
        <w:trPr/>
        <w:tc>
          <w:tcPr>
            <w:tcW w:w="18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0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serif" w:hAnsi="serif"/>
                <w:sz w:val="24"/>
              </w:rPr>
              <w:t>Page 19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42" w:name="page_20"/>
      <w:bookmarkStart w:id="43" w:name="page_20"/>
      <w:bookmarkEnd w:id="43"/>
    </w:p>
    <w:tbl>
      <w:tblPr>
        <w:tblW w:w="1020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609"/>
        <w:gridCol w:w="5596"/>
      </w:tblGrid>
      <w:tr>
        <w:trPr/>
        <w:tc>
          <w:tcPr>
            <w:tcW w:w="460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5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serif" w:hAnsi="serif"/>
                <w:sz w:val="24"/>
              </w:rPr>
            </w:pPr>
            <w:r>
              <w:rPr>
                <w:rFonts w:ascii="serif" w:hAnsi="serif"/>
                <w:sz w:val="24"/>
              </w:rPr>
              <w:t>SIGNATURE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Pursuant to the requirements of the Securities Exchange Act of 1934, the administrator of The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Principal Select Savings Plan for Employees has duly caused this annual report to be signed on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its behalf by the undersigned hereunto duly authorized.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460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55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THE PRINCIPAL SELECT SAVINGS PLAN FOR</w:t>
            </w:r>
            <w:r>
              <w:rPr/>
              <w:t> </w:t>
            </w:r>
          </w:p>
        </w:tc>
      </w:tr>
      <w:tr>
        <w:trPr/>
        <w:tc>
          <w:tcPr>
            <w:tcW w:w="460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55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EMPLOYEES</w:t>
            </w:r>
            <w:r>
              <w:rPr/>
              <w:t> </w:t>
            </w:r>
          </w:p>
        </w:tc>
      </w:tr>
      <w:tr>
        <w:trPr/>
        <w:tc>
          <w:tcPr>
            <w:tcW w:w="460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55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by Benefit Plans Administration Committee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460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Date: June 28, 2012</w:t>
            </w:r>
            <w:r>
              <w:rPr/>
              <w:t> </w:t>
            </w:r>
          </w:p>
        </w:tc>
        <w:tc>
          <w:tcPr>
            <w:tcW w:w="55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 xml:space="preserve">By </w:t>
            </w:r>
            <w:r>
              <w:rPr>
                <w:rFonts w:ascii="serif" w:hAnsi="serif"/>
                <w:sz w:val="24"/>
                <w:u w:val="single"/>
              </w:rPr>
              <w:t>/s/ Tammy DeHaai                                              </w:t>
            </w:r>
            <w:r>
              <w:rPr>
                <w:u w:val="single"/>
              </w:rPr>
              <w:t> </w:t>
            </w:r>
          </w:p>
        </w:tc>
      </w:tr>
      <w:tr>
        <w:trPr/>
        <w:tc>
          <w:tcPr>
            <w:tcW w:w="460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480"/>
              <w:jc w:val="left"/>
              <w:rPr/>
            </w:pPr>
            <w:r>
              <w:rPr/>
              <w:t> </w:t>
            </w:r>
          </w:p>
        </w:tc>
        <w:tc>
          <w:tcPr>
            <w:tcW w:w="55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Tammy DeHaai</w:t>
            </w:r>
            <w:r>
              <w:rPr/>
              <w:t> </w:t>
            </w:r>
          </w:p>
        </w:tc>
      </w:tr>
      <w:tr>
        <w:trPr/>
        <w:tc>
          <w:tcPr>
            <w:tcW w:w="460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480"/>
              <w:jc w:val="left"/>
              <w:rPr/>
            </w:pPr>
            <w:r>
              <w:rPr/>
              <w:t> </w:t>
            </w:r>
          </w:p>
        </w:tc>
        <w:tc>
          <w:tcPr>
            <w:tcW w:w="55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Committee Member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460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4433"/>
              <w:jc w:val="left"/>
              <w:rPr/>
            </w:pPr>
            <w:r>
              <w:rPr/>
              <w:t> </w:t>
            </w:r>
          </w:p>
        </w:tc>
        <w:tc>
          <w:tcPr>
            <w:tcW w:w="559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 </w:t>
            </w:r>
            <w:r>
              <w:rPr>
                <w:rFonts w:ascii="serif" w:hAnsi="serif"/>
                <w:sz w:val="24"/>
              </w:rPr>
              <w:t>Page 20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44" w:name="page_21"/>
      <w:bookmarkStart w:id="45" w:name="page_21"/>
      <w:bookmarkEnd w:id="45"/>
    </w:p>
    <w:tbl>
      <w:tblPr>
        <w:tblW w:w="6762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2"/>
        <w:gridCol w:w="4278"/>
        <w:gridCol w:w="1932"/>
      </w:tblGrid>
      <w:tr>
        <w:trPr/>
        <w:tc>
          <w:tcPr>
            <w:tcW w:w="55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762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serif" w:hAnsi="serif"/>
                <w:b/>
                <w:sz w:val="24"/>
              </w:rPr>
            </w:pPr>
            <w:r>
              <w:rPr>
                <w:rFonts w:ascii="serif" w:hAnsi="serif"/>
                <w:b/>
                <w:sz w:val="24"/>
              </w:rPr>
              <w:t>Exhibit Index</w:t>
            </w:r>
          </w:p>
        </w:tc>
      </w:tr>
      <w:tr>
        <w:trPr/>
        <w:tc>
          <w:tcPr>
            <w:tcW w:w="4830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830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The following exhibit is filed herewith:</w:t>
            </w:r>
            <w:r>
              <w:rPr/>
              <w:t> </w:t>
            </w:r>
          </w:p>
        </w:tc>
        <w:tc>
          <w:tcPr>
            <w:tcW w:w="193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7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427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93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  <w:u w:val="single"/>
              </w:rPr>
              <w:t>Page</w:t>
            </w:r>
            <w:r>
              <w:rPr/>
              <w:t> </w:t>
            </w:r>
          </w:p>
        </w:tc>
      </w:tr>
      <w:tr>
        <w:trPr/>
        <w:tc>
          <w:tcPr>
            <w:tcW w:w="5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7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23</w:t>
            </w:r>
            <w:r>
              <w:rPr/>
              <w:t> </w:t>
            </w:r>
          </w:p>
        </w:tc>
        <w:tc>
          <w:tcPr>
            <w:tcW w:w="427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Consent of Ernst &amp; Young LLP</w:t>
            </w:r>
            <w:r>
              <w:rPr/>
              <w:t> </w:t>
            </w:r>
          </w:p>
        </w:tc>
        <w:tc>
          <w:tcPr>
            <w:tcW w:w="193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22</w:t>
            </w:r>
            <w:r>
              <w:rPr/>
              <w:t> </w:t>
            </w:r>
          </w:p>
        </w:tc>
      </w:tr>
      <w:tr>
        <w:trPr/>
        <w:tc>
          <w:tcPr>
            <w:tcW w:w="6762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762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762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762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427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13"/>
              <w:jc w:val="left"/>
              <w:rPr/>
            </w:pPr>
            <w:r>
              <w:rPr/>
              <w:t> </w:t>
            </w:r>
          </w:p>
        </w:tc>
        <w:tc>
          <w:tcPr>
            <w:tcW w:w="193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Page 21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46" w:name="page_22"/>
      <w:bookmarkStart w:id="47" w:name="page_22"/>
      <w:bookmarkEnd w:id="47"/>
    </w:p>
    <w:tbl>
      <w:tblPr>
        <w:tblW w:w="1020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835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Exhibit 23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serif" w:hAnsi="serif"/>
                <w:sz w:val="28"/>
              </w:rPr>
            </w:pPr>
            <w:r>
              <w:rPr>
                <w:rFonts w:ascii="serif" w:hAnsi="serif"/>
                <w:sz w:val="28"/>
              </w:rPr>
              <w:t>Consent of Independent Registered Public Accounting Firm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We consent to the incorporation by reference in the Registration Statement (Form S-8, No. 333-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178510) pertaining to The Principal Select Savings Plan for Employees of Principal Financial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Group, Inc. of our report dated June 28, 2012, with respect to the financial statements and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supplemental schedule of The Principal Select Savings Plan for Employees included in this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Annual Report (Form 11-K) for the year ended December 31, 2011, filed with the Securities and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Exchange Commission.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5760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/s/ Ernst &amp; Young, LLP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Des Moines, Iowa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June 28, 2012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803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erif" w:hAnsi="serif"/>
                <w:sz w:val="24"/>
              </w:rPr>
              <w:t>Page 22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serif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5</Pages>
  <Words>5253</Words>
  <CharactersWithSpaces>36899</CharactersWithSpaces>
  <Paragraphs>1369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employees11k.htm - Generated by SEC Publisher for SEC Filing</dc:title>
</cp:coreProperties>
</file>