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899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8997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2"/>
            <w:vMerge w:val="restart"/>
          </w:tcPr>
          <w:p>
            <w:pPr>
              <w:spacing w:after="0" w:line="250" w:lineRule="exact"/>
              <w:rPr>
                <w:rFonts w:ascii="Arial" w:cs="Arial" w:eastAsia="Arial" w:hAnsi="Arial"/>
                <w:sz w:val="22"/>
                <w:szCs w:val="22"/>
                <w:color w:val="0000EE"/>
                <w:w w:val="89"/>
              </w:rPr>
            </w:pPr>
            <w:hyperlink r:id="rId12">
              <w:r>
                <w:rPr>
                  <w:rFonts w:ascii="Arial" w:cs="Arial" w:eastAsia="Arial" w:hAnsi="Arial"/>
                  <w:sz w:val="22"/>
                  <w:szCs w:val="22"/>
                  <w:color w:val="0000EE"/>
                  <w:w w:val="89"/>
                </w:rPr>
                <w:t>Lillis Terrance J.</w:t>
              </w:r>
            </w:hyperlink>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vMerge w:val="continue"/>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60" w:type="dxa"/>
            <w:vAlign w:val="bottom"/>
            <w:tcBorders>
              <w:bottom w:val="single" w:sz="8" w:color="0000EE"/>
            </w:tcBorders>
            <w:gridSpan w:val="2"/>
            <w:vMerge w:val="continue"/>
          </w:tcPr>
          <w:p>
            <w:pPr>
              <w:spacing w:after="0"/>
              <w:rPr>
                <w:sz w:val="5"/>
                <w:szCs w:val="5"/>
                <w:color w:val="auto"/>
              </w:rPr>
            </w:pPr>
          </w:p>
        </w:tc>
        <w:tc>
          <w:tcPr>
            <w:tcW w:w="20" w:type="dxa"/>
            <w:vAlign w:val="bottom"/>
            <w:vMerge w:val="restart"/>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tcPr>
          <w:p>
            <w:pPr>
              <w:spacing w:after="0"/>
              <w:rPr>
                <w:sz w:val="4"/>
                <w:szCs w:val="4"/>
                <w:color w:val="auto"/>
              </w:rPr>
            </w:pPr>
          </w:p>
        </w:tc>
        <w:tc>
          <w:tcPr>
            <w:tcW w:w="20" w:type="dxa"/>
            <w:vAlign w:val="bottom"/>
            <w:vMerge w:val="continue"/>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220"/>
              <w:spacing w:after="0"/>
              <w:rPr>
                <w:sz w:val="20"/>
                <w:szCs w:val="20"/>
                <w:color w:val="auto"/>
              </w:rPr>
            </w:pPr>
            <w:r>
              <w:rPr>
                <w:rFonts w:ascii="Arial" w:cs="Arial" w:eastAsia="Arial" w:hAnsi="Arial"/>
                <w:sz w:val="18"/>
                <w:szCs w:val="18"/>
                <w:color w:val="0000FF"/>
              </w:rPr>
              <w:t>Senior Vice President &amp; CFO</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3"/>
            <w:vMerge w:val="restart"/>
          </w:tcPr>
          <w:p>
            <w:pPr>
              <w:spacing w:after="0"/>
              <w:rPr>
                <w:sz w:val="20"/>
                <w:szCs w:val="20"/>
                <w:color w:val="auto"/>
              </w:rPr>
            </w:pPr>
            <w:r>
              <w:rPr>
                <w:rFonts w:ascii="Arial" w:cs="Arial" w:eastAsia="Arial" w:hAnsi="Arial"/>
                <w:sz w:val="18"/>
                <w:szCs w:val="18"/>
                <w:color w:val="0000FF"/>
                <w:w w:val="93"/>
              </w:rPr>
              <w:t>711 HIGH STREET</w:t>
            </w: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03/29/2013</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3"/>
            <w:vMerge w:val="continue"/>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3"/>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8100" w:type="dxa"/>
            <w:vAlign w:val="bottom"/>
            <w:tcBorders>
              <w:top w:val="single" w:sz="8" w:color="2C2C2C"/>
            </w:tcBorders>
            <w:gridSpan w:val="21"/>
          </w:tcPr>
          <w:p>
            <w:pPr>
              <w:ind w:left="7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03/29/2013</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79"/>
              </w:rPr>
              <w:t>131</w:t>
            </w:r>
          </w:p>
        </w:tc>
        <w:tc>
          <w:tcPr>
            <w:tcW w:w="68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1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w w:val="96"/>
                <w:vertAlign w:val="subscript"/>
              </w:rPr>
              <w:t>$</w:t>
            </w:r>
            <w:r>
              <w:rPr>
                <w:rFonts w:ascii="Arial" w:cs="Arial" w:eastAsia="Arial" w:hAnsi="Arial"/>
                <w:sz w:val="35"/>
                <w:szCs w:val="35"/>
                <w:color w:val="0000FF"/>
                <w:w w:val="96"/>
                <w:vertAlign w:val="subscript"/>
              </w:rPr>
              <w:t>0</w:t>
            </w:r>
            <w:r>
              <w:rPr>
                <w:rFonts w:ascii="Arial" w:cs="Arial" w:eastAsia="Arial" w:hAnsi="Arial"/>
                <w:sz w:val="11"/>
                <w:szCs w:val="11"/>
                <w:color w:val="008000"/>
                <w:w w:val="96"/>
              </w:rPr>
              <w:t>(1)</w:t>
            </w:r>
          </w:p>
        </w:tc>
        <w:tc>
          <w:tcPr>
            <w:tcW w:w="10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0000FF"/>
                <w:w w:val="84"/>
              </w:rPr>
              <w:t>37,448</w:t>
            </w:r>
            <w:r>
              <w:rPr>
                <w:rFonts w:ascii="Arial" w:cs="Arial" w:eastAsia="Arial" w:hAnsi="Arial"/>
                <w:sz w:val="22"/>
                <w:szCs w:val="22"/>
                <w:color w:val="008000"/>
                <w:w w:val="84"/>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0" w:type="dxa"/>
            <w:vAlign w:val="bottom"/>
          </w:tcPr>
          <w:p>
            <w:pPr>
              <w:jc w:val="center"/>
              <w:ind w:right="434"/>
              <w:spacing w:after="0"/>
              <w:rPr>
                <w:sz w:val="20"/>
                <w:szCs w:val="20"/>
                <w:color w:val="auto"/>
              </w:rPr>
            </w:pPr>
            <w:r>
              <w:rPr>
                <w:rFonts w:ascii="Arial" w:cs="Arial" w:eastAsia="Arial" w:hAnsi="Arial"/>
                <w:sz w:val="18"/>
                <w:szCs w:val="18"/>
                <w:color w:val="0000FF"/>
                <w:w w:val="89"/>
              </w:rPr>
              <w:t>39</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80" w:type="dxa"/>
            <w:vAlign w:val="bottom"/>
            <w:gridSpan w:val="4"/>
            <w:vMerge w:val="restart"/>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vMerge w:val="restart"/>
          </w:tcPr>
          <w:p>
            <w:pPr>
              <w:jc w:val="center"/>
              <w:ind w:right="434"/>
              <w:spacing w:after="0"/>
              <w:rPr>
                <w:sz w:val="20"/>
                <w:szCs w:val="20"/>
                <w:color w:val="auto"/>
              </w:rPr>
            </w:pPr>
            <w:r>
              <w:rPr>
                <w:rFonts w:ascii="Arial" w:cs="Arial" w:eastAsia="Arial" w:hAnsi="Arial"/>
                <w:sz w:val="18"/>
                <w:szCs w:val="18"/>
                <w:color w:val="0000FF"/>
                <w:w w:val="86"/>
              </w:rPr>
              <w:t>303</w:t>
            </w:r>
          </w:p>
        </w:tc>
        <w:tc>
          <w:tcPr>
            <w:tcW w:w="96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4"/>
            <w:vMerge w:val="continue"/>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Spouse</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6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4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300" w:type="dxa"/>
            <w:vAlign w:val="bottom"/>
            <w:tcBorders>
              <w:top w:val="single" w:sz="8" w:color="2C2C2C"/>
            </w:tcBorders>
            <w:gridSpan w:val="20"/>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5"/>
                <w:szCs w:val="15"/>
                <w:color w:val="auto"/>
              </w:rPr>
            </w:pP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76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4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80" w:type="dxa"/>
            <w:vAlign w:val="bottom"/>
          </w:tcPr>
          <w:p>
            <w:pPr>
              <w:spacing w:after="0"/>
              <w:rPr>
                <w:sz w:val="16"/>
                <w:szCs w:val="16"/>
                <w:color w:val="auto"/>
              </w:rPr>
            </w:pPr>
          </w:p>
        </w:tc>
        <w:tc>
          <w:tcPr>
            <w:tcW w:w="100" w:type="dxa"/>
            <w:vAlign w:val="bottom"/>
            <w:vMerge w:val="restart"/>
          </w:tcPr>
          <w:p>
            <w:pPr>
              <w:spacing w:after="0"/>
              <w:rPr>
                <w:sz w:val="20"/>
                <w:szCs w:val="20"/>
                <w:color w:val="auto"/>
              </w:rPr>
            </w:pPr>
            <w:r>
              <w:rPr>
                <w:rFonts w:ascii="Arial" w:cs="Arial" w:eastAsia="Arial" w:hAnsi="Arial"/>
                <w:sz w:val="18"/>
                <w:szCs w:val="18"/>
                <w:color w:val="0000FF"/>
                <w:w w:val="79"/>
              </w:rPr>
              <w:t>1</w:t>
            </w: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03/29/2013</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40"/>
              <w:spacing w:after="0" w:line="149" w:lineRule="exact"/>
              <w:rPr>
                <w:sz w:val="20"/>
                <w:szCs w:val="20"/>
                <w:color w:val="auto"/>
              </w:rPr>
            </w:pPr>
            <w:r>
              <w:rPr>
                <w:rFonts w:ascii="Arial" w:cs="Arial" w:eastAsia="Arial" w:hAnsi="Arial"/>
                <w:sz w:val="14"/>
                <w:szCs w:val="14"/>
                <w:color w:val="0000FF"/>
              </w:rPr>
              <w:t>1</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gridSpan w:val="2"/>
            <w:vMerge w:val="restart"/>
          </w:tcPr>
          <w:p>
            <w:pPr>
              <w:jc w:val="right"/>
              <w:ind w:right="5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33.64</w:t>
            </w:r>
          </w:p>
        </w:tc>
        <w:tc>
          <w:tcPr>
            <w:tcW w:w="800" w:type="dxa"/>
            <w:vAlign w:val="bottom"/>
            <w:vMerge w:val="restart"/>
          </w:tcPr>
          <w:p>
            <w:pPr>
              <w:ind w:left="400"/>
              <w:spacing w:after="0" w:line="149" w:lineRule="exact"/>
              <w:rPr>
                <w:sz w:val="20"/>
                <w:szCs w:val="20"/>
                <w:color w:val="auto"/>
              </w:rPr>
            </w:pPr>
            <w:r>
              <w:rPr>
                <w:rFonts w:ascii="Arial" w:cs="Arial" w:eastAsia="Arial" w:hAnsi="Arial"/>
                <w:sz w:val="14"/>
                <w:szCs w:val="14"/>
                <w:color w:val="0000FF"/>
              </w:rPr>
              <w:t>147.2</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80" w:type="dxa"/>
            <w:vAlign w:val="bottom"/>
          </w:tcPr>
          <w:p>
            <w:pPr>
              <w:spacing w:after="0"/>
              <w:rPr>
                <w:sz w:val="7"/>
                <w:szCs w:val="7"/>
                <w:color w:val="auto"/>
              </w:rPr>
            </w:pPr>
          </w:p>
        </w:tc>
        <w:tc>
          <w:tcPr>
            <w:tcW w:w="10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00" w:type="dxa"/>
            <w:vAlign w:val="bottom"/>
            <w:gridSpan w:val="2"/>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8,207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1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phantom stock units were acquired pursuant to the Principal Select Savings Excess Plan and may be transferred at any time into another investment alternative under the plan. Interests under the plan will be settled upon the reporting person's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Joyce N. Hoffman, by Power</w:t>
            </w:r>
          </w:p>
        </w:tc>
        <w:tc>
          <w:tcPr>
            <w:tcW w:w="120" w:type="dxa"/>
            <w:vAlign w:val="bottom"/>
          </w:tcPr>
          <w:p>
            <w:pPr>
              <w:spacing w:after="0"/>
              <w:rPr>
                <w:sz w:val="18"/>
                <w:szCs w:val="18"/>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04/02/2013</w:t>
            </w:r>
          </w:p>
        </w:tc>
        <w:tc>
          <w:tcPr>
            <w:tcW w:w="0" w:type="dxa"/>
            <w:vAlign w:val="bottom"/>
          </w:tcPr>
          <w:p>
            <w:pPr>
              <w:spacing w:after="0"/>
              <w:rPr>
                <w:sz w:val="1"/>
                <w:szCs w:val="1"/>
                <w:color w:val="auto"/>
              </w:rPr>
            </w:pPr>
          </w:p>
        </w:tc>
      </w:tr>
      <w:tr>
        <w:trPr>
          <w:trHeight w:val="88"/>
        </w:trPr>
        <w:tc>
          <w:tcPr>
            <w:tcW w:w="218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4323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2020-01-28T20:50:40Z</dcterms:created>
  <dcterms:modified xsi:type="dcterms:W3CDTF">2020-01-28T20:50:40Z</dcterms:modified>
</cp:coreProperties>
</file>