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r>
        <w:rPr/>
      </w:r>
      <w:bookmarkStart w:id="0" w:name="page_1"/>
      <w:bookmarkStart w:id="1" w:name="employees11k.htm"/>
      <w:bookmarkStart w:id="2" w:name="ksemployees11k"/>
      <w:bookmarkStart w:id="3" w:name="page_1"/>
      <w:bookmarkStart w:id="4" w:name="employees11k.htm"/>
      <w:bookmarkStart w:id="5" w:name="ksemployees11k"/>
      <w:bookmarkEnd w:id="3"/>
      <w:bookmarkEnd w:id="4"/>
      <w:bookmarkEnd w:id="5"/>
    </w:p>
    <w:tbl>
      <w:tblPr>
        <w:tblW w:w="102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456"/>
        <w:gridCol w:w="8241"/>
      </w:tblGrid>
      <w:tr>
        <w:trPr/>
        <w:tc>
          <w:tcPr>
            <w:tcW w:w="15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UNITED STATES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SECURITIES AND EXCHANGE COMMISSION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Washington, D.C. 20549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8"/>
              </w:rPr>
              <w:t>FORM 11-K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1964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 </w:t>
            </w:r>
            <w:r>
              <w:rPr>
                <w:rFonts w:ascii="Times New Roman;Arial;Helvetica;sans-serif" w:hAnsi="Times New Roman;Arial;Helvetica;sans-serif"/>
              </w:rPr>
              <w:t>(Mark One)</w:t>
            </w:r>
            <w:r>
              <w:rPr/>
              <w:t> </w:t>
            </w:r>
          </w:p>
        </w:tc>
        <w:tc>
          <w:tcPr>
            <w:tcW w:w="8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5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</w:t>
            </w:r>
            <w:r>
              <w:rPr>
                <w:rFonts w:ascii="Times New Roman;Arial;Helvetica;sans-serif" w:hAnsi="Times New Roman;Arial;Helvetica;sans-serif"/>
              </w:rPr>
              <w:t>[x]</w:t>
            </w:r>
            <w:r>
              <w:rPr/>
              <w:t> </w:t>
            </w:r>
          </w:p>
        </w:tc>
        <w:tc>
          <w:tcPr>
            <w:tcW w:w="869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ANNUAL REPORT PURSUANT TO SECTION 15(d) OF THE SECURITIES</w:t>
            </w:r>
            <w:r>
              <w:rPr/>
              <w:t> </w:t>
            </w:r>
          </w:p>
        </w:tc>
      </w:tr>
      <w:tr>
        <w:trPr/>
        <w:tc>
          <w:tcPr>
            <w:tcW w:w="15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69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EXCHANGE ACT OF 1934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 </w:t>
            </w:r>
            <w:r>
              <w:rPr>
                <w:rFonts w:ascii="Times New Roman;Arial;Helvetica;sans-serif" w:hAnsi="Times New Roman;Arial;Helvetica;sans-serif"/>
              </w:rPr>
              <w:t xml:space="preserve">For the fiscal year ended: </w:t>
            </w:r>
            <w:r>
              <w:rPr>
                <w:rFonts w:ascii="Times New Roman;Bold;Arial;Helvetica;sans-serif" w:hAnsi="Times New Roman;Bold;Arial;Helvetica;sans-serif"/>
                <w:b/>
              </w:rPr>
              <w:t>December 31, 2009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OR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15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 </w:t>
            </w:r>
            <w:r>
              <w:rPr>
                <w:rFonts w:ascii="Times New Roman;Arial;Helvetica;sans-serif" w:hAnsi="Times New Roman;Arial;Helvetica;sans-serif"/>
              </w:rPr>
              <w:t>[ ]</w:t>
            </w:r>
            <w:r>
              <w:rPr/>
              <w:t> </w:t>
            </w:r>
          </w:p>
        </w:tc>
        <w:tc>
          <w:tcPr>
            <w:tcW w:w="869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TRANSITION REPORT PURSUANT TO SECTION 15(d) OF THE SECURITIES</w:t>
            </w:r>
            <w:r>
              <w:rPr/>
              <w:t> </w:t>
            </w:r>
          </w:p>
        </w:tc>
      </w:tr>
      <w:tr>
        <w:trPr/>
        <w:tc>
          <w:tcPr>
            <w:tcW w:w="15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69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285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EXCHANGE ACT OF 1934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  <w:r>
              <w:rPr>
                <w:rFonts w:ascii="Times New Roman;Arial;Helvetica;sans-serif" w:hAnsi="Times New Roman;Arial;Helvetica;sans-serif"/>
              </w:rPr>
              <w:t>For the transition period from</w:t>
            </w:r>
            <w:r>
              <w:rPr/>
              <w:t xml:space="preserve"> ____________ </w:t>
            </w:r>
            <w:r>
              <w:rPr>
                <w:rFonts w:ascii="Times New Roman;Arial;Helvetica;sans-serif" w:hAnsi="Times New Roman;Arial;Helvetica;sans-serif"/>
              </w:rPr>
              <w:t>to ____________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 </w:t>
            </w:r>
            <w:r>
              <w:rPr>
                <w:rFonts w:ascii="Times New Roman;Arial;Helvetica;sans-serif" w:hAnsi="Times New Roman;Arial;Helvetica;sans-serif"/>
              </w:rPr>
              <w:t xml:space="preserve">Commission file number: </w:t>
            </w:r>
            <w:r>
              <w:rPr>
                <w:rFonts w:ascii="Times New Roman;Bold;Arial;Helvetica;sans-serif" w:hAnsi="Times New Roman;Bold;Arial;Helvetica;sans-serif"/>
                <w:b/>
              </w:rPr>
              <w:t>1-16725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The Principal Select Savings Plan for Employees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(Full title of the plan)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Principal Financial Group, Inc.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(Name of Issuer of the securities held pursuant to the plan)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711 High Street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Des Moines, Iowa 50392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(Address of principal executive offices) (Zip Code)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5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45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Page 1 of 22</w:t>
            </w:r>
            <w:r>
              <w:rPr/>
              <w:t> </w:t>
            </w:r>
          </w:p>
        </w:tc>
      </w:tr>
      <w:tr>
        <w:trPr/>
        <w:tc>
          <w:tcPr>
            <w:tcW w:w="15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45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82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Exhibit Index  Page 21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6" w:name="page_2"/>
      <w:bookmarkStart w:id="7" w:name="page_2"/>
      <w:bookmarkEnd w:id="7"/>
    </w:p>
    <w:tbl>
      <w:tblPr>
        <w:tblW w:w="101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5"/>
      </w:tblGrid>
      <w:tr>
        <w:trPr/>
        <w:tc>
          <w:tcPr>
            <w:tcW w:w="10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 </w:t>
            </w:r>
            <w:r>
              <w:rPr>
                <w:rFonts w:ascii="Times New Roman;Arial;Helvetica;sans-serif" w:hAnsi="Times New Roman;Arial;Helvetica;sans-serif"/>
                <w:sz w:val="28"/>
              </w:rPr>
              <w:t xml:space="preserve">Report of Independent </w:t>
            </w:r>
            <w:r>
              <w:rPr>
                <w:rFonts w:ascii="Times New Roman" w:hAnsi="Times New Roman"/>
                <w:sz w:val="28"/>
              </w:rPr>
              <w:t>Registered Public Accounting Firm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Management Resources Committee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 Company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We have audited the accompanying statements of net assets available for benefits of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Principal Select Savings Plan for Employees as of December 31, 2009 and 2008, and the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related statements of changes in net assets available for benefits for the years then ended. These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financial statements are the responsibility of the Plans management. Our responsibility is to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express an opinion on these financial statements based on our audits.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>
                <w:rFonts w:ascii="Times New Roman;Arial;Helvetica;sans-serif" w:hAnsi="Times New Roman;Arial;Helvetica;sans-serif"/>
              </w:rPr>
            </w:pPr>
            <w:r>
              <w:rPr>
                <w:rFonts w:ascii="Times New Roman;Arial;Helvetica;sans-serif" w:hAnsi="Times New Roman;Arial;Helvetica;sans-serif"/>
              </w:rPr>
              <w:t>We conducted our audits in accordance with auditing standards of the Public Company Accounting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>
                <w:rFonts w:ascii="Times New Roman;Arial;Helvetica;sans-serif" w:hAnsi="Times New Roman;Arial;Helvetica;sans-serif"/>
              </w:rPr>
            </w:pPr>
            <w:r>
              <w:rPr>
                <w:rFonts w:ascii="Times New Roman;Arial;Helvetica;sans-serif" w:hAnsi="Times New Roman;Arial;Helvetica;sans-serif"/>
              </w:rPr>
              <w:t>Oversight Board (United States). Those standards require that we plan and perform the audit to obtain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reasonable assurance about whether the financial statements are free of material misstatement. We were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not engaged to perform an audit of the Plans internal control over financial reporting. Our audits included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consideration of internal control over financial reporting as a basis for designing audit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procedures that are appropriate in the circumstances, but not for the purpose of expressing an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opinion on the effectiveness of the Plans internal control over financial reporting. Accordingly,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we express no such opinion. An audit also includes examining, on a test basis, evidence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supporting the amounts and disclosures in the financial statements, assessing the accounting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principles used and significant estimates made by management, and evaluating the overall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financial statement presentation. We believe that our audits provide a reasonable basis for our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opinion.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 our opinion, the financial statements referred to above present fairly, in all material respects,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net assets available for benefits of the Plan at December 31, 2009 and 2008, and the changes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 its net assets available for benefits for the years then ended, in conformity with U.S. generally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accepted accounting principles.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Our audits were performed for the purpose of forming an opinion on the financial statements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taken as a whole. The accompanying supplemental schedule of assets (held at end of year) as of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December 31, 2009, is presented for purposes of additional analysis and is not a required part of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financial statements but is supplementary information required by the Department of Labors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Rules and Regulations for Reporting and Disclosure under the Employee Retirement Income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Security Act of 1974. This supplemental schedule is the responsibility of the Plans management.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supplemental schedule has been subjected to the auditing procedures applied in our audits of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financial statements and, in our opinion, is fairly stated in all material respects in relation to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financial statements taken as a whole.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/s/ Ernst &amp; Young LLP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June 29, 2010</w:t>
            </w: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40"/>
              <w:rPr/>
            </w:pPr>
            <w:r>
              <w:rPr/>
              <w:t> </w:t>
            </w:r>
          </w:p>
        </w:tc>
      </w:tr>
      <w:tr>
        <w:trPr/>
        <w:tc>
          <w:tcPr>
            <w:tcW w:w="101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Page 2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8" w:name="page_3"/>
      <w:bookmarkStart w:id="9" w:name="page_3"/>
      <w:bookmarkEnd w:id="9"/>
    </w:p>
    <w:tbl>
      <w:tblPr>
        <w:tblW w:w="925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07"/>
        <w:gridCol w:w="1962"/>
        <w:gridCol w:w="1682"/>
      </w:tblGrid>
      <w:tr>
        <w:trPr/>
        <w:tc>
          <w:tcPr>
            <w:tcW w:w="56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251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9251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51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Statements of Net Assets Available for Benefits</w:t>
            </w:r>
          </w:p>
        </w:tc>
      </w:tr>
      <w:tr>
        <w:trPr/>
        <w:tc>
          <w:tcPr>
            <w:tcW w:w="9251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51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0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644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 </w:t>
            </w:r>
            <w:r>
              <w:rPr>
                <w:rFonts w:ascii="Times New Roman;Bold;Arial;Helvetica;sans-serif" w:hAnsi="Times New Roman;Bold;Arial;Helvetica;sans-serif"/>
                <w:b/>
              </w:rPr>
              <w:t>December 31</w:t>
            </w:r>
            <w:r>
              <w:rPr/>
              <w:t> </w:t>
            </w:r>
          </w:p>
        </w:tc>
      </w:tr>
      <w:tr>
        <w:trPr/>
        <w:tc>
          <w:tcPr>
            <w:tcW w:w="560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2009</w:t>
            </w:r>
            <w:r>
              <w:rPr/>
              <w:t> </w:t>
            </w:r>
          </w:p>
        </w:tc>
        <w:tc>
          <w:tcPr>
            <w:tcW w:w="1682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2008</w:t>
            </w:r>
            <w:r>
              <w:rPr/>
              <w:t> </w:t>
            </w:r>
          </w:p>
        </w:tc>
      </w:tr>
      <w:tr>
        <w:trPr/>
        <w:tc>
          <w:tcPr>
            <w:tcW w:w="560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Assets</w:t>
            </w:r>
            <w:r>
              <w:rPr/>
              <w:t> </w:t>
            </w:r>
          </w:p>
        </w:tc>
        <w:tc>
          <w:tcPr>
            <w:tcW w:w="196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60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Investments:</w:t>
            </w:r>
            <w:r>
              <w:rPr/>
              <w:t> </w:t>
            </w:r>
          </w:p>
        </w:tc>
        <w:tc>
          <w:tcPr>
            <w:tcW w:w="196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60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Unallocated investment options, at fair value:</w:t>
            </w:r>
            <w:r>
              <w:rPr/>
              <w:t> </w:t>
            </w:r>
          </w:p>
        </w:tc>
        <w:tc>
          <w:tcPr>
            <w:tcW w:w="196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9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60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Guaranteed interest accounts</w:t>
            </w:r>
            <w:r>
              <w:rPr/>
              <w:t> </w:t>
            </w:r>
          </w:p>
        </w:tc>
        <w:tc>
          <w:tcPr>
            <w:tcW w:w="196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$      51,968,974</w:t>
            </w:r>
            <w:r>
              <w:rPr/>
              <w:t> </w:t>
            </w:r>
          </w:p>
        </w:tc>
        <w:tc>
          <w:tcPr>
            <w:tcW w:w="168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90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     52,824,799</w:t>
            </w:r>
            <w:r>
              <w:rPr/>
              <w:t> </w:t>
            </w:r>
          </w:p>
        </w:tc>
      </w:tr>
      <w:tr>
        <w:trPr/>
        <w:tc>
          <w:tcPr>
            <w:tcW w:w="560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Separate accounts of insurance company</w:t>
            </w:r>
            <w:r>
              <w:rPr/>
              <w:t> </w:t>
            </w:r>
          </w:p>
        </w:tc>
        <w:tc>
          <w:tcPr>
            <w:tcW w:w="196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927,833,298</w:t>
            </w:r>
            <w:r>
              <w:rPr/>
              <w:t> </w:t>
            </w:r>
          </w:p>
        </w:tc>
        <w:tc>
          <w:tcPr>
            <w:tcW w:w="168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750,825,585</w:t>
            </w:r>
            <w:r>
              <w:rPr/>
              <w:t> </w:t>
            </w:r>
          </w:p>
        </w:tc>
      </w:tr>
      <w:tr>
        <w:trPr/>
        <w:tc>
          <w:tcPr>
            <w:tcW w:w="560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Principal Financial Group, Inc. ESOP</w:t>
            </w:r>
            <w:r>
              <w:rPr/>
              <w:t> </w:t>
            </w:r>
          </w:p>
        </w:tc>
        <w:tc>
          <w:tcPr>
            <w:tcW w:w="196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60,280,300</w:t>
            </w:r>
            <w:r>
              <w:rPr/>
              <w:t> </w:t>
            </w:r>
          </w:p>
        </w:tc>
        <w:tc>
          <w:tcPr>
            <w:tcW w:w="168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45,034,534</w:t>
            </w:r>
            <w:r>
              <w:rPr/>
              <w:t> </w:t>
            </w:r>
          </w:p>
        </w:tc>
      </w:tr>
      <w:tr>
        <w:trPr/>
        <w:tc>
          <w:tcPr>
            <w:tcW w:w="560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Notes receivable from participants</w:t>
            </w:r>
            <w:r>
              <w:rPr/>
              <w:t> 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18,460,785</w:t>
            </w:r>
            <w:r>
              <w:rPr/>
              <w:t> </w:t>
            </w:r>
          </w:p>
        </w:tc>
        <w:tc>
          <w:tcPr>
            <w:tcW w:w="1682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18,210,049</w:t>
            </w:r>
            <w:r>
              <w:rPr/>
              <w:t> </w:t>
            </w:r>
          </w:p>
        </w:tc>
      </w:tr>
      <w:tr>
        <w:trPr/>
        <w:tc>
          <w:tcPr>
            <w:tcW w:w="560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Total invested assets</w:t>
            </w:r>
            <w:r>
              <w:rPr/>
              <w:t> </w:t>
            </w:r>
          </w:p>
        </w:tc>
        <w:tc>
          <w:tcPr>
            <w:tcW w:w="196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1,058,543,357</w:t>
            </w:r>
            <w:r>
              <w:rPr/>
              <w:t> </w:t>
            </w:r>
          </w:p>
        </w:tc>
        <w:tc>
          <w:tcPr>
            <w:tcW w:w="168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866,894,967</w:t>
            </w:r>
            <w:r>
              <w:rPr/>
              <w:t> </w:t>
            </w:r>
          </w:p>
        </w:tc>
      </w:tr>
      <w:tr>
        <w:trPr/>
        <w:tc>
          <w:tcPr>
            <w:tcW w:w="9251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0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Contribution receivable from Principal Life Insurance</w:t>
            </w:r>
            <w:r>
              <w:rPr/>
              <w:t> </w:t>
            </w:r>
          </w:p>
        </w:tc>
        <w:tc>
          <w:tcPr>
            <w:tcW w:w="196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60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</w:t>
            </w:r>
            <w:r>
              <w:rPr/>
              <w:t> 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184</w:t>
            </w:r>
            <w:r>
              <w:rPr/>
              <w:t> </w:t>
            </w:r>
          </w:p>
        </w:tc>
        <w:tc>
          <w:tcPr>
            <w:tcW w:w="1682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560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Net assets available for benefits</w:t>
            </w:r>
            <w:r>
              <w:rPr/>
              <w:t> </w:t>
            </w:r>
          </w:p>
        </w:tc>
        <w:tc>
          <w:tcPr>
            <w:tcW w:w="1962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$  1,058,543,541</w:t>
            </w:r>
            <w:r>
              <w:rPr/>
              <w:t> </w:t>
            </w:r>
          </w:p>
        </w:tc>
        <w:tc>
          <w:tcPr>
            <w:tcW w:w="1682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   866,894,967</w:t>
            </w:r>
            <w:r>
              <w:rPr/>
              <w:t> </w:t>
            </w:r>
          </w:p>
        </w:tc>
      </w:tr>
      <w:tr>
        <w:trPr/>
        <w:tc>
          <w:tcPr>
            <w:tcW w:w="9251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0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Italic;Arial;Helvetica;sans-serif" w:hAnsi="Times New Roman;Italic;Arial;Helvetica;sans-serif"/>
                <w:i/>
              </w:rPr>
              <w:t>See accompanying notes.</w:t>
            </w:r>
            <w:r>
              <w:rPr/>
              <w:t> </w:t>
            </w:r>
          </w:p>
        </w:tc>
        <w:tc>
          <w:tcPr>
            <w:tcW w:w="196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68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rPr/>
      </w:pPr>
      <w:r>
        <w:rPr/>
        <w:t> </w:t>
      </w:r>
    </w:p>
    <w:tbl>
      <w:tblPr>
        <w:tblW w:w="1028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0"/>
      </w:tblGrid>
      <w:tr>
        <w:trPr/>
        <w:tc>
          <w:tcPr>
            <w:tcW w:w="10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8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Page 3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10" w:name="page_4"/>
      <w:bookmarkStart w:id="11" w:name="page_4"/>
      <w:bookmarkEnd w:id="11"/>
    </w:p>
    <w:tbl>
      <w:tblPr>
        <w:tblW w:w="930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85"/>
        <w:gridCol w:w="1708"/>
        <w:gridCol w:w="1708"/>
      </w:tblGrid>
      <w:tr>
        <w:trPr/>
        <w:tc>
          <w:tcPr>
            <w:tcW w:w="58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01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9301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01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Statements of Changes in Net Assets Available for Benefits</w:t>
            </w:r>
          </w:p>
        </w:tc>
      </w:tr>
      <w:tr>
        <w:trPr/>
        <w:tc>
          <w:tcPr>
            <w:tcW w:w="9301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01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01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416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</w:t>
            </w:r>
            <w:r>
              <w:rPr>
                <w:rFonts w:ascii="Times New Roman;Bold;Arial;Helvetica;sans-serif" w:hAnsi="Times New Roman;Bold;Arial;Helvetica;sans-serif"/>
                <w:b/>
              </w:rPr>
              <w:t>Year Ended December 31</w:t>
            </w: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2009</w:t>
            </w:r>
            <w:r>
              <w:rPr/>
              <w:t> </w:t>
            </w:r>
          </w:p>
        </w:tc>
        <w:tc>
          <w:tcPr>
            <w:tcW w:w="170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2008</w:t>
            </w: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Investment income (loss):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Interest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$      2,910,678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      3,361,323</w:t>
            </w: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Dividends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1,220,564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735,118</w:t>
            </w: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Net realized and unrealized appreciation (depreciation) in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</w:t>
            </w:r>
            <w:r>
              <w:rPr>
                <w:rFonts w:ascii="Times New Roman;Arial;Helvetica;sans-serif" w:hAnsi="Times New Roman;Arial;Helvetica;sans-serif"/>
              </w:rPr>
              <w:t>aggregate value of investments</w:t>
            </w:r>
            <w:r>
              <w:rPr/>
              <w:t> </w:t>
            </w:r>
          </w:p>
        </w:tc>
        <w:tc>
          <w:tcPr>
            <w:tcW w:w="170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162,845,311</w:t>
            </w:r>
            <w:r>
              <w:rPr/>
              <w:t> </w:t>
            </w:r>
          </w:p>
        </w:tc>
        <w:tc>
          <w:tcPr>
            <w:tcW w:w="170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(438,848,550)</w:t>
            </w: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Total investment income (loss)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166,976,553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(434,752,109)</w:t>
            </w:r>
            <w:r>
              <w:rPr/>
              <w:t> </w:t>
            </w:r>
          </w:p>
        </w:tc>
      </w:tr>
      <w:tr>
        <w:trPr/>
        <w:tc>
          <w:tcPr>
            <w:tcW w:w="9301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Contributions: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Principal Life Insurance Company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30,701,738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37,210,263</w:t>
            </w: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Employees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60,834,331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75,430,533</w:t>
            </w: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Transfers from affiliated and unaffiliated plans, net</w:t>
            </w:r>
            <w:r>
              <w:rPr/>
              <w:t> </w:t>
            </w:r>
          </w:p>
        </w:tc>
        <w:tc>
          <w:tcPr>
            <w:tcW w:w="170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</w:t>
            </w:r>
            <w:r>
              <w:rPr/>
              <w:t> </w:t>
            </w:r>
          </w:p>
        </w:tc>
        <w:tc>
          <w:tcPr>
            <w:tcW w:w="170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391,098</w:t>
            </w: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Total contributions</w:t>
            </w:r>
            <w:r>
              <w:rPr/>
              <w:t> </w:t>
            </w:r>
          </w:p>
        </w:tc>
        <w:tc>
          <w:tcPr>
            <w:tcW w:w="170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91,536,069</w:t>
            </w:r>
            <w:r>
              <w:rPr/>
              <w:t> </w:t>
            </w:r>
          </w:p>
        </w:tc>
        <w:tc>
          <w:tcPr>
            <w:tcW w:w="170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113,031,894</w:t>
            </w: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258,512,622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(321,720,215)</w:t>
            </w:r>
            <w:r>
              <w:rPr/>
              <w:t> </w:t>
            </w:r>
          </w:p>
        </w:tc>
      </w:tr>
      <w:tr>
        <w:trPr/>
        <w:tc>
          <w:tcPr>
            <w:tcW w:w="9301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Deductions: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Benefits paid to participants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66,015,483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58,166,064</w:t>
            </w: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Transfers to affiliated and unaffiliated plans, net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536,219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Administrative expenses</w:t>
            </w:r>
            <w:r>
              <w:rPr/>
              <w:t> </w:t>
            </w:r>
          </w:p>
        </w:tc>
        <w:tc>
          <w:tcPr>
            <w:tcW w:w="170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312,346</w:t>
            </w:r>
            <w:r>
              <w:rPr/>
              <w:t> </w:t>
            </w:r>
          </w:p>
        </w:tc>
        <w:tc>
          <w:tcPr>
            <w:tcW w:w="170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220,093</w:t>
            </w: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Total deductions</w:t>
            </w:r>
            <w:r>
              <w:rPr/>
              <w:t> </w:t>
            </w:r>
          </w:p>
        </w:tc>
        <w:tc>
          <w:tcPr>
            <w:tcW w:w="170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66,864,048</w:t>
            </w:r>
            <w:r>
              <w:rPr/>
              <w:t> </w:t>
            </w:r>
          </w:p>
        </w:tc>
        <w:tc>
          <w:tcPr>
            <w:tcW w:w="170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58,386,157</w:t>
            </w: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Net increase (decrease)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191,648,574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(380,106,372)</w:t>
            </w:r>
            <w:r>
              <w:rPr/>
              <w:t> </w:t>
            </w:r>
          </w:p>
        </w:tc>
      </w:tr>
      <w:tr>
        <w:trPr/>
        <w:tc>
          <w:tcPr>
            <w:tcW w:w="9301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Net assets available for benefits at beginning of year</w:t>
            </w:r>
            <w:r>
              <w:rPr/>
              <w:t> </w:t>
            </w:r>
          </w:p>
        </w:tc>
        <w:tc>
          <w:tcPr>
            <w:tcW w:w="170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866,894,967</w:t>
            </w:r>
            <w:r>
              <w:rPr/>
              <w:t> </w:t>
            </w:r>
          </w:p>
        </w:tc>
        <w:tc>
          <w:tcPr>
            <w:tcW w:w="1708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1,247,001,339</w:t>
            </w: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Net assets available for benefits at end of year</w:t>
            </w:r>
            <w:r>
              <w:rPr/>
              <w:t> </w:t>
            </w:r>
          </w:p>
        </w:tc>
        <w:tc>
          <w:tcPr>
            <w:tcW w:w="1708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$ 1,058,543,541</w:t>
            </w:r>
            <w:r>
              <w:rPr/>
              <w:t> </w:t>
            </w:r>
          </w:p>
        </w:tc>
        <w:tc>
          <w:tcPr>
            <w:tcW w:w="1708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  866,894,967</w:t>
            </w:r>
            <w:r>
              <w:rPr/>
              <w:t> </w:t>
            </w:r>
          </w:p>
        </w:tc>
      </w:tr>
      <w:tr>
        <w:trPr/>
        <w:tc>
          <w:tcPr>
            <w:tcW w:w="9301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8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Italic;Arial;Helvetica;sans-serif" w:hAnsi="Times New Roman;Italic;Arial;Helvetica;sans-serif"/>
                <w:i/>
              </w:rPr>
              <w:t>See accompanying notes.</w:t>
            </w: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tbl>
      <w:tblPr>
        <w:tblW w:w="101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0"/>
      </w:tblGrid>
      <w:tr>
        <w:trPr/>
        <w:tc>
          <w:tcPr>
            <w:tcW w:w="101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Page 4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12" w:name="page_5"/>
      <w:bookmarkStart w:id="13" w:name="page_5"/>
      <w:bookmarkEnd w:id="13"/>
    </w:p>
    <w:tbl>
      <w:tblPr>
        <w:tblW w:w="923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230"/>
      </w:tblGrid>
      <w:tr>
        <w:trPr/>
        <w:tc>
          <w:tcPr>
            <w:tcW w:w="92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</w:rPr>
            </w:pPr>
            <w:r>
              <w:rPr>
                <w:rFonts w:ascii="Times New Roman;Arial;Helvetica;sans-serif" w:hAnsi="Times New Roman;Arial;Helvetica;sans-serif"/>
              </w:rPr>
              <w:t>December 31, 2009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1. Significant Accounting Policies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accounting records of The Principal Select Savings Plan for Employees (the Plan) are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maintained on the accrual basis of accounting.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Valuation of Investments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unallocated investment options consist of guaranteed interest accounts under a guaranteed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benefit policy (described in ERISA 401(b)) and separate accounts (described in ERISA 3(17)) of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insurance company; Principal Life Insurance Company (Principal Life). The guaranteed interest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accounts and separate accounts are reported at fair value as determined by Principal Life. The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Financial Group Inc. ESOP, which consists of common stock of Principal Financial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Group, Inc., the ultimate parent of Principal Life, is reported at the quoted closing market price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of the stock on the last business day of the Plan year.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These unallocated investment options are non-benefit-responsive and are valued at fair value.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guaranteed interest accounts fair value is the amount plan participants would receive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currently if they were to withdraw or transfer funds within the Plan prior to their maturity for an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event other than death, disability, termination, or retirement. This fair value represents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guaranteed interest account values adjusted to reflect current market interest rates only to the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extent such market rates exceed contract crediting rates. This value represents contributions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allocated to the guaranteed interest accounts, plus interest at the contractually guaranteed rate,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less funds used to pay Plan benefits and the insurance company's administrative expenses. The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separate accounts of insurance company represent contributions invested in domestic and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international common stocks, high-quality short-term debt securities, real estate, private market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bonds and mortgages, and high-yield fixed-income securities which are slightly below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investment grade, all of which are valued at fair value.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notes receivable from participants are reported at cost (unpaid balances), which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approximates fair value.</w:t>
            </w: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40"/>
              <w:rPr/>
            </w:pPr>
            <w:r>
              <w:rPr/>
              <w:t> </w:t>
            </w:r>
          </w:p>
        </w:tc>
      </w:tr>
      <w:tr>
        <w:trPr/>
        <w:tc>
          <w:tcPr>
            <w:tcW w:w="923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Page 5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14" w:name="page_6"/>
      <w:bookmarkStart w:id="15" w:name="page_6"/>
      <w:bookmarkEnd w:id="15"/>
    </w:p>
    <w:tbl>
      <w:tblPr>
        <w:tblW w:w="931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316"/>
      </w:tblGrid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1. Significant Accounting Policies (continued)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Risks and Uncertainties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Plan invests in various investment securities. Investment securities are exposed to various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risks such as interest rate, market, and credit risks. Due to the level of risk associated with certain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investment securities, it is at least reasonably possible that changes in the values of investment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securities will occur in the near term and that such changes could materially affect the amounts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reported in the statements of net assets available for benefits.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Use of Estimates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preparation of financial statements in conformity with U.S. generally accepted accounting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principles requires management to make estimates and assumptions that affect the amounts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reported in the financial statements and accompanying notes. Actual results could differ from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those estimates.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New Accounting Pronouncements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 April 2009, the Financial Accounting Standards Board (FASB) issued FASB Staff Position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 xml:space="preserve">157-4, </w:t>
            </w:r>
            <w:r>
              <w:rPr>
                <w:rFonts w:ascii="Times New Roman;Italic;Arial;Helvetica;sans-serif" w:hAnsi="Times New Roman;Italic;Arial;Helvetica;sans-serif"/>
                <w:i/>
              </w:rPr>
              <w:t>Determining Fair Value When the Volume and Level of Activity for the Asset or Liability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Italic;Arial;Helvetica;sans-serif" w:hAnsi="Times New Roman;Italic;Arial;Helvetica;sans-serif"/>
                <w:i/>
              </w:rPr>
              <w:t>Have Significantly Decreased and Identifying Transactions That Are Not Orderly (FSP 157-4)</w:t>
            </w:r>
            <w:r>
              <w:rPr>
                <w:rFonts w:ascii="Times New Roman;Arial;Helvetica;sans-serif" w:hAnsi="Times New Roman;Arial;Helvetica;sans-serif"/>
              </w:rPr>
              <w:t>.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FSP 157-4 amended FASB Statement No. 157 (codified as Accounting Standards Codification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(ASC) 820) to provide additional guidance on estimating fair value when the volume and level of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activity for an asset or liability have significantly decreased in relation to its normal market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activity. FSP 157-4 also provided additional guidance on circumstances that may indicate that a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transaction is not orderly and on defining major categories of debt and equity securities to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comply with the disclosure requirements of ASC 820. The Plan adopted the guidance in FSP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157-4 for the reporting period ended December 31, 2009. Adoption of FSP 157-4 did not have a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material effect on the Plans net assets available for benefits or its changes in net assets available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for benefits.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40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Page 6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16" w:name="page_7"/>
      <w:bookmarkStart w:id="17" w:name="page_7"/>
      <w:bookmarkEnd w:id="17"/>
    </w:p>
    <w:tbl>
      <w:tblPr>
        <w:tblW w:w="934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346"/>
      </w:tblGrid>
      <w:tr>
        <w:trPr/>
        <w:tc>
          <w:tcPr>
            <w:tcW w:w="93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1. Significant Accounting Policies (continued)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 xml:space="preserve">In September 2009, the FASB issued Accounting Standards Update 2009-12, </w:t>
            </w:r>
            <w:r>
              <w:rPr>
                <w:rFonts w:ascii="Times New Roman;Italic;Arial;Helvetica;sans-serif" w:hAnsi="Times New Roman;Italic;Arial;Helvetica;sans-serif"/>
                <w:i/>
              </w:rPr>
              <w:t>Investments in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Italic;Arial;Helvetica;sans-serif" w:hAnsi="Times New Roman;Italic;Arial;Helvetica;sans-serif"/>
                <w:i/>
              </w:rPr>
              <w:t xml:space="preserve">Certain Entities That Calculate Net Asset Value per Share (or Its Equivalent) </w:t>
            </w:r>
            <w:r>
              <w:rPr>
                <w:rFonts w:ascii="Times New Roman;Arial;Helvetica;sans-serif" w:hAnsi="Times New Roman;Arial;Helvetica;sans-serif"/>
              </w:rPr>
              <w:t>(ASU 2009-12).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ASU 2009-12 amended ASC 820 to allow entities to use net asset value (NAV) per share (or its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equivalent), as a practical expedient, to measure fair value when the investment does not have a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readily determinable fair value and the net asset value is calculated in a manner consistent with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investment company accounting. The Plan adopted the guidance in ASU 2009-12 for the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reporting period ended December 31, 2009 and has utilized the practical expedient to measure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fair value of investments within the scope of this guidance based on the investments NAV.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 addition, as a result of adopting ASU 2009-12, the Plan has provided additional disclosures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regarding the nature and risks of investments within the scope of this guidance. Refer to Note 5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for these disclosures. Adoption of ASU 2009-12 did not have a material effect on the Plans net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assets available for benefits or its changes in net assets available for benefits.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 xml:space="preserve">In January 2010, the FASB issued Accounting Standards Update 2010-06, </w:t>
            </w:r>
            <w:r>
              <w:rPr>
                <w:rFonts w:ascii="Times New Roman;Italic;Arial;Helvetica;sans-serif" w:hAnsi="Times New Roman;Italic;Arial;Helvetica;sans-serif"/>
                <w:i/>
              </w:rPr>
              <w:t>Improving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Italic;Arial;Helvetica;sans-serif" w:hAnsi="Times New Roman;Italic;Arial;Helvetica;sans-serif"/>
                <w:i/>
              </w:rPr>
              <w:t xml:space="preserve">Disclosures about Fair Value Measurements, </w:t>
            </w:r>
            <w:r>
              <w:rPr>
                <w:rFonts w:ascii="Times New Roman;Arial;Helvetica;sans-serif" w:hAnsi="Times New Roman;Arial;Helvetica;sans-serif"/>
              </w:rPr>
              <w:t>(ASU 2010-06). ASU 2010-06 amended ASC 820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to clarify certain existing fair value disclosures and require a number of additional disclosures.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guidance in ASU 2010-06 clarified that disclosures should be presented separately for each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class of assets and liabilities measured at fair value and provided guidance on how to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determine the appropriate classes of assets and liabilities to be presented. ASU 2010-06 also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clarified the requirement for entities to disclose information about both the valuation techniques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and inputs used in estimating Level 2 and Level 3 fair value measurements. In addition, ASU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2010-06 introduced new requirements to disclose the amounts (on a gross basis) and reasons for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any significant transfers between Levels 1, 2 and 3 of the fair value hierarchy and present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information regarding the purchases, sales, issuances and settlements of Level 3 assets and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liabilities on a gross basis. With the exception of the requirement to present changes in Level 3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measurements on a gross basis, which is delayed until 2011, the guidance in ASU 2010-06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becomes effective for reporting periods beginning after December 15, 2009.</w:t>
            </w: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40"/>
              <w:rPr/>
            </w:pPr>
            <w:r>
              <w:rPr/>
              <w:t> </w:t>
            </w:r>
          </w:p>
        </w:tc>
      </w:tr>
      <w:tr>
        <w:trPr/>
        <w:tc>
          <w:tcPr>
            <w:tcW w:w="934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Page 7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18" w:name="page_8"/>
      <w:bookmarkStart w:id="19" w:name="page_8"/>
      <w:bookmarkEnd w:id="19"/>
    </w:p>
    <w:tbl>
      <w:tblPr>
        <w:tblW w:w="936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361"/>
      </w:tblGrid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2. Description of the Plan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Plan is a defined contribution plan (401(k) plan) that was established January 1, 1985. The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Plan is available to substantially all employees of Principal Life or its subsidiaries (the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Company). On January 1, 2006, Principal Life made several changes to the retirement program.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Employees who were age 47 or older with at least ten years of service on December 31, 2005,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could elect to retain the prior benefit provisions under the qualified defined benefit retirement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Plan and the 401(k) Plan and forgo receipt of the additional benefits offered by amendments to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Lifes 401(k). The employees who elected to retain the prior benefit provisions are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referred to as Grandfathered Choice Participants. Matching contributions for participants other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than Grandfathered Choice Participants were increased from 50% to 75% of deferrals, with the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maximum matching deferral increasing from 6% to 8%. Participants are eligible for immediate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entry into the Plan with vesting at 100% after three years. The funds accumulate along with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interest and investment return and are available for withdrawal by participants at retirement,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termination, or when certain withdrawal specifications are met. The participants may also obtain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loans of their vested accrued benefit, subject to certain limitations described in the Plan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document. The federal and state income taxes of the participant are deferred on the contributions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until the funds are withdrawn from the Plan.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At December 31, 2009 and 2008, forfeited nonvested account balances totaled $44,761 and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$552,625, respectively. In 2009 and 2008, employer contributions were reduced by $2,590,822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and $1,564,538, respectively, from forfeited nonvested accounts.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Although it has not expressed any intent to do so, the Company has the right to terminate the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Plan subject to the provisions of the Employee Retirement Income Security Act of 1974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(ERISA). In the event of Plan termination, participants will become fully vested in their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accounts.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Information about the Plan agreement, eligibility, and benefit provisions is contained in the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Summary Plan Description. Copies of the Summary Plan Description are available from the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Benefit Administration Department or the Intranet.</w:t>
            </w: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40"/>
              <w:rPr/>
            </w:pPr>
            <w:r>
              <w:rPr/>
              <w:t> </w:t>
            </w:r>
          </w:p>
        </w:tc>
      </w:tr>
      <w:tr>
        <w:trPr/>
        <w:tc>
          <w:tcPr>
            <w:tcW w:w="93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Page 8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20" w:name="page_9"/>
      <w:bookmarkStart w:id="21" w:name="page_9"/>
      <w:bookmarkEnd w:id="21"/>
    </w:p>
    <w:tbl>
      <w:tblPr>
        <w:tblW w:w="931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316"/>
      </w:tblGrid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3. Income Tax Status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Plan has received a determination letter from the Internal Revenue Service (the IRS) dated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February 28, 2003, stating that the Plan is qualified under Section 401(a) of the Internal Revenue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Code (the Code), and therefore, the related trust is exempt from taxation. Subsequent to this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determination by the IRS, the Plan was amended and restated. Once qualified, the Plan is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required to operate in conformity with the terms of the Plan document and the Code to maintain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its qualification. The Plan sponsor intends to operate the Plan in conformity with the provisions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of the Plan document and the Code. The Plan sponsor acknowledges that inadvertent errors may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occur in the operation of the Plan. If such inadvertent errors occur, the Plan sponsor represents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that it will take the necessary steps to bring the Plans operations into compliance with the Code,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including voluntarily and timely correcting such errors in accordance with procedures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established by the IRS.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4. Investments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Contributions are invested in unallocated guaranteed interest accounts supported by the general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account of insurance company (a pooled account invested primarily in fixed income securities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having a range of maturities); in separate accounts of insurance company, the portfolios of which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are primarily invested in domestic and international common stocks, high-quality short-term debt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securities, real estate, private market bonds and mortgages, and high-yield fixed-income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securities which are slightly below investment grade, as appropriate for each separate account;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and The Principal Financial Group Inc. ESOP, which consists of common stock of Principal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Financial Group, Inc., the ultimate parent of Principal Life. Participants elect the investment(s) in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which to have their contributions invested.</w:t>
            </w: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40"/>
              <w:rPr/>
            </w:pPr>
            <w:r>
              <w:rPr/>
              <w:t> </w:t>
            </w:r>
          </w:p>
        </w:tc>
      </w:tr>
      <w:tr>
        <w:trPr/>
        <w:tc>
          <w:tcPr>
            <w:tcW w:w="93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;Arial;Helvetica;sans-serif" w:hAnsi="Times New Roman;Arial;Helvetica;sans-serif"/>
              </w:rPr>
              <w:t>Page 9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22" w:name="page_10"/>
      <w:bookmarkStart w:id="23" w:name="page_10"/>
      <w:bookmarkEnd w:id="23"/>
    </w:p>
    <w:tbl>
      <w:tblPr>
        <w:tblW w:w="9357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77"/>
        <w:gridCol w:w="1890"/>
        <w:gridCol w:w="1890"/>
      </w:tblGrid>
      <w:tr>
        <w:trPr/>
        <w:tc>
          <w:tcPr>
            <w:tcW w:w="557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4. Investments (continued)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following presents investment that represent 5% or more of the Plans net assets available</w:t>
            </w: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for benefits in 2009 and 2008. Principal Life is a party in interest with respect to these</w:t>
            </w: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investments.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78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  <w:r>
              <w:rPr>
                <w:rFonts w:ascii="Times New Roman;Bold;Arial;Helvetica;sans-serif" w:hAnsi="Times New Roman;Bold;Arial;Helvetica;sans-serif"/>
                <w:b/>
              </w:rPr>
              <w:t>December 31</w:t>
            </w: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9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  <w:r>
              <w:rPr>
                <w:rFonts w:ascii="Times New Roman;Bold;Arial;Helvetica;sans-serif" w:hAnsi="Times New Roman;Bold;Arial;Helvetica;sans-serif"/>
                <w:b/>
              </w:rPr>
              <w:t>2009</w:t>
            </w:r>
            <w:r>
              <w:rPr/>
              <w:t> </w:t>
            </w:r>
          </w:p>
        </w:tc>
        <w:tc>
          <w:tcPr>
            <w:tcW w:w="189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  <w:r>
              <w:rPr>
                <w:rFonts w:ascii="Times New Roman;Bold;Arial;Helvetica;sans-serif" w:hAnsi="Times New Roman;Bold;Arial;Helvetica;sans-serif"/>
                <w:b/>
              </w:rPr>
              <w:t>2008</w:t>
            </w: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Diversified International Separate Account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$  89,803,495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  70,448,118</w:t>
            </w: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Large-Cap Stock Index Separate Account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82,394,133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64,065,482</w:t>
            </w: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International Emerging Markets Separate Account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82,278,171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45,607,591</w:t>
            </w: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Bond and Mortgage Separate Account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71,326,432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56,932,329</w:t>
            </w: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U.S. Property Separate Account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70,014,680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97,825,182</w:t>
            </w: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Money Market Separate Account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69,773,529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72,857,964</w:t>
            </w: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Small-Cap Stock Index Separate Account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62,209,141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48,923,664</w:t>
            </w: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Principal Financial Group, Inc. ESOP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60,280,300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45,034,534</w:t>
            </w: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Guaranteed Interest Accounts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*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52,824,799</w:t>
            </w: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*Less than 5% of the fair value of net assets available for benefits at respective date.</w:t>
            </w: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During 2009 and 2008, the Plans investments that are related to Principal Life (depreciated)</w:t>
            </w: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appreciated in value by $162,845,311 and $(438,848,550), respectively, as follows:</w:t>
            </w: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78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Year Ended December 31</w:t>
            </w: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9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2009</w:t>
            </w:r>
            <w:r>
              <w:rPr/>
              <w:t> </w:t>
            </w:r>
          </w:p>
        </w:tc>
        <w:tc>
          <w:tcPr>
            <w:tcW w:w="189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2008</w:t>
            </w: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Guaranteed interest accounts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    </w:t>
            </w:r>
            <w:r>
              <w:rPr>
                <w:rFonts w:ascii="Times New Roman;Bold;Arial;Helvetica;sans-serif" w:hAnsi="Times New Roman;Bold;Arial;Helvetica;sans-serif"/>
                <w:b/>
              </w:rPr>
              <w:t>$      (332,450)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          122,313</w:t>
            </w: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Separate accounts of insurance company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147,329,049</w:t>
            </w: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center"/>
              <w:rPr/>
            </w:pPr>
            <w:r>
              <w:rPr/>
              <w:t xml:space="preserve">    </w:t>
            </w:r>
            <w:r>
              <w:rPr>
                <w:rFonts w:ascii="Times New Roman;Arial;Helvetica;sans-serif" w:hAnsi="Times New Roman;Arial;Helvetica;sans-serif"/>
              </w:rPr>
              <w:t>(384,805,975)</w:t>
            </w: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Principal Financial Group, Inc. ESOP</w:t>
            </w:r>
            <w:r>
              <w:rPr/>
              <w:t> </w:t>
            </w:r>
          </w:p>
        </w:tc>
        <w:tc>
          <w:tcPr>
            <w:tcW w:w="189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15,848,712</w:t>
            </w:r>
            <w:r>
              <w:rPr/>
              <w:t> </w:t>
            </w:r>
          </w:p>
        </w:tc>
        <w:tc>
          <w:tcPr>
            <w:tcW w:w="189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      </w:t>
            </w:r>
            <w:r>
              <w:rPr>
                <w:rFonts w:ascii="Times New Roman;Arial;Helvetica;sans-serif" w:hAnsi="Times New Roman;Arial;Helvetica;sans-serif"/>
              </w:rPr>
              <w:t>(54,164,888)</w:t>
            </w: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90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$ 162,845,311</w:t>
            </w:r>
            <w:r>
              <w:rPr/>
              <w:t> </w:t>
            </w:r>
          </w:p>
        </w:tc>
        <w:tc>
          <w:tcPr>
            <w:tcW w:w="1890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 </w:t>
            </w:r>
            <w:r>
              <w:rPr>
                <w:rFonts w:ascii="Times New Roman;Arial;Helvetica;sans-serif" w:hAnsi="Times New Roman;Arial;Helvetica;sans-serif"/>
              </w:rPr>
              <w:t>$ (438,848,550)</w:t>
            </w: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5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57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Page 10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24" w:name="page_11"/>
      <w:bookmarkStart w:id="25" w:name="page_11"/>
      <w:bookmarkEnd w:id="25"/>
    </w:p>
    <w:tbl>
      <w:tblPr>
        <w:tblW w:w="10199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8"/>
        <w:gridCol w:w="9581"/>
      </w:tblGrid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5. Fair Value of Financial Instruments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Valuation Hierarchy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Fair value is defined as the price that would be received to sell an asset in an orderly transaction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between market participants at the measurement date (an exit price). The fair value hierarchy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prioritizes the inputs to valuation techniques used to measure fair value into three levels.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</w:t>
            </w:r>
            <w:r>
              <w:rPr/>
              <w:t> </w:t>
            </w:r>
          </w:p>
        </w:tc>
        <w:tc>
          <w:tcPr>
            <w:tcW w:w="95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  <w:r>
              <w:rPr>
                <w:rFonts w:ascii="Times New Roman;Arial;Helvetica;sans-serif" w:hAnsi="Times New Roman;Arial;Helvetica;sans-serif"/>
              </w:rPr>
              <w:t>Level 1  Fair values are based on unadjusted quoted prices in active markets for</w:t>
            </w:r>
            <w:r>
              <w:rPr/>
              <w:t> 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95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  <w:r>
              <w:rPr>
                <w:rFonts w:ascii="Times New Roman;Arial;Helvetica;sans-serif" w:hAnsi="Times New Roman;Arial;Helvetica;sans-serif"/>
              </w:rPr>
              <w:t>identical assets. Our Level 1 assets include the Principal Financial Group, Inc. ESOP.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</w:t>
            </w:r>
            <w:r>
              <w:rPr/>
              <w:t> </w:t>
            </w:r>
          </w:p>
        </w:tc>
        <w:tc>
          <w:tcPr>
            <w:tcW w:w="95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  <w:r>
              <w:rPr>
                <w:rFonts w:ascii="Times New Roman;Arial;Helvetica;sans-serif" w:hAnsi="Times New Roman;Arial;Helvetica;sans-serif"/>
              </w:rPr>
              <w:t>Level 2  Fair values are based on inputs other than quoted prices within Level 1 that are</w:t>
            </w:r>
            <w:r>
              <w:rPr/>
              <w:t> 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95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  <w:r>
              <w:rPr>
                <w:rFonts w:ascii="Times New Roman;Arial;Helvetica;sans-serif" w:hAnsi="Times New Roman;Arial;Helvetica;sans-serif"/>
              </w:rPr>
              <w:t>observable for the asset, either directly or indirectly. Our Level 2 assets are separate</w:t>
            </w:r>
            <w:r>
              <w:rPr/>
              <w:t> 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95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  <w:r>
              <w:rPr>
                <w:rFonts w:ascii="Times New Roman;Arial;Helvetica;sans-serif" w:hAnsi="Times New Roman;Arial;Helvetica;sans-serif"/>
              </w:rPr>
              <w:t>accounts of insurance company and all transactions are being transacted at the NAV price</w:t>
            </w:r>
            <w:r>
              <w:rPr/>
              <w:t> 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95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  <w:r>
              <w:rPr>
                <w:rFonts w:ascii="Times New Roman;Arial;Helvetica;sans-serif" w:hAnsi="Times New Roman;Arial;Helvetica;sans-serif"/>
              </w:rPr>
              <w:t>at the day of the transaction.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 </w:t>
            </w:r>
            <w:r>
              <w:rPr>
                <w:rFonts w:ascii="Times New Roman;Arial;Helvetica;sans-serif" w:hAnsi="Times New Roman;Arial;Helvetica;sans-serif"/>
              </w:rPr>
              <w:t></w:t>
            </w:r>
            <w:r>
              <w:rPr/>
              <w:t> </w:t>
            </w:r>
          </w:p>
        </w:tc>
        <w:tc>
          <w:tcPr>
            <w:tcW w:w="95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  <w:r>
              <w:rPr>
                <w:rFonts w:ascii="Times New Roman;Arial;Helvetica;sans-serif" w:hAnsi="Times New Roman;Arial;Helvetica;sans-serif"/>
              </w:rPr>
              <w:t>Level 3  Fair values are based on significant unobservable inputs for the asset. Our</w:t>
            </w:r>
            <w:r>
              <w:rPr/>
              <w:t> 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95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  <w:r>
              <w:rPr>
                <w:rFonts w:ascii="Times New Roman;Arial;Helvetica;sans-serif" w:hAnsi="Times New Roman;Arial;Helvetica;sans-serif"/>
              </w:rPr>
              <w:t>Level 3 assets include guaranteed interest accounts, real estate separate accounts of the</w:t>
            </w:r>
            <w:r>
              <w:rPr/>
              <w:t> 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95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  <w:r>
              <w:rPr>
                <w:rFonts w:ascii="Times New Roman;Arial;Helvetica;sans-serif" w:hAnsi="Times New Roman;Arial;Helvetica;sans-serif"/>
              </w:rPr>
              <w:t>insurance company, and notes receivable from participants.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Determination of Fair Value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following discussion describes the valuation methodologies used for assets measured at fair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value on a recurring basis. The techniques utilized in estimating the fair values of financial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instruments are reliant on the assumptions used. Care should be exercised in</w:t>
            </w:r>
            <w:r>
              <w:rPr>
                <w:rFonts w:ascii="Times New Roman;Arial;Helvetica;sans-serif" w:hAnsi="Times New Roman;Arial;Helvetica;sans-serif"/>
                <w:position w:val="-7"/>
                <w:sz w:val="19"/>
              </w:rPr>
              <w:t xml:space="preserve">. </w:t>
            </w:r>
            <w:r>
              <w:rPr>
                <w:rFonts w:ascii="Times New Roman;Arial;Helvetica;sans-serif" w:hAnsi="Times New Roman;Arial;Helvetica;sans-serif"/>
              </w:rPr>
              <w:t>deriving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conclusions based on the fair value information of financial instruments presented below.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Fair value estimates are made at a specific point in time, based on available market information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and judgments about the financial instrument. Such estimates do not consider the tax impact of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realization of unrealized gains or losses. In addition, the disclosed fair value may not be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realized in the immediate settlement of the financial instrument. We did not make any significant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changes to our valuation processes during 2009.</w:t>
            </w: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19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95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Page 11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26" w:name="page_12"/>
      <w:bookmarkStart w:id="27" w:name="page_12"/>
      <w:bookmarkEnd w:id="27"/>
    </w:p>
    <w:tbl>
      <w:tblPr>
        <w:tblW w:w="927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271"/>
      </w:tblGrid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5. Fair Value of Financial Instruments (continued)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Italic;Arial;Helvetica;sans-serif" w:hAnsi="Times New Roman;Italic;Arial;Helvetica;sans-serif"/>
                <w:i/>
              </w:rPr>
              <w:t>Guaranteed Interest Accounts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guaranteed interest accounts cannot be sold to a third party, thus, the only option to exit the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guaranteed interest accounts is to withdraw the funds prior to maturity. The fair value of the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account is the value paid when funds are withdrawn prior to their maturity. If the applicable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interest rate is greater than the interest rate on the account, the fair value is the contract value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reduced by a percentage. This percentage is equal to the difference between the applicable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interest rate and the interest rate on the account, multiplied by the number of years (including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fractional parts of a year) until the maturity date.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Italic;Arial;Helvetica;sans-serif" w:hAnsi="Times New Roman;Italic;Arial;Helvetica;sans-serif"/>
                <w:i/>
              </w:rPr>
              <w:t>Separate Accounts of Insurance Company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Net asset value (NAV) of each of the separate accounts is calculated in a manner consistent with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U.S. GAAP for investment companies and is determinative of their fair value and represents the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price at which the Plan would be able to initiate a transaction. Several of the separate accounts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invest in publicly quoted mutual funds or actively managed stocks. The fair value of the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underlying mutual funds or stock is used to determine the NAV of the separate account, which is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not publicly quoted. Some of the separate accounts also invest in fixed income securities. The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fair value of the underlying securities is based on quoted prices of similar assets and used to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determine the NAV of the separate account. One separate account invests in real estate, for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which the fair value of the underlying real estate is based on unobservable inputs and used to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determine the NAV of the separate account. The fair value of the underlying real estate is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estimated using discounted cash flow valuation models that utilize public real estate market data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inputs such as transaction prices, market rents, vacancy levels, leasing absorption, market cap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rates and discount rates. In addition, each property is appraised annually by an independent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appraiser. Currently, this specific separate account has a temporary withdrawal limitation related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to turmoil in the credit markets that resulted in a sharp slowdown in the sale of commercial real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estate assets. The uncertain environment led to significantly increased requests for withdrawals.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To allow for orderly administration and management benefiting all separate account investors,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implemented a pre-existing contractual limitation to delay withdrawal requests.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Currently, certain, high need payments, such as death, disability, certain eligible retirements, and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10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Page 12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28" w:name="page_13"/>
      <w:bookmarkStart w:id="29" w:name="page_13"/>
      <w:bookmarkEnd w:id="29"/>
    </w:p>
    <w:tbl>
      <w:tblPr>
        <w:tblW w:w="927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271"/>
      </w:tblGrid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5. Fair Value of Financial Instruments (continued)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hardship withdrawals, are not subject to the withdrawal limitation. Other withdrawal requests are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subject to the limitation until certain liquidity levels are achieved, mainly via proceeds from sales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of underlying properties, rents from tenants and new investor contributions. Since the inception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of the withdrawal limitation, all sources of cash are first used to satisfy cash requirements at the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properties, meet debt maturities, maintain compliance with debt covenants and meet upcoming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separate account obligations. Outstanding withdrawal requests will be paid in multiple payments.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Except for certain de minimis payments, payments will be made proportionately among all other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outstanding withdrawal requests, based upon available liquidity</w:t>
            </w:r>
            <w:r>
              <w:rPr>
                <w:rFonts w:ascii="Times New Roman;Italic;Arial;Helvetica;sans-serif" w:hAnsi="Times New Roman;Italic;Arial;Helvetica;sans-serif"/>
                <w:i/>
              </w:rPr>
              <w:t xml:space="preserve">. </w:t>
            </w:r>
            <w:r>
              <w:rPr>
                <w:rFonts w:ascii="Times New Roman;Arial;Helvetica;sans-serif" w:hAnsi="Times New Roman;Arial;Helvetica;sans-serif"/>
              </w:rPr>
              <w:t>All withdrawals are being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transacted at the NAV price at the date of distribution. Currently, there is no estimate of when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this restriction will end. The restriction has been in place since September 26, 2008.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Financial Group, Inc. ESOP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Principal Financial Group Inc. ESOP, which consists of common stock of Principal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Financial Group, Inc., the ultimate parent of Principal Life, is reported at the quoted closing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market price on the last business day of the Plan year.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Italic;Arial;Helvetica;sans-serif" w:hAnsi="Times New Roman;Italic;Arial;Helvetica;sans-serif"/>
                <w:i/>
              </w:rPr>
              <w:t>Notes Receivable from Participants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Participant loans are reported at unpaid balances which approximates fair value. There is no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existing external exit market for these loans as all transactions are restricted to participants.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These loans cannot be assumed or sold to outside parties. There is no credit risk involved with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these loans as any participant defaults are deemed taxable distributions to the participant.</w:t>
            </w: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10"/>
              <w:rPr/>
            </w:pPr>
            <w:r>
              <w:rPr/>
              <w:t> </w:t>
            </w:r>
          </w:p>
        </w:tc>
      </w:tr>
      <w:tr>
        <w:trPr/>
        <w:tc>
          <w:tcPr>
            <w:tcW w:w="927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Page 13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30" w:name="page_14"/>
      <w:bookmarkStart w:id="31" w:name="page_14"/>
      <w:bookmarkEnd w:id="31"/>
    </w:p>
    <w:tbl>
      <w:tblPr>
        <w:tblW w:w="8884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83"/>
        <w:gridCol w:w="1541"/>
        <w:gridCol w:w="1269"/>
        <w:gridCol w:w="1450"/>
        <w:gridCol w:w="1541"/>
      </w:tblGrid>
      <w:tr>
        <w:trPr/>
        <w:tc>
          <w:tcPr>
            <w:tcW w:w="30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4" w:type="dxa"/>
            <w:gridSpan w:val="5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8884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884" w:type="dxa"/>
            <w:gridSpan w:val="5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8884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884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884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884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893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5. Fair Value of Financial Instruments (continued)</w:t>
            </w: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884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7343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Assets and Liabilities Measured at Fair Value on a Recurring Basis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884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884" w:type="dxa"/>
            <w:gridSpan w:val="5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Assets and liabilities measured at fair value on a recurring basis as of 2009 and 2008 are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summarized below.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884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19" w:type="dxa"/>
            <w:gridSpan w:val="2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 </w:t>
            </w: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As of December 31, 2009</w:t>
            </w:r>
            <w:r>
              <w:rPr/>
              <w:t> </w:t>
            </w:r>
          </w:p>
        </w:tc>
        <w:tc>
          <w:tcPr>
            <w:tcW w:w="154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Assets Measured</w:t>
            </w:r>
            <w:r>
              <w:rPr/>
              <w:t> </w:t>
            </w:r>
          </w:p>
        </w:tc>
        <w:tc>
          <w:tcPr>
            <w:tcW w:w="4260" w:type="dxa"/>
            <w:gridSpan w:val="3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Fair Value Hierarchy Level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60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at Fair Value</w:t>
            </w:r>
            <w:r>
              <w:rPr/>
              <w:t> </w:t>
            </w:r>
          </w:p>
        </w:tc>
        <w:tc>
          <w:tcPr>
            <w:tcW w:w="1269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 </w:t>
            </w: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Level 1</w:t>
            </w:r>
            <w:r>
              <w:rPr/>
              <w:t> </w:t>
            </w:r>
          </w:p>
        </w:tc>
        <w:tc>
          <w:tcPr>
            <w:tcW w:w="145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60"/>
              <w:jc w:val="left"/>
              <w:rPr/>
            </w:pPr>
            <w:r>
              <w:rPr/>
              <w:t xml:space="preserve">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Level 2</w:t>
            </w:r>
            <w:r>
              <w:rPr/>
              <w:t> </w:t>
            </w:r>
          </w:p>
        </w:tc>
        <w:tc>
          <w:tcPr>
            <w:tcW w:w="154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 xml:space="preserve"> 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Level 3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Assets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Guaranteed interest account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$ 51,968,974</w:t>
            </w: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$ </w:t>
            </w: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$ 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$ 51,968,974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Separate accounts of insurance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company: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Fixed income security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153,836,579</w:t>
            </w: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153,836,579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0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Lifetime balanced asset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allocation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131,406,126</w:t>
            </w: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131,406,126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0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U.S. large cap equity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219,973,540</w:t>
            </w: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219,973,540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0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U.S. small/mid cap equity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180,520,707</w:t>
            </w: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180,520,707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0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U.S. real estate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70,014,680</w:t>
            </w: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0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70,014,680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International equity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172,081,666</w:t>
            </w: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172,081,666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Principal Financial Group, Inc.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  <w:sz w:val="20"/>
              </w:rPr>
              <w:t>ESOP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60,280,300</w:t>
            </w: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60,280,300</w:t>
            </w: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Notes receivable from participants</w:t>
            </w:r>
            <w:r>
              <w:rPr/>
              <w:t> </w:t>
            </w:r>
          </w:p>
        </w:tc>
        <w:tc>
          <w:tcPr>
            <w:tcW w:w="154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18,460,785</w:t>
            </w:r>
            <w:r>
              <w:rPr/>
              <w:t> </w:t>
            </w:r>
          </w:p>
        </w:tc>
        <w:tc>
          <w:tcPr>
            <w:tcW w:w="1269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45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54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18,460,785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Total assets</w:t>
            </w:r>
            <w:r>
              <w:rPr/>
              <w:t> </w:t>
            </w:r>
          </w:p>
        </w:tc>
        <w:tc>
          <w:tcPr>
            <w:tcW w:w="1541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$ 1,058,543,357</w:t>
            </w:r>
            <w:r>
              <w:rPr/>
              <w:t> </w:t>
            </w:r>
          </w:p>
        </w:tc>
        <w:tc>
          <w:tcPr>
            <w:tcW w:w="1269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$ 60,280,300</w:t>
            </w:r>
            <w:r>
              <w:rPr/>
              <w:t> </w:t>
            </w:r>
          </w:p>
        </w:tc>
        <w:tc>
          <w:tcPr>
            <w:tcW w:w="1450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$ 857,818,618</w:t>
            </w:r>
            <w:r>
              <w:rPr/>
              <w:t> </w:t>
            </w:r>
          </w:p>
        </w:tc>
        <w:tc>
          <w:tcPr>
            <w:tcW w:w="1541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$ 140,444,439</w:t>
            </w:r>
            <w:r>
              <w:rPr/>
              <w:t> </w:t>
            </w:r>
          </w:p>
        </w:tc>
      </w:tr>
      <w:tr>
        <w:trPr/>
        <w:tc>
          <w:tcPr>
            <w:tcW w:w="8884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19" w:type="dxa"/>
            <w:gridSpan w:val="2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As of December 31, 2008</w:t>
            </w:r>
            <w:r>
              <w:rPr/>
              <w:t> </w:t>
            </w:r>
          </w:p>
        </w:tc>
        <w:tc>
          <w:tcPr>
            <w:tcW w:w="154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Assets Measured</w:t>
            </w:r>
            <w:r>
              <w:rPr/>
              <w:t> </w:t>
            </w:r>
          </w:p>
        </w:tc>
        <w:tc>
          <w:tcPr>
            <w:tcW w:w="4260" w:type="dxa"/>
            <w:gridSpan w:val="3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Fair Value Hierarchy Level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60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at Fair Value</w:t>
            </w:r>
            <w:r>
              <w:rPr/>
              <w:t> </w:t>
            </w:r>
          </w:p>
        </w:tc>
        <w:tc>
          <w:tcPr>
            <w:tcW w:w="1269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</w:t>
            </w: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Level 1</w:t>
            </w:r>
            <w:r>
              <w:rPr/>
              <w:t> </w:t>
            </w:r>
          </w:p>
        </w:tc>
        <w:tc>
          <w:tcPr>
            <w:tcW w:w="145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60"/>
              <w:jc w:val="left"/>
              <w:rPr/>
            </w:pPr>
            <w:r>
              <w:rPr/>
              <w:t xml:space="preserve">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Level 2</w:t>
            </w:r>
            <w:r>
              <w:rPr/>
              <w:t> </w:t>
            </w:r>
          </w:p>
        </w:tc>
        <w:tc>
          <w:tcPr>
            <w:tcW w:w="154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 xml:space="preserve">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Level 3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20"/>
              </w:rPr>
              <w:t>Assets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Guaranteed interest account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$ 52,824,799</w:t>
            </w: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$ </w:t>
            </w: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$ 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$ 52,824,799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Separate accounts of insurance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company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750,825,585</w:t>
            </w: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653,000,404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97,825,181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Principal Financial Group, Inc.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ESOP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45,034,534</w:t>
            </w: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45,034,534</w:t>
            </w: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Notes receivable from participants</w:t>
            </w:r>
            <w:r>
              <w:rPr/>
              <w:t> </w:t>
            </w:r>
          </w:p>
        </w:tc>
        <w:tc>
          <w:tcPr>
            <w:tcW w:w="154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18,210,049</w:t>
            </w:r>
            <w:r>
              <w:rPr/>
              <w:t> </w:t>
            </w:r>
          </w:p>
        </w:tc>
        <w:tc>
          <w:tcPr>
            <w:tcW w:w="1269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45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</w:t>
            </w:r>
            <w:r>
              <w:rPr/>
              <w:t> </w:t>
            </w:r>
          </w:p>
        </w:tc>
        <w:tc>
          <w:tcPr>
            <w:tcW w:w="1541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18,210,049</w:t>
            </w: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Total assets</w:t>
            </w:r>
            <w:r>
              <w:rPr/>
              <w:t> </w:t>
            </w:r>
          </w:p>
        </w:tc>
        <w:tc>
          <w:tcPr>
            <w:tcW w:w="1541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$ 866,894,967</w:t>
            </w:r>
            <w:r>
              <w:rPr/>
              <w:t> </w:t>
            </w:r>
          </w:p>
        </w:tc>
        <w:tc>
          <w:tcPr>
            <w:tcW w:w="1269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$ 45,034,534</w:t>
            </w:r>
            <w:r>
              <w:rPr/>
              <w:t> </w:t>
            </w:r>
          </w:p>
        </w:tc>
        <w:tc>
          <w:tcPr>
            <w:tcW w:w="1450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$ 653,000,404</w:t>
            </w:r>
            <w:r>
              <w:rPr/>
              <w:t> </w:t>
            </w:r>
          </w:p>
        </w:tc>
        <w:tc>
          <w:tcPr>
            <w:tcW w:w="1541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0"/>
              </w:rPr>
              <w:t>$ 168,860,029</w:t>
            </w:r>
            <w:r>
              <w:rPr/>
              <w:t> </w:t>
            </w:r>
          </w:p>
        </w:tc>
      </w:tr>
      <w:tr>
        <w:trPr/>
        <w:tc>
          <w:tcPr>
            <w:tcW w:w="8884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884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884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884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8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2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54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Page 14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32" w:name="page_15"/>
      <w:bookmarkStart w:id="33" w:name="page_15"/>
      <w:bookmarkEnd w:id="33"/>
    </w:p>
    <w:tbl>
      <w:tblPr>
        <w:tblW w:w="102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2345"/>
        <w:gridCol w:w="1152"/>
        <w:gridCol w:w="1024"/>
        <w:gridCol w:w="273"/>
        <w:gridCol w:w="720"/>
        <w:gridCol w:w="1069"/>
        <w:gridCol w:w="2016"/>
      </w:tblGrid>
      <w:tr>
        <w:trPr/>
        <w:tc>
          <w:tcPr>
            <w:tcW w:w="16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5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127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5. Fair Value of Financial Instruments (continued)</w:t>
            </w: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103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Changes in Level 3 Fair Value Measurements</w:t>
            </w: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reconciliation for all assets and liabilities measured at fair value on a recurring basis using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significant unobservable inputs (Level 3) for the years ended December 31, 2009 and 2008, are</w:t>
            </w:r>
            <w:r>
              <w:rPr/>
              <w:t> 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as follows:</w:t>
            </w: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45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  <w:tc>
          <w:tcPr>
            <w:tcW w:w="2449" w:type="dxa"/>
            <w:gridSpan w:val="3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Year Ended December 31, 2009</w:t>
            </w:r>
            <w:r>
              <w:rPr/>
              <w:t> 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Changes in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Unrealized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Gains (Losses)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Included in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Statements of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Changes in Net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Assets Available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for Benefits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Relating to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Positions Still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Held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2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Total Realized/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Unrealized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Appreciation</w:t>
            </w:r>
            <w:r>
              <w:rPr/>
              <w:br/>
            </w:r>
            <w:r>
              <w:rPr>
                <w:b/>
                <w:sz w:val="14"/>
              </w:rPr>
              <w:t>(Depreciation)</w:t>
            </w:r>
          </w:p>
        </w:tc>
        <w:tc>
          <w:tcPr>
            <w:tcW w:w="1024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Purchases,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Sales,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Issuances, and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Settlements **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Ending Asset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Balance as of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December 31,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2009</w:t>
            </w:r>
          </w:p>
        </w:tc>
        <w:tc>
          <w:tcPr>
            <w:tcW w:w="201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45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  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Beginning Asset</w:t>
            </w:r>
            <w:r>
              <w:rPr/>
              <w:br/>
              <w:t xml:space="preserve">  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Balance as of</w:t>
            </w:r>
            <w:r>
              <w:rPr/>
              <w:br/>
              <w:t xml:space="preserve">  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January 1, 2009</w:t>
            </w:r>
          </w:p>
        </w:tc>
        <w:tc>
          <w:tcPr>
            <w:tcW w:w="1152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4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gridSpan w:val="2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Transfers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in (Out) of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Level 3</w:t>
            </w:r>
          </w:p>
        </w:tc>
        <w:tc>
          <w:tcPr>
            <w:tcW w:w="1069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45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2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4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9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  <w:tc>
          <w:tcPr>
            <w:tcW w:w="2345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2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4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9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Assets</w:t>
            </w: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Guaranteed interest</w:t>
            </w: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  <w:sz w:val="14"/>
              </w:rPr>
              <w:t>accounts</w:t>
            </w: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$ 52,824,799</w:t>
            </w:r>
            <w:r>
              <w:rPr/>
              <w:t> </w:t>
            </w:r>
          </w:p>
        </w:tc>
        <w:tc>
          <w:tcPr>
            <w:tcW w:w="1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$ 1,286,114</w:t>
            </w: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 (2,141,939)</w:t>
            </w:r>
            <w:r>
              <w:rPr/>
              <w:t> </w:t>
            </w:r>
          </w:p>
        </w:tc>
        <w:tc>
          <w:tcPr>
            <w:tcW w:w="993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              </w:t>
            </w: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$ 51,968,974</w:t>
            </w:r>
            <w:r>
              <w:rPr/>
              <w:t> </w:t>
            </w:r>
          </w:p>
        </w:tc>
        <w:tc>
          <w:tcPr>
            <w:tcW w:w="20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      (332,450)</w:t>
            </w:r>
            <w:r>
              <w:rPr/>
              <w:t> 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U.S. real estate</w:t>
            </w: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97,825,181</w:t>
            </w:r>
            <w:r>
              <w:rPr/>
              <w:t> </w:t>
            </w:r>
          </w:p>
        </w:tc>
        <w:tc>
          <w:tcPr>
            <w:tcW w:w="1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(31,394,776)</w:t>
            </w: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3,584,275</w:t>
            </w: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</w:t>
            </w: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70,014,680</w:t>
            </w:r>
            <w:r>
              <w:rPr/>
              <w:t> </w:t>
            </w:r>
          </w:p>
        </w:tc>
        <w:tc>
          <w:tcPr>
            <w:tcW w:w="20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           </w:t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(31,609,265)</w:t>
            </w:r>
            <w:r>
              <w:rPr/>
              <w:t> 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Notes receivable from</w:t>
            </w: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  <w:sz w:val="14"/>
              </w:rPr>
              <w:t>participants</w:t>
            </w:r>
            <w:r>
              <w:rPr/>
              <w:t> </w:t>
            </w:r>
          </w:p>
        </w:tc>
        <w:tc>
          <w:tcPr>
            <w:tcW w:w="2345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18,210,049</w:t>
            </w:r>
            <w:r>
              <w:rPr/>
              <w:t> </w:t>
            </w:r>
          </w:p>
        </w:tc>
        <w:tc>
          <w:tcPr>
            <w:tcW w:w="1152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</w:t>
            </w:r>
            <w:r>
              <w:rPr/>
              <w:t> </w:t>
            </w:r>
          </w:p>
        </w:tc>
        <w:tc>
          <w:tcPr>
            <w:tcW w:w="1024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250,736</w:t>
            </w:r>
            <w:r>
              <w:rPr/>
              <w:t> </w:t>
            </w:r>
          </w:p>
        </w:tc>
        <w:tc>
          <w:tcPr>
            <w:tcW w:w="273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</w:t>
            </w:r>
            <w:r>
              <w:rPr/>
              <w:t> </w:t>
            </w:r>
          </w:p>
        </w:tc>
        <w:tc>
          <w:tcPr>
            <w:tcW w:w="1069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18,460,785</w:t>
            </w:r>
            <w:r>
              <w:rPr/>
              <w:t> </w:t>
            </w:r>
          </w:p>
        </w:tc>
        <w:tc>
          <w:tcPr>
            <w:tcW w:w="2016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 xml:space="preserve">                 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Total</w:t>
            </w:r>
            <w:r>
              <w:rPr/>
              <w:t> </w:t>
            </w:r>
          </w:p>
        </w:tc>
        <w:tc>
          <w:tcPr>
            <w:tcW w:w="2345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$ 168,860,029</w:t>
            </w:r>
            <w:r>
              <w:rPr/>
              <w:t> </w:t>
            </w:r>
          </w:p>
        </w:tc>
        <w:tc>
          <w:tcPr>
            <w:tcW w:w="1152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 (30,108,662)</w:t>
            </w:r>
            <w:r>
              <w:rPr/>
              <w:t> </w:t>
            </w:r>
          </w:p>
        </w:tc>
        <w:tc>
          <w:tcPr>
            <w:tcW w:w="1024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$ 1,693,072</w:t>
            </w:r>
            <w:r>
              <w:rPr/>
              <w:t> </w:t>
            </w:r>
          </w:p>
        </w:tc>
        <w:tc>
          <w:tcPr>
            <w:tcW w:w="993" w:type="dxa"/>
            <w:gridSpan w:val="2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              </w:t>
            </w:r>
            <w:r>
              <w:rPr/>
              <w:t> </w:t>
            </w:r>
          </w:p>
        </w:tc>
        <w:tc>
          <w:tcPr>
            <w:tcW w:w="1069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$ 140,444,439</w:t>
            </w:r>
            <w:r>
              <w:rPr/>
              <w:t> </w:t>
            </w:r>
          </w:p>
        </w:tc>
        <w:tc>
          <w:tcPr>
            <w:tcW w:w="2016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$ (31,941,715)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45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  <w:tc>
          <w:tcPr>
            <w:tcW w:w="2449" w:type="dxa"/>
            <w:gridSpan w:val="3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Year Ended December 31, 2008</w:t>
            </w:r>
            <w:r>
              <w:rPr/>
              <w:t> 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Changes in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Unrealized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Gains (Losses)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Included in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Statements of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Changes in Net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Assets Available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for Benefits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Relating to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Positions Still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Held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2" w:type="dxa"/>
            <w:vMerge w:val="restart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2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2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Total Realized/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Unrealized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Appreciation</w:t>
            </w:r>
            <w:r>
              <w:rPr/>
              <w:br/>
            </w:r>
            <w:r>
              <w:rPr>
                <w:b/>
                <w:sz w:val="14"/>
              </w:rPr>
              <w:t>(Depreciation) </w:t>
            </w:r>
          </w:p>
        </w:tc>
        <w:tc>
          <w:tcPr>
            <w:tcW w:w="1024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Purchases,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Sales,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Issuances, and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Settlements **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Ending Asset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Balance as of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December 31,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2008</w:t>
            </w:r>
          </w:p>
        </w:tc>
        <w:tc>
          <w:tcPr>
            <w:tcW w:w="201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45" w:type="dxa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        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Beginning Asset</w:t>
            </w:r>
            <w:r>
              <w:rPr/>
              <w:br/>
              <w:t xml:space="preserve">        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Balance as of</w:t>
            </w:r>
            <w:r>
              <w:rPr/>
              <w:br/>
              <w:t xml:space="preserve">                 </w:t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January 1, 2008</w:t>
            </w:r>
          </w:p>
        </w:tc>
        <w:tc>
          <w:tcPr>
            <w:tcW w:w="1152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4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gridSpan w:val="2"/>
            <w:vMerge w:val="restart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Transfers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in (Out) of</w:t>
            </w:r>
            <w:r>
              <w:rPr/>
              <w:br/>
            </w: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Level 3</w:t>
            </w:r>
          </w:p>
        </w:tc>
        <w:tc>
          <w:tcPr>
            <w:tcW w:w="1069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45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2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4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9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  <w:tc>
          <w:tcPr>
            <w:tcW w:w="2345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2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4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gridSpan w:val="2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9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6" w:type="dxa"/>
            <w:vMerge w:val="continue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  <w:sz w:val="14"/>
              </w:rPr>
              <w:t>Assets</w:t>
            </w: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Guaranteed interest</w:t>
            </w: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  <w:sz w:val="14"/>
              </w:rPr>
              <w:t>accounts</w:t>
            </w: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$ 47,920,796</w:t>
            </w:r>
            <w:r>
              <w:rPr/>
              <w:t> </w:t>
            </w:r>
          </w:p>
        </w:tc>
        <w:tc>
          <w:tcPr>
            <w:tcW w:w="1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     1,872,970</w:t>
            </w: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  3,031,033</w:t>
            </w:r>
            <w:r>
              <w:rPr/>
              <w:t> </w:t>
            </w:r>
          </w:p>
        </w:tc>
        <w:tc>
          <w:tcPr>
            <w:tcW w:w="993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  <w:sz w:val="14"/>
              </w:rPr>
              <w:t>$                   </w:t>
            </w: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   52,824,799</w:t>
            </w:r>
            <w:r>
              <w:rPr/>
              <w:t> </w:t>
            </w:r>
          </w:p>
        </w:tc>
        <w:tc>
          <w:tcPr>
            <w:tcW w:w="20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           122,313</w:t>
            </w:r>
            <w:r>
              <w:rPr/>
              <w:t> 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Separate accounts of</w:t>
            </w: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  <w:sz w:val="14"/>
              </w:rPr>
              <w:t>insurance company</w:t>
            </w: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131,052,835</w:t>
            </w:r>
            <w:r>
              <w:rPr/>
              <w:t> </w:t>
            </w:r>
          </w:p>
        </w:tc>
        <w:tc>
          <w:tcPr>
            <w:tcW w:w="1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(14,632,918)</w:t>
            </w: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(18,594,736)</w:t>
            </w: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</w:t>
            </w: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97,825,181</w:t>
            </w:r>
            <w:r>
              <w:rPr/>
              <w:t> </w:t>
            </w:r>
          </w:p>
        </w:tc>
        <w:tc>
          <w:tcPr>
            <w:tcW w:w="20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(20,842,206)</w:t>
            </w:r>
            <w:r>
              <w:rPr/>
              <w:t> 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Notes receivable from</w:t>
            </w: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05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  <w:sz w:val="14"/>
              </w:rPr>
              <w:t>participants</w:t>
            </w:r>
            <w:r>
              <w:rPr/>
              <w:t> </w:t>
            </w:r>
          </w:p>
        </w:tc>
        <w:tc>
          <w:tcPr>
            <w:tcW w:w="2345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17,829,131</w:t>
            </w:r>
            <w:r>
              <w:rPr/>
              <w:t> </w:t>
            </w:r>
          </w:p>
        </w:tc>
        <w:tc>
          <w:tcPr>
            <w:tcW w:w="1152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</w:t>
            </w:r>
            <w:r>
              <w:rPr/>
              <w:t> </w:t>
            </w:r>
          </w:p>
        </w:tc>
        <w:tc>
          <w:tcPr>
            <w:tcW w:w="1024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380,918</w:t>
            </w:r>
            <w:r>
              <w:rPr/>
              <w:t> </w:t>
            </w:r>
          </w:p>
        </w:tc>
        <w:tc>
          <w:tcPr>
            <w:tcW w:w="273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</w:t>
            </w:r>
            <w:r>
              <w:rPr/>
              <w:t> </w:t>
            </w:r>
          </w:p>
        </w:tc>
        <w:tc>
          <w:tcPr>
            <w:tcW w:w="1069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18,210,049</w:t>
            </w:r>
            <w:r>
              <w:rPr/>
              <w:t> </w:t>
            </w:r>
          </w:p>
        </w:tc>
        <w:tc>
          <w:tcPr>
            <w:tcW w:w="2016" w:type="dxa"/>
            <w:tcBorders>
              <w:bottom w:val="single" w:sz="2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75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</w:t>
            </w:r>
            <w:r>
              <w:rPr/>
              <w:t> 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Total</w:t>
            </w:r>
            <w:r>
              <w:rPr/>
              <w:t> </w:t>
            </w:r>
          </w:p>
        </w:tc>
        <w:tc>
          <w:tcPr>
            <w:tcW w:w="2345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$ 196,802,762</w:t>
            </w:r>
            <w:r>
              <w:rPr/>
              <w:t> </w:t>
            </w:r>
          </w:p>
        </w:tc>
        <w:tc>
          <w:tcPr>
            <w:tcW w:w="1152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 (12,759,948)</w:t>
            </w:r>
            <w:r>
              <w:rPr/>
              <w:t> </w:t>
            </w:r>
          </w:p>
        </w:tc>
        <w:tc>
          <w:tcPr>
            <w:tcW w:w="1024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 (15,182,785)</w:t>
            </w:r>
            <w:r>
              <w:rPr/>
              <w:t> </w:t>
            </w:r>
          </w:p>
        </w:tc>
        <w:tc>
          <w:tcPr>
            <w:tcW w:w="993" w:type="dxa"/>
            <w:gridSpan w:val="2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  <w:sz w:val="14"/>
              </w:rPr>
              <w:t>$                   </w:t>
            </w:r>
            <w:r>
              <w:rPr/>
              <w:t> </w:t>
            </w:r>
          </w:p>
        </w:tc>
        <w:tc>
          <w:tcPr>
            <w:tcW w:w="1069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 168,860,029</w:t>
            </w:r>
            <w:r>
              <w:rPr/>
              <w:t> </w:t>
            </w:r>
          </w:p>
        </w:tc>
        <w:tc>
          <w:tcPr>
            <w:tcW w:w="2016" w:type="dxa"/>
            <w:tcBorders>
              <w:bottom w:val="double" w:sz="6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$      (20,719,893)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75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14"/>
              </w:rPr>
              <w:t>** Includes interest, contributions, transfers from affiliated and unaffiliated plans, transfers to other investments via participant direction,</w:t>
            </w:r>
            <w:r>
              <w:rPr/>
              <w:t> </w:t>
            </w:r>
          </w:p>
        </w:tc>
      </w:tr>
      <w:tr>
        <w:trPr/>
        <w:tc>
          <w:tcPr>
            <w:tcW w:w="5103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 </w:t>
            </w:r>
            <w:r>
              <w:rPr>
                <w:rFonts w:ascii="Times New Roman;Arial;Helvetica;sans-serif" w:hAnsi="Times New Roman;Arial;Helvetica;sans-serif"/>
                <w:sz w:val="14"/>
              </w:rPr>
              <w:t>benefits paid to participants, and administrative expenses.</w:t>
            </w: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60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3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15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left"/>
              <w:rPr/>
            </w:pPr>
            <w:r>
              <w:rPr/>
              <w:t> </w:t>
            </w:r>
          </w:p>
        </w:tc>
        <w:tc>
          <w:tcPr>
            <w:tcW w:w="201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Page 15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34" w:name="page_16"/>
      <w:bookmarkStart w:id="35" w:name="page_16"/>
      <w:bookmarkEnd w:id="35"/>
    </w:p>
    <w:tbl>
      <w:tblPr>
        <w:tblW w:w="933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331"/>
      </w:tblGrid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Notes to Financial Statements (continued)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6. Notes Receivable From Participants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The Plan document provides for loans to active participants, which are considered a participant-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directed investment of his/her account. The loan is a Plan investment but only the borrowing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participants account shall share in the interest paid on the loan or bear any expense or loss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incurred because of the loan. The rate of interest is 2% higher than the Federal Reserve Bank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Prime Loan rate at the time of the loan. The rate is set the day a loan is approved, and the rate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for the loans issued in 2009 and 2008 ranged from 5.25% to 9.25%. The notes receivable balance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was reduced by $2,213,491 and $1,180,708 in 2009 and 2008, respectively, for terminated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participants that received their account balance, net of the outstanding loans, as a benefit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distribution.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7. Transactions With Party in Interest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In addition to the transactions with parties in interest discussed in Notes 4 and 5, Principal Life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provides recordkeeping services to the Plan and receives fees, which are paid through revenue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generated by Plan investments, for those services. Principal Life may pay other Plan expenses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from time to time.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8. Form 5500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Certain line items of net asset additions and deductions in the 2009 and 2008 Forms 5500 differ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from similar classifications in the accompanying financial statements. However, such differences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are not considered material and create no differences in net asset balances at December 31, 2009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and 2008.</w:t>
            </w: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10"/>
              <w:rPr/>
            </w:pPr>
            <w:r>
              <w:rPr/>
              <w:t> </w:t>
            </w:r>
          </w:p>
        </w:tc>
      </w:tr>
      <w:tr>
        <w:trPr/>
        <w:tc>
          <w:tcPr>
            <w:tcW w:w="933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Page 16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36" w:name="page_17"/>
      <w:bookmarkStart w:id="37" w:name="page_17"/>
      <w:bookmarkEnd w:id="37"/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553"/>
        <w:gridCol w:w="2603"/>
        <w:gridCol w:w="3259"/>
        <w:gridCol w:w="1790"/>
      </w:tblGrid>
      <w:tr>
        <w:trPr/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left"/>
              <w:rPr/>
            </w:pPr>
            <w:r>
              <w:rPr/>
              <w:t> </w:t>
            </w:r>
          </w:p>
        </w:tc>
        <w:tc>
          <w:tcPr>
            <w:tcW w:w="260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8"/>
              </w:rPr>
              <w:t>EIN: 42-0127290</w:t>
            </w:r>
            <w:r>
              <w:rPr/>
              <w:t> </w:t>
            </w:r>
          </w:p>
        </w:tc>
        <w:tc>
          <w:tcPr>
            <w:tcW w:w="325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8"/>
              </w:rPr>
              <w:t>Plan Number: 003</w:t>
            </w: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Schedule H, Line 4i  Schedule of Assets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(Held at End of Year)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</w:rPr>
            </w:pPr>
            <w:r>
              <w:rPr>
                <w:rFonts w:ascii="Times New Roman;Arial;Helvetica;sans-serif" w:hAnsi="Times New Roman;Arial;Helvetica;sans-serif"/>
              </w:rPr>
              <w:t>December 31, 2009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53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300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Identity of Issue</w:t>
            </w:r>
            <w:r>
              <w:rPr/>
              <w:t> </w:t>
            </w:r>
          </w:p>
        </w:tc>
        <w:tc>
          <w:tcPr>
            <w:tcW w:w="5862" w:type="dxa"/>
            <w:gridSpan w:val="2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Description of Investment</w:t>
            </w:r>
            <w:r>
              <w:rPr/>
              <w:t> </w:t>
            </w:r>
          </w:p>
        </w:tc>
        <w:tc>
          <w:tcPr>
            <w:tcW w:w="179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Current Value</w:t>
            </w: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260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25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58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guaranteed interest accounts</w:t>
            </w: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$ 51,968,974</w:t>
            </w: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6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8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Small-Cap Value II</w:t>
            </w: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260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Separate Account</w:t>
            </w:r>
            <w:r>
              <w:rPr/>
              <w:t> </w:t>
            </w:r>
          </w:p>
        </w:tc>
        <w:tc>
          <w:tcPr>
            <w:tcW w:w="325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10,371,709</w:t>
            </w: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6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8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Large Company</w:t>
            </w: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58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Growth Separate Account</w:t>
            </w: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35,763,247</w:t>
            </w: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6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8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Money Market</w:t>
            </w: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260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Separate Account</w:t>
            </w:r>
            <w:r>
              <w:rPr/>
              <w:t> </w:t>
            </w:r>
          </w:p>
        </w:tc>
        <w:tc>
          <w:tcPr>
            <w:tcW w:w="325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69,773,529</w:t>
            </w: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6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8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U.S. Property</w:t>
            </w: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260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Separate Account</w:t>
            </w:r>
            <w:r>
              <w:rPr/>
              <w:t> </w:t>
            </w:r>
          </w:p>
        </w:tc>
        <w:tc>
          <w:tcPr>
            <w:tcW w:w="325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70,014,680</w:t>
            </w: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6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8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Bond and Mortgage</w:t>
            </w: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260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Separate Account</w:t>
            </w:r>
            <w:r>
              <w:rPr/>
              <w:t> </w:t>
            </w:r>
          </w:p>
        </w:tc>
        <w:tc>
          <w:tcPr>
            <w:tcW w:w="325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71,326,432</w:t>
            </w: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6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8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Diversified</w:t>
            </w: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58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International Separate Account</w:t>
            </w: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89,803,495</w:t>
            </w: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6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8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Large-Cap Stock</w:t>
            </w: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58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Index Separate Account</w:t>
            </w: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82,394,133</w:t>
            </w: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6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8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Government and High</w:t>
            </w: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58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Quality Bond Separate Account</w:t>
            </w: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12,736,618</w:t>
            </w: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6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8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Medium Company</w:t>
            </w: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5862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Blend Separate Account</w:t>
            </w: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52,910,593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5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60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25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79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Page 17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38" w:name="page_18"/>
      <w:bookmarkStart w:id="39" w:name="page_18"/>
      <w:bookmarkEnd w:id="39"/>
    </w:p>
    <w:tbl>
      <w:tblPr>
        <w:tblW w:w="9889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47"/>
        <w:gridCol w:w="2447"/>
        <w:gridCol w:w="3160"/>
        <w:gridCol w:w="1835"/>
      </w:tblGrid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889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left"/>
              <w:rPr/>
            </w:pPr>
            <w:r>
              <w:rPr/>
              <w:t> </w:t>
            </w:r>
          </w:p>
        </w:tc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8"/>
              </w:rPr>
              <w:t>EIN: 42-0127290</w:t>
            </w:r>
            <w:r>
              <w:rPr/>
              <w:t> </w:t>
            </w:r>
          </w:p>
        </w:tc>
        <w:tc>
          <w:tcPr>
            <w:tcW w:w="3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8"/>
              </w:rPr>
              <w:t>Plan Number: 003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889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889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Schedule H, Line 4i  Schedule of Assets</w:t>
            </w:r>
          </w:p>
        </w:tc>
      </w:tr>
      <w:tr>
        <w:trPr/>
        <w:tc>
          <w:tcPr>
            <w:tcW w:w="9889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(Held at End of Year) (continued)</w:t>
            </w:r>
          </w:p>
        </w:tc>
      </w:tr>
      <w:tr>
        <w:trPr/>
        <w:tc>
          <w:tcPr>
            <w:tcW w:w="9889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889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447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300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Identity of Issue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Description of Investment</w:t>
            </w:r>
            <w:r>
              <w:rPr/>
              <w:t> </w:t>
            </w:r>
          </w:p>
        </w:tc>
        <w:tc>
          <w:tcPr>
            <w:tcW w:w="1835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Current Value</w:t>
            </w: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0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International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Emerging Markets Separate Account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$ 82,278,171</w:t>
            </w: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0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Large Company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Value Separate Account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12,084,911</w:t>
            </w: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0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Partner Large-Cap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Blend I Separate Account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39,304,219</w:t>
            </w: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0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Partner Large-Cap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Growth I Separate Account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13,428,403</w:t>
            </w: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0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Lifetime Strategic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Income Separate Account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4,923,295</w:t>
            </w: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0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Partner Mid-Cap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Growth Separate Account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30,107,869</w:t>
            </w: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0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Partner Small-Cap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Growth II Separate Account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24,921,395</w:t>
            </w: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0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Small-Cap Stock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Index Separate Account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62,209,141</w:t>
            </w: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0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Partner Large-Cap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Value Separate Account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27,553,165</w:t>
            </w: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0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Principal Financial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560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Group, Inc. Stock Separate Account</w:t>
            </w: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9,445,462</w:t>
            </w:r>
            <w:r>
              <w:rPr/>
              <w:t> </w:t>
            </w:r>
          </w:p>
        </w:tc>
      </w:tr>
      <w:tr>
        <w:trPr/>
        <w:tc>
          <w:tcPr>
            <w:tcW w:w="9889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889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889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Page 18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40" w:name="page_19"/>
      <w:bookmarkStart w:id="41" w:name="page_19"/>
      <w:bookmarkEnd w:id="41"/>
    </w:p>
    <w:tbl>
      <w:tblPr>
        <w:tblW w:w="1020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510"/>
        <w:gridCol w:w="2515"/>
        <w:gridCol w:w="3308"/>
        <w:gridCol w:w="1872"/>
      </w:tblGrid>
      <w:tr>
        <w:trPr/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The Principal Select Savings Plan for Employees</w:t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left"/>
              <w:rPr/>
            </w:pPr>
            <w:r>
              <w:rPr/>
              <w:t> </w:t>
            </w:r>
          </w:p>
        </w:tc>
        <w:tc>
          <w:tcPr>
            <w:tcW w:w="25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  <w:sz w:val="28"/>
              </w:rPr>
              <w:t>EIN: 42-0127290</w:t>
            </w:r>
            <w:r>
              <w:rPr/>
              <w:t> </w:t>
            </w:r>
          </w:p>
        </w:tc>
        <w:tc>
          <w:tcPr>
            <w:tcW w:w="33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  <w:sz w:val="28"/>
              </w:rPr>
              <w:t>Plan Number: 003</w:t>
            </w:r>
            <w:r>
              <w:rPr/>
              <w:t> </w:t>
            </w:r>
          </w:p>
        </w:tc>
        <w:tc>
          <w:tcPr>
            <w:tcW w:w="187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Schedule H, Line 4i  Schedule of Assets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 New Roman;Arial;Helvetica;sans-serif" w:hAnsi="Times New Roman;Arial;Helvetica;sans-serif"/>
                <w:sz w:val="28"/>
              </w:rPr>
            </w:pPr>
            <w:r>
              <w:rPr>
                <w:rFonts w:ascii="Times New Roman;Arial;Helvetica;sans-serif" w:hAnsi="Times New Roman;Arial;Helvetica;sans-serif"/>
                <w:sz w:val="28"/>
              </w:rPr>
              <w:t>(Held at End of Year) (continued)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10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ind w:left="0" w:right="0" w:firstLine="300"/>
              <w:jc w:val="center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Identity of Issue</w:t>
            </w:r>
            <w:r>
              <w:rPr/>
              <w:t> </w:t>
            </w:r>
          </w:p>
        </w:tc>
        <w:tc>
          <w:tcPr>
            <w:tcW w:w="5823" w:type="dxa"/>
            <w:gridSpan w:val="2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Description of Investment</w:t>
            </w:r>
            <w:r>
              <w:rPr/>
              <w:t> </w:t>
            </w:r>
          </w:p>
        </w:tc>
        <w:tc>
          <w:tcPr>
            <w:tcW w:w="1872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Bold;Arial;Helvetica;sans-serif" w:hAnsi="Times New Roman;Bold;Arial;Helvetica;sans-serif"/>
                <w:b/>
              </w:rPr>
              <w:t>Current Value</w:t>
            </w:r>
            <w:r>
              <w:rPr/>
              <w:t> </w:t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23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823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Lifetime 2010</w:t>
            </w:r>
            <w:r>
              <w:rPr/>
              <w:t> </w:t>
            </w:r>
          </w:p>
        </w:tc>
        <w:tc>
          <w:tcPr>
            <w:tcW w:w="187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25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Separate Account</w:t>
            </w:r>
            <w:r>
              <w:rPr/>
              <w:t> </w:t>
            </w:r>
          </w:p>
        </w:tc>
        <w:tc>
          <w:tcPr>
            <w:tcW w:w="33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7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$ 11,571,106</w:t>
            </w:r>
            <w:r>
              <w:rPr/>
              <w:t> </w:t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23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823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Lifetime 2020</w:t>
            </w:r>
            <w:r>
              <w:rPr/>
              <w:t> </w:t>
            </w:r>
          </w:p>
        </w:tc>
        <w:tc>
          <w:tcPr>
            <w:tcW w:w="187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25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Separate Account</w:t>
            </w:r>
            <w:r>
              <w:rPr/>
              <w:t> </w:t>
            </w:r>
          </w:p>
        </w:tc>
        <w:tc>
          <w:tcPr>
            <w:tcW w:w="33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7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32,649,046</w:t>
            </w:r>
            <w:r>
              <w:rPr/>
              <w:t> </w:t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23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823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Lifetime 2030</w:t>
            </w:r>
            <w:r>
              <w:rPr/>
              <w:t> </w:t>
            </w:r>
          </w:p>
        </w:tc>
        <w:tc>
          <w:tcPr>
            <w:tcW w:w="187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25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Separate Account</w:t>
            </w:r>
            <w:r>
              <w:rPr/>
              <w:t> </w:t>
            </w:r>
          </w:p>
        </w:tc>
        <w:tc>
          <w:tcPr>
            <w:tcW w:w="33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7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37,616,099</w:t>
            </w:r>
            <w:r>
              <w:rPr/>
              <w:t> </w:t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23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823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Lifetime 2040</w:t>
            </w:r>
            <w:r>
              <w:rPr/>
              <w:t> </w:t>
            </w:r>
          </w:p>
        </w:tc>
        <w:tc>
          <w:tcPr>
            <w:tcW w:w="187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25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Separate Account</w:t>
            </w:r>
            <w:r>
              <w:rPr/>
              <w:t> </w:t>
            </w:r>
          </w:p>
        </w:tc>
        <w:tc>
          <w:tcPr>
            <w:tcW w:w="33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7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27,183,533</w:t>
            </w:r>
            <w:r>
              <w:rPr/>
              <w:t> </w:t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23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Life Insurance</w:t>
            </w:r>
            <w:r>
              <w:rPr/>
              <w:t> </w:t>
            </w:r>
          </w:p>
        </w:tc>
        <w:tc>
          <w:tcPr>
            <w:tcW w:w="5823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Deposits in insurance company Lifetime 2050</w:t>
            </w:r>
            <w:r>
              <w:rPr/>
              <w:t> </w:t>
            </w:r>
          </w:p>
        </w:tc>
        <w:tc>
          <w:tcPr>
            <w:tcW w:w="187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Company*</w:t>
            </w:r>
            <w:r>
              <w:rPr/>
              <w:t> </w:t>
            </w:r>
          </w:p>
        </w:tc>
        <w:tc>
          <w:tcPr>
            <w:tcW w:w="25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Separate Account</w:t>
            </w:r>
            <w:r>
              <w:rPr/>
              <w:t> </w:t>
            </w:r>
          </w:p>
        </w:tc>
        <w:tc>
          <w:tcPr>
            <w:tcW w:w="33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7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17,463,047</w:t>
            </w:r>
            <w:r>
              <w:rPr/>
              <w:t> </w:t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23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Financial</w:t>
            </w:r>
            <w:r>
              <w:rPr/>
              <w:t> </w:t>
            </w:r>
          </w:p>
        </w:tc>
        <w:tc>
          <w:tcPr>
            <w:tcW w:w="5823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2,507,500 shares of Principal Financial Group, Inc.</w:t>
            </w:r>
            <w:r>
              <w:rPr/>
              <w:t> </w:t>
            </w:r>
          </w:p>
        </w:tc>
        <w:tc>
          <w:tcPr>
            <w:tcW w:w="187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3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Group, Inc.*</w:t>
            </w:r>
            <w:r>
              <w:rPr/>
              <w:t> </w:t>
            </w:r>
          </w:p>
        </w:tc>
        <w:tc>
          <w:tcPr>
            <w:tcW w:w="25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ESOP</w:t>
            </w:r>
            <w:r>
              <w:rPr/>
              <w:t> </w:t>
            </w:r>
          </w:p>
        </w:tc>
        <w:tc>
          <w:tcPr>
            <w:tcW w:w="33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7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60,280,300</w:t>
            </w:r>
            <w:r>
              <w:rPr/>
              <w:t> </w:t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23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Various participants</w:t>
            </w:r>
            <w:r>
              <w:rPr/>
              <w:t> </w:t>
            </w:r>
          </w:p>
        </w:tc>
        <w:tc>
          <w:tcPr>
            <w:tcW w:w="5823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Notes receivable from participants with interest rates</w:t>
            </w:r>
            <w:r>
              <w:rPr/>
              <w:t> </w:t>
            </w:r>
          </w:p>
        </w:tc>
        <w:tc>
          <w:tcPr>
            <w:tcW w:w="187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45"/>
              <w:jc w:val="left"/>
              <w:rPr/>
            </w:pPr>
            <w:r>
              <w:rPr/>
              <w:t> </w:t>
            </w:r>
          </w:p>
        </w:tc>
        <w:tc>
          <w:tcPr>
            <w:tcW w:w="5823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 </w:t>
            </w:r>
            <w:r>
              <w:rPr>
                <w:rFonts w:ascii="Times New Roman;Arial;Helvetica;sans-serif" w:hAnsi="Times New Roman;Arial;Helvetica;sans-serif"/>
              </w:rPr>
              <w:t>ranging from 5.25% to 10.50%</w:t>
            </w:r>
            <w:r>
              <w:rPr/>
              <w:t> </w:t>
            </w:r>
          </w:p>
        </w:tc>
        <w:tc>
          <w:tcPr>
            <w:tcW w:w="1872" w:type="dxa"/>
            <w:tcBorders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18,460,785</w:t>
            </w:r>
            <w:r>
              <w:rPr/>
              <w:t> </w:t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Total invested assets</w:t>
            </w:r>
            <w:r>
              <w:rPr/>
              <w:t> </w:t>
            </w:r>
          </w:p>
        </w:tc>
        <w:tc>
          <w:tcPr>
            <w:tcW w:w="25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3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72" w:type="dxa"/>
            <w:tcBorders>
              <w:bottom w:val="doub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>
                <w:rFonts w:ascii="Times New Roman;Arial;Helvetica;sans-serif" w:hAnsi="Times New Roman;Arial;Helvetica;sans-serif"/>
              </w:rPr>
              <w:t>$1,058,543,357</w:t>
            </w:r>
            <w:r>
              <w:rPr/>
              <w:t> </w:t>
            </w:r>
          </w:p>
        </w:tc>
      </w:tr>
      <w:tr>
        <w:trPr/>
        <w:tc>
          <w:tcPr>
            <w:tcW w:w="502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02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*Indicates party in interest to the Plan.</w:t>
            </w:r>
            <w:r>
              <w:rPr/>
              <w:t> </w:t>
            </w:r>
          </w:p>
        </w:tc>
        <w:tc>
          <w:tcPr>
            <w:tcW w:w="33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7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5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30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872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 New Roman;Arial;Helvetica;sans-serif" w:hAnsi="Times New Roman;Arial;Helvetica;sans-serif"/>
              </w:rPr>
              <w:t>Page 19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42" w:name="page_20"/>
      <w:bookmarkStart w:id="43" w:name="page_20"/>
      <w:bookmarkEnd w:id="43"/>
    </w:p>
    <w:tbl>
      <w:tblPr>
        <w:tblW w:w="961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17"/>
        <w:gridCol w:w="6800"/>
      </w:tblGrid>
      <w:tr>
        <w:trPr/>
        <w:tc>
          <w:tcPr>
            <w:tcW w:w="28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8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1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SIGNATURE</w:t>
            </w:r>
          </w:p>
        </w:tc>
      </w:tr>
      <w:tr>
        <w:trPr/>
        <w:tc>
          <w:tcPr>
            <w:tcW w:w="961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61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61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Pursuant to the requirements of the Securities Exchange Act of 1934, the administrator of The</w:t>
            </w:r>
            <w:r>
              <w:rPr/>
              <w:t> </w:t>
            </w:r>
          </w:p>
        </w:tc>
      </w:tr>
      <w:tr>
        <w:trPr/>
        <w:tc>
          <w:tcPr>
            <w:tcW w:w="961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Principal Select Savings Plan for Employees has duly caused this annual report to be signed on</w:t>
            </w:r>
            <w:r>
              <w:rPr/>
              <w:t> </w:t>
            </w:r>
          </w:p>
        </w:tc>
      </w:tr>
      <w:tr>
        <w:trPr/>
        <w:tc>
          <w:tcPr>
            <w:tcW w:w="9617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its behalf by the undersigned hereunto duly authorized.</w:t>
            </w:r>
            <w:r>
              <w:rPr/>
              <w:t> </w:t>
            </w:r>
          </w:p>
        </w:tc>
      </w:tr>
      <w:tr>
        <w:trPr/>
        <w:tc>
          <w:tcPr>
            <w:tcW w:w="961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81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6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 </w:t>
            </w:r>
            <w:r>
              <w:rPr>
                <w:rFonts w:ascii="Times New Roman;Arial;Helvetica;sans-serif" w:hAnsi="Times New Roman;Arial;Helvetica;sans-serif"/>
              </w:rPr>
              <w:t>THE PRINCIPAL SELECT SAVINGS PLAN FOR</w:t>
            </w:r>
            <w:r>
              <w:rPr/>
              <w:t> </w:t>
            </w:r>
          </w:p>
        </w:tc>
      </w:tr>
      <w:tr>
        <w:trPr/>
        <w:tc>
          <w:tcPr>
            <w:tcW w:w="281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6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 </w:t>
            </w:r>
            <w:r>
              <w:rPr>
                <w:rFonts w:ascii="Times New Roman;Arial;Helvetica;sans-serif" w:hAnsi="Times New Roman;Arial;Helvetica;sans-serif"/>
              </w:rPr>
              <w:t>EMPLOYEES</w:t>
            </w:r>
            <w:r>
              <w:rPr/>
              <w:t> </w:t>
            </w:r>
          </w:p>
        </w:tc>
      </w:tr>
      <w:tr>
        <w:trPr/>
        <w:tc>
          <w:tcPr>
            <w:tcW w:w="281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6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 </w:t>
            </w:r>
            <w:r>
              <w:rPr>
                <w:rFonts w:ascii="Times New Roman;Arial;Helvetica;sans-serif" w:hAnsi="Times New Roman;Arial;Helvetica;sans-serif"/>
              </w:rPr>
              <w:t>by Benefit Plans Administration Committee</w:t>
            </w:r>
            <w:r>
              <w:rPr/>
              <w:t> </w:t>
            </w:r>
          </w:p>
        </w:tc>
      </w:tr>
      <w:tr>
        <w:trPr/>
        <w:tc>
          <w:tcPr>
            <w:tcW w:w="961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61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81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Date: June 29, 2010</w:t>
            </w:r>
            <w:r>
              <w:rPr/>
              <w:t> </w:t>
            </w:r>
          </w:p>
        </w:tc>
        <w:tc>
          <w:tcPr>
            <w:tcW w:w="6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 </w:t>
            </w:r>
            <w:r>
              <w:rPr>
                <w:rFonts w:ascii="Times New Roman;Arial;Helvetica;sans-serif" w:hAnsi="Times New Roman;Arial;Helvetica;sans-serif"/>
              </w:rPr>
              <w:t xml:space="preserve">By </w:t>
            </w:r>
            <w:r>
              <w:rPr>
                <w:rFonts w:ascii="Times New Roman;Arial;Helvetica;sans-serif" w:hAnsi="Times New Roman;Arial;Helvetica;sans-serif"/>
                <w:u w:val="single"/>
              </w:rPr>
              <w:t>/s/ Ralph C. Eucher                                               </w:t>
            </w:r>
            <w:r>
              <w:rPr>
                <w:u w:val="single"/>
              </w:rPr>
              <w:t> </w:t>
            </w:r>
          </w:p>
        </w:tc>
      </w:tr>
      <w:tr>
        <w:trPr/>
        <w:tc>
          <w:tcPr>
            <w:tcW w:w="281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90"/>
              <w:jc w:val="left"/>
              <w:rPr/>
            </w:pPr>
            <w:r>
              <w:rPr/>
              <w:t> </w:t>
            </w:r>
          </w:p>
        </w:tc>
        <w:tc>
          <w:tcPr>
            <w:tcW w:w="6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 </w:t>
            </w:r>
            <w:r>
              <w:rPr>
                <w:rFonts w:ascii="Times New Roman;Arial;Helvetica;sans-serif" w:hAnsi="Times New Roman;Arial;Helvetica;sans-serif"/>
              </w:rPr>
              <w:t>Ralph C. Eucher</w:t>
            </w:r>
            <w:r>
              <w:rPr/>
              <w:t> </w:t>
            </w:r>
          </w:p>
        </w:tc>
      </w:tr>
      <w:tr>
        <w:trPr/>
        <w:tc>
          <w:tcPr>
            <w:tcW w:w="281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90"/>
              <w:jc w:val="left"/>
              <w:rPr/>
            </w:pPr>
            <w:r>
              <w:rPr/>
              <w:t> </w:t>
            </w:r>
          </w:p>
        </w:tc>
        <w:tc>
          <w:tcPr>
            <w:tcW w:w="6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 </w:t>
            </w:r>
            <w:r>
              <w:rPr>
                <w:rFonts w:ascii="Times New Roman;Arial;Helvetica;sans-serif" w:hAnsi="Times New Roman;Arial;Helvetica;sans-serif"/>
              </w:rPr>
              <w:t>Committee Member</w:t>
            </w:r>
            <w:r>
              <w:rPr/>
              <w:t> </w:t>
            </w:r>
          </w:p>
        </w:tc>
      </w:tr>
      <w:tr>
        <w:trPr/>
        <w:tc>
          <w:tcPr>
            <w:tcW w:w="961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61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61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61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81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945"/>
              <w:jc w:val="left"/>
              <w:rPr/>
            </w:pPr>
            <w:r>
              <w:rPr/>
              <w:t> </w:t>
            </w:r>
          </w:p>
        </w:tc>
        <w:tc>
          <w:tcPr>
            <w:tcW w:w="6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Page 20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44" w:name="page_21"/>
      <w:bookmarkStart w:id="45" w:name="page_21"/>
      <w:bookmarkEnd w:id="45"/>
    </w:p>
    <w:tbl>
      <w:tblPr>
        <w:tblW w:w="102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324"/>
        <w:gridCol w:w="1415"/>
        <w:gridCol w:w="5466"/>
      </w:tblGrid>
      <w:tr>
        <w:trPr/>
        <w:tc>
          <w:tcPr>
            <w:tcW w:w="332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 </w:t>
            </w:r>
            <w:r>
              <w:rPr>
                <w:rFonts w:ascii="Times New Roman;Bold;Arial;Helvetica;sans-serif" w:hAnsi="Times New Roman;Bold;Arial;Helvetica;sans-serif"/>
                <w:b/>
              </w:rPr>
              <w:t>Exhibit Index</w:t>
            </w:r>
          </w:p>
        </w:tc>
      </w:tr>
      <w:tr>
        <w:trPr/>
        <w:tc>
          <w:tcPr>
            <w:tcW w:w="473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3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</w:rPr>
              <w:t>The following exhibit is filed herewith:</w:t>
            </w:r>
            <w:r>
              <w:rPr/>
              <w:t> </w:t>
            </w:r>
          </w:p>
        </w:tc>
        <w:tc>
          <w:tcPr>
            <w:tcW w:w="546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3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688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  <w:u w:val="single"/>
              </w:rPr>
              <w:t>Page</w:t>
            </w:r>
            <w:r>
              <w:rPr/>
              <w:t> </w:t>
            </w:r>
          </w:p>
        </w:tc>
      </w:tr>
      <w:tr>
        <w:trPr/>
        <w:tc>
          <w:tcPr>
            <w:tcW w:w="332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88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 New Roman;Arial;Helvetica;sans-serif" w:hAnsi="Times New Roman;Arial;Helvetica;sans-serif"/>
              </w:rPr>
              <w:t>23</w:t>
            </w:r>
            <w:r>
              <w:rPr/>
              <w:t> </w:t>
            </w:r>
          </w:p>
        </w:tc>
        <w:tc>
          <w:tcPr>
            <w:tcW w:w="6881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Consent of Ernst &amp; Young LLP</w:t>
            </w:r>
            <w:r>
              <w:rPr/>
              <w:t xml:space="preserve">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22</w:t>
            </w: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32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4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ind w:left="0" w:right="0" w:firstLine="15"/>
              <w:jc w:val="left"/>
              <w:rPr/>
            </w:pPr>
            <w:r>
              <w:rPr/>
              <w:t> </w:t>
            </w:r>
          </w:p>
        </w:tc>
        <w:tc>
          <w:tcPr>
            <w:tcW w:w="546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Page 21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jc w:val="left"/>
        <w:rPr/>
      </w:pPr>
      <w:r>
        <w:rPr/>
      </w:r>
    </w:p>
    <w:p>
      <w:pPr>
        <w:pStyle w:val="TextBody"/>
        <w:spacing w:before="0" w:after="0"/>
        <w:jc w:val="left"/>
        <w:rPr/>
      </w:pPr>
      <w:r>
        <w:rPr/>
      </w:r>
      <w:bookmarkStart w:id="46" w:name="page_22"/>
      <w:bookmarkStart w:id="47" w:name="page_22"/>
      <w:bookmarkEnd w:id="47"/>
    </w:p>
    <w:tbl>
      <w:tblPr>
        <w:tblW w:w="916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166"/>
      </w:tblGrid>
      <w:tr>
        <w:trPr/>
        <w:tc>
          <w:tcPr>
            <w:tcW w:w="9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85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Exhibit 23</w:t>
            </w: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    </w:t>
            </w:r>
            <w:r>
              <w:rPr>
                <w:rFonts w:ascii="Times New Roman;Arial;Helvetica;sans-serif" w:hAnsi="Times New Roman;Arial;Helvetica;sans-serif"/>
                <w:sz w:val="28"/>
              </w:rPr>
              <w:t>Consent of Independent Registered Public Accounting Firm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We consent to the incorporation by reference in the Registration Statement (Form S-8, No. 333-</w:t>
            </w: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72002) pertaining to The Principal Select Savings Plan for Employees of Principal Financial</w:t>
            </w: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Group, Inc. of our report dated June 29, 2010, with respect to the financial statements and</w:t>
            </w: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schedule of The Principal Select Savings Plan for Employees included in this Annual Report</w:t>
            </w: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(Form 11-K) for the year ended December 31, 2009.</w:t>
            </w: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230"/>
              <w:rPr/>
            </w:pP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/s/ Ernst &amp; Young, LLP</w:t>
            </w: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Des Moines, Iowa</w:t>
            </w: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 New Roman;Arial;Helvetica;sans-serif" w:hAnsi="Times New Roman;Arial;Helvetica;sans-serif"/>
              </w:rPr>
              <w:t>June 29, 2010</w:t>
            </w: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ind w:left="0" w:right="0" w:firstLine="1710"/>
              <w:rPr/>
            </w:pPr>
            <w:r>
              <w:rPr/>
              <w:t> </w:t>
            </w:r>
          </w:p>
        </w:tc>
      </w:tr>
      <w:tr>
        <w:trPr/>
        <w:tc>
          <w:tcPr>
            <w:tcW w:w="916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;Arial;Helvetica;sans-serif" w:hAnsi="Times New Roman;Arial;Helvetica;sans-serif"/>
              </w:rPr>
              <w:t>Page 22 of 22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HorizontalLine"/>
        <w:pBdr>
          <w:bottom w:val="single" w:sz="12" w:space="0" w:color="808080"/>
        </w:pBdr>
        <w:spacing w:before="0" w:after="283"/>
        <w:jc w:val="left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imes New Roman">
    <w:altName w:val="Arial"/>
    <w:charset w:val="00"/>
    <w:family w:val="auto"/>
    <w:pitch w:val="default"/>
  </w:font>
  <w:font w:name="Times New Roman">
    <w:altName w:val="Bold"/>
    <w:charset w:val="00"/>
    <w:family w:val="auto"/>
    <w:pitch w:val="default"/>
  </w:font>
  <w:font w:name="Times New Roman">
    <w:charset w:val="00"/>
    <w:family w:val="auto"/>
    <w:pitch w:val="default"/>
  </w:font>
  <w:font w:name="Times New Roman">
    <w:altName w:val="Italic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5</Pages>
  <Words>5107</Words>
  <CharactersWithSpaces>37444</CharactersWithSpaces>
  <Paragraphs>1422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employees11k.htm - Generated by SEC Publisher for SEC Filing</dc:title>
</cp:coreProperties>
</file>