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18603b2e424b2.htm"/>
      <w:bookmarkStart w:id="1" w:name="ksc18603b2e424b2"/>
      <w:bookmarkEnd w:id="0"/>
      <w:bookmarkEnd w:id="1"/>
      <w:r>
        <w:rPr/>
        <w:t> </w:t>
      </w:r>
    </w:p>
    <w:tbl>
      <w:tblPr>
        <w:tblW w:w="5000" w:type="pct"/>
        <w:jc w:val="center"/>
        <w:tblInd w:w="0" w:type="dxa"/>
        <w:tblCellMar>
          <w:top w:w="0" w:type="dxa"/>
          <w:left w:w="0" w:type="dxa"/>
          <w:bottom w:w="0" w:type="dxa"/>
          <w:right w:w="0" w:type="dxa"/>
        </w:tblCellMar>
      </w:tblPr>
      <w:tblGrid>
        <w:gridCol w:w="1736"/>
        <w:gridCol w:w="1531"/>
        <w:gridCol w:w="1815"/>
        <w:gridCol w:w="70"/>
        <w:gridCol w:w="2967"/>
        <w:gridCol w:w="70"/>
        <w:gridCol w:w="2016"/>
      </w:tblGrid>
      <w:tr>
        <w:trPr/>
        <w:tc>
          <w:tcPr>
            <w:tcW w:w="1736" w:type="dxa"/>
            <w:tcBorders/>
            <w:shd w:fill="auto" w:val="clear"/>
            <w:vAlign w:val="bottom"/>
          </w:tcPr>
          <w:p>
            <w:pPr>
              <w:pStyle w:val="TableContents"/>
              <w:spacing w:before="0" w:after="283"/>
              <w:rPr/>
            </w:pPr>
            <w:r>
              <w:rPr/>
              <w:t> </w:t>
            </w:r>
          </w:p>
        </w:tc>
        <w:tc>
          <w:tcPr>
            <w:tcW w:w="1531" w:type="dxa"/>
            <w:tcBorders/>
            <w:shd w:fill="auto" w:val="clear"/>
            <w:vAlign w:val="bottom"/>
          </w:tcPr>
          <w:p>
            <w:pPr>
              <w:pStyle w:val="TableContents"/>
              <w:spacing w:before="0" w:after="283"/>
              <w:rPr/>
            </w:pPr>
            <w:r>
              <w:rPr/>
              <w:t> </w:t>
            </w:r>
          </w:p>
        </w:tc>
        <w:tc>
          <w:tcPr>
            <w:tcW w:w="1815"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967"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rPr/>
            </w:pPr>
            <w:r>
              <w:rPr/>
              <w:t> </w:t>
            </w:r>
          </w:p>
        </w:tc>
      </w:tr>
      <w:tr>
        <w:trPr/>
        <w:tc>
          <w:tcPr>
            <w:tcW w:w="5082" w:type="dxa"/>
            <w:gridSpan w:val="3"/>
            <w:tcBorders/>
            <w:shd w:fill="auto" w:val="clear"/>
            <w:vAlign w:val="bottom"/>
          </w:tcPr>
          <w:p>
            <w:pPr>
              <w:pStyle w:val="TableContents"/>
              <w:spacing w:before="0" w:after="283"/>
              <w:rPr/>
            </w:pPr>
            <w:r>
              <w:rPr/>
              <w:t xml:space="preserve">Pricing Supplement Dated  September 13, 2007 </w:t>
            </w:r>
          </w:p>
        </w:tc>
        <w:tc>
          <w:tcPr>
            <w:tcW w:w="70" w:type="dxa"/>
            <w:tcBorders/>
            <w:shd w:fill="auto" w:val="clear"/>
            <w:vAlign w:val="bottom"/>
          </w:tcPr>
          <w:p>
            <w:pPr>
              <w:pStyle w:val="TableContents"/>
              <w:spacing w:before="0" w:after="283"/>
              <w:rPr/>
            </w:pPr>
            <w:r>
              <w:rPr/>
              <w:t> </w:t>
            </w:r>
          </w:p>
        </w:tc>
        <w:tc>
          <w:tcPr>
            <w:tcW w:w="5053" w:type="dxa"/>
            <w:gridSpan w:val="3"/>
            <w:tcBorders/>
            <w:shd w:fill="auto" w:val="clear"/>
          </w:tcPr>
          <w:p>
            <w:pPr>
              <w:pStyle w:val="TableContents"/>
              <w:spacing w:before="0" w:after="283"/>
              <w:jc w:val="right"/>
              <w:rPr/>
            </w:pPr>
            <w:r>
              <w:rPr/>
              <w:t>Filed pursuant to Rule 424(b)(2)</w:t>
            </w:r>
          </w:p>
        </w:tc>
      </w:tr>
      <w:tr>
        <w:trPr/>
        <w:tc>
          <w:tcPr>
            <w:tcW w:w="5082" w:type="dxa"/>
            <w:gridSpan w:val="3"/>
            <w:tcBorders/>
            <w:shd w:fill="auto" w:val="clear"/>
          </w:tcPr>
          <w:p>
            <w:pPr>
              <w:pStyle w:val="TableContents"/>
              <w:spacing w:before="0" w:after="0"/>
              <w:ind w:left="0" w:right="0" w:hanging="0"/>
              <w:rPr/>
            </w:pPr>
            <w:r>
              <w:rPr/>
              <w:t>(To Prospectus dated February 16, 2006, and</w:t>
            </w:r>
          </w:p>
        </w:tc>
        <w:tc>
          <w:tcPr>
            <w:tcW w:w="70" w:type="dxa"/>
            <w:tcBorders/>
            <w:shd w:fill="auto" w:val="clear"/>
            <w:vAlign w:val="bottom"/>
          </w:tcPr>
          <w:p>
            <w:pPr>
              <w:pStyle w:val="TableContents"/>
              <w:spacing w:before="0" w:after="283"/>
              <w:rPr/>
            </w:pPr>
            <w:r>
              <w:rPr/>
              <w:t> </w:t>
            </w:r>
          </w:p>
        </w:tc>
        <w:tc>
          <w:tcPr>
            <w:tcW w:w="2967" w:type="dxa"/>
            <w:tcBorders/>
            <w:shd w:fill="auto" w:val="clear"/>
          </w:tcPr>
          <w:p>
            <w:pPr>
              <w:pStyle w:val="TableContents"/>
              <w:spacing w:before="0" w:after="283"/>
              <w:jc w:val="right"/>
              <w:rPr/>
            </w:pPr>
            <w:r>
              <w:rPr/>
              <w:t>Registration Statement Nos.</w:t>
            </w:r>
          </w:p>
        </w:tc>
        <w:tc>
          <w:tcPr>
            <w:tcW w:w="70" w:type="dxa"/>
            <w:tcBorders/>
            <w:shd w:fill="auto" w:val="clear"/>
            <w:vAlign w:val="bottom"/>
          </w:tcPr>
          <w:p>
            <w:pPr>
              <w:pStyle w:val="TableContents"/>
              <w:spacing w:before="0" w:after="283"/>
              <w:rPr/>
            </w:pPr>
            <w:r>
              <w:rPr/>
              <w:t> </w:t>
            </w:r>
          </w:p>
        </w:tc>
        <w:tc>
          <w:tcPr>
            <w:tcW w:w="2016" w:type="dxa"/>
            <w:tcBorders/>
            <w:shd w:fill="auto" w:val="clear"/>
          </w:tcPr>
          <w:p>
            <w:pPr>
              <w:pStyle w:val="TableContents"/>
              <w:spacing w:before="0" w:after="283"/>
              <w:jc w:val="right"/>
              <w:rPr/>
            </w:pPr>
            <w:r>
              <w:rPr/>
              <w:t>333-129763</w:t>
            </w:r>
          </w:p>
        </w:tc>
      </w:tr>
      <w:tr>
        <w:trPr/>
        <w:tc>
          <w:tcPr>
            <w:tcW w:w="5082" w:type="dxa"/>
            <w:gridSpan w:val="3"/>
            <w:tcBorders/>
            <w:shd w:fill="auto" w:val="clear"/>
          </w:tcPr>
          <w:p>
            <w:pPr>
              <w:pStyle w:val="TableContents"/>
              <w:spacing w:before="0" w:after="0"/>
              <w:ind w:left="0" w:right="0" w:hanging="0"/>
              <w:rPr/>
            </w:pPr>
            <w:r>
              <w:rPr/>
              <w:t xml:space="preserve">Prospectus Supplement dated February 16, 2006) </w:t>
            </w:r>
          </w:p>
        </w:tc>
        <w:tc>
          <w:tcPr>
            <w:tcW w:w="70" w:type="dxa"/>
            <w:tcBorders/>
            <w:shd w:fill="auto" w:val="clear"/>
            <w:vAlign w:val="bottom"/>
          </w:tcPr>
          <w:p>
            <w:pPr>
              <w:pStyle w:val="TableContents"/>
              <w:spacing w:before="0" w:after="283"/>
              <w:rPr/>
            </w:pPr>
            <w:r>
              <w:rPr/>
              <w:t> </w:t>
            </w:r>
          </w:p>
        </w:tc>
        <w:tc>
          <w:tcPr>
            <w:tcW w:w="2967"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016" w:type="dxa"/>
            <w:tcBorders/>
            <w:shd w:fill="auto" w:val="clear"/>
          </w:tcPr>
          <w:p>
            <w:pPr>
              <w:pStyle w:val="TableContents"/>
              <w:spacing w:before="0" w:after="283"/>
              <w:jc w:val="right"/>
              <w:rPr/>
            </w:pPr>
            <w:r>
              <w:rPr/>
              <w:t>and 333-129763-01</w:t>
            </w:r>
          </w:p>
        </w:tc>
      </w:tr>
      <w:tr>
        <w:trPr/>
        <w:tc>
          <w:tcPr>
            <w:tcW w:w="1736" w:type="dxa"/>
            <w:tcBorders/>
            <w:shd w:fill="auto" w:val="clear"/>
          </w:tcPr>
          <w:p>
            <w:pPr>
              <w:pStyle w:val="TableContents"/>
              <w:spacing w:before="0" w:after="0"/>
              <w:ind w:left="0" w:right="0" w:hanging="0"/>
              <w:rPr/>
            </w:pPr>
            <w:r>
              <w:rPr/>
              <w:t> </w:t>
            </w:r>
          </w:p>
        </w:tc>
        <w:tc>
          <w:tcPr>
            <w:tcW w:w="1531" w:type="dxa"/>
            <w:tcBorders/>
            <w:shd w:fill="auto" w:val="clear"/>
            <w:vAlign w:val="bottom"/>
          </w:tcPr>
          <w:p>
            <w:pPr>
              <w:pStyle w:val="TableContents"/>
              <w:spacing w:before="0" w:after="283"/>
              <w:rPr/>
            </w:pPr>
            <w:r>
              <w:rPr/>
              <w:t> </w:t>
            </w:r>
          </w:p>
        </w:tc>
        <w:tc>
          <w:tcPr>
            <w:tcW w:w="1815"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967"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016" w:type="dxa"/>
            <w:tcBorders/>
            <w:shd w:fill="auto" w:val="clear"/>
          </w:tcPr>
          <w:p>
            <w:pPr>
              <w:pStyle w:val="TableContents"/>
              <w:spacing w:before="0" w:after="283"/>
              <w:jc w:val="left"/>
              <w:rPr/>
            </w:pPr>
            <w:r>
              <w:rPr/>
              <w:t> </w:t>
            </w:r>
          </w:p>
        </w:tc>
      </w:tr>
      <w:tr>
        <w:trPr/>
        <w:tc>
          <w:tcPr>
            <w:tcW w:w="1736" w:type="dxa"/>
            <w:tcBorders/>
            <w:shd w:fill="auto" w:val="clear"/>
          </w:tcPr>
          <w:p>
            <w:pPr>
              <w:pStyle w:val="TableContents"/>
              <w:spacing w:before="0" w:after="283"/>
              <w:ind w:left="0" w:right="0" w:hanging="0"/>
              <w:rPr>
                <w:sz w:val="4"/>
                <w:szCs w:val="4"/>
              </w:rPr>
            </w:pPr>
            <w:r>
              <w:rPr>
                <w:sz w:val="4"/>
                <w:szCs w:val="4"/>
              </w:rPr>
            </w:r>
          </w:p>
        </w:tc>
        <w:tc>
          <w:tcPr>
            <w:tcW w:w="1531" w:type="dxa"/>
            <w:tcBorders/>
            <w:shd w:fill="auto" w:val="clear"/>
            <w:vAlign w:val="bottom"/>
          </w:tcPr>
          <w:p>
            <w:pPr>
              <w:pStyle w:val="TableContents"/>
              <w:spacing w:before="0" w:after="283"/>
              <w:rPr/>
            </w:pPr>
            <w:r>
              <w:rPr/>
              <w:t> </w:t>
            </w:r>
          </w:p>
        </w:tc>
        <w:tc>
          <w:tcPr>
            <w:tcW w:w="1815"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5053" w:type="dxa"/>
            <w:gridSpan w:val="3"/>
            <w:tcBorders/>
            <w:shd w:fill="auto" w:val="clear"/>
          </w:tcPr>
          <w:p>
            <w:pPr>
              <w:pStyle w:val="TableContents"/>
              <w:spacing w:before="0" w:after="283"/>
              <w:jc w:val="right"/>
              <w:rPr/>
            </w:pPr>
            <w:r>
              <w:rPr/>
              <w:t>CUSIP: 74254PUN0</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b/>
          <w:sz w:val="17"/>
        </w:rPr>
        <w:t>Principal Life Insurance Company</w:t>
        <w:br/>
        <w:t>Secured Medium-Term Notes (that are also Asset-Backed Securities)</w:t>
        <w:br/>
        <w:t>Issued Through and Obligations of</w:t>
        <w:br/>
        <w:t>Principal Life Income Fundings Trust 32 (the Trust and the Issuing Entity)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description of this pricing supplement of the particular terms of the Secured Medium-Term 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1751"/>
        <w:gridCol w:w="148"/>
        <w:gridCol w:w="316"/>
        <w:gridCol w:w="1220"/>
        <w:gridCol w:w="238"/>
        <w:gridCol w:w="148"/>
        <w:gridCol w:w="3906"/>
        <w:gridCol w:w="148"/>
        <w:gridCol w:w="1605"/>
        <w:gridCol w:w="284"/>
        <w:gridCol w:w="441"/>
      </w:tblGrid>
      <w:tr>
        <w:trPr/>
        <w:tc>
          <w:tcPr>
            <w:tcW w:w="175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605"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r>
      <w:tr>
        <w:trPr/>
        <w:tc>
          <w:tcPr>
            <w:tcW w:w="1751" w:type="dxa"/>
            <w:tcBorders/>
            <w:shd w:fill="auto" w:val="clear"/>
          </w:tcPr>
          <w:p>
            <w:pPr>
              <w:pStyle w:val="TableContents"/>
              <w:spacing w:before="0" w:after="0"/>
              <w:ind w:left="0" w:right="0" w:hanging="0"/>
              <w:rPr/>
            </w:pPr>
            <w:r>
              <w:rPr/>
              <w:t>Principal Amount:</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w:t>
            </w:r>
          </w:p>
        </w:tc>
        <w:tc>
          <w:tcPr>
            <w:tcW w:w="1220" w:type="dxa"/>
            <w:tcBorders/>
            <w:shd w:fill="auto" w:val="clear"/>
          </w:tcPr>
          <w:p>
            <w:pPr>
              <w:pStyle w:val="TableContents"/>
              <w:spacing w:before="0" w:after="283"/>
              <w:jc w:val="right"/>
              <w:rPr/>
            </w:pPr>
            <w:r>
              <w:rPr/>
              <w:t>150,000,000</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Purchasing Agent(s) Discount:</w:t>
            </w:r>
          </w:p>
        </w:tc>
        <w:tc>
          <w:tcPr>
            <w:tcW w:w="148" w:type="dxa"/>
            <w:tcBorders/>
            <w:shd w:fill="auto" w:val="clear"/>
            <w:vAlign w:val="bottom"/>
          </w:tcPr>
          <w:p>
            <w:pPr>
              <w:pStyle w:val="TableContents"/>
              <w:spacing w:before="0" w:after="283"/>
              <w:rPr/>
            </w:pPr>
            <w:r>
              <w:rPr/>
              <w:t> </w:t>
            </w:r>
          </w:p>
        </w:tc>
        <w:tc>
          <w:tcPr>
            <w:tcW w:w="1605" w:type="dxa"/>
            <w:tcBorders/>
            <w:shd w:fill="auto" w:val="clear"/>
          </w:tcPr>
          <w:p>
            <w:pPr>
              <w:pStyle w:val="TableContents"/>
              <w:spacing w:before="0" w:after="283"/>
              <w:jc w:val="left"/>
              <w:rPr/>
            </w:pPr>
            <w:r>
              <w:rPr/>
              <w:t>0%</w:t>
            </w:r>
          </w:p>
        </w:tc>
        <w:tc>
          <w:tcPr>
            <w:tcW w:w="284" w:type="dxa"/>
            <w:tcBorders/>
            <w:shd w:fill="auto" w:val="clear"/>
          </w:tcPr>
          <w:p>
            <w:pPr>
              <w:pStyle w:val="TableContents"/>
              <w:spacing w:before="0" w:after="283"/>
              <w:jc w:val="right"/>
              <w:rPr/>
            </w:pPr>
            <w:r>
              <w:rPr/>
              <w:t> </w:t>
            </w:r>
          </w:p>
        </w:tc>
        <w:tc>
          <w:tcPr>
            <w:tcW w:w="441" w:type="dxa"/>
            <w:tcBorders/>
            <w:shd w:fill="auto" w:val="clear"/>
          </w:tcPr>
          <w:p>
            <w:pPr>
              <w:pStyle w:val="TableContents"/>
              <w:spacing w:before="0" w:after="283"/>
              <w:jc w:val="right"/>
              <w:rPr/>
            </w:pPr>
            <w:r>
              <w:rPr/>
              <w:t> </w:t>
            </w:r>
          </w:p>
        </w:tc>
      </w:tr>
      <w:tr>
        <w:trPr/>
        <w:tc>
          <w:tcPr>
            <w:tcW w:w="1751" w:type="dxa"/>
            <w:tcBorders/>
            <w:shd w:fill="auto" w:val="clear"/>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right"/>
              <w:rPr/>
            </w:pPr>
            <w:r>
              <w:rPr/>
              <w:t> </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1605" w:type="dxa"/>
            <w:tcBorders/>
            <w:shd w:fill="auto" w:val="clear"/>
          </w:tcPr>
          <w:p>
            <w:pPr>
              <w:pStyle w:val="TableContents"/>
              <w:spacing w:before="0" w:after="283"/>
              <w:jc w:val="left"/>
              <w:rPr/>
            </w:pPr>
            <w:r>
              <w:rPr/>
              <w:t> </w:t>
            </w:r>
          </w:p>
        </w:tc>
        <w:tc>
          <w:tcPr>
            <w:tcW w:w="284" w:type="dxa"/>
            <w:tcBorders/>
            <w:shd w:fill="auto" w:val="clear"/>
          </w:tcPr>
          <w:p>
            <w:pPr>
              <w:pStyle w:val="TableContents"/>
              <w:spacing w:before="0" w:after="283"/>
              <w:jc w:val="right"/>
              <w:rPr/>
            </w:pPr>
            <w:r>
              <w:rPr/>
              <w:t> </w:t>
            </w:r>
          </w:p>
        </w:tc>
        <w:tc>
          <w:tcPr>
            <w:tcW w:w="441" w:type="dxa"/>
            <w:tcBorders/>
            <w:shd w:fill="auto" w:val="clear"/>
          </w:tcPr>
          <w:p>
            <w:pPr>
              <w:pStyle w:val="TableContents"/>
              <w:spacing w:before="0" w:after="283"/>
              <w:jc w:val="right"/>
              <w:rPr/>
            </w:pPr>
            <w:r>
              <w:rPr/>
              <w:t> </w:t>
            </w:r>
          </w:p>
        </w:tc>
      </w:tr>
      <w:tr>
        <w:trPr/>
        <w:tc>
          <w:tcPr>
            <w:tcW w:w="1751" w:type="dxa"/>
            <w:tcBorders/>
            <w:shd w:fill="auto" w:val="clear"/>
          </w:tcPr>
          <w:p>
            <w:pPr>
              <w:pStyle w:val="TableContents"/>
              <w:spacing w:before="0" w:after="0"/>
              <w:ind w:left="0" w:right="0" w:hanging="0"/>
              <w:rPr/>
            </w:pPr>
            <w:r>
              <w:rPr/>
              <w:t>Issue Price:</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left"/>
              <w:rPr/>
            </w:pPr>
            <w:r>
              <w:rPr/>
              <w:t>100%</w:t>
            </w:r>
          </w:p>
        </w:tc>
        <w:tc>
          <w:tcPr>
            <w:tcW w:w="23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xml:space="preserve">Original Issue Date: </w:t>
            </w:r>
          </w:p>
        </w:tc>
        <w:tc>
          <w:tcPr>
            <w:tcW w:w="148" w:type="dxa"/>
            <w:tcBorders/>
            <w:shd w:fill="auto" w:val="clear"/>
            <w:vAlign w:val="bottom"/>
          </w:tcPr>
          <w:p>
            <w:pPr>
              <w:pStyle w:val="TableContents"/>
              <w:spacing w:before="0" w:after="283"/>
              <w:rPr/>
            </w:pPr>
            <w:r>
              <w:rPr/>
              <w:t> </w:t>
            </w:r>
          </w:p>
        </w:tc>
        <w:tc>
          <w:tcPr>
            <w:tcW w:w="2330" w:type="dxa"/>
            <w:gridSpan w:val="3"/>
            <w:tcBorders/>
            <w:shd w:fill="auto" w:val="clear"/>
          </w:tcPr>
          <w:p>
            <w:pPr>
              <w:pStyle w:val="TableContents"/>
              <w:spacing w:before="0" w:after="283"/>
              <w:jc w:val="left"/>
              <w:rPr/>
            </w:pPr>
            <w:r>
              <w:rPr/>
              <w:t xml:space="preserve">September 18, 2007 </w:t>
            </w:r>
          </w:p>
        </w:tc>
      </w:tr>
      <w:tr>
        <w:trPr/>
        <w:tc>
          <w:tcPr>
            <w:tcW w:w="1751" w:type="dxa"/>
            <w:tcBorders/>
            <w:shd w:fill="auto" w:val="clear"/>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right"/>
              <w:rPr/>
            </w:pPr>
            <w:r>
              <w:rPr/>
              <w:t> </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1605" w:type="dxa"/>
            <w:tcBorders/>
            <w:shd w:fill="auto" w:val="clear"/>
          </w:tcPr>
          <w:p>
            <w:pPr>
              <w:pStyle w:val="TableContents"/>
              <w:spacing w:before="0" w:after="283"/>
              <w:jc w:val="left"/>
              <w:rPr/>
            </w:pPr>
            <w:r>
              <w:rPr/>
              <w:t> </w:t>
            </w:r>
          </w:p>
        </w:tc>
        <w:tc>
          <w:tcPr>
            <w:tcW w:w="284" w:type="dxa"/>
            <w:tcBorders/>
            <w:shd w:fill="auto" w:val="clear"/>
          </w:tcPr>
          <w:p>
            <w:pPr>
              <w:pStyle w:val="TableContents"/>
              <w:spacing w:before="0" w:after="283"/>
              <w:jc w:val="right"/>
              <w:rPr/>
            </w:pPr>
            <w:r>
              <w:rPr/>
              <w:t> </w:t>
            </w:r>
          </w:p>
        </w:tc>
        <w:tc>
          <w:tcPr>
            <w:tcW w:w="441" w:type="dxa"/>
            <w:tcBorders/>
            <w:shd w:fill="auto" w:val="clear"/>
          </w:tcPr>
          <w:p>
            <w:pPr>
              <w:pStyle w:val="TableContents"/>
              <w:spacing w:before="0" w:after="283"/>
              <w:jc w:val="right"/>
              <w:rPr/>
            </w:pPr>
            <w:r>
              <w:rPr/>
              <w:t> </w:t>
            </w:r>
          </w:p>
        </w:tc>
      </w:tr>
      <w:tr>
        <w:trPr/>
        <w:tc>
          <w:tcPr>
            <w:tcW w:w="1751" w:type="dxa"/>
            <w:tcBorders/>
            <w:shd w:fill="auto" w:val="clear"/>
          </w:tcPr>
          <w:p>
            <w:pPr>
              <w:pStyle w:val="TableContents"/>
              <w:spacing w:before="0" w:after="0"/>
              <w:ind w:left="0" w:right="0" w:hanging="0"/>
              <w:rPr/>
            </w:pPr>
            <w:r>
              <w:rPr/>
              <w:t xml:space="preserve">Net Proceeds to the Trust: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w:t>
            </w:r>
          </w:p>
        </w:tc>
        <w:tc>
          <w:tcPr>
            <w:tcW w:w="1220" w:type="dxa"/>
            <w:tcBorders/>
            <w:shd w:fill="auto" w:val="clear"/>
          </w:tcPr>
          <w:p>
            <w:pPr>
              <w:pStyle w:val="TableContents"/>
              <w:spacing w:before="0" w:after="283"/>
              <w:jc w:val="right"/>
              <w:rPr/>
            </w:pPr>
            <w:r>
              <w:rPr/>
              <w:t>150,000,000</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xml:space="preserve">Stated Maturity Date: </w:t>
            </w:r>
          </w:p>
        </w:tc>
        <w:tc>
          <w:tcPr>
            <w:tcW w:w="148" w:type="dxa"/>
            <w:tcBorders/>
            <w:shd w:fill="auto" w:val="clear"/>
            <w:vAlign w:val="bottom"/>
          </w:tcPr>
          <w:p>
            <w:pPr>
              <w:pStyle w:val="TableContents"/>
              <w:spacing w:before="0" w:after="283"/>
              <w:rPr/>
            </w:pPr>
            <w:r>
              <w:rPr/>
              <w:t> </w:t>
            </w:r>
          </w:p>
        </w:tc>
        <w:tc>
          <w:tcPr>
            <w:tcW w:w="2330" w:type="dxa"/>
            <w:gridSpan w:val="3"/>
            <w:tcBorders/>
            <w:shd w:fill="auto" w:val="clear"/>
          </w:tcPr>
          <w:p>
            <w:pPr>
              <w:pStyle w:val="TableContents"/>
              <w:spacing w:before="0" w:after="283"/>
              <w:jc w:val="left"/>
              <w:rPr/>
            </w:pPr>
            <w:r>
              <w:rPr/>
              <w:t xml:space="preserve">September 17, 2010 </w:t>
            </w:r>
          </w:p>
        </w:tc>
      </w:tr>
      <w:tr>
        <w:trPr/>
        <w:tc>
          <w:tcPr>
            <w:tcW w:w="1751" w:type="dxa"/>
            <w:tcBorders/>
            <w:shd w:fill="auto" w:val="clear"/>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right"/>
              <w:rPr/>
            </w:pPr>
            <w:r>
              <w:rPr/>
              <w:t> </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1605" w:type="dxa"/>
            <w:tcBorders/>
            <w:shd w:fill="auto" w:val="clear"/>
          </w:tcPr>
          <w:p>
            <w:pPr>
              <w:pStyle w:val="TableContents"/>
              <w:spacing w:before="0" w:after="283"/>
              <w:jc w:val="left"/>
              <w:rPr/>
            </w:pPr>
            <w:r>
              <w:rPr/>
              <w:t> </w:t>
            </w:r>
          </w:p>
        </w:tc>
        <w:tc>
          <w:tcPr>
            <w:tcW w:w="284" w:type="dxa"/>
            <w:tcBorders/>
            <w:shd w:fill="auto" w:val="clear"/>
          </w:tcPr>
          <w:p>
            <w:pPr>
              <w:pStyle w:val="TableContents"/>
              <w:spacing w:before="0" w:after="283"/>
              <w:jc w:val="right"/>
              <w:rPr/>
            </w:pPr>
            <w:r>
              <w:rPr/>
              <w:t> </w:t>
            </w:r>
          </w:p>
        </w:tc>
        <w:tc>
          <w:tcPr>
            <w:tcW w:w="441"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53"/>
        <w:gridCol w:w="68"/>
        <w:gridCol w:w="2486"/>
        <w:gridCol w:w="118"/>
        <w:gridCol w:w="2919"/>
        <w:gridCol w:w="118"/>
        <w:gridCol w:w="236"/>
        <w:gridCol w:w="149"/>
        <w:gridCol w:w="247"/>
        <w:gridCol w:w="149"/>
        <w:gridCol w:w="262"/>
      </w:tblGrid>
      <w:tr>
        <w:trPr/>
        <w:tc>
          <w:tcPr>
            <w:tcW w:w="3453"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486"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r>
      <w:tr>
        <w:trPr/>
        <w:tc>
          <w:tcPr>
            <w:tcW w:w="3453" w:type="dxa"/>
            <w:tcBorders/>
            <w:shd w:fill="auto" w:val="clear"/>
          </w:tcPr>
          <w:p>
            <w:pPr>
              <w:pStyle w:val="TableContents"/>
              <w:spacing w:before="0" w:after="0"/>
              <w:ind w:left="0" w:right="0" w:hanging="0"/>
              <w:rPr/>
            </w:pPr>
            <w:r>
              <w:rPr/>
              <w:t xml:space="preserve">Specified Currency: </w:t>
            </w:r>
          </w:p>
        </w:tc>
        <w:tc>
          <w:tcPr>
            <w:tcW w:w="68" w:type="dxa"/>
            <w:tcBorders/>
            <w:shd w:fill="auto" w:val="clear"/>
            <w:vAlign w:val="bottom"/>
          </w:tcPr>
          <w:p>
            <w:pPr>
              <w:pStyle w:val="TableContents"/>
              <w:spacing w:before="0" w:after="283"/>
              <w:rPr/>
            </w:pPr>
            <w:r>
              <w:rPr/>
              <w:t> </w:t>
            </w:r>
          </w:p>
        </w:tc>
        <w:tc>
          <w:tcPr>
            <w:tcW w:w="6684" w:type="dxa"/>
            <w:gridSpan w:val="9"/>
            <w:tcBorders/>
            <w:shd w:fill="auto" w:val="clear"/>
          </w:tcPr>
          <w:p>
            <w:pPr>
              <w:pStyle w:val="TableContents"/>
              <w:spacing w:before="0" w:after="283"/>
              <w:jc w:val="left"/>
              <w:rPr/>
            </w:pPr>
            <w:r>
              <w:rPr/>
              <w:t>U.S. Dollars</w:t>
            </w:r>
          </w:p>
        </w:tc>
      </w:tr>
      <w:tr>
        <w:trPr/>
        <w:tc>
          <w:tcPr>
            <w:tcW w:w="3453" w:type="dxa"/>
            <w:tcBorders/>
            <w:shd w:fill="auto" w:val="clear"/>
          </w:tcPr>
          <w:p>
            <w:pPr>
              <w:pStyle w:val="TableContents"/>
              <w:spacing w:before="0" w:after="0"/>
              <w:ind w:left="0" w:right="0" w:hanging="0"/>
              <w:rPr/>
            </w:pPr>
            <w:r>
              <w:rPr/>
              <w:t> </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0" w:right="0" w:hanging="0"/>
              <w:rPr/>
            </w:pPr>
            <w:r>
              <w:rPr/>
              <w:t xml:space="preserve">Interest Payment Dates: </w:t>
            </w:r>
          </w:p>
        </w:tc>
        <w:tc>
          <w:tcPr>
            <w:tcW w:w="68" w:type="dxa"/>
            <w:tcBorders/>
            <w:shd w:fill="auto" w:val="clear"/>
            <w:vAlign w:val="bottom"/>
          </w:tcPr>
          <w:p>
            <w:pPr>
              <w:pStyle w:val="TableContents"/>
              <w:spacing w:before="0" w:after="283"/>
              <w:rPr/>
            </w:pPr>
            <w:r>
              <w:rPr/>
              <w:t> </w:t>
            </w:r>
          </w:p>
        </w:tc>
        <w:tc>
          <w:tcPr>
            <w:tcW w:w="6684" w:type="dxa"/>
            <w:gridSpan w:val="9"/>
            <w:tcBorders/>
            <w:shd w:fill="auto" w:val="clear"/>
          </w:tcPr>
          <w:p>
            <w:pPr>
              <w:pStyle w:val="TableContents"/>
              <w:spacing w:before="0" w:after="283"/>
              <w:jc w:val="left"/>
              <w:rPr/>
            </w:pPr>
            <w:r>
              <w:rPr/>
              <w:t>March 17, June 17, September 17 and December 17 of each year</w:t>
            </w:r>
          </w:p>
        </w:tc>
      </w:tr>
      <w:tr>
        <w:trPr/>
        <w:tc>
          <w:tcPr>
            <w:tcW w:w="3453" w:type="dxa"/>
            <w:tcBorders/>
            <w:shd w:fill="auto" w:val="clear"/>
          </w:tcPr>
          <w:p>
            <w:pPr>
              <w:pStyle w:val="TableContents"/>
              <w:spacing w:before="0" w:after="0"/>
              <w:ind w:left="0" w:right="0" w:hanging="0"/>
              <w:rPr/>
            </w:pPr>
            <w:r>
              <w:rPr/>
              <w:t> </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0" w:right="0" w:hanging="0"/>
              <w:rPr/>
            </w:pPr>
            <w:r>
              <w:rPr/>
              <w:t xml:space="preserve">Initial Interest Payment Date: </w:t>
            </w:r>
          </w:p>
        </w:tc>
        <w:tc>
          <w:tcPr>
            <w:tcW w:w="68" w:type="dxa"/>
            <w:tcBorders/>
            <w:shd w:fill="auto" w:val="clear"/>
            <w:vAlign w:val="bottom"/>
          </w:tcPr>
          <w:p>
            <w:pPr>
              <w:pStyle w:val="TableContents"/>
              <w:spacing w:before="0" w:after="283"/>
              <w:rPr/>
            </w:pPr>
            <w:r>
              <w:rPr/>
              <w:t> </w:t>
            </w:r>
          </w:p>
        </w:tc>
        <w:tc>
          <w:tcPr>
            <w:tcW w:w="6684" w:type="dxa"/>
            <w:gridSpan w:val="9"/>
            <w:tcBorders/>
            <w:shd w:fill="auto" w:val="clear"/>
          </w:tcPr>
          <w:p>
            <w:pPr>
              <w:pStyle w:val="TableContents"/>
              <w:spacing w:before="0" w:after="283"/>
              <w:jc w:val="left"/>
              <w:rPr/>
            </w:pPr>
            <w:r>
              <w:rPr/>
              <w:t>December 17, 2007</w:t>
            </w:r>
          </w:p>
        </w:tc>
      </w:tr>
      <w:tr>
        <w:trPr/>
        <w:tc>
          <w:tcPr>
            <w:tcW w:w="3453" w:type="dxa"/>
            <w:tcBorders/>
            <w:shd w:fill="auto" w:val="clear"/>
          </w:tcPr>
          <w:p>
            <w:pPr>
              <w:pStyle w:val="TableContents"/>
              <w:spacing w:before="0" w:after="0"/>
              <w:ind w:left="0" w:right="0" w:hanging="0"/>
              <w:rPr/>
            </w:pPr>
            <w:r>
              <w:rPr/>
              <w:t> </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0" w:right="0" w:hanging="0"/>
              <w:rPr/>
            </w:pPr>
            <w:r>
              <w:rPr/>
              <w:t xml:space="preserve">Regular Record Date: </w:t>
            </w:r>
          </w:p>
        </w:tc>
        <w:tc>
          <w:tcPr>
            <w:tcW w:w="68" w:type="dxa"/>
            <w:tcBorders/>
            <w:shd w:fill="auto" w:val="clear"/>
            <w:vAlign w:val="bottom"/>
          </w:tcPr>
          <w:p>
            <w:pPr>
              <w:pStyle w:val="TableContents"/>
              <w:spacing w:before="0" w:after="283"/>
              <w:rPr/>
            </w:pPr>
            <w:r>
              <w:rPr/>
              <w:t> </w:t>
            </w:r>
          </w:p>
        </w:tc>
        <w:tc>
          <w:tcPr>
            <w:tcW w:w="6684" w:type="dxa"/>
            <w:gridSpan w:val="9"/>
            <w:tcBorders/>
            <w:shd w:fill="auto" w:val="clear"/>
          </w:tcPr>
          <w:p>
            <w:pPr>
              <w:pStyle w:val="TableContents"/>
              <w:spacing w:before="0" w:after="283"/>
              <w:jc w:val="left"/>
              <w:rPr/>
            </w:pPr>
            <w:r>
              <w:rPr/>
              <w:t>15 calendar days prior to the Interest Payment Date</w:t>
            </w:r>
          </w:p>
        </w:tc>
      </w:tr>
      <w:tr>
        <w:trPr/>
        <w:tc>
          <w:tcPr>
            <w:tcW w:w="3453" w:type="dxa"/>
            <w:tcBorders/>
            <w:shd w:fill="auto" w:val="clear"/>
          </w:tcPr>
          <w:p>
            <w:pPr>
              <w:pStyle w:val="TableContents"/>
              <w:spacing w:before="0" w:after="0"/>
              <w:ind w:left="0" w:right="0" w:hanging="0"/>
              <w:rPr/>
            </w:pPr>
            <w:r>
              <w:rPr/>
              <w:t> </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0" w:right="0" w:hanging="0"/>
              <w:rPr/>
            </w:pPr>
            <w:r>
              <w:rPr/>
              <w:t>Type of Interest Rate:</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left"/>
              <w:rPr/>
            </w:pPr>
            <w:r>
              <w:rPr>
                <w:rFonts w:ascii="Wingdings" w:hAnsi="Wingdings"/>
              </w:rPr>
              <w:t>o</w:t>
            </w:r>
            <w:r>
              <w:rPr/>
              <w:t xml:space="preserve"> Fixed Rate </w:t>
            </w:r>
          </w:p>
        </w:tc>
        <w:tc>
          <w:tcPr>
            <w:tcW w:w="118"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t>☒ </w:t>
            </w:r>
            <w:r>
              <w:rPr/>
              <w:t>Floating Rate</w:t>
            </w:r>
          </w:p>
        </w:tc>
        <w:tc>
          <w:tcPr>
            <w:tcW w:w="118" w:type="dxa"/>
            <w:tcBorders/>
            <w:shd w:fill="auto" w:val="clear"/>
            <w:vAlign w:val="bottom"/>
          </w:tcPr>
          <w:p>
            <w:pPr>
              <w:pStyle w:val="TableContents"/>
              <w:spacing w:before="0" w:after="283"/>
              <w:rPr/>
            </w:pPr>
            <w:r>
              <w:rPr/>
              <w:t> </w:t>
            </w:r>
          </w:p>
        </w:tc>
        <w:tc>
          <w:tcPr>
            <w:tcW w:w="1043" w:type="dxa"/>
            <w:gridSpan w:val="5"/>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0" w:right="0" w:hanging="0"/>
              <w:rPr/>
            </w:pPr>
            <w:r>
              <w:rPr/>
              <w:t> </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300" w:right="0" w:hanging="0"/>
              <w:rPr/>
            </w:pPr>
            <w:r>
              <w:rPr/>
              <w:t>Fixed Rate Notes:</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left"/>
              <w:rPr/>
            </w:pPr>
            <w:r>
              <w:rPr>
                <w:rFonts w:ascii="Wingdings" w:hAnsi="Wingdings"/>
              </w:rPr>
              <w:t>o</w:t>
            </w:r>
            <w:r>
              <w:rPr/>
              <w:t xml:space="preserve"> Yes </w:t>
            </w:r>
          </w:p>
        </w:tc>
        <w:tc>
          <w:tcPr>
            <w:tcW w:w="118"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t>☒ </w:t>
            </w:r>
            <w:r>
              <w:rPr/>
              <w:t xml:space="preserve">No. </w:t>
            </w:r>
          </w:p>
        </w:tc>
        <w:tc>
          <w:tcPr>
            <w:tcW w:w="118" w:type="dxa"/>
            <w:tcBorders/>
            <w:shd w:fill="auto" w:val="clear"/>
            <w:vAlign w:val="bottom"/>
          </w:tcPr>
          <w:p>
            <w:pPr>
              <w:pStyle w:val="TableContents"/>
              <w:spacing w:before="0" w:after="283"/>
              <w:rPr/>
            </w:pPr>
            <w:r>
              <w:rPr/>
              <w:t> </w:t>
            </w:r>
          </w:p>
        </w:tc>
        <w:tc>
          <w:tcPr>
            <w:tcW w:w="1043" w:type="dxa"/>
            <w:gridSpan w:val="5"/>
            <w:tcBorders/>
            <w:shd w:fill="auto" w:val="clear"/>
          </w:tcPr>
          <w:p>
            <w:pPr>
              <w:pStyle w:val="TableContents"/>
              <w:spacing w:before="0" w:after="283"/>
              <w:jc w:val="left"/>
              <w:rPr/>
            </w:pPr>
            <w:r>
              <w:rPr/>
              <w:t>If, Yes,</w:t>
            </w:r>
          </w:p>
        </w:tc>
      </w:tr>
      <w:tr>
        <w:trPr/>
        <w:tc>
          <w:tcPr>
            <w:tcW w:w="3453" w:type="dxa"/>
            <w:tcBorders/>
            <w:shd w:fill="auto" w:val="clear"/>
          </w:tcPr>
          <w:p>
            <w:pPr>
              <w:pStyle w:val="TableContents"/>
              <w:spacing w:before="0" w:after="0"/>
              <w:ind w:left="0" w:right="0" w:hanging="0"/>
              <w:rPr/>
            </w:pPr>
            <w:r>
              <w:rPr/>
              <w:t> </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600" w:right="0" w:hanging="0"/>
              <w:rPr/>
            </w:pPr>
            <w:r>
              <w:rPr/>
              <w:t>Interest Rate:</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left"/>
              <w:rPr/>
            </w:pPr>
            <w:r>
              <w:rPr/>
              <w:t> </w:t>
            </w:r>
          </w:p>
        </w:tc>
        <w:tc>
          <w:tcPr>
            <w:tcW w:w="118"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0" w:right="0" w:hanging="0"/>
              <w:rPr/>
            </w:pPr>
            <w:r>
              <w:rPr/>
              <w:t> </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300" w:right="0" w:hanging="0"/>
              <w:rPr/>
            </w:pPr>
            <w:r>
              <w:rPr/>
              <w:t>Floating Rate Notes:</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left"/>
              <w:rPr/>
            </w:pPr>
            <w:r>
              <w:rPr/>
              <w:t>☒ </w:t>
            </w:r>
            <w:r>
              <w:rPr/>
              <w:t xml:space="preserve">Yes </w:t>
            </w:r>
          </w:p>
        </w:tc>
        <w:tc>
          <w:tcPr>
            <w:tcW w:w="118"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8" w:type="dxa"/>
            <w:tcBorders/>
            <w:shd w:fill="auto" w:val="clear"/>
            <w:vAlign w:val="bottom"/>
          </w:tcPr>
          <w:p>
            <w:pPr>
              <w:pStyle w:val="TableContents"/>
              <w:spacing w:before="0" w:after="283"/>
              <w:rPr/>
            </w:pPr>
            <w:r>
              <w:rPr/>
              <w:t> </w:t>
            </w:r>
          </w:p>
        </w:tc>
        <w:tc>
          <w:tcPr>
            <w:tcW w:w="1043" w:type="dxa"/>
            <w:gridSpan w:val="5"/>
            <w:tcBorders/>
            <w:shd w:fill="auto" w:val="clear"/>
          </w:tcPr>
          <w:p>
            <w:pPr>
              <w:pStyle w:val="TableContents"/>
              <w:spacing w:before="0" w:after="283"/>
              <w:jc w:val="left"/>
              <w:rPr/>
            </w:pPr>
            <w:r>
              <w:rPr/>
              <w:t>If, Yes,</w:t>
            </w:r>
          </w:p>
        </w:tc>
      </w:tr>
      <w:tr>
        <w:trPr/>
        <w:tc>
          <w:tcPr>
            <w:tcW w:w="3453" w:type="dxa"/>
            <w:tcBorders/>
            <w:shd w:fill="auto" w:val="clear"/>
          </w:tcPr>
          <w:p>
            <w:pPr>
              <w:pStyle w:val="TableContents"/>
              <w:spacing w:before="0" w:after="0"/>
              <w:ind w:left="0" w:right="0" w:hanging="0"/>
              <w:rPr/>
            </w:pPr>
            <w:r>
              <w:rPr/>
              <w:t> </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600" w:right="0" w:hanging="0"/>
              <w:rPr/>
            </w:pPr>
            <w:r>
              <w:rPr/>
              <w:t>Regular Floating Rate Notes:</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left"/>
              <w:rPr/>
            </w:pPr>
            <w:r>
              <w:rPr/>
              <w:t>☒ </w:t>
            </w:r>
            <w:r>
              <w:rPr/>
              <w:t xml:space="preserve">Yes </w:t>
            </w:r>
          </w:p>
        </w:tc>
        <w:tc>
          <w:tcPr>
            <w:tcW w:w="118"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8" w:type="dxa"/>
            <w:tcBorders/>
            <w:shd w:fill="auto" w:val="clear"/>
            <w:vAlign w:val="bottom"/>
          </w:tcPr>
          <w:p>
            <w:pPr>
              <w:pStyle w:val="TableContents"/>
              <w:spacing w:before="0" w:after="283"/>
              <w:rPr/>
            </w:pPr>
            <w:r>
              <w:rPr/>
              <w:t> </w:t>
            </w:r>
          </w:p>
        </w:tc>
        <w:tc>
          <w:tcPr>
            <w:tcW w:w="1043" w:type="dxa"/>
            <w:gridSpan w:val="5"/>
            <w:tcBorders/>
            <w:shd w:fill="auto" w:val="clear"/>
          </w:tcPr>
          <w:p>
            <w:pPr>
              <w:pStyle w:val="TableContents"/>
              <w:spacing w:before="0" w:after="283"/>
              <w:jc w:val="left"/>
              <w:rPr/>
            </w:pPr>
            <w:r>
              <w:rPr/>
              <w:t>If, Yes,</w:t>
            </w:r>
          </w:p>
        </w:tc>
      </w:tr>
      <w:tr>
        <w:trPr/>
        <w:tc>
          <w:tcPr>
            <w:tcW w:w="3453" w:type="dxa"/>
            <w:tcBorders/>
            <w:shd w:fill="auto" w:val="clear"/>
          </w:tcPr>
          <w:p>
            <w:pPr>
              <w:pStyle w:val="TableContents"/>
              <w:spacing w:before="0" w:after="0"/>
              <w:ind w:left="900" w:right="0" w:hanging="0"/>
              <w:rPr/>
            </w:pPr>
            <w:r>
              <w:rPr/>
              <w:t>Interest Rate:</w:t>
            </w:r>
          </w:p>
        </w:tc>
        <w:tc>
          <w:tcPr>
            <w:tcW w:w="68" w:type="dxa"/>
            <w:tcBorders/>
            <w:shd w:fill="auto" w:val="clear"/>
            <w:vAlign w:val="bottom"/>
          </w:tcPr>
          <w:p>
            <w:pPr>
              <w:pStyle w:val="TableContents"/>
              <w:spacing w:before="0" w:after="283"/>
              <w:rPr/>
            </w:pPr>
            <w:r>
              <w:rPr/>
              <w:t> </w:t>
            </w:r>
          </w:p>
        </w:tc>
        <w:tc>
          <w:tcPr>
            <w:tcW w:w="6684" w:type="dxa"/>
            <w:gridSpan w:val="9"/>
            <w:tcBorders/>
            <w:shd w:fill="auto" w:val="clear"/>
          </w:tcPr>
          <w:p>
            <w:pPr>
              <w:pStyle w:val="TableContents"/>
              <w:spacing w:before="0" w:after="283"/>
              <w:jc w:val="left"/>
              <w:rPr/>
            </w:pPr>
            <w:r>
              <w:rPr/>
              <w:t>3-Month LIBOR + .40%</w:t>
            </w:r>
          </w:p>
        </w:tc>
      </w:tr>
      <w:tr>
        <w:trPr/>
        <w:tc>
          <w:tcPr>
            <w:tcW w:w="3453" w:type="dxa"/>
            <w:tcBorders/>
            <w:shd w:fill="auto" w:val="clear"/>
          </w:tcPr>
          <w:p>
            <w:pPr>
              <w:pStyle w:val="TableContents"/>
              <w:spacing w:before="0" w:after="0"/>
              <w:ind w:left="900" w:right="0" w:hanging="0"/>
              <w:rPr/>
            </w:pPr>
            <w:r>
              <w:rPr/>
              <w:t>Interest Rate Basis(es):</w:t>
            </w:r>
          </w:p>
        </w:tc>
        <w:tc>
          <w:tcPr>
            <w:tcW w:w="68" w:type="dxa"/>
            <w:tcBorders/>
            <w:shd w:fill="auto" w:val="clear"/>
            <w:vAlign w:val="bottom"/>
          </w:tcPr>
          <w:p>
            <w:pPr>
              <w:pStyle w:val="TableContents"/>
              <w:spacing w:before="0" w:after="283"/>
              <w:rPr/>
            </w:pPr>
            <w:r>
              <w:rPr/>
              <w:t> </w:t>
            </w:r>
          </w:p>
        </w:tc>
        <w:tc>
          <w:tcPr>
            <w:tcW w:w="6684" w:type="dxa"/>
            <w:gridSpan w:val="9"/>
            <w:tcBorders/>
            <w:shd w:fill="auto" w:val="clear"/>
          </w:tcPr>
          <w:p>
            <w:pPr>
              <w:pStyle w:val="TableContents"/>
              <w:spacing w:before="0" w:after="283"/>
              <w:jc w:val="left"/>
              <w:rPr/>
            </w:pPr>
            <w:r>
              <w:rPr/>
              <w:t>See below</w:t>
            </w:r>
          </w:p>
        </w:tc>
      </w:tr>
      <w:tr>
        <w:trPr/>
        <w:tc>
          <w:tcPr>
            <w:tcW w:w="3453" w:type="dxa"/>
            <w:tcBorders/>
            <w:shd w:fill="auto" w:val="clear"/>
          </w:tcPr>
          <w:p>
            <w:pPr>
              <w:pStyle w:val="TableContents"/>
              <w:spacing w:before="0" w:after="0"/>
              <w:ind w:left="0" w:right="0" w:hanging="0"/>
              <w:rPr/>
            </w:pPr>
            <w:r>
              <w:rPr/>
              <w:t> </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3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47"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62" w:type="dxa"/>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600" w:right="0" w:hanging="0"/>
              <w:rPr/>
            </w:pPr>
            <w:r>
              <w:rPr/>
              <w:t xml:space="preserve">Floating Rate/Fixed Rate Note: </w:t>
            </w:r>
          </w:p>
        </w:tc>
        <w:tc>
          <w:tcPr>
            <w:tcW w:w="68" w:type="dxa"/>
            <w:tcBorders/>
            <w:shd w:fill="auto" w:val="clear"/>
            <w:vAlign w:val="bottom"/>
          </w:tcPr>
          <w:p>
            <w:pPr>
              <w:pStyle w:val="TableContents"/>
              <w:spacing w:before="0" w:after="283"/>
              <w:rPr/>
            </w:pPr>
            <w:r>
              <w:rPr/>
              <w:t> </w:t>
            </w:r>
          </w:p>
        </w:tc>
        <w:tc>
          <w:tcPr>
            <w:tcW w:w="2486" w:type="dxa"/>
            <w:tcBorders/>
            <w:shd w:fill="auto" w:val="clear"/>
          </w:tcPr>
          <w:p>
            <w:pPr>
              <w:pStyle w:val="TableContents"/>
              <w:spacing w:before="0" w:after="283"/>
              <w:jc w:val="left"/>
              <w:rPr/>
            </w:pPr>
            <w:r>
              <w:rPr>
                <w:rFonts w:ascii="Wingdings" w:hAnsi="Wingdings"/>
              </w:rPr>
              <w:t>o</w:t>
            </w:r>
            <w:r>
              <w:rPr/>
              <w:t xml:space="preserve"> Yes </w:t>
            </w:r>
          </w:p>
        </w:tc>
        <w:tc>
          <w:tcPr>
            <w:tcW w:w="118"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t>☒ </w:t>
            </w:r>
            <w:r>
              <w:rPr/>
              <w:t xml:space="preserve">No. </w:t>
            </w:r>
          </w:p>
        </w:tc>
        <w:tc>
          <w:tcPr>
            <w:tcW w:w="118" w:type="dxa"/>
            <w:tcBorders/>
            <w:shd w:fill="auto" w:val="clear"/>
            <w:vAlign w:val="bottom"/>
          </w:tcPr>
          <w:p>
            <w:pPr>
              <w:pStyle w:val="TableContents"/>
              <w:spacing w:before="0" w:after="283"/>
              <w:rPr/>
            </w:pPr>
            <w:r>
              <w:rPr/>
              <w:t> </w:t>
            </w:r>
          </w:p>
        </w:tc>
        <w:tc>
          <w:tcPr>
            <w:tcW w:w="1043" w:type="dxa"/>
            <w:gridSpan w:val="5"/>
            <w:tcBorders/>
            <w:shd w:fill="auto" w:val="clear"/>
          </w:tcPr>
          <w:p>
            <w:pPr>
              <w:pStyle w:val="TableContents"/>
              <w:spacing w:before="0" w:after="283"/>
              <w:jc w:val="left"/>
              <w:rPr/>
            </w:pPr>
            <w:r>
              <w:rPr/>
              <w:t>If, Yes,</w:t>
            </w:r>
          </w:p>
        </w:tc>
      </w:tr>
      <w:tr>
        <w:trPr/>
        <w:tc>
          <w:tcPr>
            <w:tcW w:w="3453" w:type="dxa"/>
            <w:tcBorders/>
            <w:shd w:fill="auto" w:val="clear"/>
          </w:tcPr>
          <w:p>
            <w:pPr>
              <w:pStyle w:val="TableContents"/>
              <w:spacing w:before="0" w:after="0"/>
              <w:ind w:left="900" w:right="0" w:hanging="0"/>
              <w:rPr/>
            </w:pPr>
            <w:r>
              <w:rPr/>
              <w:t>Floating Interest Rate:</w:t>
            </w:r>
          </w:p>
        </w:tc>
        <w:tc>
          <w:tcPr>
            <w:tcW w:w="68" w:type="dxa"/>
            <w:tcBorders/>
            <w:shd w:fill="auto" w:val="clear"/>
            <w:vAlign w:val="bottom"/>
          </w:tcPr>
          <w:p>
            <w:pPr>
              <w:pStyle w:val="TableContents"/>
              <w:spacing w:before="0" w:after="283"/>
              <w:rPr/>
            </w:pPr>
            <w:r>
              <w:rPr/>
              <w:t> </w:t>
            </w:r>
          </w:p>
        </w:tc>
        <w:tc>
          <w:tcPr>
            <w:tcW w:w="6684" w:type="dxa"/>
            <w:gridSpan w:val="9"/>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900" w:right="0" w:hanging="0"/>
              <w:rPr/>
            </w:pPr>
            <w:r>
              <w:rPr/>
              <w:t>Interest Rate Basis(es):</w:t>
            </w:r>
          </w:p>
        </w:tc>
        <w:tc>
          <w:tcPr>
            <w:tcW w:w="68" w:type="dxa"/>
            <w:tcBorders/>
            <w:shd w:fill="auto" w:val="clear"/>
            <w:vAlign w:val="bottom"/>
          </w:tcPr>
          <w:p>
            <w:pPr>
              <w:pStyle w:val="TableContents"/>
              <w:spacing w:before="0" w:after="283"/>
              <w:rPr/>
            </w:pPr>
            <w:r>
              <w:rPr/>
              <w:t> </w:t>
            </w:r>
          </w:p>
        </w:tc>
        <w:tc>
          <w:tcPr>
            <w:tcW w:w="6684" w:type="dxa"/>
            <w:gridSpan w:val="9"/>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900" w:right="0" w:hanging="0"/>
              <w:rPr/>
            </w:pPr>
            <w:r>
              <w:rPr/>
              <w:t>Fixed Interest Rate:</w:t>
            </w:r>
          </w:p>
        </w:tc>
        <w:tc>
          <w:tcPr>
            <w:tcW w:w="68" w:type="dxa"/>
            <w:tcBorders/>
            <w:shd w:fill="auto" w:val="clear"/>
            <w:vAlign w:val="bottom"/>
          </w:tcPr>
          <w:p>
            <w:pPr>
              <w:pStyle w:val="TableContents"/>
              <w:spacing w:before="0" w:after="283"/>
              <w:rPr/>
            </w:pPr>
            <w:r>
              <w:rPr/>
              <w:t> </w:t>
            </w:r>
          </w:p>
        </w:tc>
        <w:tc>
          <w:tcPr>
            <w:tcW w:w="6684" w:type="dxa"/>
            <w:gridSpan w:val="9"/>
            <w:tcBorders/>
            <w:shd w:fill="auto" w:val="clear"/>
          </w:tcPr>
          <w:p>
            <w:pPr>
              <w:pStyle w:val="TableContents"/>
              <w:spacing w:before="0" w:after="283"/>
              <w:jc w:val="left"/>
              <w:rPr/>
            </w:pPr>
            <w:r>
              <w:rPr/>
              <w:t> </w:t>
            </w:r>
          </w:p>
        </w:tc>
      </w:tr>
      <w:tr>
        <w:trPr/>
        <w:tc>
          <w:tcPr>
            <w:tcW w:w="3453" w:type="dxa"/>
            <w:tcBorders/>
            <w:shd w:fill="auto" w:val="clear"/>
          </w:tcPr>
          <w:p>
            <w:pPr>
              <w:pStyle w:val="TableContents"/>
              <w:spacing w:before="0" w:after="0"/>
              <w:ind w:left="900" w:right="0" w:hanging="0"/>
              <w:rPr/>
            </w:pPr>
            <w:r>
              <w:rPr/>
              <w:t xml:space="preserve">Fixed Rate Commencement Date: </w:t>
            </w:r>
          </w:p>
        </w:tc>
        <w:tc>
          <w:tcPr>
            <w:tcW w:w="68" w:type="dxa"/>
            <w:tcBorders/>
            <w:shd w:fill="auto" w:val="clear"/>
            <w:vAlign w:val="bottom"/>
          </w:tcPr>
          <w:p>
            <w:pPr>
              <w:pStyle w:val="TableContents"/>
              <w:spacing w:before="0" w:after="283"/>
              <w:rPr/>
            </w:pPr>
            <w:r>
              <w:rPr/>
              <w:t> </w:t>
            </w:r>
          </w:p>
        </w:tc>
        <w:tc>
          <w:tcPr>
            <w:tcW w:w="6684" w:type="dxa"/>
            <w:gridSpan w:val="9"/>
            <w:tcBorders/>
            <w:shd w:fill="auto" w:val="clear"/>
          </w:tcPr>
          <w:p>
            <w:pPr>
              <w:pStyle w:val="TableContents"/>
              <w:spacing w:before="0" w:after="283"/>
              <w:jc w:val="left"/>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13966" w:type="dxa"/>
        <w:jc w:val="left"/>
        <w:tblInd w:w="0" w:type="dxa"/>
        <w:tblCellMar>
          <w:top w:w="0" w:type="dxa"/>
          <w:left w:w="0" w:type="dxa"/>
          <w:bottom w:w="0" w:type="dxa"/>
          <w:right w:w="0" w:type="dxa"/>
        </w:tblCellMar>
      </w:tblPr>
      <w:tblGrid>
        <w:gridCol w:w="3425"/>
        <w:gridCol w:w="60"/>
        <w:gridCol w:w="4070"/>
        <w:gridCol w:w="60"/>
        <w:gridCol w:w="2176"/>
        <w:gridCol w:w="471"/>
        <w:gridCol w:w="3464"/>
        <w:gridCol w:w="60"/>
        <w:gridCol w:w="60"/>
        <w:gridCol w:w="60"/>
        <w:gridCol w:w="60"/>
      </w:tblGrid>
      <w:tr>
        <w:trPr/>
        <w:tc>
          <w:tcPr>
            <w:tcW w:w="34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vAlign w:val="bottom"/>
          </w:tcPr>
          <w:p>
            <w:pPr>
              <w:pStyle w:val="TableContents"/>
              <w:spacing w:before="0" w:after="283"/>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 xml:space="preserve">Inverse Floating Rate Note: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r>
              <w:rPr/>
              <w:t xml:space="preserve">No. </w:t>
            </w:r>
          </w:p>
        </w:tc>
        <w:tc>
          <w:tcPr>
            <w:tcW w:w="471" w:type="dxa"/>
            <w:tcBorders/>
            <w:shd w:fill="auto" w:val="clear"/>
            <w:vAlign w:val="bottom"/>
          </w:tcPr>
          <w:p>
            <w:pPr>
              <w:pStyle w:val="TableContents"/>
              <w:spacing w:before="0" w:after="283"/>
              <w:rPr/>
            </w:pPr>
            <w:r>
              <w:rPr/>
              <w:t> </w:t>
            </w:r>
          </w:p>
        </w:tc>
        <w:tc>
          <w:tcPr>
            <w:tcW w:w="3704" w:type="dxa"/>
            <w:gridSpan w:val="5"/>
            <w:tcBorders/>
            <w:shd w:fill="auto" w:val="clear"/>
          </w:tcPr>
          <w:p>
            <w:pPr>
              <w:pStyle w:val="TableContents"/>
              <w:spacing w:before="0" w:after="283"/>
              <w:jc w:val="left"/>
              <w:rPr/>
            </w:pPr>
            <w:r>
              <w:rPr/>
              <w:t>If, Yes,</w:t>
            </w:r>
          </w:p>
        </w:tc>
      </w:tr>
      <w:tr>
        <w:trPr/>
        <w:tc>
          <w:tcPr>
            <w:tcW w:w="342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10481" w:type="dxa"/>
            <w:gridSpan w:val="9"/>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10481" w:type="dxa"/>
            <w:gridSpan w:val="9"/>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10481" w:type="dxa"/>
            <w:gridSpan w:val="9"/>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2176" w:type="dxa"/>
            <w:tcBorders/>
            <w:shd w:fill="auto" w:val="clear"/>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3-Month LIBOR + .40% determined on the second business day preceding the Original Issue Date.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2176" w:type="dxa"/>
            <w:tcBorders/>
            <w:shd w:fill="auto" w:val="clear"/>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December 17, 2007</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2176" w:type="dxa"/>
            <w:tcBorders/>
            <w:shd w:fill="auto" w:val="clear"/>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7555" w:type="dxa"/>
            <w:gridSpan w:val="3"/>
            <w:tcBorders/>
            <w:shd w:fill="auto" w:val="clear"/>
          </w:tcPr>
          <w:p>
            <w:pPr>
              <w:pStyle w:val="TableContents"/>
              <w:spacing w:before="0" w:after="0"/>
              <w:ind w:left="600" w:right="0" w:hanging="0"/>
              <w:rPr/>
            </w:pPr>
            <w:r>
              <w:rPr/>
              <w:t xml:space="preserve">Interest Rate Basis(es). Check all that apply: </w:t>
            </w:r>
          </w:p>
        </w:tc>
        <w:tc>
          <w:tcPr>
            <w:tcW w:w="60" w:type="dxa"/>
            <w:tcBorders/>
            <w:shd w:fill="auto" w:val="clear"/>
          </w:tcPr>
          <w:p>
            <w:pPr>
              <w:pStyle w:val="TableContents"/>
              <w:spacing w:before="0" w:after="283"/>
              <w:jc w:val="left"/>
              <w:rPr/>
            </w:pPr>
            <w:r>
              <w:rPr/>
              <w:t> </w:t>
            </w:r>
          </w:p>
        </w:tc>
        <w:tc>
          <w:tcPr>
            <w:tcW w:w="2176" w:type="dxa"/>
            <w:tcBorders/>
            <w:shd w:fill="auto" w:val="clear"/>
            <w:vAlign w:val="bottom"/>
          </w:tcPr>
          <w:p>
            <w:pPr>
              <w:pStyle w:val="TableContents"/>
              <w:spacing w:before="0" w:after="283"/>
              <w:rPr/>
            </w:pPr>
            <w:r>
              <w:rPr/>
              <w:t> </w:t>
            </w:r>
          </w:p>
        </w:tc>
        <w:tc>
          <w:tcPr>
            <w:tcW w:w="471" w:type="dxa"/>
            <w:tcBorders/>
            <w:shd w:fill="auto" w:val="clear"/>
          </w:tcPr>
          <w:p>
            <w:pPr>
              <w:pStyle w:val="TableContents"/>
              <w:spacing w:before="0" w:after="283"/>
              <w:jc w:val="left"/>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rFonts w:ascii="Wingdings" w:hAnsi="Wingdings"/>
              </w:rPr>
              <w:t>o</w:t>
            </w:r>
            <w:r>
              <w:rPr/>
              <w:t> CD Rate</w:t>
            </w:r>
          </w:p>
        </w:tc>
        <w:tc>
          <w:tcPr>
            <w:tcW w:w="60" w:type="dxa"/>
            <w:tcBorders/>
            <w:shd w:fill="auto" w:val="clear"/>
            <w:vAlign w:val="bottom"/>
          </w:tcPr>
          <w:p>
            <w:pPr>
              <w:pStyle w:val="TableContents"/>
              <w:spacing w:before="0" w:after="283"/>
              <w:rPr/>
            </w:pPr>
            <w:r>
              <w:rPr/>
              <w:t> </w:t>
            </w:r>
          </w:p>
        </w:tc>
        <w:tc>
          <w:tcPr>
            <w:tcW w:w="6111" w:type="dxa"/>
            <w:gridSpan w:val="3"/>
            <w:tcBorders/>
            <w:shd w:fill="auto" w:val="clear"/>
          </w:tcPr>
          <w:p>
            <w:pPr>
              <w:pStyle w:val="TableContents"/>
              <w:spacing w:before="0" w:after="283"/>
              <w:jc w:val="left"/>
              <w:rPr/>
            </w:pPr>
            <w:r>
              <w:rPr>
                <w:rFonts w:ascii="Wingdings" w:hAnsi="Wingdings"/>
              </w:rPr>
              <w:t>o</w:t>
            </w:r>
            <w:r>
              <w:rPr/>
              <w:t> Commercial Paper Rate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rFonts w:ascii="Wingdings" w:hAnsi="Wingdings"/>
              </w:rPr>
              <w:t>o</w:t>
            </w:r>
            <w:r>
              <w:rPr/>
              <w:t> CMT Rate</w:t>
            </w:r>
          </w:p>
        </w:tc>
        <w:tc>
          <w:tcPr>
            <w:tcW w:w="60" w:type="dxa"/>
            <w:tcBorders/>
            <w:shd w:fill="auto" w:val="clear"/>
            <w:vAlign w:val="bottom"/>
          </w:tcPr>
          <w:p>
            <w:pPr>
              <w:pStyle w:val="TableContents"/>
              <w:spacing w:before="0" w:after="283"/>
              <w:rPr/>
            </w:pPr>
            <w:r>
              <w:rPr/>
              <w:t> </w:t>
            </w:r>
          </w:p>
        </w:tc>
        <w:tc>
          <w:tcPr>
            <w:tcW w:w="6111" w:type="dxa"/>
            <w:gridSpan w:val="3"/>
            <w:tcBorders/>
            <w:shd w:fill="auto" w:val="clear"/>
          </w:tcPr>
          <w:p>
            <w:pPr>
              <w:pStyle w:val="TableContents"/>
              <w:spacing w:before="0" w:after="283"/>
              <w:jc w:val="left"/>
              <w:rPr/>
            </w:pPr>
            <w:r>
              <w:rPr>
                <w:rFonts w:ascii="Wingdings" w:hAnsi="Wingdings"/>
              </w:rPr>
              <w:t>o</w:t>
            </w:r>
            <w:r>
              <w:rPr/>
              <w:t> Eleventh District Cost of Funds Rate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rFonts w:ascii="Wingdings" w:hAnsi="Wingdings"/>
              </w:rPr>
              <w:t>o</w:t>
            </w:r>
            <w:r>
              <w:rPr/>
              <w:t> Constant Maturity Swap Rate</w:t>
            </w:r>
          </w:p>
        </w:tc>
        <w:tc>
          <w:tcPr>
            <w:tcW w:w="60" w:type="dxa"/>
            <w:tcBorders/>
            <w:shd w:fill="auto" w:val="clear"/>
            <w:vAlign w:val="bottom"/>
          </w:tcPr>
          <w:p>
            <w:pPr>
              <w:pStyle w:val="TableContents"/>
              <w:spacing w:before="0" w:after="283"/>
              <w:rPr/>
            </w:pPr>
            <w:r>
              <w:rPr/>
              <w:t> </w:t>
            </w:r>
          </w:p>
        </w:tc>
        <w:tc>
          <w:tcPr>
            <w:tcW w:w="6111" w:type="dxa"/>
            <w:gridSpan w:val="3"/>
            <w:tcBorders/>
            <w:shd w:fill="auto" w:val="clear"/>
          </w:tcPr>
          <w:p>
            <w:pPr>
              <w:pStyle w:val="TableContents"/>
              <w:spacing w:before="0" w:after="283"/>
              <w:jc w:val="left"/>
              <w:rPr/>
            </w:pPr>
            <w:r>
              <w:rPr>
                <w:rFonts w:ascii="Wingdings" w:hAnsi="Wingdings"/>
              </w:rPr>
              <w:t>o</w:t>
            </w:r>
            <w:r>
              <w:rPr/>
              <w:t> Federal Fund Open Rate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r>
              <w:rPr/>
              <w:t>LIBOR</w:t>
            </w:r>
          </w:p>
        </w:tc>
        <w:tc>
          <w:tcPr>
            <w:tcW w:w="60" w:type="dxa"/>
            <w:tcBorders/>
            <w:shd w:fill="auto" w:val="clear"/>
            <w:vAlign w:val="bottom"/>
          </w:tcPr>
          <w:p>
            <w:pPr>
              <w:pStyle w:val="TableContents"/>
              <w:spacing w:before="0" w:after="283"/>
              <w:rPr/>
            </w:pPr>
            <w:r>
              <w:rPr/>
              <w:t> </w:t>
            </w:r>
          </w:p>
        </w:tc>
        <w:tc>
          <w:tcPr>
            <w:tcW w:w="6111" w:type="dxa"/>
            <w:gridSpan w:val="3"/>
            <w:tcBorders/>
            <w:shd w:fill="auto" w:val="clear"/>
          </w:tcPr>
          <w:p>
            <w:pPr>
              <w:pStyle w:val="TableContents"/>
              <w:spacing w:before="0" w:after="283"/>
              <w:jc w:val="left"/>
              <w:rPr/>
            </w:pPr>
            <w:r>
              <w:rPr>
                <w:rFonts w:ascii="Wingdings" w:hAnsi="Wingdings"/>
              </w:rPr>
              <w:t>o</w:t>
            </w:r>
            <w:r>
              <w:rPr/>
              <w:t> Federal Funds Rate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rFonts w:ascii="Wingdings" w:hAnsi="Wingdings"/>
              </w:rPr>
              <w:t>o</w:t>
            </w:r>
            <w:r>
              <w:rPr/>
              <w:t> EURIBOR</w:t>
            </w:r>
          </w:p>
        </w:tc>
        <w:tc>
          <w:tcPr>
            <w:tcW w:w="60" w:type="dxa"/>
            <w:tcBorders/>
            <w:shd w:fill="auto" w:val="clear"/>
            <w:vAlign w:val="bottom"/>
          </w:tcPr>
          <w:p>
            <w:pPr>
              <w:pStyle w:val="TableContents"/>
              <w:spacing w:before="0" w:after="283"/>
              <w:rPr/>
            </w:pPr>
            <w:r>
              <w:rPr/>
              <w:t> </w:t>
            </w:r>
          </w:p>
        </w:tc>
        <w:tc>
          <w:tcPr>
            <w:tcW w:w="6111" w:type="dxa"/>
            <w:gridSpan w:val="3"/>
            <w:tcBorders/>
            <w:shd w:fill="auto" w:val="clear"/>
          </w:tcPr>
          <w:p>
            <w:pPr>
              <w:pStyle w:val="TableContents"/>
              <w:spacing w:before="0" w:after="283"/>
              <w:jc w:val="left"/>
              <w:rPr/>
            </w:pPr>
            <w:r>
              <w:rPr>
                <w:rFonts w:ascii="Wingdings" w:hAnsi="Wingdings"/>
              </w:rPr>
              <w:t>o</w:t>
            </w:r>
            <w:r>
              <w:rPr/>
              <w:t> Treasury Rate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rFonts w:ascii="Wingdings" w:hAnsi="Wingdings"/>
              </w:rPr>
              <w:t>o</w:t>
            </w:r>
            <w:r>
              <w:rPr/>
              <w:t> Prime Rate</w:t>
            </w:r>
          </w:p>
        </w:tc>
        <w:tc>
          <w:tcPr>
            <w:tcW w:w="60" w:type="dxa"/>
            <w:tcBorders/>
            <w:shd w:fill="auto" w:val="clear"/>
            <w:vAlign w:val="bottom"/>
          </w:tcPr>
          <w:p>
            <w:pPr>
              <w:pStyle w:val="TableContents"/>
              <w:spacing w:before="0" w:after="283"/>
              <w:rPr/>
            </w:pPr>
            <w:r>
              <w:rPr/>
              <w:t> </w:t>
            </w:r>
          </w:p>
        </w:tc>
        <w:tc>
          <w:tcPr>
            <w:tcW w:w="6111" w:type="dxa"/>
            <w:gridSpan w:val="3"/>
            <w:tcBorders/>
            <w:shd w:fill="auto" w:val="clear"/>
          </w:tcPr>
          <w:p>
            <w:pPr>
              <w:pStyle w:val="TableContents"/>
              <w:spacing w:before="0" w:after="283"/>
              <w:jc w:val="left"/>
              <w:rPr/>
            </w:pPr>
            <w:r>
              <w:rPr>
                <w:rFonts w:ascii="Wingdings" w:hAnsi="Wingdings"/>
              </w:rPr>
              <w:t>o</w:t>
            </w:r>
            <w:r>
              <w:rPr/>
              <w:t> Other (See Attached)</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900" w:right="0" w:hanging="0"/>
              <w:rPr/>
            </w:pPr>
            <w:r>
              <w:rPr/>
              <w:t>If LIBOR:</w:t>
            </w:r>
          </w:p>
        </w:tc>
        <w:tc>
          <w:tcPr>
            <w:tcW w:w="60" w:type="dxa"/>
            <w:tcBorders/>
            <w:shd w:fill="auto" w:val="clear"/>
            <w:vAlign w:val="bottom"/>
          </w:tcPr>
          <w:p>
            <w:pPr>
              <w:pStyle w:val="TableContents"/>
              <w:spacing w:before="0" w:after="283"/>
              <w:rPr/>
            </w:pPr>
            <w:r>
              <w:rPr/>
              <w:t> </w:t>
            </w:r>
          </w:p>
        </w:tc>
        <w:tc>
          <w:tcPr>
            <w:tcW w:w="4130" w:type="dxa"/>
            <w:gridSpan w:val="2"/>
            <w:tcBorders/>
            <w:shd w:fill="auto" w:val="clear"/>
          </w:tcPr>
          <w:p>
            <w:pPr>
              <w:pStyle w:val="TableContents"/>
              <w:spacing w:before="0" w:after="283"/>
              <w:jc w:val="left"/>
              <w:rPr/>
            </w:pPr>
            <w:r>
              <w:rPr/>
              <w:t>☒ </w:t>
            </w:r>
            <w:r>
              <w:rPr/>
              <w:t xml:space="preserve">LIBOR Reuters Screen LIBOR01 Page </w:t>
            </w:r>
          </w:p>
        </w:tc>
        <w:tc>
          <w:tcPr>
            <w:tcW w:w="2176" w:type="dxa"/>
            <w:tcBorders/>
            <w:shd w:fill="auto" w:val="clear"/>
            <w:vAlign w:val="bottom"/>
          </w:tcPr>
          <w:p>
            <w:pPr>
              <w:pStyle w:val="TableContents"/>
              <w:spacing w:before="0" w:after="283"/>
              <w:rPr/>
            </w:pPr>
            <w:r>
              <w:rPr/>
              <w:t> </w:t>
            </w:r>
          </w:p>
        </w:tc>
        <w:tc>
          <w:tcPr>
            <w:tcW w:w="3935" w:type="dxa"/>
            <w:gridSpan w:val="2"/>
            <w:tcBorders/>
            <w:shd w:fill="auto" w:val="clear"/>
          </w:tcPr>
          <w:p>
            <w:pPr>
              <w:pStyle w:val="TableContents"/>
              <w:spacing w:before="0" w:after="283"/>
              <w:jc w:val="left"/>
              <w:rPr/>
            </w:pPr>
            <w:r>
              <w:rPr>
                <w:rFonts w:ascii="Wingdings" w:hAnsi="Wingdings"/>
              </w:rPr>
              <w:t>o</w:t>
            </w:r>
            <w:r>
              <w:rPr/>
              <w:t> LIBOR Moneyline Telerate Page 3750</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6306" w:type="dxa"/>
            <w:gridSpan w:val="3"/>
            <w:tcBorders/>
            <w:shd w:fill="auto" w:val="clear"/>
          </w:tcPr>
          <w:p>
            <w:pPr>
              <w:pStyle w:val="TableContents"/>
              <w:spacing w:before="0" w:after="283"/>
              <w:jc w:val="left"/>
              <w:rPr/>
            </w:pPr>
            <w:r>
              <w:rPr/>
              <w:t>     </w:t>
            </w:r>
            <w:r>
              <w:rPr/>
              <w:t>LIBOR Currency: U.S. Dollars</w:t>
            </w:r>
          </w:p>
        </w:tc>
        <w:tc>
          <w:tcPr>
            <w:tcW w:w="471" w:type="dxa"/>
            <w:tcBorders/>
            <w:shd w:fill="auto" w:val="clear"/>
          </w:tcPr>
          <w:p>
            <w:pPr>
              <w:pStyle w:val="TableContents"/>
              <w:spacing w:before="0" w:after="283"/>
              <w:jc w:val="left"/>
              <w:rPr/>
            </w:pPr>
            <w:r>
              <w:rPr/>
              <w:t> </w:t>
            </w:r>
          </w:p>
        </w:tc>
        <w:tc>
          <w:tcPr>
            <w:tcW w:w="3464" w:type="dxa"/>
            <w:tcBorders/>
            <w:shd w:fill="auto" w:val="clear"/>
            <w:vAlign w:val="bottom"/>
          </w:tcPr>
          <w:p>
            <w:pPr>
              <w:pStyle w:val="TableContents"/>
              <w:spacing w:before="0" w:after="283"/>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900" w:right="0" w:hanging="0"/>
              <w:rPr/>
            </w:pPr>
            <w:r>
              <w:rPr/>
              <w:t>If CMT Rate:</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7555" w:type="dxa"/>
            <w:gridSpan w:val="3"/>
            <w:tcBorders/>
            <w:shd w:fill="auto" w:val="clear"/>
          </w:tcPr>
          <w:p>
            <w:pPr>
              <w:pStyle w:val="TableContents"/>
              <w:spacing w:before="0" w:after="0"/>
              <w:ind w:left="1200" w:right="0" w:hanging="0"/>
              <w:rPr/>
            </w:pPr>
            <w:r>
              <w:rPr/>
              <w:t>Designated CMT Telerate Page:</w:t>
            </w:r>
          </w:p>
        </w:tc>
        <w:tc>
          <w:tcPr>
            <w:tcW w:w="60" w:type="dxa"/>
            <w:tcBorders/>
            <w:shd w:fill="auto" w:val="clear"/>
          </w:tcPr>
          <w:p>
            <w:pPr>
              <w:pStyle w:val="TableContents"/>
              <w:spacing w:before="0" w:after="283"/>
              <w:jc w:val="left"/>
              <w:rPr/>
            </w:pPr>
            <w:r>
              <w:rPr/>
              <w:t> </w:t>
            </w:r>
          </w:p>
        </w:tc>
        <w:tc>
          <w:tcPr>
            <w:tcW w:w="2176" w:type="dxa"/>
            <w:tcBorders/>
            <w:shd w:fill="auto" w:val="clear"/>
            <w:vAlign w:val="bottom"/>
          </w:tcPr>
          <w:p>
            <w:pPr>
              <w:pStyle w:val="TableContents"/>
              <w:spacing w:before="0" w:after="283"/>
              <w:rPr/>
            </w:pPr>
            <w:r>
              <w:rPr/>
              <w:t> </w:t>
            </w:r>
          </w:p>
        </w:tc>
        <w:tc>
          <w:tcPr>
            <w:tcW w:w="471" w:type="dxa"/>
            <w:tcBorders/>
            <w:shd w:fill="auto" w:val="clear"/>
          </w:tcPr>
          <w:p>
            <w:pPr>
              <w:pStyle w:val="TableContents"/>
              <w:spacing w:before="0" w:after="283"/>
              <w:jc w:val="left"/>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1500" w:right="0" w:hanging="0"/>
              <w:rPr/>
            </w:pPr>
            <w:r>
              <w:rPr/>
              <w:t>If 7052:</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rFonts w:ascii="Wingdings" w:hAnsi="Wingdings"/>
              </w:rPr>
              <w:t>o</w:t>
            </w:r>
            <w:r>
              <w:rPr/>
              <w:t> Weekly Average</w:t>
            </w:r>
          </w:p>
        </w:tc>
        <w:tc>
          <w:tcPr>
            <w:tcW w:w="60" w:type="dxa"/>
            <w:tcBorders/>
            <w:shd w:fill="auto" w:val="clear"/>
            <w:vAlign w:val="bottom"/>
          </w:tcPr>
          <w:p>
            <w:pPr>
              <w:pStyle w:val="TableContents"/>
              <w:spacing w:before="0" w:after="283"/>
              <w:rPr/>
            </w:pPr>
            <w:r>
              <w:rPr/>
              <w:t> </w:t>
            </w:r>
          </w:p>
        </w:tc>
        <w:tc>
          <w:tcPr>
            <w:tcW w:w="6111" w:type="dxa"/>
            <w:gridSpan w:val="3"/>
            <w:tcBorders/>
            <w:shd w:fill="auto" w:val="clear"/>
          </w:tcPr>
          <w:p>
            <w:pPr>
              <w:pStyle w:val="TableContents"/>
              <w:spacing w:before="0" w:after="283"/>
              <w:jc w:val="left"/>
              <w:rPr/>
            </w:pPr>
            <w:r>
              <w:rPr>
                <w:rFonts w:ascii="Wingdings" w:hAnsi="Wingdings"/>
              </w:rPr>
              <w:t>o</w:t>
            </w:r>
            <w:r>
              <w:rPr/>
              <w:t> Monthly Average</w:t>
            </w:r>
          </w:p>
        </w:tc>
        <w:tc>
          <w:tcPr>
            <w:tcW w:w="240" w:type="dxa"/>
            <w:gridSpan w:val="4"/>
            <w:tcBorders/>
            <w:shd w:fill="auto" w:val="clear"/>
          </w:tcPr>
          <w:p>
            <w:pPr>
              <w:pStyle w:val="TableContents"/>
              <w:spacing w:before="0" w:after="283"/>
              <w:rPr>
                <w:sz w:val="4"/>
                <w:szCs w:val="4"/>
              </w:rPr>
            </w:pPr>
            <w:r>
              <w:rPr>
                <w:sz w:val="4"/>
                <w:szCs w:val="4"/>
              </w:rPr>
            </w:r>
          </w:p>
        </w:tc>
      </w:tr>
      <w:tr>
        <w:trPr/>
        <w:tc>
          <w:tcPr>
            <w:tcW w:w="7555" w:type="dxa"/>
            <w:gridSpan w:val="3"/>
            <w:tcBorders/>
            <w:shd w:fill="auto" w:val="clear"/>
          </w:tcPr>
          <w:p>
            <w:pPr>
              <w:pStyle w:val="TableContents"/>
              <w:spacing w:before="0" w:after="0"/>
              <w:ind w:left="1200" w:right="0" w:hanging="0"/>
              <w:rPr/>
            </w:pPr>
            <w:r>
              <w:rPr/>
              <w:t>Designated CMT Maturity Index:</w:t>
            </w:r>
          </w:p>
        </w:tc>
        <w:tc>
          <w:tcPr>
            <w:tcW w:w="60" w:type="dxa"/>
            <w:tcBorders/>
            <w:shd w:fill="auto" w:val="clear"/>
          </w:tcPr>
          <w:p>
            <w:pPr>
              <w:pStyle w:val="TableContents"/>
              <w:spacing w:before="0" w:after="283"/>
              <w:jc w:val="left"/>
              <w:rPr/>
            </w:pPr>
            <w:r>
              <w:rPr/>
              <w:t> </w:t>
            </w:r>
          </w:p>
        </w:tc>
        <w:tc>
          <w:tcPr>
            <w:tcW w:w="2176" w:type="dxa"/>
            <w:tcBorders/>
            <w:shd w:fill="auto" w:val="clear"/>
            <w:vAlign w:val="bottom"/>
          </w:tcPr>
          <w:p>
            <w:pPr>
              <w:pStyle w:val="TableContents"/>
              <w:spacing w:before="0" w:after="283"/>
              <w:rPr/>
            </w:pPr>
            <w:r>
              <w:rPr/>
              <w:t> </w:t>
            </w:r>
          </w:p>
        </w:tc>
        <w:tc>
          <w:tcPr>
            <w:tcW w:w="471" w:type="dxa"/>
            <w:tcBorders/>
            <w:shd w:fill="auto" w:val="clear"/>
          </w:tcPr>
          <w:p>
            <w:pPr>
              <w:pStyle w:val="TableContents"/>
              <w:spacing w:before="0" w:after="283"/>
              <w:jc w:val="left"/>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Index Maturity:</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3-Month</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Spread (+/-):</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 .40%</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Spread Multiplier:</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Not Applicable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Interest Reset Date(s):</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Each Interest Payment Date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Interest Rate Determination Date(s):</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The second business day preceding the Interest Reset Date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Maximum Interest Rate, if any:</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Not Applicable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Minimum Interest Rate, if any:</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Not Applicable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407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176" w:type="dxa"/>
            <w:tcBorders/>
            <w:shd w:fill="auto" w:val="clear"/>
            <w:vAlign w:val="center"/>
          </w:tcPr>
          <w:p>
            <w:pPr>
              <w:pStyle w:val="TableContents"/>
              <w:spacing w:before="0" w:after="283"/>
              <w:rPr/>
            </w:pPr>
            <w:r>
              <w:rPr/>
              <w:t> </w:t>
            </w:r>
          </w:p>
        </w:tc>
        <w:tc>
          <w:tcPr>
            <w:tcW w:w="471" w:type="dxa"/>
            <w:tcBorders/>
            <w:shd w:fill="auto" w:val="clear"/>
            <w:vAlign w:val="center"/>
          </w:tcPr>
          <w:p>
            <w:pPr>
              <w:pStyle w:val="TableContents"/>
              <w:spacing w:before="0" w:after="283"/>
              <w:rPr/>
            </w:pPr>
            <w:r>
              <w:rPr/>
              <w:t> </w:t>
            </w:r>
          </w:p>
        </w:tc>
        <w:tc>
          <w:tcPr>
            <w:tcW w:w="3464" w:type="dxa"/>
            <w:tcBorders/>
            <w:shd w:fill="auto" w:val="clear"/>
            <w:vAlign w:val="center"/>
          </w:tcPr>
          <w:p>
            <w:pPr>
              <w:pStyle w:val="TableContents"/>
              <w:spacing w:before="0" w:after="283"/>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Calculation Agent: </w:t>
            </w:r>
          </w:p>
        </w:tc>
        <w:tc>
          <w:tcPr>
            <w:tcW w:w="60" w:type="dxa"/>
            <w:tcBorders/>
            <w:shd w:fill="auto" w:val="clear"/>
            <w:vAlign w:val="bottom"/>
          </w:tcPr>
          <w:p>
            <w:pPr>
              <w:pStyle w:val="TableContents"/>
              <w:spacing w:before="0" w:after="283"/>
              <w:rPr/>
            </w:pPr>
            <w:r>
              <w:rPr/>
              <w:t> </w:t>
            </w:r>
          </w:p>
        </w:tc>
        <w:tc>
          <w:tcPr>
            <w:tcW w:w="6306" w:type="dxa"/>
            <w:gridSpan w:val="3"/>
            <w:tcBorders/>
            <w:shd w:fill="auto" w:val="clear"/>
          </w:tcPr>
          <w:p>
            <w:pPr>
              <w:pStyle w:val="TableContents"/>
              <w:spacing w:before="0" w:after="283"/>
              <w:jc w:val="left"/>
              <w:rPr/>
            </w:pPr>
            <w:r>
              <w:rPr/>
              <w:t xml:space="preserve">Citibank, N.A.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2176" w:type="dxa"/>
            <w:tcBorders/>
            <w:shd w:fill="auto" w:val="clear"/>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Exchange Rate Agent: </w:t>
            </w:r>
          </w:p>
        </w:tc>
        <w:tc>
          <w:tcPr>
            <w:tcW w:w="60" w:type="dxa"/>
            <w:tcBorders/>
            <w:shd w:fill="auto" w:val="clear"/>
            <w:vAlign w:val="bottom"/>
          </w:tcPr>
          <w:p>
            <w:pPr>
              <w:pStyle w:val="TableContents"/>
              <w:spacing w:before="0" w:after="283"/>
              <w:rPr/>
            </w:pPr>
            <w:r>
              <w:rPr/>
              <w:t> </w:t>
            </w:r>
          </w:p>
        </w:tc>
        <w:tc>
          <w:tcPr>
            <w:tcW w:w="6306" w:type="dxa"/>
            <w:gridSpan w:val="3"/>
            <w:tcBorders/>
            <w:shd w:fill="auto" w:val="clear"/>
          </w:tcPr>
          <w:p>
            <w:pPr>
              <w:pStyle w:val="TableContents"/>
              <w:spacing w:before="0" w:after="283"/>
              <w:jc w:val="left"/>
              <w:rPr/>
            </w:pPr>
            <w:r>
              <w:rPr/>
              <w:t xml:space="preserve">Not applicable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2176" w:type="dxa"/>
            <w:tcBorders/>
            <w:shd w:fill="auto" w:val="clear"/>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13726" w:type="dxa"/>
            <w:gridSpan w:val="7"/>
            <w:tcBorders/>
            <w:shd w:fill="auto" w:val="clear"/>
          </w:tcPr>
          <w:p>
            <w:pPr>
              <w:pStyle w:val="TableContents"/>
              <w:spacing w:before="0" w:after="0"/>
              <w:ind w:left="0" w:right="0" w:hanging="0"/>
              <w:rPr/>
            </w:pPr>
            <w:r>
              <w:rPr/>
              <w:t>Computation of Interest (not applicable unless different than as specified in the prospectus and prospectus supplement):</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vAlign w:val="center"/>
          </w:tcPr>
          <w:p>
            <w:pPr>
              <w:pStyle w:val="TableContents"/>
              <w:spacing w:before="0" w:after="283"/>
              <w:rPr/>
            </w:pPr>
            <w:r>
              <w:rPr/>
              <w:t> </w:t>
            </w:r>
          </w:p>
        </w:tc>
        <w:tc>
          <w:tcPr>
            <w:tcW w:w="10541" w:type="dxa"/>
            <w:gridSpan w:val="10"/>
            <w:tcBorders/>
            <w:shd w:fill="auto" w:val="clear"/>
          </w:tcPr>
          <w:p>
            <w:pPr>
              <w:pStyle w:val="TableContents"/>
              <w:spacing w:before="0" w:after="283"/>
              <w:rPr>
                <w:sz w:val="4"/>
                <w:szCs w:val="4"/>
              </w:rPr>
            </w:pPr>
            <w:r>
              <w:rPr>
                <w:sz w:val="4"/>
                <w:szCs w:val="4"/>
              </w:rPr>
            </w:r>
          </w:p>
        </w:tc>
      </w:tr>
      <w:tr>
        <w:trPr/>
        <w:tc>
          <w:tcPr>
            <w:tcW w:w="13726" w:type="dxa"/>
            <w:gridSpan w:val="7"/>
            <w:tcBorders/>
            <w:shd w:fill="auto" w:val="clear"/>
          </w:tcPr>
          <w:p>
            <w:pPr>
              <w:pStyle w:val="TableContents"/>
              <w:spacing w:before="0" w:after="0"/>
              <w:ind w:left="0" w:right="0" w:hanging="0"/>
              <w:rPr/>
            </w:pPr>
            <w:r>
              <w:rPr/>
              <w:t>Day Count Convention (not applicable unless different than as specified in the prospectus and prospectus supplement):</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2176" w:type="dxa"/>
            <w:tcBorders/>
            <w:shd w:fill="auto" w:val="clear"/>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Amortizing Notes: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r>
              <w:rPr/>
              <w:t xml:space="preserve">No.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If, Yes,</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Amortizing Schedule:</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righ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Additional/Other Terms:</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2176" w:type="dxa"/>
            <w:tcBorders/>
            <w:shd w:fill="auto" w:val="clear"/>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Discount Note: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r>
              <w:rPr/>
              <w:t xml:space="preserve">No.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If, Yes,</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Total Amount of Discount:</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righ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Initial Accrual Period of Discount:</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righ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Additional/Other Terms:</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2176" w:type="dxa"/>
            <w:tcBorders/>
            <w:shd w:fill="auto" w:val="clear"/>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Redemption Provisions: </w:t>
            </w:r>
          </w:p>
        </w:tc>
        <w:tc>
          <w:tcPr>
            <w:tcW w:w="60" w:type="dxa"/>
            <w:tcBorders/>
            <w:shd w:fill="auto" w:val="clear"/>
            <w:vAlign w:val="bottom"/>
          </w:tcPr>
          <w:p>
            <w:pPr>
              <w:pStyle w:val="TableContents"/>
              <w:spacing w:before="0" w:after="283"/>
              <w:rPr/>
            </w:pPr>
            <w:r>
              <w:rPr/>
              <w:t> </w:t>
            </w:r>
          </w:p>
        </w:tc>
        <w:tc>
          <w:tcPr>
            <w:tcW w:w="407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2176" w:type="dxa"/>
            <w:tcBorders/>
            <w:shd w:fill="auto" w:val="clear"/>
          </w:tcPr>
          <w:p>
            <w:pPr>
              <w:pStyle w:val="TableContents"/>
              <w:spacing w:before="0" w:after="283"/>
              <w:jc w:val="left"/>
              <w:rPr/>
            </w:pPr>
            <w:r>
              <w:rPr/>
              <w:t>☒ </w:t>
            </w:r>
            <w:r>
              <w:rPr/>
              <w:t xml:space="preserve">No.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If, Yes,</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Initial Redemption Date:</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Initial Redemption Percentage:</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Annual Redemption Percentage Reduction (if any):</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 xml:space="preserve">Redemption: </w:t>
            </w:r>
          </w:p>
        </w:tc>
        <w:tc>
          <w:tcPr>
            <w:tcW w:w="60" w:type="dxa"/>
            <w:tcBorders/>
            <w:shd w:fill="auto" w:val="clear"/>
            <w:vAlign w:val="bottom"/>
          </w:tcPr>
          <w:p>
            <w:pPr>
              <w:pStyle w:val="TableContents"/>
              <w:spacing w:before="0" w:after="283"/>
              <w:rPr/>
            </w:pPr>
            <w:r>
              <w:rPr/>
              <w:t> </w:t>
            </w:r>
          </w:p>
        </w:tc>
        <w:tc>
          <w:tcPr>
            <w:tcW w:w="6306"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283"/>
              <w:ind w:left="0" w:right="0" w:hanging="0"/>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30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471" w:type="dxa"/>
            <w:tcBorders/>
            <w:shd w:fill="auto" w:val="clear"/>
            <w:vAlign w:val="bottom"/>
          </w:tcPr>
          <w:p>
            <w:pPr>
              <w:pStyle w:val="TableContents"/>
              <w:spacing w:before="0" w:after="283"/>
              <w:rPr/>
            </w:pPr>
            <w:r>
              <w:rPr/>
              <w:t> </w:t>
            </w:r>
          </w:p>
        </w:tc>
        <w:tc>
          <w:tcPr>
            <w:tcW w:w="3464"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Additional/Other Terms:</w:t>
            </w:r>
          </w:p>
        </w:tc>
        <w:tc>
          <w:tcPr>
            <w:tcW w:w="60" w:type="dxa"/>
            <w:tcBorders/>
            <w:shd w:fill="auto" w:val="clear"/>
            <w:vAlign w:val="bottom"/>
          </w:tcPr>
          <w:p>
            <w:pPr>
              <w:pStyle w:val="TableContents"/>
              <w:spacing w:before="0" w:after="283"/>
              <w:rPr/>
            </w:pPr>
            <w:r>
              <w:rPr/>
              <w:t> </w:t>
            </w:r>
          </w:p>
        </w:tc>
        <w:tc>
          <w:tcPr>
            <w:tcW w:w="10241" w:type="dxa"/>
            <w:gridSpan w:val="5"/>
            <w:tcBorders/>
            <w:shd w:fill="auto" w:val="clear"/>
          </w:tcPr>
          <w:p>
            <w:pPr>
              <w:pStyle w:val="TableContents"/>
              <w:spacing w:before="0" w:after="283"/>
              <w:rPr/>
            </w:pPr>
            <w:r>
              <w:rPr/>
              <w:t> </w:t>
            </w:r>
          </w:p>
        </w:tc>
        <w:tc>
          <w:tcPr>
            <w:tcW w:w="240" w:type="dxa"/>
            <w:gridSpan w:val="4"/>
            <w:tcBorders/>
            <w:shd w:fill="auto" w:val="clear"/>
          </w:tcPr>
          <w:p>
            <w:pPr>
              <w:pStyle w:val="TableContents"/>
              <w:spacing w:before="0" w:after="283"/>
              <w:rPr>
                <w:sz w:val="4"/>
                <w:szCs w:val="4"/>
              </w:rPr>
            </w:pPr>
            <w:r>
              <w:rPr>
                <w:sz w:val="4"/>
                <w:szCs w:val="4"/>
              </w:rPr>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10215" w:type="dxa"/>
        <w:jc w:val="left"/>
        <w:tblInd w:w="0" w:type="dxa"/>
        <w:tblCellMar>
          <w:top w:w="0" w:type="dxa"/>
          <w:left w:w="0" w:type="dxa"/>
          <w:bottom w:w="0" w:type="dxa"/>
          <w:right w:w="0" w:type="dxa"/>
        </w:tblCellMar>
      </w:tblPr>
      <w:tblGrid>
        <w:gridCol w:w="4269"/>
        <w:gridCol w:w="176"/>
        <w:gridCol w:w="1423"/>
        <w:gridCol w:w="125"/>
        <w:gridCol w:w="1487"/>
        <w:gridCol w:w="60"/>
        <w:gridCol w:w="2675"/>
      </w:tblGrid>
      <w:tr>
        <w:trPr/>
        <w:tc>
          <w:tcPr>
            <w:tcW w:w="4269"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vAlign w:val="bottom"/>
          </w:tcPr>
          <w:p>
            <w:pPr>
              <w:pStyle w:val="TableContents"/>
              <w:spacing w:before="0" w:after="283"/>
              <w:rPr/>
            </w:pPr>
            <w:r>
              <w:rPr/>
              <w:t> </w:t>
            </w:r>
          </w:p>
        </w:tc>
      </w:tr>
      <w:tr>
        <w:trPr/>
        <w:tc>
          <w:tcPr>
            <w:tcW w:w="4269" w:type="dxa"/>
            <w:tcBorders/>
            <w:shd w:fill="auto" w:val="clear"/>
          </w:tcPr>
          <w:p>
            <w:pPr>
              <w:pStyle w:val="TableContents"/>
              <w:spacing w:before="0" w:after="0"/>
              <w:ind w:left="0" w:right="0" w:hanging="0"/>
              <w:rPr/>
            </w:pPr>
            <w:r>
              <w:rPr/>
              <w:t xml:space="preserve">Repayment: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left"/>
              <w:rPr/>
            </w:pPr>
            <w:r>
              <w:rPr>
                <w:rFonts w:ascii="Wingdings" w:hAnsi="Wingdings"/>
              </w:rPr>
              <w:t>o</w:t>
            </w:r>
            <w:r>
              <w:rPr/>
              <w:t xml:space="preserve"> Yes </w:t>
            </w:r>
          </w:p>
        </w:tc>
        <w:tc>
          <w:tcPr>
            <w:tcW w:w="125" w:type="dxa"/>
            <w:tcBorders/>
            <w:shd w:fill="auto" w:val="clear"/>
            <w:vAlign w:val="bottom"/>
          </w:tcPr>
          <w:p>
            <w:pPr>
              <w:pStyle w:val="TableContents"/>
              <w:spacing w:before="0" w:after="283"/>
              <w:rPr/>
            </w:pPr>
            <w:r>
              <w:rPr/>
              <w:t> </w:t>
            </w:r>
          </w:p>
        </w:tc>
        <w:tc>
          <w:tcPr>
            <w:tcW w:w="1487"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269" w:type="dxa"/>
            <w:tcBorders/>
            <w:shd w:fill="auto" w:val="clear"/>
          </w:tcPr>
          <w:p>
            <w:pPr>
              <w:pStyle w:val="TableContents"/>
              <w:spacing w:before="0" w:after="0"/>
              <w:ind w:left="300" w:right="0" w:hanging="0"/>
              <w:rPr/>
            </w:pPr>
            <w:r>
              <w:rPr/>
              <w:t>Repayment Date(s):</w:t>
            </w:r>
          </w:p>
        </w:tc>
        <w:tc>
          <w:tcPr>
            <w:tcW w:w="176" w:type="dxa"/>
            <w:tcBorders/>
            <w:shd w:fill="auto" w:val="clear"/>
            <w:vAlign w:val="bottom"/>
          </w:tcPr>
          <w:p>
            <w:pPr>
              <w:pStyle w:val="TableContents"/>
              <w:spacing w:before="0" w:after="283"/>
              <w:rPr/>
            </w:pPr>
            <w:r>
              <w:rPr/>
              <w:t> </w:t>
            </w:r>
          </w:p>
        </w:tc>
        <w:tc>
          <w:tcPr>
            <w:tcW w:w="5770" w:type="dxa"/>
            <w:gridSpan w:val="5"/>
            <w:tcBorders/>
            <w:shd w:fill="auto" w:val="clear"/>
          </w:tcPr>
          <w:p>
            <w:pPr>
              <w:pStyle w:val="TableContents"/>
              <w:spacing w:before="0" w:after="283"/>
              <w:jc w:val="right"/>
              <w:rPr/>
            </w:pPr>
            <w:r>
              <w:rPr/>
              <w:t> </w:t>
            </w:r>
          </w:p>
        </w:tc>
      </w:tr>
      <w:tr>
        <w:trPr/>
        <w:tc>
          <w:tcPr>
            <w:tcW w:w="4269" w:type="dxa"/>
            <w:tcBorders/>
            <w:shd w:fill="auto" w:val="clear"/>
          </w:tcPr>
          <w:p>
            <w:pPr>
              <w:pStyle w:val="TableContents"/>
              <w:spacing w:before="0" w:after="0"/>
              <w:ind w:left="300" w:right="0" w:hanging="0"/>
              <w:rPr/>
            </w:pPr>
            <w:r>
              <w:rPr/>
              <w:t>Repayment Price:</w:t>
            </w:r>
          </w:p>
        </w:tc>
        <w:tc>
          <w:tcPr>
            <w:tcW w:w="176" w:type="dxa"/>
            <w:tcBorders/>
            <w:shd w:fill="auto" w:val="clear"/>
            <w:vAlign w:val="bottom"/>
          </w:tcPr>
          <w:p>
            <w:pPr>
              <w:pStyle w:val="TableContents"/>
              <w:spacing w:before="0" w:after="283"/>
              <w:rPr/>
            </w:pPr>
            <w:r>
              <w:rPr/>
              <w:t> </w:t>
            </w:r>
          </w:p>
        </w:tc>
        <w:tc>
          <w:tcPr>
            <w:tcW w:w="5770" w:type="dxa"/>
            <w:gridSpan w:val="5"/>
            <w:tcBorders/>
            <w:shd w:fill="auto" w:val="clear"/>
          </w:tcPr>
          <w:p>
            <w:pPr>
              <w:pStyle w:val="TableContents"/>
              <w:spacing w:before="0" w:after="283"/>
              <w:jc w:val="right"/>
              <w:rPr/>
            </w:pPr>
            <w:r>
              <w:rPr/>
              <w:t> </w:t>
            </w:r>
          </w:p>
        </w:tc>
      </w:tr>
      <w:tr>
        <w:trPr/>
        <w:tc>
          <w:tcPr>
            <w:tcW w:w="4269" w:type="dxa"/>
            <w:tcBorders/>
            <w:shd w:fill="auto" w:val="clear"/>
          </w:tcPr>
          <w:p>
            <w:pPr>
              <w:pStyle w:val="TableContents"/>
              <w:spacing w:before="0" w:after="0"/>
              <w:ind w:left="300" w:right="0" w:hanging="0"/>
              <w:rPr/>
            </w:pPr>
            <w:r>
              <w:rPr/>
              <w:t xml:space="preserve">Repayment: </w:t>
            </w:r>
          </w:p>
        </w:tc>
        <w:tc>
          <w:tcPr>
            <w:tcW w:w="176" w:type="dxa"/>
            <w:tcBorders/>
            <w:shd w:fill="auto" w:val="clear"/>
            <w:vAlign w:val="bottom"/>
          </w:tcPr>
          <w:p>
            <w:pPr>
              <w:pStyle w:val="TableContents"/>
              <w:spacing w:before="0" w:after="283"/>
              <w:rPr/>
            </w:pPr>
            <w:r>
              <w:rPr/>
              <w:t> </w:t>
            </w:r>
          </w:p>
        </w:tc>
        <w:tc>
          <w:tcPr>
            <w:tcW w:w="3035"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269" w:type="dxa"/>
            <w:tcBorders/>
            <w:shd w:fill="auto" w:val="clear"/>
          </w:tcPr>
          <w:p>
            <w:pPr>
              <w:pStyle w:val="TableContents"/>
              <w:spacing w:before="0" w:after="283"/>
              <w:ind w:left="0" w:right="0" w:hanging="0"/>
              <w:rPr>
                <w:sz w:val="4"/>
                <w:szCs w:val="4"/>
              </w:rPr>
            </w:pPr>
            <w:r>
              <w:rPr>
                <w:sz w:val="4"/>
                <w:szCs w:val="4"/>
              </w:rPr>
            </w:r>
          </w:p>
        </w:tc>
        <w:tc>
          <w:tcPr>
            <w:tcW w:w="176" w:type="dxa"/>
            <w:tcBorders/>
            <w:shd w:fill="auto" w:val="clear"/>
            <w:vAlign w:val="bottom"/>
          </w:tcPr>
          <w:p>
            <w:pPr>
              <w:pStyle w:val="TableContents"/>
              <w:spacing w:before="0" w:after="283"/>
              <w:rPr/>
            </w:pPr>
            <w:r>
              <w:rPr/>
              <w:t> </w:t>
            </w:r>
          </w:p>
        </w:tc>
        <w:tc>
          <w:tcPr>
            <w:tcW w:w="303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269" w:type="dxa"/>
            <w:tcBorders/>
            <w:shd w:fill="auto" w:val="clear"/>
          </w:tcPr>
          <w:p>
            <w:pPr>
              <w:pStyle w:val="TableContents"/>
              <w:spacing w:before="0" w:after="0"/>
              <w:ind w:left="300" w:right="0" w:hanging="0"/>
              <w:rPr/>
            </w:pPr>
            <w:r>
              <w:rPr/>
              <w:t>Additional/Other Terms:</w:t>
            </w:r>
          </w:p>
        </w:tc>
        <w:tc>
          <w:tcPr>
            <w:tcW w:w="176" w:type="dxa"/>
            <w:tcBorders/>
            <w:shd w:fill="auto" w:val="clear"/>
            <w:vAlign w:val="bottom"/>
          </w:tcPr>
          <w:p>
            <w:pPr>
              <w:pStyle w:val="TableContents"/>
              <w:spacing w:before="0" w:after="283"/>
              <w:rPr/>
            </w:pPr>
            <w:r>
              <w:rPr/>
              <w:t> </w:t>
            </w:r>
          </w:p>
        </w:tc>
        <w:tc>
          <w:tcPr>
            <w:tcW w:w="5770" w:type="dxa"/>
            <w:gridSpan w:val="5"/>
            <w:tcBorders/>
            <w:shd w:fill="auto" w:val="clear"/>
          </w:tcPr>
          <w:p>
            <w:pPr>
              <w:pStyle w:val="TableContents"/>
              <w:spacing w:before="0" w:after="283"/>
              <w:rPr/>
            </w:pPr>
            <w:r>
              <w:rPr/>
              <w:t> </w:t>
            </w:r>
          </w:p>
        </w:tc>
      </w:tr>
      <w:tr>
        <w:trPr/>
        <w:tc>
          <w:tcPr>
            <w:tcW w:w="4269" w:type="dxa"/>
            <w:tcBorders/>
            <w:shd w:fill="auto" w:val="clear"/>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1487"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5770" w:type="dxa"/>
            <w:gridSpan w:val="5"/>
            <w:tcBorders/>
            <w:shd w:fill="auto" w:val="clear"/>
          </w:tcPr>
          <w:p>
            <w:pPr>
              <w:pStyle w:val="TableContents"/>
              <w:spacing w:before="0" w:after="283"/>
              <w:rPr/>
            </w:pPr>
            <w:r>
              <w:rPr/>
              <w:t> </w:t>
            </w:r>
          </w:p>
        </w:tc>
      </w:tr>
      <w:tr>
        <w:trPr/>
        <w:tc>
          <w:tcPr>
            <w:tcW w:w="4269" w:type="dxa"/>
            <w:tcBorders/>
            <w:shd w:fill="auto" w:val="clear"/>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1487"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10215" w:type="dxa"/>
            <w:gridSpan w:val="7"/>
            <w:tcBorders/>
            <w:shd w:fill="auto" w:val="clear"/>
          </w:tcPr>
          <w:p>
            <w:pPr>
              <w:pStyle w:val="TableContents"/>
              <w:spacing w:before="0" w:after="0"/>
              <w:ind w:left="0" w:right="0" w:hanging="0"/>
              <w:rPr/>
            </w:pPr>
            <w:r>
              <w:rPr/>
              <w:t>Additional Amounts to be Paid for Withholding Tax (not applicable unless specified):</w:t>
            </w:r>
          </w:p>
        </w:tc>
      </w:tr>
      <w:tr>
        <w:trPr/>
        <w:tc>
          <w:tcPr>
            <w:tcW w:w="4269" w:type="dxa"/>
            <w:tcBorders/>
            <w:shd w:fill="auto" w:val="clear"/>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1487"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269" w:type="dxa"/>
            <w:tcBorders/>
            <w:shd w:fill="auto" w:val="clear"/>
          </w:tcPr>
          <w:p>
            <w:pPr>
              <w:pStyle w:val="TableContents"/>
              <w:spacing w:before="0" w:after="0"/>
              <w:ind w:left="0" w:right="0" w:hanging="0"/>
              <w:rPr/>
            </w:pPr>
            <w:r>
              <w:rPr/>
              <w:t xml:space="preserve">Securities Exchange Listing: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left"/>
              <w:rPr/>
            </w:pPr>
            <w:r>
              <w:rPr>
                <w:rFonts w:ascii="Wingdings" w:hAnsi="Wingdings"/>
              </w:rPr>
              <w:t>o</w:t>
            </w:r>
            <w:r>
              <w:rPr/>
              <w:t xml:space="preserve"> Yes </w:t>
            </w:r>
          </w:p>
        </w:tc>
        <w:tc>
          <w:tcPr>
            <w:tcW w:w="125" w:type="dxa"/>
            <w:tcBorders/>
            <w:shd w:fill="auto" w:val="clear"/>
            <w:vAlign w:val="bottom"/>
          </w:tcPr>
          <w:p>
            <w:pPr>
              <w:pStyle w:val="TableContents"/>
              <w:spacing w:before="0" w:after="283"/>
              <w:rPr/>
            </w:pPr>
            <w:r>
              <w:rPr/>
              <w:t> </w:t>
            </w:r>
          </w:p>
        </w:tc>
        <w:tc>
          <w:tcPr>
            <w:tcW w:w="1487"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 Name of Exchange:</w:t>
            </w:r>
          </w:p>
        </w:tc>
      </w:tr>
      <w:tr>
        <w:trPr/>
        <w:tc>
          <w:tcPr>
            <w:tcW w:w="4269" w:type="dxa"/>
            <w:tcBorders/>
            <w:shd w:fill="auto" w:val="clear"/>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1487"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269" w:type="dxa"/>
            <w:tcBorders/>
            <w:shd w:fill="auto" w:val="clear"/>
          </w:tcPr>
          <w:p>
            <w:pPr>
              <w:pStyle w:val="TableContents"/>
              <w:spacing w:before="0" w:after="0"/>
              <w:ind w:left="0" w:right="0" w:hanging="0"/>
              <w:rPr/>
            </w:pPr>
            <w:r>
              <w:rPr/>
              <w:t xml:space="preserve">Authorized Denominations: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left"/>
              <w:rPr/>
            </w:pPr>
            <w:r>
              <w:rPr/>
              <w:t>$1,000</w:t>
            </w:r>
          </w:p>
        </w:tc>
        <w:tc>
          <w:tcPr>
            <w:tcW w:w="125" w:type="dxa"/>
            <w:tcBorders/>
            <w:shd w:fill="auto" w:val="clear"/>
          </w:tcPr>
          <w:p>
            <w:pPr>
              <w:pStyle w:val="TableContents"/>
              <w:spacing w:before="0" w:after="283"/>
              <w:jc w:val="right"/>
              <w:rPr/>
            </w:pPr>
            <w:r>
              <w:rPr/>
              <w:t> </w:t>
            </w:r>
          </w:p>
        </w:tc>
        <w:tc>
          <w:tcPr>
            <w:tcW w:w="1487"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Ratings: The Notes issued under the Program are rated AA by Standard &amp; Poors Ratings Services, a division of The McGraw-Hill Companies, Inc. (S&amp;P). 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67"/>
        <w:gridCol w:w="1594"/>
        <w:gridCol w:w="296"/>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1594"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pPr>
            <w:r>
              <w:rPr/>
              <w:t> </w:t>
            </w:r>
          </w:p>
        </w:tc>
        <w:tc>
          <w:tcPr>
            <w:tcW w:w="1594" w:type="dxa"/>
            <w:tcBorders/>
            <w:shd w:fill="auto" w:val="clear"/>
            <w:vAlign w:val="bottom"/>
          </w:tcPr>
          <w:p>
            <w:pPr>
              <w:pStyle w:val="TableContents"/>
              <w:spacing w:before="0" w:after="283"/>
              <w:jc w:val="right"/>
              <w:rPr/>
            </w:pPr>
            <w:r>
              <w:rPr/>
              <w:t> </w:t>
            </w:r>
          </w:p>
        </w:tc>
        <w:tc>
          <w:tcPr>
            <w:tcW w:w="296"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Banc of America Securities LLC</w:t>
            </w:r>
          </w:p>
        </w:tc>
        <w:tc>
          <w:tcPr>
            <w:tcW w:w="193"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pPr>
            <w:r>
              <w:rPr/>
              <w:t>$</w:t>
            </w:r>
          </w:p>
        </w:tc>
        <w:tc>
          <w:tcPr>
            <w:tcW w:w="1594" w:type="dxa"/>
            <w:tcBorders/>
            <w:shd w:fill="auto" w:val="clear"/>
            <w:vAlign w:val="bottom"/>
          </w:tcPr>
          <w:p>
            <w:pPr>
              <w:pStyle w:val="TableContents"/>
              <w:spacing w:before="0" w:after="283"/>
              <w:jc w:val="right"/>
              <w:rPr/>
            </w:pPr>
            <w:r>
              <w:rPr/>
              <w:t>150,000,000</w:t>
            </w:r>
          </w:p>
        </w:tc>
        <w:tc>
          <w:tcPr>
            <w:tcW w:w="296"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pPr>
            <w:r>
              <w:rPr/>
              <w:t> </w:t>
            </w:r>
          </w:p>
        </w:tc>
        <w:tc>
          <w:tcPr>
            <w:tcW w:w="1594" w:type="dxa"/>
            <w:tcBorders/>
            <w:shd w:fill="auto" w:val="clear"/>
            <w:vAlign w:val="bottom"/>
          </w:tcPr>
          <w:p>
            <w:pPr>
              <w:pStyle w:val="TableContents"/>
              <w:spacing w:before="0" w:after="283"/>
              <w:jc w:val="right"/>
              <w:rPr/>
            </w:pPr>
            <w:r>
              <w:rPr/>
              <w:t> </w:t>
            </w:r>
          </w:p>
        </w:tc>
        <w:tc>
          <w:tcPr>
            <w:tcW w:w="296" w:type="dxa"/>
            <w:tcBorders/>
            <w:shd w:fill="auto" w:val="clear"/>
            <w:vAlign w:val="bottom"/>
          </w:tcPr>
          <w:p>
            <w:pPr>
              <w:pStyle w:val="TableContents"/>
              <w:spacing w:before="0" w:after="283"/>
              <w:rPr/>
            </w:pPr>
            <w:r>
              <w:rPr/>
              <w:t> </w:t>
            </w:r>
          </w:p>
        </w:tc>
      </w:tr>
      <w:tr>
        <w:trPr/>
        <w:tc>
          <w:tcPr>
            <w:tcW w:w="663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pPr>
            <w:r>
              <w:rPr/>
              <w:t>$</w:t>
            </w:r>
          </w:p>
        </w:tc>
        <w:tc>
          <w:tcPr>
            <w:tcW w:w="1594" w:type="dxa"/>
            <w:tcBorders/>
            <w:shd w:fill="auto" w:val="clear"/>
            <w:vAlign w:val="bottom"/>
          </w:tcPr>
          <w:p>
            <w:pPr>
              <w:pStyle w:val="TableContents"/>
              <w:spacing w:before="0" w:after="283"/>
              <w:jc w:val="right"/>
              <w:rPr/>
            </w:pPr>
            <w:r>
              <w:rPr/>
              <w:t>150,000,000</w:t>
            </w:r>
          </w:p>
        </w:tc>
        <w:tc>
          <w:tcPr>
            <w:tcW w:w="296"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3898"/>
        <w:gridCol w:w="529"/>
        <w:gridCol w:w="709"/>
        <w:gridCol w:w="529"/>
        <w:gridCol w:w="722"/>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Acting as Agent: </w:t>
            </w:r>
          </w:p>
        </w:tc>
        <w:tc>
          <w:tcPr>
            <w:tcW w:w="529" w:type="dxa"/>
            <w:tcBorders/>
            <w:shd w:fill="auto" w:val="clear"/>
            <w:vAlign w:val="bottom"/>
          </w:tcPr>
          <w:p>
            <w:pPr>
              <w:pStyle w:val="TableContents"/>
              <w:spacing w:before="0" w:after="283"/>
              <w:rPr/>
            </w:pPr>
            <w:r>
              <w:rPr/>
              <w:t> </w:t>
            </w:r>
          </w:p>
        </w:tc>
        <w:tc>
          <w:tcPr>
            <w:tcW w:w="709" w:type="dxa"/>
            <w:tcBorders/>
            <w:shd w:fill="auto" w:val="clear"/>
          </w:tcPr>
          <w:p>
            <w:pPr>
              <w:pStyle w:val="TableContents"/>
              <w:spacing w:before="0" w:after="283"/>
              <w:jc w:val="left"/>
              <w:rPr/>
            </w:pPr>
            <w:r>
              <w:rPr>
                <w:rFonts w:ascii="Wingdings" w:hAnsi="Wingdings"/>
              </w:rPr>
              <w:t>o</w:t>
            </w:r>
            <w:r>
              <w:rPr/>
              <w:t xml:space="preserve"> Yes </w:t>
            </w:r>
          </w:p>
        </w:tc>
        <w:tc>
          <w:tcPr>
            <w:tcW w:w="529" w:type="dxa"/>
            <w:tcBorders/>
            <w:shd w:fill="auto" w:val="clear"/>
            <w:vAlign w:val="bottom"/>
          </w:tcPr>
          <w:p>
            <w:pPr>
              <w:pStyle w:val="TableContents"/>
              <w:spacing w:before="0" w:after="283"/>
              <w:rPr/>
            </w:pPr>
            <w:r>
              <w:rPr/>
              <w:t> </w:t>
            </w:r>
          </w:p>
        </w:tc>
        <w:tc>
          <w:tcPr>
            <w:tcW w:w="722" w:type="dxa"/>
            <w:tcBorders/>
            <w:shd w:fill="auto" w:val="clear"/>
          </w:tcPr>
          <w:p>
            <w:pPr>
              <w:pStyle w:val="TableContents"/>
              <w:spacing w:before="0" w:after="283"/>
              <w:jc w:val="left"/>
              <w:rPr/>
            </w:pPr>
            <w:r>
              <w:rPr/>
              <w:t xml:space="preserve">☒ </w:t>
            </w:r>
            <w:r>
              <w:rPr/>
              <w:t xml:space="preserve">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3891"/>
        <w:gridCol w:w="174"/>
        <w:gridCol w:w="221"/>
        <w:gridCol w:w="2100"/>
        <w:gridCol w:w="247"/>
      </w:tblGrid>
      <w:tr>
        <w:trPr/>
        <w:tc>
          <w:tcPr>
            <w:tcW w:w="3891"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210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r>
      <w:tr>
        <w:trPr/>
        <w:tc>
          <w:tcPr>
            <w:tcW w:w="3891"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74" w:type="dxa"/>
            <w:tcBorders/>
            <w:shd w:fill="auto" w:val="clear"/>
            <w:vAlign w:val="bottom"/>
          </w:tcPr>
          <w:p>
            <w:pPr>
              <w:pStyle w:val="TableContents"/>
              <w:spacing w:before="0" w:after="283"/>
              <w:rPr/>
            </w:pPr>
            <w:r>
              <w:rPr/>
              <w:t> </w:t>
            </w:r>
          </w:p>
        </w:tc>
        <w:tc>
          <w:tcPr>
            <w:tcW w:w="2568"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3891" w:type="dxa"/>
            <w:tcBorders/>
            <w:shd w:fill="auto" w:val="clear"/>
            <w:vAlign w:val="bottom"/>
          </w:tcPr>
          <w:p>
            <w:pPr>
              <w:pStyle w:val="TableContents"/>
              <w:spacing w:before="0" w:after="0"/>
              <w:ind w:left="150" w:right="0" w:hanging="150"/>
              <w:rPr/>
            </w:pPr>
            <w:r>
              <w:rPr/>
              <w:t> </w:t>
            </w:r>
          </w:p>
        </w:tc>
        <w:tc>
          <w:tcPr>
            <w:tcW w:w="17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right"/>
              <w:rPr/>
            </w:pPr>
            <w:r>
              <w:rPr/>
              <w:t> </w:t>
            </w:r>
          </w:p>
        </w:tc>
        <w:tc>
          <w:tcPr>
            <w:tcW w:w="2100" w:type="dxa"/>
            <w:tcBorders/>
            <w:shd w:fill="auto" w:val="cle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r>
      <w:tr>
        <w:trPr/>
        <w:tc>
          <w:tcPr>
            <w:tcW w:w="3891" w:type="dxa"/>
            <w:tcBorders/>
            <w:shd w:fill="auto" w:val="clear"/>
            <w:vAlign w:val="bottom"/>
          </w:tcPr>
          <w:p>
            <w:pPr>
              <w:pStyle w:val="TableContents"/>
              <w:spacing w:before="0" w:after="0"/>
              <w:ind w:left="150" w:right="0" w:hanging="150"/>
              <w:rPr/>
            </w:pPr>
            <w:r>
              <w:rPr/>
              <w:t> </w:t>
            </w:r>
          </w:p>
        </w:tc>
        <w:tc>
          <w:tcPr>
            <w:tcW w:w="17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right"/>
              <w:rPr/>
            </w:pPr>
            <w:r>
              <w:rPr/>
              <w:t> </w:t>
            </w:r>
          </w:p>
        </w:tc>
        <w:tc>
          <w:tcPr>
            <w:tcW w:w="2100" w:type="dxa"/>
            <w:tcBorders/>
            <w:shd w:fill="auto" w:val="cle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r>
      <w:tr>
        <w:trPr/>
        <w:tc>
          <w:tcPr>
            <w:tcW w:w="3891" w:type="dxa"/>
            <w:tcBorders/>
            <w:shd w:fill="auto" w:val="clear"/>
            <w:vAlign w:val="bottom"/>
          </w:tcPr>
          <w:p>
            <w:pPr>
              <w:pStyle w:val="TableContents"/>
              <w:spacing w:before="0" w:after="0"/>
              <w:ind w:left="150" w:right="0" w:hanging="150"/>
              <w:rPr/>
            </w:pPr>
            <w:r>
              <w:rPr/>
              <w:t> </w:t>
            </w:r>
          </w:p>
        </w:tc>
        <w:tc>
          <w:tcPr>
            <w:tcW w:w="17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right"/>
              <w:rPr/>
            </w:pPr>
            <w:r>
              <w:rPr/>
              <w:t> </w:t>
            </w:r>
          </w:p>
        </w:tc>
        <w:tc>
          <w:tcPr>
            <w:tcW w:w="2100" w:type="dxa"/>
            <w:tcBorders/>
            <w:shd w:fill="auto" w:val="cle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r>
      <w:tr>
        <w:trPr/>
        <w:tc>
          <w:tcPr>
            <w:tcW w:w="663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3891" w:type="dxa"/>
            <w:tcBorders/>
            <w:shd w:fill="auto" w:val="clear"/>
            <w:vAlign w:val="bottom"/>
          </w:tcPr>
          <w:p>
            <w:pPr>
              <w:pStyle w:val="TableContents"/>
              <w:spacing w:before="0" w:after="0"/>
              <w:ind w:left="150" w:right="0" w:hanging="150"/>
              <w:rPr/>
            </w:pPr>
            <w:r>
              <w:rPr/>
              <w:t>Total:</w:t>
            </w:r>
          </w:p>
        </w:tc>
        <w:tc>
          <w:tcPr>
            <w:tcW w:w="17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right"/>
              <w:rPr/>
            </w:pPr>
            <w:r>
              <w:rPr/>
              <w:t> </w:t>
            </w:r>
          </w:p>
        </w:tc>
        <w:tc>
          <w:tcPr>
            <w:tcW w:w="2100" w:type="dxa"/>
            <w:tcBorders/>
            <w:shd w:fill="auto" w:val="cle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2336"/>
        <w:gridCol w:w="98"/>
        <w:gridCol w:w="2666"/>
        <w:gridCol w:w="149"/>
        <w:gridCol w:w="3092"/>
        <w:gridCol w:w="149"/>
        <w:gridCol w:w="561"/>
        <w:gridCol w:w="300"/>
        <w:gridCol w:w="854"/>
      </w:tblGrid>
      <w:tr>
        <w:trPr/>
        <w:tc>
          <w:tcPr>
            <w:tcW w:w="2336"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309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434" w:type="dxa"/>
            <w:gridSpan w:val="2"/>
            <w:tcBorders/>
            <w:shd w:fill="auto" w:val="clear"/>
          </w:tcPr>
          <w:p>
            <w:pPr>
              <w:pStyle w:val="TableContents"/>
              <w:spacing w:before="0" w:after="0"/>
              <w:ind w:left="0" w:right="0" w:hanging="0"/>
              <w:rPr/>
            </w:pPr>
            <w:r>
              <w:rPr/>
              <w:t xml:space="preserve">State of Organization of the Trust: </w:t>
            </w:r>
          </w:p>
        </w:tc>
        <w:tc>
          <w:tcPr>
            <w:tcW w:w="2666" w:type="dxa"/>
            <w:tcBorders/>
            <w:shd w:fill="auto" w:val="clear"/>
          </w:tcPr>
          <w:p>
            <w:pPr>
              <w:pStyle w:val="TableContents"/>
              <w:spacing w:before="0" w:after="283"/>
              <w:jc w:val="left"/>
              <w:rPr/>
            </w:pPr>
            <w:r>
              <w:rPr/>
              <w:t xml:space="preserve">New York </w:t>
            </w:r>
          </w:p>
        </w:tc>
        <w:tc>
          <w:tcPr>
            <w:tcW w:w="149" w:type="dxa"/>
            <w:tcBorders/>
            <w:shd w:fill="auto" w:val="clear"/>
            <w:vAlign w:val="bottom"/>
          </w:tcPr>
          <w:p>
            <w:pPr>
              <w:pStyle w:val="TableContents"/>
              <w:spacing w:before="0" w:after="283"/>
              <w:rPr/>
            </w:pPr>
            <w:r>
              <w:rPr/>
              <w:t> </w:t>
            </w:r>
          </w:p>
        </w:tc>
        <w:tc>
          <w:tcPr>
            <w:tcW w:w="309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tcPr>
          <w:p>
            <w:pPr>
              <w:pStyle w:val="TableContents"/>
              <w:spacing w:before="0" w:after="283"/>
              <w:jc w:val="right"/>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tcPr>
          <w:p>
            <w:pPr>
              <w:pStyle w:val="TableContents"/>
              <w:spacing w:before="0" w:after="283"/>
              <w:jc w:val="right"/>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434" w:type="dxa"/>
            <w:gridSpan w:val="2"/>
            <w:tcBorders/>
            <w:shd w:fill="auto" w:val="clear"/>
          </w:tcPr>
          <w:p>
            <w:pPr>
              <w:pStyle w:val="TableContents"/>
              <w:spacing w:before="0" w:after="0"/>
              <w:ind w:left="0" w:right="0" w:hanging="0"/>
              <w:rPr/>
            </w:pPr>
            <w:r>
              <w:rPr/>
              <w:t xml:space="preserve">Additional/Other Terms: </w:t>
            </w:r>
          </w:p>
        </w:tc>
        <w:tc>
          <w:tcPr>
            <w:tcW w:w="2666" w:type="dxa"/>
            <w:tcBorders/>
            <w:shd w:fill="auto" w:val="clea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pPr>
            <w:r>
              <w:rPr/>
              <w:t> </w:t>
            </w:r>
          </w:p>
        </w:tc>
        <w:tc>
          <w:tcPr>
            <w:tcW w:w="309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tcPr>
          <w:p>
            <w:pPr>
              <w:pStyle w:val="TableContents"/>
              <w:spacing w:before="0" w:after="283"/>
              <w:jc w:val="right"/>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tcPr>
          <w:p>
            <w:pPr>
              <w:pStyle w:val="TableContents"/>
              <w:spacing w:before="0" w:after="283"/>
              <w:jc w:val="right"/>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434" w:type="dxa"/>
            <w:gridSpan w:val="2"/>
            <w:tcBorders/>
            <w:shd w:fill="auto" w:val="clear"/>
          </w:tcPr>
          <w:p>
            <w:pPr>
              <w:pStyle w:val="TableContents"/>
              <w:spacing w:before="0" w:after="0"/>
              <w:ind w:left="0" w:right="0" w:hanging="0"/>
              <w:rPr/>
            </w:pPr>
            <w:r>
              <w:rPr/>
              <w:t xml:space="preserve">Special Tax Considerations: </w:t>
            </w:r>
          </w:p>
        </w:tc>
        <w:tc>
          <w:tcPr>
            <w:tcW w:w="2666" w:type="dxa"/>
            <w:tcBorders/>
            <w:shd w:fill="auto" w:val="clea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pPr>
            <w:r>
              <w:rPr/>
              <w:t> </w:t>
            </w:r>
          </w:p>
        </w:tc>
        <w:tc>
          <w:tcPr>
            <w:tcW w:w="309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434"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434" w:type="dxa"/>
            <w:gridSpan w:val="2"/>
            <w:tcBorders/>
            <w:shd w:fill="auto" w:val="clear"/>
          </w:tcPr>
          <w:p>
            <w:pPr>
              <w:pStyle w:val="TableContents"/>
              <w:spacing w:before="0" w:after="0"/>
              <w:ind w:left="0" w:right="0" w:hanging="0"/>
              <w:rPr/>
            </w:pPr>
            <w:r>
              <w:rPr/>
              <w:t xml:space="preserve">Funding Agreement Issuer: </w:t>
            </w:r>
          </w:p>
        </w:tc>
        <w:tc>
          <w:tcPr>
            <w:tcW w:w="7771" w:type="dxa"/>
            <w:gridSpan w:val="7"/>
            <w:tcBorders/>
            <w:shd w:fill="auto" w:val="clear"/>
          </w:tcPr>
          <w:p>
            <w:pPr>
              <w:pStyle w:val="TableContents"/>
              <w:spacing w:before="0" w:after="283"/>
              <w:jc w:val="left"/>
              <w:rPr/>
            </w:pPr>
            <w:r>
              <w:rPr/>
              <w:t xml:space="preserve">Principal Life Insurance Company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434" w:type="dxa"/>
            <w:gridSpan w:val="2"/>
            <w:tcBorders/>
            <w:shd w:fill="auto" w:val="clear"/>
          </w:tcPr>
          <w:p>
            <w:pPr>
              <w:pStyle w:val="TableContents"/>
              <w:spacing w:before="0" w:after="0"/>
              <w:ind w:left="0" w:right="0" w:hanging="0"/>
              <w:rPr/>
            </w:pPr>
            <w:r>
              <w:rPr/>
              <w:t xml:space="preserve">Funding Agreement No.: </w:t>
            </w:r>
          </w:p>
        </w:tc>
        <w:tc>
          <w:tcPr>
            <w:tcW w:w="2666" w:type="dxa"/>
            <w:tcBorders/>
            <w:shd w:fill="auto" w:val="clear"/>
          </w:tcPr>
          <w:p>
            <w:pPr>
              <w:pStyle w:val="TableContents"/>
              <w:spacing w:before="0" w:after="283"/>
              <w:jc w:val="left"/>
              <w:rPr/>
            </w:pPr>
            <w:r>
              <w:rPr/>
              <w:t>6-14810</w:t>
            </w:r>
          </w:p>
        </w:tc>
        <w:tc>
          <w:tcPr>
            <w:tcW w:w="149" w:type="dxa"/>
            <w:tcBorders/>
            <w:shd w:fill="auto" w:val="clear"/>
          </w:tcPr>
          <w:p>
            <w:pPr>
              <w:pStyle w:val="TableContents"/>
              <w:spacing w:before="0" w:after="283"/>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xml:space="preserve">Deposit Amount: </w:t>
            </w:r>
          </w:p>
        </w:tc>
        <w:tc>
          <w:tcPr>
            <w:tcW w:w="98" w:type="dxa"/>
            <w:tcBorders/>
            <w:shd w:fill="auto" w:val="clear"/>
            <w:vAlign w:val="bottom"/>
          </w:tcPr>
          <w:p>
            <w:pPr>
              <w:pStyle w:val="TableContents"/>
              <w:spacing w:before="0" w:after="283"/>
              <w:rPr/>
            </w:pPr>
            <w:r>
              <w:rPr/>
              <w:t> </w:t>
            </w:r>
          </w:p>
        </w:tc>
        <w:tc>
          <w:tcPr>
            <w:tcW w:w="5907" w:type="dxa"/>
            <w:gridSpan w:val="3"/>
            <w:tcBorders/>
            <w:shd w:fill="auto" w:val="clear"/>
          </w:tcPr>
          <w:p>
            <w:pPr>
              <w:pStyle w:val="TableContents"/>
              <w:spacing w:before="0" w:after="283"/>
              <w:jc w:val="left"/>
              <w:rPr/>
            </w:pPr>
            <w:r>
              <w:rPr/>
              <w:t>$150,000,015</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434" w:type="dxa"/>
            <w:gridSpan w:val="2"/>
            <w:tcBorders/>
            <w:shd w:fill="auto" w:val="clear"/>
          </w:tcPr>
          <w:p>
            <w:pPr>
              <w:pStyle w:val="TableContents"/>
              <w:spacing w:before="0" w:after="0"/>
              <w:ind w:left="0" w:right="0" w:hanging="0"/>
              <w:rPr/>
            </w:pPr>
            <w:r>
              <w:rPr/>
              <w:t xml:space="preserve">Net Deposit: </w:t>
            </w:r>
          </w:p>
        </w:tc>
        <w:tc>
          <w:tcPr>
            <w:tcW w:w="5907" w:type="dxa"/>
            <w:gridSpan w:val="3"/>
            <w:tcBorders/>
            <w:shd w:fill="auto" w:val="clear"/>
          </w:tcPr>
          <w:p>
            <w:pPr>
              <w:pStyle w:val="TableContents"/>
              <w:spacing w:before="0" w:after="283"/>
              <w:jc w:val="left"/>
              <w:rPr/>
            </w:pPr>
            <w:r>
              <w:rPr/>
              <w:t>$150,000,000</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434" w:type="dxa"/>
            <w:gridSpan w:val="2"/>
            <w:tcBorders/>
            <w:shd w:fill="auto" w:val="clear"/>
          </w:tcPr>
          <w:p>
            <w:pPr>
              <w:pStyle w:val="TableContents"/>
              <w:spacing w:before="0" w:after="0"/>
              <w:ind w:left="0" w:right="0" w:hanging="0"/>
              <w:rPr/>
            </w:pPr>
            <w:r>
              <w:rPr/>
              <w:t xml:space="preserve">Effective Date: </w:t>
            </w:r>
          </w:p>
        </w:tc>
        <w:tc>
          <w:tcPr>
            <w:tcW w:w="5907" w:type="dxa"/>
            <w:gridSpan w:val="3"/>
            <w:tcBorders/>
            <w:shd w:fill="auto" w:val="clear"/>
          </w:tcPr>
          <w:p>
            <w:pPr>
              <w:pStyle w:val="TableContents"/>
              <w:spacing w:before="0" w:after="283"/>
              <w:jc w:val="left"/>
              <w:rPr/>
            </w:pPr>
            <w:r>
              <w:rPr/>
              <w:t xml:space="preserve">September 18, 2007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434" w:type="dxa"/>
            <w:gridSpan w:val="2"/>
            <w:tcBorders/>
            <w:shd w:fill="auto" w:val="clear"/>
          </w:tcPr>
          <w:p>
            <w:pPr>
              <w:pStyle w:val="TableContents"/>
              <w:spacing w:before="0" w:after="0"/>
              <w:ind w:left="0" w:right="0" w:hanging="0"/>
              <w:rPr/>
            </w:pPr>
            <w:r>
              <w:rPr/>
              <w:t xml:space="preserve">Stated Maturity Date: </w:t>
            </w:r>
          </w:p>
        </w:tc>
        <w:tc>
          <w:tcPr>
            <w:tcW w:w="5907" w:type="dxa"/>
            <w:gridSpan w:val="3"/>
            <w:tcBorders/>
            <w:shd w:fill="auto" w:val="clear"/>
          </w:tcPr>
          <w:p>
            <w:pPr>
              <w:pStyle w:val="TableContents"/>
              <w:spacing w:before="0" w:after="283"/>
              <w:jc w:val="left"/>
              <w:rPr/>
            </w:pPr>
            <w:r>
              <w:rPr/>
              <w:t xml:space="preserve">September 17, 2010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Specified Currency:</w:t>
            </w:r>
          </w:p>
        </w:tc>
        <w:tc>
          <w:tcPr>
            <w:tcW w:w="98" w:type="dxa"/>
            <w:tcBorders/>
            <w:shd w:fill="auto" w:val="clear"/>
            <w:vAlign w:val="bottom"/>
          </w:tcPr>
          <w:p>
            <w:pPr>
              <w:pStyle w:val="TableContents"/>
              <w:spacing w:before="0" w:after="283"/>
              <w:rPr/>
            </w:pPr>
            <w:r>
              <w:rPr/>
              <w:t> </w:t>
            </w:r>
          </w:p>
        </w:tc>
        <w:tc>
          <w:tcPr>
            <w:tcW w:w="7771" w:type="dxa"/>
            <w:gridSpan w:val="7"/>
            <w:tcBorders/>
            <w:shd w:fill="auto" w:val="clear"/>
          </w:tcPr>
          <w:p>
            <w:pPr>
              <w:pStyle w:val="TableContents"/>
              <w:spacing w:before="0" w:after="283"/>
              <w:jc w:val="left"/>
              <w:rPr/>
            </w:pPr>
            <w:r>
              <w:rPr/>
              <w:t xml:space="preserve">U.S. Dollars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tcPr>
          <w:p>
            <w:pPr>
              <w:pStyle w:val="TableContents"/>
              <w:spacing w:before="0" w:after="283"/>
              <w:jc w:val="left"/>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tcPr>
          <w:p>
            <w:pPr>
              <w:pStyle w:val="TableContents"/>
              <w:spacing w:before="0" w:after="283"/>
              <w:jc w:val="left"/>
              <w:rPr/>
            </w:pPr>
            <w:r>
              <w:rPr/>
              <w:t> </w:t>
            </w:r>
          </w:p>
        </w:tc>
      </w:tr>
      <w:tr>
        <w:trPr/>
        <w:tc>
          <w:tcPr>
            <w:tcW w:w="2336" w:type="dxa"/>
            <w:tcBorders/>
            <w:shd w:fill="auto" w:val="clear"/>
          </w:tcPr>
          <w:p>
            <w:pPr>
              <w:pStyle w:val="TableContents"/>
              <w:spacing w:before="0" w:after="0"/>
              <w:ind w:left="0" w:right="0" w:hanging="0"/>
              <w:rPr/>
            </w:pPr>
            <w:r>
              <w:rPr/>
              <w:t xml:space="preserve">Interest Payment Dates: </w:t>
            </w:r>
          </w:p>
        </w:tc>
        <w:tc>
          <w:tcPr>
            <w:tcW w:w="98" w:type="dxa"/>
            <w:tcBorders/>
            <w:shd w:fill="auto" w:val="clear"/>
            <w:vAlign w:val="bottom"/>
          </w:tcPr>
          <w:p>
            <w:pPr>
              <w:pStyle w:val="TableContents"/>
              <w:spacing w:before="0" w:after="283"/>
              <w:rPr/>
            </w:pPr>
            <w:r>
              <w:rPr/>
              <w:t> </w:t>
            </w:r>
          </w:p>
        </w:tc>
        <w:tc>
          <w:tcPr>
            <w:tcW w:w="6917" w:type="dxa"/>
            <w:gridSpan w:val="6"/>
            <w:tcBorders/>
            <w:shd w:fill="auto" w:val="clear"/>
          </w:tcPr>
          <w:p>
            <w:pPr>
              <w:pStyle w:val="TableContents"/>
              <w:spacing w:before="0" w:after="283"/>
              <w:jc w:val="left"/>
              <w:rPr/>
            </w:pPr>
            <w:r>
              <w:rPr/>
              <w:t>March 17, June 17, September 17 and December 17 of each year</w:t>
            </w:r>
          </w:p>
        </w:tc>
        <w:tc>
          <w:tcPr>
            <w:tcW w:w="854" w:type="dxa"/>
            <w:tcBorders/>
            <w:shd w:fill="auto" w:val="clear"/>
            <w:vAlign w:val="bottom"/>
          </w:tcPr>
          <w:p>
            <w:pPr>
              <w:pStyle w:val="TableContents"/>
              <w:spacing w:before="0" w:after="283"/>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tcPr>
          <w:p>
            <w:pPr>
              <w:pStyle w:val="TableContents"/>
              <w:spacing w:before="0" w:after="283"/>
              <w:jc w:val="left"/>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tcPr>
          <w:p>
            <w:pPr>
              <w:pStyle w:val="TableContents"/>
              <w:spacing w:before="0" w:after="283"/>
              <w:jc w:val="left"/>
              <w:rPr/>
            </w:pPr>
            <w:r>
              <w:rPr/>
              <w:t> </w:t>
            </w:r>
          </w:p>
        </w:tc>
      </w:tr>
      <w:tr>
        <w:trPr/>
        <w:tc>
          <w:tcPr>
            <w:tcW w:w="2336" w:type="dxa"/>
            <w:tcBorders/>
            <w:shd w:fill="auto" w:val="clear"/>
          </w:tcPr>
          <w:p>
            <w:pPr>
              <w:pStyle w:val="TableContents"/>
              <w:spacing w:before="0" w:after="0"/>
              <w:ind w:left="0" w:right="0" w:hanging="0"/>
              <w:rPr/>
            </w:pPr>
            <w:r>
              <w:rPr/>
              <w:t xml:space="preserve">Initial Interest Payment Date: </w:t>
            </w:r>
          </w:p>
        </w:tc>
        <w:tc>
          <w:tcPr>
            <w:tcW w:w="98" w:type="dxa"/>
            <w:tcBorders/>
            <w:shd w:fill="auto" w:val="clear"/>
            <w:vAlign w:val="bottom"/>
          </w:tcPr>
          <w:p>
            <w:pPr>
              <w:pStyle w:val="TableContents"/>
              <w:spacing w:before="0" w:after="283"/>
              <w:rPr/>
            </w:pPr>
            <w:r>
              <w:rPr/>
              <w:t> </w:t>
            </w:r>
          </w:p>
        </w:tc>
        <w:tc>
          <w:tcPr>
            <w:tcW w:w="7771" w:type="dxa"/>
            <w:gridSpan w:val="7"/>
            <w:tcBorders/>
            <w:shd w:fill="auto" w:val="clear"/>
          </w:tcPr>
          <w:p>
            <w:pPr>
              <w:pStyle w:val="TableContents"/>
              <w:spacing w:before="0" w:after="283"/>
              <w:jc w:val="left"/>
              <w:rPr/>
            </w:pPr>
            <w:r>
              <w:rPr/>
              <w:t>December 17, 2007</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tcPr>
          <w:p>
            <w:pPr>
              <w:pStyle w:val="TableContents"/>
              <w:spacing w:before="0" w:after="283"/>
              <w:jc w:val="left"/>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tcPr>
          <w:p>
            <w:pPr>
              <w:pStyle w:val="TableContents"/>
              <w:spacing w:before="0" w:after="283"/>
              <w:jc w:val="left"/>
              <w:rPr/>
            </w:pPr>
            <w:r>
              <w:rPr/>
              <w:t> </w:t>
            </w:r>
          </w:p>
        </w:tc>
      </w:tr>
      <w:tr>
        <w:trPr/>
        <w:tc>
          <w:tcPr>
            <w:tcW w:w="2336" w:type="dxa"/>
            <w:tcBorders/>
            <w:shd w:fill="auto" w:val="clear"/>
          </w:tcPr>
          <w:p>
            <w:pPr>
              <w:pStyle w:val="TableContents"/>
              <w:spacing w:before="0" w:after="0"/>
              <w:ind w:left="0" w:right="0" w:hanging="0"/>
              <w:rPr/>
            </w:pPr>
            <w:r>
              <w:rPr/>
              <w:t>Type of Interest Rate:</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left"/>
              <w:rPr/>
            </w:pPr>
            <w:r>
              <w:rPr>
                <w:rFonts w:ascii="Wingdings" w:hAnsi="Wingdings"/>
              </w:rPr>
              <w:t>o</w:t>
            </w:r>
            <w:r>
              <w:rPr/>
              <w:t xml:space="preserve"> Fixed Rate </w:t>
            </w:r>
          </w:p>
        </w:tc>
        <w:tc>
          <w:tcPr>
            <w:tcW w:w="149" w:type="dxa"/>
            <w:tcBorders/>
            <w:shd w:fill="auto" w:val="clear"/>
            <w:vAlign w:val="bottom"/>
          </w:tcPr>
          <w:p>
            <w:pPr>
              <w:pStyle w:val="TableContents"/>
              <w:spacing w:before="0" w:after="283"/>
              <w:rPr/>
            </w:pPr>
            <w:r>
              <w:rPr/>
              <w:t> </w:t>
            </w:r>
          </w:p>
        </w:tc>
        <w:tc>
          <w:tcPr>
            <w:tcW w:w="3092" w:type="dxa"/>
            <w:tcBorders/>
            <w:shd w:fill="auto" w:val="clear"/>
          </w:tcPr>
          <w:p>
            <w:pPr>
              <w:pStyle w:val="TableContents"/>
              <w:spacing w:before="0" w:after="283"/>
              <w:jc w:val="left"/>
              <w:rPr/>
            </w:pPr>
            <w:r>
              <w:rPr/>
              <w:t>☒ </w:t>
            </w:r>
            <w:r>
              <w:rPr/>
              <w:t>Floating Rate</w:t>
            </w:r>
          </w:p>
        </w:tc>
        <w:tc>
          <w:tcPr>
            <w:tcW w:w="149" w:type="dxa"/>
            <w:tcBorders/>
            <w:shd w:fill="auto" w:val="clear"/>
            <w:vAlign w:val="bottom"/>
          </w:tcPr>
          <w:p>
            <w:pPr>
              <w:pStyle w:val="TableContents"/>
              <w:spacing w:before="0" w:after="283"/>
              <w:rPr/>
            </w:pPr>
            <w:r>
              <w:rPr/>
              <w:t> </w:t>
            </w:r>
          </w:p>
        </w:tc>
        <w:tc>
          <w:tcPr>
            <w:tcW w:w="1715" w:type="dxa"/>
            <w:gridSpan w:val="3"/>
            <w:tcBorders/>
            <w:shd w:fill="auto" w:val="clear"/>
          </w:tcPr>
          <w:p>
            <w:pPr>
              <w:pStyle w:val="TableContents"/>
              <w:spacing w:before="0" w:after="283"/>
              <w:jc w:val="left"/>
              <w:rPr/>
            </w:pPr>
            <w:r>
              <w:rPr/>
              <w:t> </w:t>
            </w:r>
          </w:p>
        </w:tc>
      </w:tr>
      <w:tr>
        <w:trPr/>
        <w:tc>
          <w:tcPr>
            <w:tcW w:w="2336"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right"/>
              <w:rPr/>
            </w:pPr>
            <w:r>
              <w:rPr/>
              <w:t> </w:t>
            </w:r>
          </w:p>
        </w:tc>
        <w:tc>
          <w:tcPr>
            <w:tcW w:w="149" w:type="dxa"/>
            <w:tcBorders/>
            <w:shd w:fill="auto" w:val="clear"/>
          </w:tcPr>
          <w:p>
            <w:pPr>
              <w:pStyle w:val="TableContents"/>
              <w:spacing w:before="0" w:after="283"/>
              <w:jc w:val="right"/>
              <w:rPr/>
            </w:pPr>
            <w:r>
              <w:rPr/>
              <w:t> </w:t>
            </w:r>
          </w:p>
        </w:tc>
        <w:tc>
          <w:tcPr>
            <w:tcW w:w="3092" w:type="dxa"/>
            <w:tcBorders/>
            <w:shd w:fill="auto" w:val="clear"/>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tcBorders/>
            <w:shd w:fill="auto" w:val="clear"/>
          </w:tcPr>
          <w:p>
            <w:pPr>
              <w:pStyle w:val="TableContents"/>
              <w:spacing w:before="0" w:after="283"/>
              <w:jc w:val="left"/>
              <w:rPr/>
            </w:pPr>
            <w:r>
              <w:rPr/>
              <w:t> </w:t>
            </w:r>
          </w:p>
        </w:tc>
        <w:tc>
          <w:tcPr>
            <w:tcW w:w="300" w:type="dxa"/>
            <w:tcBorders/>
            <w:shd w:fill="auto" w:val="clear"/>
            <w:vAlign w:val="bottom"/>
          </w:tcPr>
          <w:p>
            <w:pPr>
              <w:pStyle w:val="TableContents"/>
              <w:spacing w:before="0" w:after="283"/>
              <w:rPr/>
            </w:pPr>
            <w:r>
              <w:rPr/>
              <w:t> </w:t>
            </w:r>
          </w:p>
        </w:tc>
        <w:tc>
          <w:tcPr>
            <w:tcW w:w="854" w:type="dxa"/>
            <w:tcBorders/>
            <w:shd w:fill="auto" w:val="clear"/>
          </w:tcPr>
          <w:p>
            <w:pPr>
              <w:pStyle w:val="TableContents"/>
              <w:spacing w:before="0" w:after="283"/>
              <w:jc w:val="left"/>
              <w:rPr/>
            </w:pPr>
            <w:r>
              <w:rPr/>
              <w:t> </w:t>
            </w:r>
          </w:p>
        </w:tc>
      </w:tr>
      <w:tr>
        <w:trPr/>
        <w:tc>
          <w:tcPr>
            <w:tcW w:w="2336" w:type="dxa"/>
            <w:tcBorders/>
            <w:shd w:fill="auto" w:val="clear"/>
          </w:tcPr>
          <w:p>
            <w:pPr>
              <w:pStyle w:val="TableContents"/>
              <w:spacing w:before="0" w:after="0"/>
              <w:ind w:left="300" w:right="0" w:hanging="0"/>
              <w:rPr/>
            </w:pPr>
            <w:r>
              <w:rPr/>
              <w:t>Fixed Rate Funding Agreement:</w:t>
            </w:r>
          </w:p>
        </w:tc>
        <w:tc>
          <w:tcPr>
            <w:tcW w:w="98" w:type="dxa"/>
            <w:tcBorders/>
            <w:shd w:fill="auto" w:val="clear"/>
            <w:vAlign w:val="bottom"/>
          </w:tcPr>
          <w:p>
            <w:pPr>
              <w:pStyle w:val="TableContents"/>
              <w:spacing w:before="0" w:after="283"/>
              <w:rPr/>
            </w:pPr>
            <w:r>
              <w:rPr/>
              <w:t> </w:t>
            </w:r>
          </w:p>
        </w:tc>
        <w:tc>
          <w:tcPr>
            <w:tcW w:w="2666" w:type="dxa"/>
            <w:tcBorders/>
            <w:shd w:fill="auto" w:val="clear"/>
          </w:tcPr>
          <w:p>
            <w:pPr>
              <w:pStyle w:val="TableContents"/>
              <w:spacing w:before="0" w:after="283"/>
              <w:jc w:val="left"/>
              <w:rPr/>
            </w:pPr>
            <w:r>
              <w:rPr>
                <w:rFonts w:ascii="Wingdings" w:hAnsi="Wingdings"/>
              </w:rPr>
              <w:t>o</w:t>
            </w:r>
            <w:r>
              <w:rPr/>
              <w:t xml:space="preserve"> Yes </w:t>
            </w:r>
          </w:p>
        </w:tc>
        <w:tc>
          <w:tcPr>
            <w:tcW w:w="149" w:type="dxa"/>
            <w:tcBorders/>
            <w:shd w:fill="auto" w:val="clear"/>
            <w:vAlign w:val="bottom"/>
          </w:tcPr>
          <w:p>
            <w:pPr>
              <w:pStyle w:val="TableContents"/>
              <w:spacing w:before="0" w:after="283"/>
              <w:rPr>
                <w:sz w:val="4"/>
                <w:szCs w:val="4"/>
              </w:rPr>
            </w:pPr>
            <w:r>
              <w:rPr>
                <w:sz w:val="4"/>
                <w:szCs w:val="4"/>
              </w:rPr>
            </w:r>
          </w:p>
        </w:tc>
        <w:tc>
          <w:tcPr>
            <w:tcW w:w="3092" w:type="dxa"/>
            <w:tcBorders/>
            <w:shd w:fill="auto" w:val="clear"/>
          </w:tcPr>
          <w:p>
            <w:pPr>
              <w:pStyle w:val="TableContents"/>
              <w:spacing w:before="0" w:after="283"/>
              <w:jc w:val="left"/>
              <w:rPr/>
            </w:pPr>
            <w:r>
              <w:rPr/>
              <w:t>☒ </w:t>
            </w:r>
            <w:r>
              <w:rPr/>
              <w:t xml:space="preserve">No. </w:t>
            </w:r>
          </w:p>
        </w:tc>
        <w:tc>
          <w:tcPr>
            <w:tcW w:w="149" w:type="dxa"/>
            <w:tcBorders/>
            <w:shd w:fill="auto" w:val="clear"/>
            <w:vAlign w:val="bottom"/>
          </w:tcPr>
          <w:p>
            <w:pPr>
              <w:pStyle w:val="TableContents"/>
              <w:spacing w:before="0" w:after="283"/>
              <w:rPr/>
            </w:pPr>
            <w:r>
              <w:rPr/>
              <w:t> </w:t>
            </w:r>
          </w:p>
        </w:tc>
        <w:tc>
          <w:tcPr>
            <w:tcW w:w="1715" w:type="dxa"/>
            <w:gridSpan w:val="3"/>
            <w:tcBorders/>
            <w:shd w:fill="auto" w:val="clear"/>
          </w:tcPr>
          <w:p>
            <w:pPr>
              <w:pStyle w:val="TableContents"/>
              <w:spacing w:before="0" w:after="283"/>
              <w:jc w:val="left"/>
              <w:rPr/>
            </w:pPr>
            <w:r>
              <w:rPr/>
              <w:t>If, Yes,</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4784"/>
        <w:gridCol w:w="107"/>
        <w:gridCol w:w="2393"/>
        <w:gridCol w:w="107"/>
        <w:gridCol w:w="900"/>
        <w:gridCol w:w="107"/>
        <w:gridCol w:w="753"/>
        <w:gridCol w:w="510"/>
        <w:gridCol w:w="544"/>
      </w:tblGrid>
      <w:tr>
        <w:trPr/>
        <w:tc>
          <w:tcPr>
            <w:tcW w:w="478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2393"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90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510" w:type="dxa"/>
            <w:tcBorders/>
            <w:shd w:fill="auto" w:val="clear"/>
          </w:tcPr>
          <w:p>
            <w:pPr>
              <w:pStyle w:val="TableContents"/>
              <w:spacing w:before="0" w:after="283"/>
              <w:rPr>
                <w:sz w:val="4"/>
                <w:szCs w:val="4"/>
              </w:rPr>
            </w:pPr>
            <w:r>
              <w:rPr>
                <w:sz w:val="4"/>
                <w:szCs w:val="4"/>
              </w:rPr>
            </w:r>
          </w:p>
        </w:tc>
        <w:tc>
          <w:tcPr>
            <w:tcW w:w="544" w:type="dxa"/>
            <w:tcBorders/>
            <w:shd w:fill="auto" w:val="clear"/>
          </w:tcPr>
          <w:p>
            <w:pPr>
              <w:pStyle w:val="TableContents"/>
              <w:spacing w:before="0" w:after="283"/>
              <w:rPr>
                <w:sz w:val="4"/>
                <w:szCs w:val="4"/>
              </w:rPr>
            </w:pPr>
            <w:r>
              <w:rPr>
                <w:sz w:val="4"/>
                <w:szCs w:val="4"/>
              </w:rPr>
            </w:r>
          </w:p>
        </w:tc>
      </w:tr>
      <w:tr>
        <w:trPr/>
        <w:tc>
          <w:tcPr>
            <w:tcW w:w="4784" w:type="dxa"/>
            <w:tcBorders/>
            <w:shd w:fill="auto" w:val="clear"/>
          </w:tcPr>
          <w:p>
            <w:pPr>
              <w:pStyle w:val="TableContents"/>
              <w:spacing w:before="0" w:after="0"/>
              <w:ind w:left="600" w:right="0" w:hanging="0"/>
              <w:rPr/>
            </w:pPr>
            <w:r>
              <w:rPr/>
              <w:t>Interest Rate:</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left"/>
              <w:rPr/>
            </w:pPr>
            <w:r>
              <w:rPr/>
              <w:t> </w:t>
            </w:r>
          </w:p>
        </w:tc>
        <w:tc>
          <w:tcPr>
            <w:tcW w:w="107" w:type="dxa"/>
            <w:tcBorders/>
            <w:shd w:fill="auto" w:val="clear"/>
          </w:tcPr>
          <w:p>
            <w:pPr>
              <w:pStyle w:val="TableContents"/>
              <w:spacing w:before="0" w:after="283"/>
              <w:rPr/>
            </w:pPr>
            <w:r>
              <w:rPr/>
              <w:t> </w:t>
            </w:r>
          </w:p>
        </w:tc>
        <w:tc>
          <w:tcPr>
            <w:tcW w:w="900"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3" w:type="dxa"/>
            <w:tcBorders/>
            <w:shd w:fill="auto" w:val="clear"/>
          </w:tcPr>
          <w:p>
            <w:pPr>
              <w:pStyle w:val="TableContents"/>
              <w:spacing w:before="0" w:after="283"/>
              <w:jc w:val="left"/>
              <w:rPr/>
            </w:pPr>
            <w:r>
              <w:rPr/>
              <w:t> </w:t>
            </w:r>
          </w:p>
        </w:tc>
        <w:tc>
          <w:tcPr>
            <w:tcW w:w="510" w:type="dxa"/>
            <w:tcBorders/>
            <w:shd w:fill="auto" w:val="clear"/>
            <w:vAlign w:val="bottom"/>
          </w:tcPr>
          <w:p>
            <w:pPr>
              <w:pStyle w:val="TableContents"/>
              <w:spacing w:before="0" w:after="283"/>
              <w:rPr/>
            </w:pPr>
            <w:r>
              <w:rPr/>
              <w:t> </w:t>
            </w:r>
          </w:p>
        </w:tc>
        <w:tc>
          <w:tcPr>
            <w:tcW w:w="544" w:type="dxa"/>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900"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3" w:type="dxa"/>
            <w:tcBorders/>
            <w:shd w:fill="auto" w:val="clear"/>
          </w:tcPr>
          <w:p>
            <w:pPr>
              <w:pStyle w:val="TableContents"/>
              <w:spacing w:before="0" w:after="283"/>
              <w:jc w:val="left"/>
              <w:rPr/>
            </w:pPr>
            <w:r>
              <w:rPr/>
              <w:t> </w:t>
            </w:r>
          </w:p>
        </w:tc>
        <w:tc>
          <w:tcPr>
            <w:tcW w:w="510" w:type="dxa"/>
            <w:tcBorders/>
            <w:shd w:fill="auto" w:val="clear"/>
            <w:vAlign w:val="bottom"/>
          </w:tcPr>
          <w:p>
            <w:pPr>
              <w:pStyle w:val="TableContents"/>
              <w:spacing w:before="0" w:after="283"/>
              <w:rPr/>
            </w:pPr>
            <w:r>
              <w:rPr/>
              <w:t> </w:t>
            </w:r>
          </w:p>
        </w:tc>
        <w:tc>
          <w:tcPr>
            <w:tcW w:w="544" w:type="dxa"/>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300" w:right="0" w:hanging="0"/>
              <w:rPr/>
            </w:pPr>
            <w:r>
              <w:rPr/>
              <w:t>Floating Rate Funding Agreement:</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left"/>
              <w:rPr/>
            </w:pPr>
            <w:r>
              <w:rPr/>
              <w:t>☒ </w:t>
            </w:r>
            <w:r>
              <w:rPr/>
              <w:t xml:space="preserve">Yes </w:t>
            </w:r>
          </w:p>
        </w:tc>
        <w:tc>
          <w:tcPr>
            <w:tcW w:w="107" w:type="dxa"/>
            <w:tcBorders/>
            <w:shd w:fill="auto" w:val="clear"/>
            <w:vAlign w:val="bottom"/>
          </w:tcPr>
          <w:p>
            <w:pPr>
              <w:pStyle w:val="TableContents"/>
              <w:spacing w:before="0" w:after="283"/>
              <w:rPr>
                <w:sz w:val="4"/>
                <w:szCs w:val="4"/>
              </w:rPr>
            </w:pPr>
            <w:r>
              <w:rPr>
                <w:sz w:val="4"/>
                <w:szCs w:val="4"/>
              </w:rPr>
            </w:r>
          </w:p>
        </w:tc>
        <w:tc>
          <w:tcPr>
            <w:tcW w:w="900" w:type="dxa"/>
            <w:tcBorders/>
            <w:shd w:fill="auto" w:val="clear"/>
          </w:tcPr>
          <w:p>
            <w:pPr>
              <w:pStyle w:val="TableContents"/>
              <w:spacing w:before="0" w:after="283"/>
              <w:jc w:val="left"/>
              <w:rPr/>
            </w:pPr>
            <w:r>
              <w:rPr>
                <w:rFonts w:ascii="Wingdings" w:hAnsi="Wingdings"/>
              </w:rPr>
              <w:t>o</w:t>
            </w:r>
            <w:r>
              <w:rPr/>
              <w:t xml:space="preserve"> No. </w:t>
            </w:r>
          </w:p>
        </w:tc>
        <w:tc>
          <w:tcPr>
            <w:tcW w:w="107" w:type="dxa"/>
            <w:tcBorders/>
            <w:shd w:fill="auto" w:val="clear"/>
            <w:vAlign w:val="bottom"/>
          </w:tcPr>
          <w:p>
            <w:pPr>
              <w:pStyle w:val="TableContents"/>
              <w:spacing w:before="0" w:after="283"/>
              <w:rPr/>
            </w:pPr>
            <w:r>
              <w:rPr/>
              <w:t> </w:t>
            </w:r>
          </w:p>
        </w:tc>
        <w:tc>
          <w:tcPr>
            <w:tcW w:w="1807" w:type="dxa"/>
            <w:gridSpan w:val="3"/>
            <w:tcBorders/>
            <w:shd w:fill="auto" w:val="clear"/>
          </w:tcPr>
          <w:p>
            <w:pPr>
              <w:pStyle w:val="TableContents"/>
              <w:spacing w:before="0" w:after="283"/>
              <w:jc w:val="left"/>
              <w:rPr/>
            </w:pPr>
            <w:r>
              <w:rPr/>
              <w:t>If, Yes,</w:t>
            </w:r>
          </w:p>
        </w:tc>
      </w:tr>
      <w:tr>
        <w:trPr/>
        <w:tc>
          <w:tcPr>
            <w:tcW w:w="4784"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900"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3" w:type="dxa"/>
            <w:tcBorders/>
            <w:shd w:fill="auto" w:val="clear"/>
          </w:tcPr>
          <w:p>
            <w:pPr>
              <w:pStyle w:val="TableContents"/>
              <w:spacing w:before="0" w:after="283"/>
              <w:jc w:val="left"/>
              <w:rPr/>
            </w:pPr>
            <w:r>
              <w:rPr/>
              <w:t> </w:t>
            </w:r>
          </w:p>
        </w:tc>
        <w:tc>
          <w:tcPr>
            <w:tcW w:w="510" w:type="dxa"/>
            <w:tcBorders/>
            <w:shd w:fill="auto" w:val="clear"/>
            <w:vAlign w:val="bottom"/>
          </w:tcPr>
          <w:p>
            <w:pPr>
              <w:pStyle w:val="TableContents"/>
              <w:spacing w:before="0" w:after="283"/>
              <w:rPr/>
            </w:pPr>
            <w:r>
              <w:rPr/>
              <w:t> </w:t>
            </w:r>
          </w:p>
        </w:tc>
        <w:tc>
          <w:tcPr>
            <w:tcW w:w="544" w:type="dxa"/>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600" w:right="0" w:hanging="0"/>
              <w:rPr/>
            </w:pPr>
            <w:r>
              <w:rPr/>
              <w:t>Regular Floating Rate Funding Agreement:</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left"/>
              <w:rPr/>
            </w:pPr>
            <w:r>
              <w:rPr/>
              <w:t>☒ </w:t>
            </w:r>
            <w:r>
              <w:rPr/>
              <w:t xml:space="preserve">Yes </w:t>
            </w:r>
          </w:p>
        </w:tc>
        <w:tc>
          <w:tcPr>
            <w:tcW w:w="107" w:type="dxa"/>
            <w:tcBorders/>
            <w:shd w:fill="auto" w:val="clear"/>
            <w:vAlign w:val="bottom"/>
          </w:tcPr>
          <w:p>
            <w:pPr>
              <w:pStyle w:val="TableContents"/>
              <w:spacing w:before="0" w:after="283"/>
              <w:rPr/>
            </w:pPr>
            <w:r>
              <w:rPr/>
              <w:t> </w:t>
            </w:r>
          </w:p>
        </w:tc>
        <w:tc>
          <w:tcPr>
            <w:tcW w:w="900" w:type="dxa"/>
            <w:tcBorders/>
            <w:shd w:fill="auto" w:val="clear"/>
          </w:tcPr>
          <w:p>
            <w:pPr>
              <w:pStyle w:val="TableContents"/>
              <w:spacing w:before="0" w:after="283"/>
              <w:jc w:val="left"/>
              <w:rPr/>
            </w:pPr>
            <w:r>
              <w:rPr>
                <w:rFonts w:ascii="Wingdings" w:hAnsi="Wingdings"/>
              </w:rPr>
              <w:t>o</w:t>
            </w:r>
            <w:r>
              <w:rPr/>
              <w:t xml:space="preserve"> No. </w:t>
            </w:r>
          </w:p>
        </w:tc>
        <w:tc>
          <w:tcPr>
            <w:tcW w:w="107" w:type="dxa"/>
            <w:tcBorders/>
            <w:shd w:fill="auto" w:val="clear"/>
            <w:vAlign w:val="bottom"/>
          </w:tcPr>
          <w:p>
            <w:pPr>
              <w:pStyle w:val="TableContents"/>
              <w:spacing w:before="0" w:after="283"/>
              <w:rPr/>
            </w:pPr>
            <w:r>
              <w:rPr/>
              <w:t> </w:t>
            </w:r>
          </w:p>
        </w:tc>
        <w:tc>
          <w:tcPr>
            <w:tcW w:w="1807" w:type="dxa"/>
            <w:gridSpan w:val="3"/>
            <w:tcBorders/>
            <w:shd w:fill="auto" w:val="clear"/>
          </w:tcPr>
          <w:p>
            <w:pPr>
              <w:pStyle w:val="TableContents"/>
              <w:spacing w:before="0" w:after="283"/>
              <w:jc w:val="left"/>
              <w:rPr/>
            </w:pPr>
            <w:r>
              <w:rPr/>
              <w:t>If, Yes,</w:t>
            </w:r>
          </w:p>
        </w:tc>
      </w:tr>
      <w:tr>
        <w:trPr/>
        <w:tc>
          <w:tcPr>
            <w:tcW w:w="4784" w:type="dxa"/>
            <w:tcBorders/>
            <w:shd w:fill="auto" w:val="clear"/>
          </w:tcPr>
          <w:p>
            <w:pPr>
              <w:pStyle w:val="TableContents"/>
              <w:spacing w:before="0" w:after="0"/>
              <w:ind w:left="900" w:right="0" w:hanging="0"/>
              <w:rPr/>
            </w:pPr>
            <w:r>
              <w:rPr/>
              <w:t>Interest Rate:</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right"/>
              <w:rPr/>
            </w:pPr>
            <w:r>
              <w:rPr/>
              <w:t>3-Month LIBOR + .40%</w:t>
            </w:r>
          </w:p>
        </w:tc>
        <w:tc>
          <w:tcPr>
            <w:tcW w:w="107" w:type="dxa"/>
            <w:tcBorders/>
            <w:shd w:fill="auto" w:val="clear"/>
          </w:tcPr>
          <w:p>
            <w:pPr>
              <w:pStyle w:val="TableContents"/>
              <w:spacing w:before="0" w:after="283"/>
              <w:jc w:val="right"/>
              <w:rPr/>
            </w:pPr>
            <w:r>
              <w:rPr/>
              <w:t> </w:t>
            </w:r>
          </w:p>
        </w:tc>
        <w:tc>
          <w:tcPr>
            <w:tcW w:w="900"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3" w:type="dxa"/>
            <w:tcBorders/>
            <w:shd w:fill="auto" w:val="clear"/>
          </w:tcPr>
          <w:p>
            <w:pPr>
              <w:pStyle w:val="TableContents"/>
              <w:spacing w:before="0" w:after="283"/>
              <w:jc w:val="left"/>
              <w:rPr/>
            </w:pPr>
            <w:r>
              <w:rPr/>
              <w:t> </w:t>
            </w:r>
          </w:p>
        </w:tc>
        <w:tc>
          <w:tcPr>
            <w:tcW w:w="510" w:type="dxa"/>
            <w:tcBorders/>
            <w:shd w:fill="auto" w:val="clear"/>
            <w:vAlign w:val="bottom"/>
          </w:tcPr>
          <w:p>
            <w:pPr>
              <w:pStyle w:val="TableContents"/>
              <w:spacing w:before="0" w:after="283"/>
              <w:rPr/>
            </w:pPr>
            <w:r>
              <w:rPr/>
              <w:t> </w:t>
            </w:r>
          </w:p>
        </w:tc>
        <w:tc>
          <w:tcPr>
            <w:tcW w:w="544" w:type="dxa"/>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900" w:right="0" w:hanging="0"/>
              <w:rPr/>
            </w:pPr>
            <w:r>
              <w:rPr/>
              <w:t>Interest Rate Basis(es):</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left"/>
              <w:rPr/>
            </w:pPr>
            <w:r>
              <w:rPr/>
              <w:t>See below</w:t>
            </w:r>
          </w:p>
        </w:tc>
        <w:tc>
          <w:tcPr>
            <w:tcW w:w="107" w:type="dxa"/>
            <w:tcBorders/>
            <w:shd w:fill="auto" w:val="clear"/>
          </w:tcPr>
          <w:p>
            <w:pPr>
              <w:pStyle w:val="TableContents"/>
              <w:spacing w:before="0" w:after="283"/>
              <w:jc w:val="right"/>
              <w:rPr/>
            </w:pPr>
            <w:r>
              <w:rPr/>
              <w:t> </w:t>
            </w:r>
          </w:p>
        </w:tc>
        <w:tc>
          <w:tcPr>
            <w:tcW w:w="900"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3" w:type="dxa"/>
            <w:tcBorders/>
            <w:shd w:fill="auto" w:val="clear"/>
          </w:tcPr>
          <w:p>
            <w:pPr>
              <w:pStyle w:val="TableContents"/>
              <w:spacing w:before="0" w:after="283"/>
              <w:jc w:val="left"/>
              <w:rPr/>
            </w:pPr>
            <w:r>
              <w:rPr/>
              <w:t> </w:t>
            </w:r>
          </w:p>
        </w:tc>
        <w:tc>
          <w:tcPr>
            <w:tcW w:w="510" w:type="dxa"/>
            <w:tcBorders/>
            <w:shd w:fill="auto" w:val="clear"/>
            <w:vAlign w:val="bottom"/>
          </w:tcPr>
          <w:p>
            <w:pPr>
              <w:pStyle w:val="TableContents"/>
              <w:spacing w:before="0" w:after="283"/>
              <w:rPr/>
            </w:pPr>
            <w:r>
              <w:rPr/>
              <w:t> </w:t>
            </w:r>
          </w:p>
        </w:tc>
        <w:tc>
          <w:tcPr>
            <w:tcW w:w="544" w:type="dxa"/>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900"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3" w:type="dxa"/>
            <w:tcBorders/>
            <w:shd w:fill="auto" w:val="clear"/>
          </w:tcPr>
          <w:p>
            <w:pPr>
              <w:pStyle w:val="TableContents"/>
              <w:spacing w:before="0" w:after="283"/>
              <w:jc w:val="left"/>
              <w:rPr/>
            </w:pPr>
            <w:r>
              <w:rPr/>
              <w:t> </w:t>
            </w:r>
          </w:p>
        </w:tc>
        <w:tc>
          <w:tcPr>
            <w:tcW w:w="510" w:type="dxa"/>
            <w:tcBorders/>
            <w:shd w:fill="auto" w:val="clear"/>
            <w:vAlign w:val="bottom"/>
          </w:tcPr>
          <w:p>
            <w:pPr>
              <w:pStyle w:val="TableContents"/>
              <w:spacing w:before="0" w:after="283"/>
              <w:rPr/>
            </w:pPr>
            <w:r>
              <w:rPr/>
              <w:t> </w:t>
            </w:r>
          </w:p>
        </w:tc>
        <w:tc>
          <w:tcPr>
            <w:tcW w:w="544" w:type="dxa"/>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600" w:right="0" w:hanging="0"/>
              <w:rPr/>
            </w:pPr>
            <w:r>
              <w:rPr/>
              <w:t xml:space="preserve">Floating Rate/Fixed Rate Funding Agreement: </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left"/>
              <w:rPr/>
            </w:pPr>
            <w:r>
              <w:rPr>
                <w:rFonts w:ascii="Wingdings" w:hAnsi="Wingdings"/>
              </w:rPr>
              <w:t>o</w:t>
            </w:r>
            <w:r>
              <w:rPr/>
              <w:t xml:space="preserve"> Yes </w:t>
            </w:r>
          </w:p>
        </w:tc>
        <w:tc>
          <w:tcPr>
            <w:tcW w:w="107" w:type="dxa"/>
            <w:tcBorders/>
            <w:shd w:fill="auto" w:val="clear"/>
            <w:vAlign w:val="bottom"/>
          </w:tcPr>
          <w:p>
            <w:pPr>
              <w:pStyle w:val="TableContents"/>
              <w:spacing w:before="0" w:after="283"/>
              <w:rPr/>
            </w:pPr>
            <w:r>
              <w:rPr/>
              <w:t> </w:t>
            </w:r>
          </w:p>
        </w:tc>
        <w:tc>
          <w:tcPr>
            <w:tcW w:w="900" w:type="dxa"/>
            <w:tcBorders/>
            <w:shd w:fill="auto" w:val="clear"/>
          </w:tcPr>
          <w:p>
            <w:pPr>
              <w:pStyle w:val="TableContents"/>
              <w:spacing w:before="0" w:after="283"/>
              <w:jc w:val="left"/>
              <w:rPr/>
            </w:pPr>
            <w:r>
              <w:rPr/>
              <w:t>☒ </w:t>
            </w:r>
            <w:r>
              <w:rPr/>
              <w:t xml:space="preserve">No. </w:t>
            </w:r>
          </w:p>
        </w:tc>
        <w:tc>
          <w:tcPr>
            <w:tcW w:w="107" w:type="dxa"/>
            <w:tcBorders/>
            <w:shd w:fill="auto" w:val="clear"/>
            <w:vAlign w:val="bottom"/>
          </w:tcPr>
          <w:p>
            <w:pPr>
              <w:pStyle w:val="TableContents"/>
              <w:spacing w:before="0" w:after="283"/>
              <w:rPr/>
            </w:pPr>
            <w:r>
              <w:rPr/>
              <w:t> </w:t>
            </w:r>
          </w:p>
        </w:tc>
        <w:tc>
          <w:tcPr>
            <w:tcW w:w="1807" w:type="dxa"/>
            <w:gridSpan w:val="3"/>
            <w:tcBorders/>
            <w:shd w:fill="auto" w:val="clear"/>
          </w:tcPr>
          <w:p>
            <w:pPr>
              <w:pStyle w:val="TableContents"/>
              <w:spacing w:before="0" w:after="283"/>
              <w:jc w:val="left"/>
              <w:rPr/>
            </w:pPr>
            <w:r>
              <w:rPr/>
              <w:t>If, Yes,</w:t>
            </w:r>
          </w:p>
        </w:tc>
      </w:tr>
      <w:tr>
        <w:trPr/>
        <w:tc>
          <w:tcPr>
            <w:tcW w:w="4784" w:type="dxa"/>
            <w:tcBorders/>
            <w:shd w:fill="auto" w:val="clear"/>
          </w:tcPr>
          <w:p>
            <w:pPr>
              <w:pStyle w:val="TableContents"/>
              <w:spacing w:before="0" w:after="0"/>
              <w:ind w:left="900" w:right="0" w:hanging="0"/>
              <w:rPr/>
            </w:pPr>
            <w:r>
              <w:rPr/>
              <w:t>Floating Interest Rate:</w:t>
            </w:r>
          </w:p>
        </w:tc>
        <w:tc>
          <w:tcPr>
            <w:tcW w:w="107" w:type="dxa"/>
            <w:tcBorders/>
            <w:shd w:fill="auto" w:val="clear"/>
            <w:vAlign w:val="bottom"/>
          </w:tcPr>
          <w:p>
            <w:pPr>
              <w:pStyle w:val="TableContents"/>
              <w:spacing w:before="0" w:after="283"/>
              <w:rPr/>
            </w:pPr>
            <w:r>
              <w:rPr/>
              <w:t> </w:t>
            </w:r>
          </w:p>
        </w:tc>
        <w:tc>
          <w:tcPr>
            <w:tcW w:w="5314" w:type="dxa"/>
            <w:gridSpan w:val="7"/>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900" w:right="0" w:hanging="0"/>
              <w:rPr/>
            </w:pPr>
            <w:r>
              <w:rPr/>
              <w:t>Interest Rate Basis(es):</w:t>
            </w:r>
          </w:p>
        </w:tc>
        <w:tc>
          <w:tcPr>
            <w:tcW w:w="107" w:type="dxa"/>
            <w:tcBorders/>
            <w:shd w:fill="auto" w:val="clear"/>
            <w:vAlign w:val="bottom"/>
          </w:tcPr>
          <w:p>
            <w:pPr>
              <w:pStyle w:val="TableContents"/>
              <w:spacing w:before="0" w:after="283"/>
              <w:rPr/>
            </w:pPr>
            <w:r>
              <w:rPr/>
              <w:t> </w:t>
            </w:r>
          </w:p>
        </w:tc>
        <w:tc>
          <w:tcPr>
            <w:tcW w:w="5314" w:type="dxa"/>
            <w:gridSpan w:val="7"/>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900" w:right="0" w:hanging="0"/>
              <w:rPr/>
            </w:pPr>
            <w:r>
              <w:rPr/>
              <w:t>Fixed Interest Rate:</w:t>
            </w:r>
          </w:p>
        </w:tc>
        <w:tc>
          <w:tcPr>
            <w:tcW w:w="107" w:type="dxa"/>
            <w:tcBorders/>
            <w:shd w:fill="auto" w:val="clear"/>
            <w:vAlign w:val="bottom"/>
          </w:tcPr>
          <w:p>
            <w:pPr>
              <w:pStyle w:val="TableContents"/>
              <w:spacing w:before="0" w:after="283"/>
              <w:rPr/>
            </w:pPr>
            <w:r>
              <w:rPr/>
              <w:t> </w:t>
            </w:r>
          </w:p>
        </w:tc>
        <w:tc>
          <w:tcPr>
            <w:tcW w:w="5314" w:type="dxa"/>
            <w:gridSpan w:val="7"/>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900" w:right="0" w:hanging="0"/>
              <w:rPr/>
            </w:pPr>
            <w:r>
              <w:rPr/>
              <w:t xml:space="preserve">Fixed Rate Commencement Date: </w:t>
            </w:r>
          </w:p>
        </w:tc>
        <w:tc>
          <w:tcPr>
            <w:tcW w:w="107" w:type="dxa"/>
            <w:tcBorders/>
            <w:shd w:fill="auto" w:val="clear"/>
            <w:vAlign w:val="bottom"/>
          </w:tcPr>
          <w:p>
            <w:pPr>
              <w:pStyle w:val="TableContents"/>
              <w:spacing w:before="0" w:after="283"/>
              <w:rPr/>
            </w:pPr>
            <w:r>
              <w:rPr/>
              <w:t> </w:t>
            </w:r>
          </w:p>
        </w:tc>
        <w:tc>
          <w:tcPr>
            <w:tcW w:w="5314" w:type="dxa"/>
            <w:gridSpan w:val="7"/>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900"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3" w:type="dxa"/>
            <w:tcBorders/>
            <w:shd w:fill="auto" w:val="clear"/>
          </w:tcPr>
          <w:p>
            <w:pPr>
              <w:pStyle w:val="TableContents"/>
              <w:spacing w:before="0" w:after="283"/>
              <w:jc w:val="left"/>
              <w:rPr/>
            </w:pPr>
            <w:r>
              <w:rPr/>
              <w:t> </w:t>
            </w:r>
          </w:p>
        </w:tc>
        <w:tc>
          <w:tcPr>
            <w:tcW w:w="510" w:type="dxa"/>
            <w:tcBorders/>
            <w:shd w:fill="auto" w:val="clear"/>
            <w:vAlign w:val="bottom"/>
          </w:tcPr>
          <w:p>
            <w:pPr>
              <w:pStyle w:val="TableContents"/>
              <w:spacing w:before="0" w:after="283"/>
              <w:rPr/>
            </w:pPr>
            <w:r>
              <w:rPr/>
              <w:t> </w:t>
            </w:r>
          </w:p>
        </w:tc>
        <w:tc>
          <w:tcPr>
            <w:tcW w:w="544" w:type="dxa"/>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600" w:right="0" w:hanging="0"/>
              <w:rPr/>
            </w:pPr>
            <w:r>
              <w:rPr/>
              <w:t xml:space="preserve">Inverse Floating Rate Funding Agreement: </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left"/>
              <w:rPr/>
            </w:pPr>
            <w:r>
              <w:rPr>
                <w:rFonts w:ascii="Wingdings" w:hAnsi="Wingdings"/>
              </w:rPr>
              <w:t>o</w:t>
            </w:r>
            <w:r>
              <w:rPr/>
              <w:t xml:space="preserve"> Yes </w:t>
            </w:r>
          </w:p>
        </w:tc>
        <w:tc>
          <w:tcPr>
            <w:tcW w:w="107" w:type="dxa"/>
            <w:tcBorders/>
            <w:shd w:fill="auto" w:val="clear"/>
            <w:vAlign w:val="bottom"/>
          </w:tcPr>
          <w:p>
            <w:pPr>
              <w:pStyle w:val="TableContents"/>
              <w:spacing w:before="0" w:after="283"/>
              <w:rPr/>
            </w:pPr>
            <w:r>
              <w:rPr/>
              <w:t> </w:t>
            </w:r>
          </w:p>
        </w:tc>
        <w:tc>
          <w:tcPr>
            <w:tcW w:w="900" w:type="dxa"/>
            <w:tcBorders/>
            <w:shd w:fill="auto" w:val="clear"/>
          </w:tcPr>
          <w:p>
            <w:pPr>
              <w:pStyle w:val="TableContents"/>
              <w:spacing w:before="0" w:after="283"/>
              <w:jc w:val="left"/>
              <w:rPr/>
            </w:pPr>
            <w:r>
              <w:rPr/>
              <w:t>☒ </w:t>
            </w:r>
            <w:r>
              <w:rPr/>
              <w:t xml:space="preserve">No. </w:t>
            </w:r>
          </w:p>
        </w:tc>
        <w:tc>
          <w:tcPr>
            <w:tcW w:w="107" w:type="dxa"/>
            <w:tcBorders/>
            <w:shd w:fill="auto" w:val="clear"/>
            <w:vAlign w:val="bottom"/>
          </w:tcPr>
          <w:p>
            <w:pPr>
              <w:pStyle w:val="TableContents"/>
              <w:spacing w:before="0" w:after="283"/>
              <w:rPr/>
            </w:pPr>
            <w:r>
              <w:rPr/>
              <w:t> </w:t>
            </w:r>
          </w:p>
        </w:tc>
        <w:tc>
          <w:tcPr>
            <w:tcW w:w="1807" w:type="dxa"/>
            <w:gridSpan w:val="3"/>
            <w:tcBorders/>
            <w:shd w:fill="auto" w:val="clear"/>
          </w:tcPr>
          <w:p>
            <w:pPr>
              <w:pStyle w:val="TableContents"/>
              <w:spacing w:before="0" w:after="283"/>
              <w:jc w:val="left"/>
              <w:rPr/>
            </w:pPr>
            <w:r>
              <w:rPr/>
              <w:t>If, Yes,</w:t>
            </w:r>
          </w:p>
        </w:tc>
      </w:tr>
      <w:tr>
        <w:trPr/>
        <w:tc>
          <w:tcPr>
            <w:tcW w:w="4784" w:type="dxa"/>
            <w:tcBorders/>
            <w:shd w:fill="auto" w:val="clear"/>
          </w:tcPr>
          <w:p>
            <w:pPr>
              <w:pStyle w:val="TableContents"/>
              <w:spacing w:before="0" w:after="0"/>
              <w:ind w:left="900" w:right="0" w:hanging="0"/>
              <w:rPr/>
            </w:pPr>
            <w:r>
              <w:rPr/>
              <w:t>Fixed Interest Rate:</w:t>
            </w:r>
          </w:p>
        </w:tc>
        <w:tc>
          <w:tcPr>
            <w:tcW w:w="107" w:type="dxa"/>
            <w:tcBorders/>
            <w:shd w:fill="auto" w:val="clear"/>
            <w:vAlign w:val="bottom"/>
          </w:tcPr>
          <w:p>
            <w:pPr>
              <w:pStyle w:val="TableContents"/>
              <w:spacing w:before="0" w:after="283"/>
              <w:rPr/>
            </w:pPr>
            <w:r>
              <w:rPr/>
              <w:t> </w:t>
            </w:r>
          </w:p>
        </w:tc>
        <w:tc>
          <w:tcPr>
            <w:tcW w:w="5314" w:type="dxa"/>
            <w:gridSpan w:val="7"/>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900" w:right="0" w:hanging="0"/>
              <w:rPr/>
            </w:pPr>
            <w:r>
              <w:rPr/>
              <w:t>Floating Interest Rate:</w:t>
            </w:r>
          </w:p>
        </w:tc>
        <w:tc>
          <w:tcPr>
            <w:tcW w:w="107" w:type="dxa"/>
            <w:tcBorders/>
            <w:shd w:fill="auto" w:val="clear"/>
            <w:vAlign w:val="bottom"/>
          </w:tcPr>
          <w:p>
            <w:pPr>
              <w:pStyle w:val="TableContents"/>
              <w:spacing w:before="0" w:after="283"/>
              <w:rPr/>
            </w:pPr>
            <w:r>
              <w:rPr/>
              <w:t> </w:t>
            </w:r>
          </w:p>
        </w:tc>
        <w:tc>
          <w:tcPr>
            <w:tcW w:w="5314" w:type="dxa"/>
            <w:gridSpan w:val="7"/>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900" w:right="0" w:hanging="0"/>
              <w:rPr/>
            </w:pPr>
            <w:r>
              <w:rPr/>
              <w:t>Interest Rate Basis(es):</w:t>
            </w:r>
          </w:p>
        </w:tc>
        <w:tc>
          <w:tcPr>
            <w:tcW w:w="107" w:type="dxa"/>
            <w:tcBorders/>
            <w:shd w:fill="auto" w:val="clear"/>
            <w:vAlign w:val="bottom"/>
          </w:tcPr>
          <w:p>
            <w:pPr>
              <w:pStyle w:val="TableContents"/>
              <w:spacing w:before="0" w:after="283"/>
              <w:rPr/>
            </w:pPr>
            <w:r>
              <w:rPr/>
              <w:t> </w:t>
            </w:r>
          </w:p>
        </w:tc>
        <w:tc>
          <w:tcPr>
            <w:tcW w:w="5314" w:type="dxa"/>
            <w:gridSpan w:val="7"/>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900"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3" w:type="dxa"/>
            <w:tcBorders/>
            <w:shd w:fill="auto" w:val="clear"/>
          </w:tcPr>
          <w:p>
            <w:pPr>
              <w:pStyle w:val="TableContents"/>
              <w:spacing w:before="0" w:after="283"/>
              <w:jc w:val="left"/>
              <w:rPr/>
            </w:pPr>
            <w:r>
              <w:rPr/>
              <w:t> </w:t>
            </w:r>
          </w:p>
        </w:tc>
        <w:tc>
          <w:tcPr>
            <w:tcW w:w="510" w:type="dxa"/>
            <w:tcBorders/>
            <w:shd w:fill="auto" w:val="clear"/>
            <w:vAlign w:val="bottom"/>
          </w:tcPr>
          <w:p>
            <w:pPr>
              <w:pStyle w:val="TableContents"/>
              <w:spacing w:before="0" w:after="283"/>
              <w:rPr/>
            </w:pPr>
            <w:r>
              <w:rPr/>
              <w:t> </w:t>
            </w:r>
          </w:p>
        </w:tc>
        <w:tc>
          <w:tcPr>
            <w:tcW w:w="544" w:type="dxa"/>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600" w:right="0" w:hanging="0"/>
              <w:rPr/>
            </w:pPr>
            <w:r>
              <w:rPr/>
              <w:t>Initial Interest Rate, if any:</w:t>
            </w:r>
          </w:p>
        </w:tc>
        <w:tc>
          <w:tcPr>
            <w:tcW w:w="107" w:type="dxa"/>
            <w:tcBorders/>
            <w:shd w:fill="auto" w:val="clear"/>
            <w:vAlign w:val="bottom"/>
          </w:tcPr>
          <w:p>
            <w:pPr>
              <w:pStyle w:val="TableContents"/>
              <w:spacing w:before="0" w:after="283"/>
              <w:rPr/>
            </w:pPr>
            <w:r>
              <w:rPr/>
              <w:t> </w:t>
            </w:r>
          </w:p>
        </w:tc>
        <w:tc>
          <w:tcPr>
            <w:tcW w:w="5314" w:type="dxa"/>
            <w:gridSpan w:val="7"/>
            <w:tcBorders/>
            <w:shd w:fill="auto" w:val="clear"/>
          </w:tcPr>
          <w:p>
            <w:pPr>
              <w:pStyle w:val="TableContents"/>
              <w:spacing w:before="0" w:after="283"/>
              <w:jc w:val="left"/>
              <w:rPr/>
            </w:pPr>
            <w:r>
              <w:rPr/>
              <w:t>3-Month LIBOR + .40% determined on the second business day preceding the Original Issue Date.</w:t>
            </w:r>
          </w:p>
        </w:tc>
      </w:tr>
      <w:tr>
        <w:trPr/>
        <w:tc>
          <w:tcPr>
            <w:tcW w:w="4784" w:type="dxa"/>
            <w:tcBorders/>
            <w:shd w:fill="auto" w:val="clear"/>
          </w:tcPr>
          <w:p>
            <w:pPr>
              <w:pStyle w:val="TableContents"/>
              <w:spacing w:before="0" w:after="0"/>
              <w:ind w:left="0" w:right="0" w:hanging="0"/>
              <w:rPr/>
            </w:pPr>
            <w:r>
              <w:rPr/>
              <w:t> </w:t>
            </w:r>
          </w:p>
        </w:tc>
        <w:tc>
          <w:tcPr>
            <w:tcW w:w="107" w:type="dxa"/>
            <w:tcBorders/>
            <w:shd w:fill="auto" w:val="clear"/>
            <w:vAlign w:val="bottom"/>
          </w:tcPr>
          <w:p>
            <w:pPr>
              <w:pStyle w:val="TableContents"/>
              <w:spacing w:before="0" w:after="283"/>
              <w:rPr/>
            </w:pPr>
            <w:r>
              <w:rPr/>
              <w:t> </w:t>
            </w:r>
          </w:p>
        </w:tc>
        <w:tc>
          <w:tcPr>
            <w:tcW w:w="2393"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900"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3" w:type="dxa"/>
            <w:tcBorders/>
            <w:shd w:fill="auto" w:val="clear"/>
          </w:tcPr>
          <w:p>
            <w:pPr>
              <w:pStyle w:val="TableContents"/>
              <w:spacing w:before="0" w:after="283"/>
              <w:jc w:val="left"/>
              <w:rPr/>
            </w:pPr>
            <w:r>
              <w:rPr/>
              <w:t> </w:t>
            </w:r>
          </w:p>
        </w:tc>
        <w:tc>
          <w:tcPr>
            <w:tcW w:w="510" w:type="dxa"/>
            <w:tcBorders/>
            <w:shd w:fill="auto" w:val="clear"/>
            <w:vAlign w:val="bottom"/>
          </w:tcPr>
          <w:p>
            <w:pPr>
              <w:pStyle w:val="TableContents"/>
              <w:spacing w:before="0" w:after="283"/>
              <w:rPr/>
            </w:pPr>
            <w:r>
              <w:rPr/>
              <w:t> </w:t>
            </w:r>
          </w:p>
        </w:tc>
        <w:tc>
          <w:tcPr>
            <w:tcW w:w="544" w:type="dxa"/>
            <w:tcBorders/>
            <w:shd w:fill="auto" w:val="clear"/>
          </w:tcPr>
          <w:p>
            <w:pPr>
              <w:pStyle w:val="TableContents"/>
              <w:spacing w:before="0" w:after="283"/>
              <w:jc w:val="left"/>
              <w:rPr/>
            </w:pPr>
            <w:r>
              <w:rPr/>
              <w:t> </w:t>
            </w:r>
          </w:p>
        </w:tc>
      </w:tr>
      <w:tr>
        <w:trPr/>
        <w:tc>
          <w:tcPr>
            <w:tcW w:w="4784" w:type="dxa"/>
            <w:tcBorders/>
            <w:shd w:fill="auto" w:val="clear"/>
          </w:tcPr>
          <w:p>
            <w:pPr>
              <w:pStyle w:val="TableContents"/>
              <w:spacing w:before="0" w:after="0"/>
              <w:ind w:left="600" w:right="0" w:hanging="0"/>
              <w:rPr/>
            </w:pPr>
            <w:r>
              <w:rPr/>
              <w:t>Initial Interest Reset Date:</w:t>
            </w:r>
          </w:p>
        </w:tc>
        <w:tc>
          <w:tcPr>
            <w:tcW w:w="107" w:type="dxa"/>
            <w:tcBorders/>
            <w:shd w:fill="auto" w:val="clear"/>
            <w:vAlign w:val="bottom"/>
          </w:tcPr>
          <w:p>
            <w:pPr>
              <w:pStyle w:val="TableContents"/>
              <w:spacing w:before="0" w:after="283"/>
              <w:rPr/>
            </w:pPr>
            <w:r>
              <w:rPr/>
              <w:t> </w:t>
            </w:r>
          </w:p>
        </w:tc>
        <w:tc>
          <w:tcPr>
            <w:tcW w:w="5314" w:type="dxa"/>
            <w:gridSpan w:val="7"/>
            <w:tcBorders/>
            <w:shd w:fill="auto" w:val="clear"/>
          </w:tcPr>
          <w:p>
            <w:pPr>
              <w:pStyle w:val="TableContents"/>
              <w:spacing w:before="0" w:after="283"/>
              <w:jc w:val="left"/>
              <w:rPr/>
            </w:pPr>
            <w:r>
              <w:rPr/>
              <w:t>December 17, 2007</w:t>
            </w:r>
          </w:p>
        </w:tc>
      </w:tr>
    </w:tbl>
    <w:tbl>
      <w:tblPr>
        <w:tblW w:w="10211" w:type="dxa"/>
        <w:jc w:val="left"/>
        <w:tblInd w:w="0" w:type="dxa"/>
        <w:tblCellMar>
          <w:top w:w="0" w:type="dxa"/>
          <w:left w:w="0" w:type="dxa"/>
          <w:bottom w:w="0" w:type="dxa"/>
          <w:right w:w="0" w:type="dxa"/>
        </w:tblCellMar>
      </w:tblPr>
      <w:tblGrid>
        <w:gridCol w:w="846"/>
        <w:gridCol w:w="65"/>
        <w:gridCol w:w="4057"/>
        <w:gridCol w:w="73"/>
        <w:gridCol w:w="1235"/>
        <w:gridCol w:w="1963"/>
        <w:gridCol w:w="1972"/>
      </w:tblGrid>
      <w:tr>
        <w:trPr/>
        <w:tc>
          <w:tcPr>
            <w:tcW w:w="84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4057"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35"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c>
          <w:tcPr>
            <w:tcW w:w="1972" w:type="dxa"/>
            <w:tcBorders/>
            <w:shd w:fill="auto" w:val="clear"/>
            <w:vAlign w:val="bottom"/>
          </w:tcPr>
          <w:p>
            <w:pPr>
              <w:pStyle w:val="TableContents"/>
              <w:spacing w:before="0" w:after="283"/>
              <w:rPr/>
            </w:pPr>
            <w:r>
              <w:rPr/>
              <w:t> </w:t>
            </w:r>
          </w:p>
        </w:tc>
      </w:tr>
      <w:tr>
        <w:trPr/>
        <w:tc>
          <w:tcPr>
            <w:tcW w:w="4968" w:type="dxa"/>
            <w:gridSpan w:val="3"/>
            <w:tcBorders/>
            <w:shd w:fill="auto" w:val="clear"/>
          </w:tcPr>
          <w:p>
            <w:pPr>
              <w:pStyle w:val="TableContents"/>
              <w:spacing w:before="0" w:after="0"/>
              <w:ind w:left="600" w:right="0" w:hanging="0"/>
              <w:rPr/>
            </w:pPr>
            <w:r>
              <w:rPr/>
              <w:t xml:space="preserve">Interest Rate Basis(es). Check all that apply: </w:t>
            </w:r>
          </w:p>
        </w:tc>
        <w:tc>
          <w:tcPr>
            <w:tcW w:w="73" w:type="dxa"/>
            <w:tcBorders/>
            <w:shd w:fill="auto" w:val="clear"/>
          </w:tcPr>
          <w:p>
            <w:pPr>
              <w:pStyle w:val="TableContents"/>
              <w:spacing w:before="0" w:after="283"/>
              <w:jc w:val="left"/>
              <w:rPr/>
            </w:pPr>
            <w:r>
              <w:rPr/>
              <w:t> </w:t>
            </w:r>
          </w:p>
        </w:tc>
        <w:tc>
          <w:tcPr>
            <w:tcW w:w="1235"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c>
          <w:tcPr>
            <w:tcW w:w="1972" w:type="dxa"/>
            <w:tcBorders/>
            <w:shd w:fill="auto" w:val="clear"/>
          </w:tcPr>
          <w:p>
            <w:pPr>
              <w:pStyle w:val="TableContents"/>
              <w:spacing w:before="0" w:after="283"/>
              <w:jc w:val="left"/>
              <w:rPr/>
            </w:pPr>
            <w:r>
              <w:rPr/>
              <w:t> </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4057" w:type="dxa"/>
            <w:tcBorders/>
            <w:shd w:fill="auto" w:val="clear"/>
          </w:tcPr>
          <w:p>
            <w:pPr>
              <w:pStyle w:val="TableContents"/>
              <w:spacing w:before="0" w:after="283"/>
              <w:jc w:val="left"/>
              <w:rPr/>
            </w:pPr>
            <w:r>
              <w:rPr>
                <w:rFonts w:ascii="Wingdings" w:hAnsi="Wingdings"/>
              </w:rPr>
              <w:t>o</w:t>
            </w:r>
            <w:r>
              <w:rPr/>
              <w:t> CD Rate</w:t>
            </w:r>
          </w:p>
        </w:tc>
        <w:tc>
          <w:tcPr>
            <w:tcW w:w="73"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Commercial Paper Rate</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4057" w:type="dxa"/>
            <w:tcBorders/>
            <w:shd w:fill="auto" w:val="clear"/>
          </w:tcPr>
          <w:p>
            <w:pPr>
              <w:pStyle w:val="TableContents"/>
              <w:spacing w:before="0" w:after="283"/>
              <w:jc w:val="left"/>
              <w:rPr/>
            </w:pPr>
            <w:r>
              <w:rPr>
                <w:rFonts w:ascii="Wingdings" w:hAnsi="Wingdings"/>
              </w:rPr>
              <w:t>o</w:t>
            </w:r>
            <w:r>
              <w:rPr/>
              <w:t> CMT Rate</w:t>
            </w:r>
          </w:p>
        </w:tc>
        <w:tc>
          <w:tcPr>
            <w:tcW w:w="73"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Eleventh District Cost of Funds Rate</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4057" w:type="dxa"/>
            <w:tcBorders/>
            <w:shd w:fill="auto" w:val="clear"/>
          </w:tcPr>
          <w:p>
            <w:pPr>
              <w:pStyle w:val="TableContents"/>
              <w:spacing w:before="0" w:after="283"/>
              <w:jc w:val="left"/>
              <w:rPr/>
            </w:pPr>
            <w:r>
              <w:rPr>
                <w:rFonts w:ascii="Wingdings" w:hAnsi="Wingdings"/>
              </w:rPr>
              <w:t>o</w:t>
            </w:r>
            <w:r>
              <w:rPr/>
              <w:t> Constant Maturity Swap Rate</w:t>
            </w:r>
          </w:p>
        </w:tc>
        <w:tc>
          <w:tcPr>
            <w:tcW w:w="73"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Federal Funds Open Rate</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4057" w:type="dxa"/>
            <w:tcBorders/>
            <w:shd w:fill="auto" w:val="clear"/>
          </w:tcPr>
          <w:p>
            <w:pPr>
              <w:pStyle w:val="TableContents"/>
              <w:spacing w:before="0" w:after="283"/>
              <w:jc w:val="left"/>
              <w:rPr/>
            </w:pPr>
            <w:r>
              <w:rPr/>
              <w:t>☒ </w:t>
            </w:r>
            <w:r>
              <w:rPr/>
              <w:t>LIBOR</w:t>
            </w:r>
          </w:p>
        </w:tc>
        <w:tc>
          <w:tcPr>
            <w:tcW w:w="73"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Federal Funds Rate</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4057" w:type="dxa"/>
            <w:tcBorders/>
            <w:shd w:fill="auto" w:val="clear"/>
          </w:tcPr>
          <w:p>
            <w:pPr>
              <w:pStyle w:val="TableContents"/>
              <w:spacing w:before="0" w:after="283"/>
              <w:jc w:val="left"/>
              <w:rPr/>
            </w:pPr>
            <w:r>
              <w:rPr>
                <w:rFonts w:ascii="Wingdings" w:hAnsi="Wingdings"/>
              </w:rPr>
              <w:t>o</w:t>
            </w:r>
            <w:r>
              <w:rPr/>
              <w:t> EURIBOR</w:t>
            </w:r>
          </w:p>
        </w:tc>
        <w:tc>
          <w:tcPr>
            <w:tcW w:w="73"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Treasury Rate</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4057" w:type="dxa"/>
            <w:tcBorders/>
            <w:shd w:fill="auto" w:val="clear"/>
          </w:tcPr>
          <w:p>
            <w:pPr>
              <w:pStyle w:val="TableContents"/>
              <w:spacing w:before="0" w:after="283"/>
              <w:jc w:val="left"/>
              <w:rPr/>
            </w:pPr>
            <w:r>
              <w:rPr>
                <w:rFonts w:ascii="Wingdings" w:hAnsi="Wingdings"/>
              </w:rPr>
              <w:t>o</w:t>
            </w:r>
            <w:r>
              <w:rPr/>
              <w:t> Prime Rate</w:t>
            </w:r>
          </w:p>
        </w:tc>
        <w:tc>
          <w:tcPr>
            <w:tcW w:w="73"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Other (See Attached)</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4057" w:type="dxa"/>
            <w:tcBorders/>
            <w:shd w:fill="auto" w:val="clear"/>
          </w:tcPr>
          <w:p>
            <w:pPr>
              <w:pStyle w:val="TableContents"/>
              <w:spacing w:before="0" w:after="283"/>
              <w:jc w:val="left"/>
              <w:rPr/>
            </w:pPr>
            <w:r>
              <w:rPr/>
              <w:t> </w:t>
            </w:r>
          </w:p>
        </w:tc>
        <w:tc>
          <w:tcPr>
            <w:tcW w:w="73" w:type="dxa"/>
            <w:tcBorders/>
            <w:shd w:fill="auto" w:val="clear"/>
            <w:vAlign w:val="bottom"/>
          </w:tcPr>
          <w:p>
            <w:pPr>
              <w:pStyle w:val="TableContents"/>
              <w:spacing w:before="0" w:after="283"/>
              <w:rPr/>
            </w:pPr>
            <w:r>
              <w:rPr/>
              <w:t> </w:t>
            </w:r>
          </w:p>
        </w:tc>
        <w:tc>
          <w:tcPr>
            <w:tcW w:w="1235" w:type="dxa"/>
            <w:tcBorders/>
            <w:shd w:fill="auto" w:val="clear"/>
          </w:tcPr>
          <w:p>
            <w:pPr>
              <w:pStyle w:val="TableContents"/>
              <w:spacing w:before="0" w:after="283"/>
              <w:jc w:val="left"/>
              <w:rPr/>
            </w:pPr>
            <w:r>
              <w:rPr/>
              <w:t> </w:t>
            </w:r>
          </w:p>
        </w:tc>
        <w:tc>
          <w:tcPr>
            <w:tcW w:w="1963" w:type="dxa"/>
            <w:tcBorders/>
            <w:shd w:fill="auto" w:val="clear"/>
            <w:vAlign w:val="bottom"/>
          </w:tcPr>
          <w:p>
            <w:pPr>
              <w:pStyle w:val="TableContents"/>
              <w:spacing w:before="0" w:after="283"/>
              <w:rPr/>
            </w:pPr>
            <w:r>
              <w:rPr/>
              <w:t> </w:t>
            </w:r>
          </w:p>
        </w:tc>
        <w:tc>
          <w:tcPr>
            <w:tcW w:w="1972" w:type="dxa"/>
            <w:tcBorders/>
            <w:shd w:fill="auto" w:val="clear"/>
          </w:tcPr>
          <w:p>
            <w:pPr>
              <w:pStyle w:val="TableContents"/>
              <w:spacing w:before="0" w:after="283"/>
              <w:jc w:val="left"/>
              <w:rPr/>
            </w:pPr>
            <w:r>
              <w:rPr/>
              <w:t> </w:t>
            </w:r>
          </w:p>
        </w:tc>
      </w:tr>
      <w:tr>
        <w:trPr/>
        <w:tc>
          <w:tcPr>
            <w:tcW w:w="846" w:type="dxa"/>
            <w:tcBorders/>
            <w:shd w:fill="auto" w:val="clear"/>
          </w:tcPr>
          <w:p>
            <w:pPr>
              <w:pStyle w:val="TableContents"/>
              <w:spacing w:before="0" w:after="0"/>
              <w:ind w:left="900" w:right="0" w:hanging="0"/>
              <w:rPr/>
            </w:pPr>
            <w:r>
              <w:rPr/>
              <w:t>If LIBOR:</w:t>
            </w:r>
          </w:p>
        </w:tc>
        <w:tc>
          <w:tcPr>
            <w:tcW w:w="65" w:type="dxa"/>
            <w:tcBorders/>
            <w:shd w:fill="auto" w:val="clear"/>
            <w:vAlign w:val="bottom"/>
          </w:tcPr>
          <w:p>
            <w:pPr>
              <w:pStyle w:val="TableContents"/>
              <w:spacing w:before="0" w:after="283"/>
              <w:rPr/>
            </w:pPr>
            <w:r>
              <w:rPr/>
              <w:t> </w:t>
            </w:r>
          </w:p>
        </w:tc>
        <w:tc>
          <w:tcPr>
            <w:tcW w:w="4130" w:type="dxa"/>
            <w:gridSpan w:val="2"/>
            <w:tcBorders/>
            <w:shd w:fill="auto" w:val="clear"/>
          </w:tcPr>
          <w:p>
            <w:pPr>
              <w:pStyle w:val="TableContents"/>
              <w:spacing w:before="0" w:after="283"/>
              <w:jc w:val="left"/>
              <w:rPr/>
            </w:pPr>
            <w:r>
              <w:rPr/>
              <w:t>☒ </w:t>
            </w:r>
            <w:r>
              <w:rPr/>
              <w:t xml:space="preserve">LIBOR Reuters Screen LIBOR01 Page </w:t>
            </w:r>
          </w:p>
        </w:tc>
        <w:tc>
          <w:tcPr>
            <w:tcW w:w="1235" w:type="dxa"/>
            <w:tcBorders/>
            <w:shd w:fill="auto" w:val="clear"/>
            <w:vAlign w:val="bottom"/>
          </w:tcPr>
          <w:p>
            <w:pPr>
              <w:pStyle w:val="TableContents"/>
              <w:spacing w:before="0" w:after="283"/>
              <w:rPr/>
            </w:pPr>
            <w:r>
              <w:rPr/>
              <w:t> </w:t>
            </w:r>
          </w:p>
        </w:tc>
        <w:tc>
          <w:tcPr>
            <w:tcW w:w="3935" w:type="dxa"/>
            <w:gridSpan w:val="2"/>
            <w:tcBorders/>
            <w:shd w:fill="auto" w:val="clear"/>
          </w:tcPr>
          <w:p>
            <w:pPr>
              <w:pStyle w:val="TableContents"/>
              <w:spacing w:before="0" w:after="283"/>
              <w:jc w:val="left"/>
              <w:rPr/>
            </w:pPr>
            <w:r>
              <w:rPr>
                <w:rFonts w:ascii="Wingdings" w:hAnsi="Wingdings"/>
              </w:rPr>
              <w:t>o</w:t>
            </w:r>
            <w:r>
              <w:rPr/>
              <w:t> LIBOR Moneyline Telerate Page 3750</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5365" w:type="dxa"/>
            <w:gridSpan w:val="3"/>
            <w:tcBorders/>
            <w:shd w:fill="auto" w:val="clear"/>
          </w:tcPr>
          <w:p>
            <w:pPr>
              <w:pStyle w:val="TableContents"/>
              <w:spacing w:before="0" w:after="283"/>
              <w:jc w:val="left"/>
              <w:rPr/>
            </w:pPr>
            <w:r>
              <w:rPr/>
              <w:t>     </w:t>
            </w:r>
            <w:r>
              <w:rPr/>
              <w:t>LIBOR Currency: U.S. Dollars</w:t>
            </w:r>
          </w:p>
        </w:tc>
        <w:tc>
          <w:tcPr>
            <w:tcW w:w="1963" w:type="dxa"/>
            <w:tcBorders/>
            <w:shd w:fill="auto" w:val="clear"/>
          </w:tcPr>
          <w:p>
            <w:pPr>
              <w:pStyle w:val="TableContents"/>
              <w:spacing w:before="0" w:after="283"/>
              <w:jc w:val="left"/>
              <w:rPr/>
            </w:pPr>
            <w:r>
              <w:rPr/>
              <w:t> </w:t>
            </w:r>
          </w:p>
        </w:tc>
        <w:tc>
          <w:tcPr>
            <w:tcW w:w="1972" w:type="dxa"/>
            <w:tcBorders/>
            <w:shd w:fill="auto" w:val="clear"/>
            <w:vAlign w:val="bottom"/>
          </w:tcPr>
          <w:p>
            <w:pPr>
              <w:pStyle w:val="TableContents"/>
              <w:spacing w:before="0" w:after="283"/>
              <w:rPr/>
            </w:pPr>
            <w:r>
              <w:rPr/>
              <w:t> </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4057" w:type="dxa"/>
            <w:tcBorders/>
            <w:shd w:fill="auto" w:val="clear"/>
          </w:tcPr>
          <w:p>
            <w:pPr>
              <w:pStyle w:val="TableContents"/>
              <w:spacing w:before="0" w:after="283"/>
              <w:jc w:val="left"/>
              <w:rPr/>
            </w:pPr>
            <w:r>
              <w:rPr/>
              <w:t> </w:t>
            </w:r>
          </w:p>
        </w:tc>
        <w:tc>
          <w:tcPr>
            <w:tcW w:w="73" w:type="dxa"/>
            <w:tcBorders/>
            <w:shd w:fill="auto" w:val="clear"/>
            <w:vAlign w:val="bottom"/>
          </w:tcPr>
          <w:p>
            <w:pPr>
              <w:pStyle w:val="TableContents"/>
              <w:spacing w:before="0" w:after="283"/>
              <w:rPr/>
            </w:pPr>
            <w:r>
              <w:rPr/>
              <w:t> </w:t>
            </w:r>
          </w:p>
        </w:tc>
        <w:tc>
          <w:tcPr>
            <w:tcW w:w="1235" w:type="dxa"/>
            <w:tcBorders/>
            <w:shd w:fill="auto" w:val="clear"/>
          </w:tcPr>
          <w:p>
            <w:pPr>
              <w:pStyle w:val="TableContents"/>
              <w:spacing w:before="0" w:after="283"/>
              <w:jc w:val="left"/>
              <w:rPr/>
            </w:pPr>
            <w:r>
              <w:rPr/>
              <w:t> </w:t>
            </w:r>
          </w:p>
        </w:tc>
        <w:tc>
          <w:tcPr>
            <w:tcW w:w="1963" w:type="dxa"/>
            <w:tcBorders/>
            <w:shd w:fill="auto" w:val="clear"/>
            <w:vAlign w:val="bottom"/>
          </w:tcPr>
          <w:p>
            <w:pPr>
              <w:pStyle w:val="TableContents"/>
              <w:spacing w:before="0" w:after="283"/>
              <w:rPr/>
            </w:pPr>
            <w:r>
              <w:rPr/>
              <w:t> </w:t>
            </w:r>
          </w:p>
        </w:tc>
        <w:tc>
          <w:tcPr>
            <w:tcW w:w="1972" w:type="dxa"/>
            <w:tcBorders/>
            <w:shd w:fill="auto" w:val="clear"/>
          </w:tcPr>
          <w:p>
            <w:pPr>
              <w:pStyle w:val="TableContents"/>
              <w:spacing w:before="0" w:after="283"/>
              <w:jc w:val="left"/>
              <w:rPr/>
            </w:pPr>
            <w:r>
              <w:rPr/>
              <w:t> </w:t>
            </w:r>
          </w:p>
        </w:tc>
      </w:tr>
      <w:tr>
        <w:trPr/>
        <w:tc>
          <w:tcPr>
            <w:tcW w:w="6276" w:type="dxa"/>
            <w:gridSpan w:val="5"/>
            <w:tcBorders/>
            <w:shd w:fill="auto" w:val="clear"/>
          </w:tcPr>
          <w:p>
            <w:pPr>
              <w:pStyle w:val="TableContents"/>
              <w:spacing w:before="0" w:after="0"/>
              <w:ind w:left="900" w:right="0" w:hanging="0"/>
              <w:rPr/>
            </w:pPr>
            <w:r>
              <w:rPr/>
              <w:t>If CMT Rate:</w:t>
            </w:r>
          </w:p>
        </w:tc>
        <w:tc>
          <w:tcPr>
            <w:tcW w:w="1963" w:type="dxa"/>
            <w:tcBorders/>
            <w:shd w:fill="auto" w:val="clear"/>
            <w:vAlign w:val="bottom"/>
          </w:tcPr>
          <w:p>
            <w:pPr>
              <w:pStyle w:val="TableContents"/>
              <w:spacing w:before="0" w:after="283"/>
              <w:rPr/>
            </w:pPr>
            <w:r>
              <w:rPr/>
              <w:t> </w:t>
            </w:r>
          </w:p>
        </w:tc>
        <w:tc>
          <w:tcPr>
            <w:tcW w:w="1972" w:type="dxa"/>
            <w:tcBorders/>
            <w:shd w:fill="auto" w:val="clear"/>
          </w:tcPr>
          <w:p>
            <w:pPr>
              <w:pStyle w:val="TableContents"/>
              <w:spacing w:before="0" w:after="283"/>
              <w:jc w:val="left"/>
              <w:rPr/>
            </w:pPr>
            <w:r>
              <w:rPr/>
              <w:t> </w:t>
            </w:r>
          </w:p>
        </w:tc>
      </w:tr>
      <w:tr>
        <w:trPr/>
        <w:tc>
          <w:tcPr>
            <w:tcW w:w="4968" w:type="dxa"/>
            <w:gridSpan w:val="3"/>
            <w:tcBorders/>
            <w:shd w:fill="auto" w:val="clear"/>
          </w:tcPr>
          <w:p>
            <w:pPr>
              <w:pStyle w:val="TableContents"/>
              <w:spacing w:before="0" w:after="0"/>
              <w:ind w:left="1200" w:right="0" w:hanging="0"/>
              <w:rPr/>
            </w:pPr>
            <w:r>
              <w:rPr/>
              <w:t>Designated CMT Telerate Page:</w:t>
            </w:r>
          </w:p>
        </w:tc>
        <w:tc>
          <w:tcPr>
            <w:tcW w:w="73" w:type="dxa"/>
            <w:tcBorders/>
            <w:shd w:fill="auto" w:val="clear"/>
          </w:tcPr>
          <w:p>
            <w:pPr>
              <w:pStyle w:val="TableContents"/>
              <w:spacing w:before="0" w:after="283"/>
              <w:jc w:val="left"/>
              <w:rPr/>
            </w:pPr>
            <w:r>
              <w:rPr/>
              <w:t> </w:t>
            </w:r>
          </w:p>
        </w:tc>
        <w:tc>
          <w:tcPr>
            <w:tcW w:w="1235"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c>
          <w:tcPr>
            <w:tcW w:w="1972" w:type="dxa"/>
            <w:tcBorders/>
            <w:shd w:fill="auto" w:val="clear"/>
          </w:tcPr>
          <w:p>
            <w:pPr>
              <w:pStyle w:val="TableContents"/>
              <w:spacing w:before="0" w:after="283"/>
              <w:jc w:val="left"/>
              <w:rPr/>
            </w:pPr>
            <w:r>
              <w:rPr/>
              <w:t> </w:t>
            </w:r>
          </w:p>
        </w:tc>
      </w:tr>
      <w:tr>
        <w:trPr/>
        <w:tc>
          <w:tcPr>
            <w:tcW w:w="846" w:type="dxa"/>
            <w:tcBorders/>
            <w:shd w:fill="auto" w:val="clear"/>
          </w:tcPr>
          <w:p>
            <w:pPr>
              <w:pStyle w:val="TableContents"/>
              <w:spacing w:before="0" w:after="0"/>
              <w:ind w:left="1500" w:right="0" w:hanging="0"/>
              <w:rPr/>
            </w:pPr>
            <w:r>
              <w:rPr/>
              <w:t>If 7052:</w:t>
            </w:r>
          </w:p>
        </w:tc>
        <w:tc>
          <w:tcPr>
            <w:tcW w:w="65" w:type="dxa"/>
            <w:tcBorders/>
            <w:shd w:fill="auto" w:val="clear"/>
            <w:vAlign w:val="bottom"/>
          </w:tcPr>
          <w:p>
            <w:pPr>
              <w:pStyle w:val="TableContents"/>
              <w:spacing w:before="0" w:after="283"/>
              <w:rPr/>
            </w:pPr>
            <w:r>
              <w:rPr/>
              <w:t> </w:t>
            </w:r>
          </w:p>
        </w:tc>
        <w:tc>
          <w:tcPr>
            <w:tcW w:w="4057" w:type="dxa"/>
            <w:tcBorders/>
            <w:shd w:fill="auto" w:val="clear"/>
          </w:tcPr>
          <w:p>
            <w:pPr>
              <w:pStyle w:val="TableContents"/>
              <w:spacing w:before="0" w:after="283"/>
              <w:jc w:val="left"/>
              <w:rPr/>
            </w:pPr>
            <w:r>
              <w:rPr>
                <w:rFonts w:ascii="Wingdings" w:hAnsi="Wingdings"/>
              </w:rPr>
              <w:t>o</w:t>
            </w:r>
            <w:r>
              <w:rPr/>
              <w:t> Weekly Average</w:t>
            </w:r>
          </w:p>
        </w:tc>
        <w:tc>
          <w:tcPr>
            <w:tcW w:w="73"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968" w:type="dxa"/>
            <w:gridSpan w:val="3"/>
            <w:tcBorders/>
            <w:shd w:fill="auto" w:val="clear"/>
          </w:tcPr>
          <w:p>
            <w:pPr>
              <w:pStyle w:val="TableContents"/>
              <w:spacing w:before="0" w:after="0"/>
              <w:ind w:left="1200" w:right="0" w:hanging="0"/>
              <w:rPr/>
            </w:pPr>
            <w:r>
              <w:rPr/>
              <w:t>Designated CMT Maturity Index:</w:t>
            </w:r>
          </w:p>
        </w:tc>
        <w:tc>
          <w:tcPr>
            <w:tcW w:w="73" w:type="dxa"/>
            <w:tcBorders/>
            <w:shd w:fill="auto" w:val="clear"/>
          </w:tcPr>
          <w:p>
            <w:pPr>
              <w:pStyle w:val="TableContents"/>
              <w:spacing w:before="0" w:after="283"/>
              <w:jc w:val="left"/>
              <w:rPr/>
            </w:pPr>
            <w:r>
              <w:rPr/>
              <w:t> </w:t>
            </w:r>
          </w:p>
        </w:tc>
        <w:tc>
          <w:tcPr>
            <w:tcW w:w="1235"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c>
          <w:tcPr>
            <w:tcW w:w="1972" w:type="dxa"/>
            <w:tcBorders/>
            <w:shd w:fill="auto" w:val="clear"/>
          </w:tcPr>
          <w:p>
            <w:pPr>
              <w:pStyle w:val="TableContents"/>
              <w:spacing w:before="0" w:after="283"/>
              <w:jc w:val="left"/>
              <w:rPr/>
            </w:pPr>
            <w:r>
              <w:rPr/>
              <w:t> </w:t>
            </w:r>
          </w:p>
        </w:tc>
      </w:tr>
    </w:tbl>
    <w:tbl>
      <w:tblPr>
        <w:tblW w:w="5000" w:type="pct"/>
        <w:jc w:val="center"/>
        <w:tblInd w:w="0" w:type="dxa"/>
        <w:tblCellMar>
          <w:top w:w="0" w:type="dxa"/>
          <w:left w:w="0" w:type="dxa"/>
          <w:bottom w:w="0" w:type="dxa"/>
          <w:right w:w="0" w:type="dxa"/>
        </w:tblCellMar>
      </w:tblPr>
      <w:tblGrid>
        <w:gridCol w:w="3620"/>
        <w:gridCol w:w="76"/>
        <w:gridCol w:w="3934"/>
        <w:gridCol w:w="105"/>
        <w:gridCol w:w="1122"/>
        <w:gridCol w:w="105"/>
        <w:gridCol w:w="1243"/>
      </w:tblGrid>
      <w:tr>
        <w:trPr/>
        <w:tc>
          <w:tcPr>
            <w:tcW w:w="3620"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393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12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r>
      <w:tr>
        <w:trPr/>
        <w:tc>
          <w:tcPr>
            <w:tcW w:w="3620" w:type="dxa"/>
            <w:tcBorders/>
            <w:shd w:fill="auto" w:val="clear"/>
          </w:tcPr>
          <w:p>
            <w:pPr>
              <w:pStyle w:val="TableContents"/>
              <w:spacing w:before="0" w:after="0"/>
              <w:ind w:left="600" w:right="0" w:hanging="0"/>
              <w:rPr/>
            </w:pPr>
            <w:r>
              <w:rPr/>
              <w:t>Index Maturity:</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3-Month</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0" w:right="0" w:hanging="0"/>
              <w:rPr/>
            </w:pPr>
            <w:r>
              <w:rPr/>
              <w: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600" w:right="0" w:hanging="0"/>
              <w:rPr/>
            </w:pPr>
            <w:r>
              <w:rPr/>
              <w:t>Spread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 .40%</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0" w:right="0" w:hanging="0"/>
              <w:rPr/>
            </w:pPr>
            <w:r>
              <w:rPr/>
              <w: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600" w:right="0" w:hanging="0"/>
              <w:rPr/>
            </w:pPr>
            <w:r>
              <w:rPr/>
              <w:t>Spread Multiplier:</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Not Applicable</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0" w:right="0" w:hanging="0"/>
              <w:rPr/>
            </w:pPr>
            <w:r>
              <w:rPr/>
              <w: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600" w:right="0" w:hanging="0"/>
              <w:rPr/>
            </w:pPr>
            <w:r>
              <w:rPr/>
              <w:t>Interest Reset Date(s):</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Each Interest Payment Date</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0" w:right="0" w:hanging="0"/>
              <w:rPr/>
            </w:pPr>
            <w:r>
              <w:rPr/>
              <w: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600" w:right="0" w:hanging="0"/>
              <w:rPr/>
            </w:pPr>
            <w:r>
              <w:rPr/>
              <w:t>Interest Rate Determination Date(s):</w:t>
            </w:r>
          </w:p>
        </w:tc>
        <w:tc>
          <w:tcPr>
            <w:tcW w:w="76" w:type="dxa"/>
            <w:tcBorders/>
            <w:shd w:fill="auto" w:val="clear"/>
            <w:vAlign w:val="bottom"/>
          </w:tcPr>
          <w:p>
            <w:pPr>
              <w:pStyle w:val="TableContents"/>
              <w:spacing w:before="0" w:after="283"/>
              <w:rPr/>
            </w:pPr>
            <w:r>
              <w:rPr/>
              <w:t> </w:t>
            </w:r>
          </w:p>
        </w:tc>
        <w:tc>
          <w:tcPr>
            <w:tcW w:w="6509" w:type="dxa"/>
            <w:gridSpan w:val="5"/>
            <w:tcBorders/>
            <w:shd w:fill="auto" w:val="clear"/>
          </w:tcPr>
          <w:p>
            <w:pPr>
              <w:pStyle w:val="TableContents"/>
              <w:spacing w:before="0" w:after="283"/>
              <w:jc w:val="left"/>
              <w:rPr/>
            </w:pPr>
            <w:r>
              <w:rPr/>
              <w:t>The second business day preceding the related Interest Reset Date</w:t>
            </w:r>
          </w:p>
        </w:tc>
      </w:tr>
      <w:tr>
        <w:trPr/>
        <w:tc>
          <w:tcPr>
            <w:tcW w:w="3620" w:type="dxa"/>
            <w:tcBorders/>
            <w:shd w:fill="auto" w:val="clear"/>
          </w:tcPr>
          <w:p>
            <w:pPr>
              <w:pStyle w:val="TableContents"/>
              <w:spacing w:before="0" w:after="0"/>
              <w:ind w:left="0" w:right="0" w:hanging="0"/>
              <w:rPr/>
            </w:pPr>
            <w:r>
              <w:rPr/>
              <w: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600" w:right="0" w:hanging="0"/>
              <w:rPr/>
            </w:pPr>
            <w:r>
              <w:rPr/>
              <w:t>Maximum Interest Rate, if any:</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Not Applicable</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0" w:right="0" w:hanging="0"/>
              <w:rPr/>
            </w:pPr>
            <w:r>
              <w:rPr/>
              <w: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600" w:right="0" w:hanging="0"/>
              <w:rPr/>
            </w:pPr>
            <w:r>
              <w:rPr/>
              <w:t>Minimum Interest Rate, if any:</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Not Applicable</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0" w:right="0" w:hanging="0"/>
              <w:rPr/>
            </w:pPr>
            <w:r>
              <w:rPr/>
              <w: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Calculation of Interest (not applicable unless different than as specified in the prospectus and prospectus supplement):</w:t>
            </w:r>
          </w:p>
        </w:tc>
      </w:tr>
      <w:tr>
        <w:trPr/>
        <w:tc>
          <w:tcPr>
            <w:tcW w:w="3620" w:type="dxa"/>
            <w:tcBorders/>
            <w:shd w:fill="auto" w:val="clear"/>
            <w:vAlign w:val="center"/>
          </w:tcPr>
          <w:p>
            <w:pPr>
              <w:pStyle w:val="TableContents"/>
              <w:spacing w:before="0" w:after="283"/>
              <w:rPr/>
            </w:pPr>
            <w:r>
              <w:rPr/>
              <w:t> </w:t>
            </w:r>
          </w:p>
        </w:tc>
        <w:tc>
          <w:tcPr>
            <w:tcW w:w="6585" w:type="dxa"/>
            <w:gridSpan w:val="6"/>
            <w:tcBorders/>
            <w:shd w:fill="auto" w:val="clear"/>
          </w:tcPr>
          <w:p>
            <w:pPr>
              <w:pStyle w:val="TableContents"/>
              <w:spacing w:before="0" w:after="283"/>
              <w:rPr>
                <w:sz w:val="4"/>
                <w:szCs w:val="4"/>
              </w:rPr>
            </w:pPr>
            <w:r>
              <w:rPr>
                <w:sz w:val="4"/>
                <w:szCs w:val="4"/>
              </w:rPr>
            </w:r>
          </w:p>
        </w:tc>
      </w:tr>
      <w:tr>
        <w:trPr/>
        <w:tc>
          <w:tcPr>
            <w:tcW w:w="10205" w:type="dxa"/>
            <w:gridSpan w:val="7"/>
            <w:tcBorders/>
            <w:shd w:fill="auto" w:val="clear"/>
          </w:tcPr>
          <w:p>
            <w:pPr>
              <w:pStyle w:val="TableContents"/>
              <w:spacing w:before="0" w:after="0"/>
              <w:ind w:left="0" w:right="0" w:hanging="0"/>
              <w:rPr/>
            </w:pPr>
            <w:r>
              <w:rPr/>
              <w:t>Day Count Convention (not applicable unless different than as specified in the prospectus and prospectus supplement):</w:t>
            </w:r>
          </w:p>
        </w:tc>
      </w:tr>
      <w:tr>
        <w:trPr/>
        <w:tc>
          <w:tcPr>
            <w:tcW w:w="3620" w:type="dxa"/>
            <w:tcBorders/>
            <w:shd w:fill="auto" w:val="clear"/>
          </w:tcPr>
          <w:p>
            <w:pPr>
              <w:pStyle w:val="TableContents"/>
              <w:spacing w:before="0" w:after="0"/>
              <w:ind w:left="0" w:right="0" w:hanging="0"/>
              <w:rPr/>
            </w:pPr>
            <w:r>
              <w:rPr/>
              <w: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1122" w:type="dxa"/>
            <w:tcBorders/>
            <w:shd w:fill="auto" w:val="clea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0" w:right="0" w:hanging="0"/>
              <w:rPr/>
            </w:pPr>
            <w:r>
              <w:rPr/>
              <w:t xml:space="preserve">Amortizing Funding Agreement: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rFonts w:ascii="Wingdings" w:hAnsi="Wingdings"/>
              </w:rPr>
              <w:t>o</w:t>
            </w:r>
            <w:r>
              <w:rPr/>
              <w:t xml:space="preserve"> Yes </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r>
              <w:rPr/>
              <w:t xml:space="preserve">No.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If, Yes,</w:t>
            </w:r>
          </w:p>
        </w:tc>
      </w:tr>
      <w:tr>
        <w:trPr/>
        <w:tc>
          <w:tcPr>
            <w:tcW w:w="3620" w:type="dxa"/>
            <w:tcBorders/>
            <w:shd w:fill="auto" w:val="clear"/>
          </w:tcPr>
          <w:p>
            <w:pPr>
              <w:pStyle w:val="TableContents"/>
              <w:spacing w:before="0" w:after="0"/>
              <w:ind w:left="600" w:right="0" w:hanging="0"/>
              <w:rPr/>
            </w:pPr>
            <w:r>
              <w:rPr/>
              <w:t>Amortizing Schedule:</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1122" w:type="dxa"/>
            <w:tcBorders/>
            <w:shd w:fill="auto" w:val="clea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600" w:right="0" w:hanging="0"/>
              <w:rPr/>
            </w:pPr>
            <w:r>
              <w:rPr/>
              <w:t>Additional/Other Terms:</w:t>
            </w:r>
          </w:p>
        </w:tc>
        <w:tc>
          <w:tcPr>
            <w:tcW w:w="76" w:type="dxa"/>
            <w:tcBorders/>
            <w:shd w:fill="auto" w:val="clear"/>
            <w:vAlign w:val="bottom"/>
          </w:tcPr>
          <w:p>
            <w:pPr>
              <w:pStyle w:val="TableContents"/>
              <w:spacing w:before="0" w:after="283"/>
              <w:rPr/>
            </w:pPr>
            <w:r>
              <w:rPr/>
              <w:t> </w:t>
            </w:r>
          </w:p>
        </w:tc>
        <w:tc>
          <w:tcPr>
            <w:tcW w:w="6509" w:type="dxa"/>
            <w:gridSpan w:val="5"/>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0" w:right="0" w:hanging="0"/>
              <w:rPr/>
            </w:pPr>
            <w:r>
              <w:rPr/>
              <w: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1122" w:type="dxa"/>
            <w:tcBorders/>
            <w:shd w:fill="auto" w:val="clea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0" w:right="0" w:hanging="0"/>
              <w:rPr/>
            </w:pPr>
            <w:r>
              <w:rPr/>
              <w:t xml:space="preserve">Discount Funding Agreement: </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left"/>
              <w:rPr/>
            </w:pPr>
            <w:r>
              <w:rPr>
                <w:rFonts w:ascii="Wingdings" w:hAnsi="Wingdings"/>
              </w:rPr>
              <w:t>o</w:t>
            </w:r>
            <w:r>
              <w:rPr/>
              <w:t xml:space="preserve"> Yes </w:t>
            </w:r>
          </w:p>
        </w:tc>
        <w:tc>
          <w:tcPr>
            <w:tcW w:w="105"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left"/>
              <w:rPr/>
            </w:pPr>
            <w:r>
              <w:rPr/>
              <w:t>☒ </w:t>
            </w:r>
            <w:r>
              <w:rPr/>
              <w:t xml:space="preserve">No.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If, Yes,</w:t>
            </w:r>
          </w:p>
        </w:tc>
      </w:tr>
      <w:tr>
        <w:trPr/>
        <w:tc>
          <w:tcPr>
            <w:tcW w:w="3620" w:type="dxa"/>
            <w:tcBorders/>
            <w:shd w:fill="auto" w:val="clear"/>
          </w:tcPr>
          <w:p>
            <w:pPr>
              <w:pStyle w:val="TableContents"/>
              <w:spacing w:before="0" w:after="0"/>
              <w:ind w:left="600" w:right="0" w:hanging="0"/>
              <w:rPr/>
            </w:pPr>
            <w:r>
              <w:rPr/>
              <w:t>Total Amount of Discount:</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1122" w:type="dxa"/>
            <w:tcBorders/>
            <w:shd w:fill="auto" w:val="clea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600" w:right="0" w:hanging="0"/>
              <w:rPr/>
            </w:pPr>
            <w:r>
              <w:rPr/>
              <w:t>Initial Accrual Period of Discount:</w:t>
            </w:r>
          </w:p>
        </w:tc>
        <w:tc>
          <w:tcPr>
            <w:tcW w:w="76"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1122" w:type="dxa"/>
            <w:tcBorders/>
            <w:shd w:fill="auto" w:val="clea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243" w:type="dxa"/>
            <w:tcBorders/>
            <w:shd w:fill="auto" w:val="clear"/>
          </w:tcPr>
          <w:p>
            <w:pPr>
              <w:pStyle w:val="TableContents"/>
              <w:spacing w:before="0" w:after="283"/>
              <w:jc w:val="left"/>
              <w:rPr/>
            </w:pPr>
            <w:r>
              <w:rPr/>
              <w:t> </w:t>
            </w:r>
          </w:p>
        </w:tc>
      </w:tr>
      <w:tr>
        <w:trPr/>
        <w:tc>
          <w:tcPr>
            <w:tcW w:w="3620" w:type="dxa"/>
            <w:tcBorders/>
            <w:shd w:fill="auto" w:val="clear"/>
          </w:tcPr>
          <w:p>
            <w:pPr>
              <w:pStyle w:val="TableContents"/>
              <w:spacing w:before="0" w:after="0"/>
              <w:ind w:left="600" w:right="0" w:hanging="0"/>
              <w:rPr/>
            </w:pPr>
            <w:r>
              <w:rPr/>
              <w:t>Additional/Other Terms:</w:t>
            </w:r>
          </w:p>
        </w:tc>
        <w:tc>
          <w:tcPr>
            <w:tcW w:w="76" w:type="dxa"/>
            <w:tcBorders/>
            <w:shd w:fill="auto" w:val="clear"/>
            <w:vAlign w:val="bottom"/>
          </w:tcPr>
          <w:p>
            <w:pPr>
              <w:pStyle w:val="TableContents"/>
              <w:spacing w:before="0" w:after="283"/>
              <w:rPr/>
            </w:pPr>
            <w:r>
              <w:rPr/>
              <w:t> </w:t>
            </w:r>
          </w:p>
        </w:tc>
        <w:tc>
          <w:tcPr>
            <w:tcW w:w="6509" w:type="dxa"/>
            <w:gridSpan w:val="5"/>
            <w:tcBorders/>
            <w:shd w:fill="auto" w:val="clear"/>
          </w:tcPr>
          <w:p>
            <w:pPr>
              <w:pStyle w:val="TableContents"/>
              <w:spacing w:before="0" w:after="283"/>
              <w:jc w:val="left"/>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849"/>
        <w:gridCol w:w="252"/>
        <w:gridCol w:w="1503"/>
        <w:gridCol w:w="266"/>
        <w:gridCol w:w="1524"/>
        <w:gridCol w:w="252"/>
        <w:gridCol w:w="2559"/>
      </w:tblGrid>
      <w:tr>
        <w:trPr/>
        <w:tc>
          <w:tcPr>
            <w:tcW w:w="3849"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2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vAlign w:val="bottom"/>
          </w:tcPr>
          <w:p>
            <w:pPr>
              <w:pStyle w:val="TableContents"/>
              <w:spacing w:before="0" w:after="283"/>
              <w:rPr/>
            </w:pPr>
            <w:r>
              <w:rPr/>
              <w:t> </w:t>
            </w:r>
          </w:p>
        </w:tc>
      </w:tr>
      <w:tr>
        <w:trPr/>
        <w:tc>
          <w:tcPr>
            <w:tcW w:w="3849" w:type="dxa"/>
            <w:tcBorders/>
            <w:shd w:fill="auto" w:val="clear"/>
          </w:tcPr>
          <w:p>
            <w:pPr>
              <w:pStyle w:val="TableContents"/>
              <w:spacing w:before="0" w:after="0"/>
              <w:ind w:left="0" w:right="0" w:hanging="0"/>
              <w:rPr/>
            </w:pPr>
            <w:r>
              <w:rPr/>
              <w:t xml:space="preserve">Redemption Provisions: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left"/>
              <w:rPr/>
            </w:pPr>
            <w:r>
              <w:rPr>
                <w:rFonts w:ascii="Wingdings" w:hAnsi="Wingdings"/>
              </w:rPr>
              <w:t>o</w:t>
            </w:r>
            <w:r>
              <w:rPr/>
              <w:t xml:space="preserve"> Yes </w:t>
            </w:r>
          </w:p>
        </w:tc>
        <w:tc>
          <w:tcPr>
            <w:tcW w:w="266"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jc w:val="left"/>
              <w:rPr/>
            </w:pPr>
            <w:r>
              <w:rPr/>
              <w:t>☒ </w:t>
            </w:r>
            <w:r>
              <w:rPr/>
              <w:t xml:space="preserve">No.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If, Yes,</w:t>
            </w:r>
          </w:p>
        </w:tc>
      </w:tr>
      <w:tr>
        <w:trPr/>
        <w:tc>
          <w:tcPr>
            <w:tcW w:w="3849" w:type="dxa"/>
            <w:tcBorders/>
            <w:shd w:fill="auto" w:val="clear"/>
          </w:tcPr>
          <w:p>
            <w:pPr>
              <w:pStyle w:val="TableContents"/>
              <w:spacing w:before="0" w:after="0"/>
              <w:ind w:left="600" w:right="0" w:hanging="0"/>
              <w:rPr/>
            </w:pPr>
            <w:r>
              <w:rPr/>
              <w:t>Initial Redemption Date:</w:t>
            </w:r>
          </w:p>
        </w:tc>
        <w:tc>
          <w:tcPr>
            <w:tcW w:w="252" w:type="dxa"/>
            <w:tcBorders/>
            <w:shd w:fill="auto" w:val="clear"/>
            <w:vAlign w:val="bottom"/>
          </w:tcPr>
          <w:p>
            <w:pPr>
              <w:pStyle w:val="TableContents"/>
              <w:spacing w:before="0" w:after="283"/>
              <w:rPr/>
            </w:pPr>
            <w:r>
              <w:rPr/>
              <w:t> </w:t>
            </w:r>
          </w:p>
        </w:tc>
        <w:tc>
          <w:tcPr>
            <w:tcW w:w="6104" w:type="dxa"/>
            <w:gridSpan w:val="5"/>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Initial Redemption Percentage:</w:t>
            </w:r>
          </w:p>
        </w:tc>
        <w:tc>
          <w:tcPr>
            <w:tcW w:w="252" w:type="dxa"/>
            <w:tcBorders/>
            <w:shd w:fill="auto" w:val="clear"/>
            <w:vAlign w:val="bottom"/>
          </w:tcPr>
          <w:p>
            <w:pPr>
              <w:pStyle w:val="TableContents"/>
              <w:spacing w:before="0" w:after="283"/>
              <w:rPr/>
            </w:pPr>
            <w:r>
              <w:rPr/>
              <w:t> </w:t>
            </w:r>
          </w:p>
        </w:tc>
        <w:tc>
          <w:tcPr>
            <w:tcW w:w="6104" w:type="dxa"/>
            <w:gridSpan w:val="5"/>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600" w:right="0" w:hanging="0"/>
              <w:rPr/>
            </w:pPr>
            <w:r>
              <w:rPr/>
              <w:t>Annual Redemption Percentage Reduction (if any):</w:t>
            </w:r>
          </w:p>
        </w:tc>
      </w:tr>
      <w:tr>
        <w:trPr/>
        <w:tc>
          <w:tcPr>
            <w:tcW w:w="3849" w:type="dxa"/>
            <w:tcBorders/>
            <w:shd w:fill="auto" w:val="clear"/>
          </w:tcPr>
          <w:p>
            <w:pPr>
              <w:pStyle w:val="TableContents"/>
              <w:spacing w:before="0" w:after="0"/>
              <w:ind w:left="600" w:right="0" w:hanging="0"/>
              <w:rPr/>
            </w:pPr>
            <w:r>
              <w:rPr/>
              <w:t xml:space="preserve">Redemption: </w:t>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xml:space="preserve">  </w:t>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Additional/Other Terms:</w:t>
            </w:r>
          </w:p>
        </w:tc>
        <w:tc>
          <w:tcPr>
            <w:tcW w:w="252" w:type="dxa"/>
            <w:tcBorders/>
            <w:shd w:fill="auto" w:val="clear"/>
            <w:vAlign w:val="bottom"/>
          </w:tcPr>
          <w:p>
            <w:pPr>
              <w:pStyle w:val="TableContents"/>
              <w:spacing w:before="0" w:after="283"/>
              <w:rPr/>
            </w:pPr>
            <w:r>
              <w:rPr/>
              <w:t> </w:t>
            </w:r>
          </w:p>
        </w:tc>
        <w:tc>
          <w:tcPr>
            <w:tcW w:w="6104" w:type="dxa"/>
            <w:gridSpan w:val="5"/>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xml:space="preserve">Repayment: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left"/>
              <w:rPr/>
            </w:pPr>
            <w:r>
              <w:rPr>
                <w:rFonts w:ascii="Wingdings" w:hAnsi="Wingdings"/>
              </w:rPr>
              <w:t>o</w:t>
            </w:r>
            <w:r>
              <w:rPr/>
              <w:t xml:space="preserve"> Yes </w:t>
            </w:r>
          </w:p>
        </w:tc>
        <w:tc>
          <w:tcPr>
            <w:tcW w:w="266"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jc w:val="left"/>
              <w:rPr/>
            </w:pPr>
            <w:r>
              <w:rPr/>
              <w:t>☒ </w:t>
            </w:r>
            <w:r>
              <w:rPr/>
              <w:t xml:space="preserve">No.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If, Yes,</w:t>
            </w:r>
          </w:p>
        </w:tc>
      </w:tr>
      <w:tr>
        <w:trPr/>
        <w:tc>
          <w:tcPr>
            <w:tcW w:w="3849" w:type="dxa"/>
            <w:tcBorders/>
            <w:shd w:fill="auto" w:val="clear"/>
          </w:tcPr>
          <w:p>
            <w:pPr>
              <w:pStyle w:val="TableContents"/>
              <w:spacing w:before="0" w:after="0"/>
              <w:ind w:left="600" w:right="0" w:hanging="0"/>
              <w:rPr/>
            </w:pPr>
            <w:r>
              <w:rPr/>
              <w:t>Repayment Date(s):</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Repayment Price:</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 xml:space="preserve">Repayment: </w:t>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xml:space="preserve">  </w:t>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Additional/Other Terms:</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Sinking Fund (not applicable unless specified):</w:t>
            </w:r>
          </w:p>
        </w:tc>
        <w:tc>
          <w:tcPr>
            <w:tcW w:w="252" w:type="dxa"/>
            <w:tcBorders/>
            <w:shd w:fill="auto" w:val="clear"/>
            <w:vAlign w:val="bottom"/>
          </w:tcPr>
          <w:p>
            <w:pPr>
              <w:pStyle w:val="TableContents"/>
              <w:spacing w:before="0" w:after="283"/>
              <w:rPr/>
            </w:pPr>
            <w:r>
              <w:rPr/>
              <w:t> </w:t>
            </w:r>
          </w:p>
        </w:tc>
        <w:tc>
          <w:tcPr>
            <w:tcW w:w="1503"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Additional Amounts to be Paid For Withholding Tax (not applicable unless specified):</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The Funding Agreement issued under the Program is rated AA by S&amp;P. Principal Life expects the Funding Agreement to be rated Aa2 by Moodys. </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if any: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September 18, 2007</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if any: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5</Pages>
  <Words>1290</Words>
  <CharactersWithSpaces>9294</CharactersWithSpaces>
  <Paragraphs>1537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