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4188b2e424b2.htm"/>
      <w:bookmarkStart w:id="1" w:name="ksc14188b2e424b2"/>
      <w:bookmarkEnd w:id="0"/>
      <w:bookmarkEnd w:id="1"/>
      <w:r>
        <w:rPr/>
        <w:t> </w:t>
      </w:r>
    </w:p>
    <w:tbl>
      <w:tblPr>
        <w:tblW w:w="5000" w:type="pct"/>
        <w:jc w:val="center"/>
        <w:tblInd w:w="0" w:type="dxa"/>
        <w:tblCellMar>
          <w:top w:w="0" w:type="dxa"/>
          <w:left w:w="0" w:type="dxa"/>
          <w:bottom w:w="0" w:type="dxa"/>
          <w:right w:w="0" w:type="dxa"/>
        </w:tblCellMar>
      </w:tblPr>
      <w:tblGrid>
        <w:gridCol w:w="2368"/>
        <w:gridCol w:w="122"/>
        <w:gridCol w:w="2216"/>
        <w:gridCol w:w="71"/>
        <w:gridCol w:w="3381"/>
        <w:gridCol w:w="84"/>
        <w:gridCol w:w="1963"/>
      </w:tblGrid>
      <w:tr>
        <w:trPr/>
        <w:tc>
          <w:tcPr>
            <w:tcW w:w="236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1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368"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4/16/2007</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368"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368"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74254PRL8</w:t>
            </w:r>
          </w:p>
        </w:tc>
      </w:tr>
    </w:tbl>
    <w:p>
      <w:pPr>
        <w:pStyle w:val="TextBody"/>
        <w:spacing w:before="0" w:after="0"/>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2007-39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91"/>
        <w:gridCol w:w="216"/>
        <w:gridCol w:w="960"/>
        <w:gridCol w:w="105"/>
        <w:gridCol w:w="382"/>
        <w:gridCol w:w="216"/>
        <w:gridCol w:w="4178"/>
        <w:gridCol w:w="216"/>
        <w:gridCol w:w="603"/>
        <w:gridCol w:w="325"/>
        <w:gridCol w:w="613"/>
      </w:tblGrid>
      <w:tr>
        <w:trPr/>
        <w:tc>
          <w:tcPr>
            <w:tcW w:w="239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r>
      <w:tr>
        <w:trPr/>
        <w:tc>
          <w:tcPr>
            <w:tcW w:w="2391" w:type="dxa"/>
            <w:tcBorders/>
            <w:shd w:fill="auto" w:val="clear"/>
          </w:tcPr>
          <w:p>
            <w:pPr>
              <w:pStyle w:val="TableContents"/>
              <w:spacing w:before="0" w:after="0"/>
              <w:ind w:left="0" w:right="0" w:hanging="0"/>
              <w:rPr/>
            </w:pPr>
            <w:r>
              <w:rPr/>
              <w:t>Principal Amount:</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TBD</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Purchasing Agent Discount:</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1.500%</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3" w:type="dxa"/>
            <w:tcBorders/>
            <w:shd w:fill="auto" w:val="clear"/>
          </w:tcPr>
          <w:p>
            <w:pPr>
              <w:pStyle w:val="TableContents"/>
              <w:spacing w:before="0" w:after="283"/>
              <w:jc w:val="left"/>
              <w:rPr/>
            </w:pPr>
            <w:r>
              <w:rPr/>
              <w:t> </w:t>
            </w:r>
          </w:p>
        </w:tc>
        <w:tc>
          <w:tcPr>
            <w:tcW w:w="325" w:type="dxa"/>
            <w:tcBorders/>
            <w:shd w:fill="auto" w:val="clear"/>
          </w:tcPr>
          <w:p>
            <w:pPr>
              <w:pStyle w:val="TableContents"/>
              <w:spacing w:before="0" w:after="283"/>
              <w:jc w:val="right"/>
              <w:rPr/>
            </w:pPr>
            <w:r>
              <w:rPr/>
              <w:t> </w:t>
            </w:r>
          </w:p>
        </w:tc>
        <w:tc>
          <w:tcPr>
            <w:tcW w:w="613" w:type="dxa"/>
            <w:tcBorders/>
            <w:shd w:fill="auto" w:val="clear"/>
          </w:tcPr>
          <w:p>
            <w:pPr>
              <w:pStyle w:val="TableContents"/>
              <w:spacing w:before="0" w:after="283"/>
              <w:jc w:val="right"/>
              <w:rPr/>
            </w:pPr>
            <w:r>
              <w:rPr/>
              <w:t> </w:t>
            </w:r>
          </w:p>
        </w:tc>
      </w:tr>
      <w:tr>
        <w:trPr/>
        <w:tc>
          <w:tcPr>
            <w:tcW w:w="2391" w:type="dxa"/>
            <w:tcBorders/>
            <w:shd w:fill="auto" w:val="clear"/>
          </w:tcPr>
          <w:p>
            <w:pPr>
              <w:pStyle w:val="TableContents"/>
              <w:spacing w:before="0" w:after="0"/>
              <w:ind w:left="0" w:right="0" w:hanging="0"/>
              <w:rPr/>
            </w:pPr>
            <w:r>
              <w:rPr/>
              <w:t>Issue Price:</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100.0%</w:t>
            </w:r>
          </w:p>
        </w:tc>
        <w:tc>
          <w:tcPr>
            <w:tcW w:w="105" w:type="dxa"/>
            <w:tcBorders/>
            <w:shd w:fill="auto" w:val="clear"/>
          </w:tcPr>
          <w:p>
            <w:pPr>
              <w:pStyle w:val="TableContents"/>
              <w:spacing w:before="0" w:after="283"/>
              <w:jc w:val="right"/>
              <w:rPr/>
            </w:pPr>
            <w:r>
              <w:rPr/>
              <w:t> </w:t>
            </w:r>
          </w:p>
        </w:tc>
        <w:tc>
          <w:tcPr>
            <w:tcW w:w="382"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Original Issue Date:</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4/25/2007</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3" w:type="dxa"/>
            <w:tcBorders/>
            <w:shd w:fill="auto" w:val="clear"/>
          </w:tcPr>
          <w:p>
            <w:pPr>
              <w:pStyle w:val="TableContents"/>
              <w:spacing w:before="0" w:after="283"/>
              <w:jc w:val="left"/>
              <w:rPr/>
            </w:pPr>
            <w:r>
              <w:rPr/>
              <w:t> </w:t>
            </w:r>
          </w:p>
        </w:tc>
        <w:tc>
          <w:tcPr>
            <w:tcW w:w="325" w:type="dxa"/>
            <w:tcBorders/>
            <w:shd w:fill="auto" w:val="clear"/>
          </w:tcPr>
          <w:p>
            <w:pPr>
              <w:pStyle w:val="TableContents"/>
              <w:spacing w:before="0" w:after="283"/>
              <w:jc w:val="right"/>
              <w:rPr/>
            </w:pPr>
            <w:r>
              <w:rPr/>
              <w:t> </w:t>
            </w:r>
          </w:p>
        </w:tc>
        <w:tc>
          <w:tcPr>
            <w:tcW w:w="613" w:type="dxa"/>
            <w:tcBorders/>
            <w:shd w:fill="auto" w:val="clear"/>
          </w:tcPr>
          <w:p>
            <w:pPr>
              <w:pStyle w:val="TableContents"/>
              <w:spacing w:before="0" w:after="283"/>
              <w:jc w:val="right"/>
              <w:rPr/>
            </w:pPr>
            <w:r>
              <w:rPr/>
              <w:t> </w:t>
            </w:r>
          </w:p>
        </w:tc>
      </w:tr>
      <w:tr>
        <w:trPr/>
        <w:tc>
          <w:tcPr>
            <w:tcW w:w="2391" w:type="dxa"/>
            <w:tcBorders/>
            <w:shd w:fill="auto" w:val="clear"/>
          </w:tcPr>
          <w:p>
            <w:pPr>
              <w:pStyle w:val="TableContents"/>
              <w:spacing w:before="0" w:after="0"/>
              <w:ind w:left="0" w:right="0" w:hanging="0"/>
              <w:rPr/>
            </w:pPr>
            <w:r>
              <w:rPr/>
              <w:t xml:space="preserve">Net Proceeds to the Trust: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left"/>
              <w:rPr/>
            </w:pPr>
            <w:r>
              <w:rPr/>
              <w:t>TBD</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xml:space="preserve">Stated Maturity Date: </w:t>
            </w:r>
          </w:p>
        </w:tc>
        <w:tc>
          <w:tcPr>
            <w:tcW w:w="216" w:type="dxa"/>
            <w:tcBorders/>
            <w:shd w:fill="auto" w:val="clear"/>
            <w:vAlign w:val="bottom"/>
          </w:tcPr>
          <w:p>
            <w:pPr>
              <w:pStyle w:val="TableContents"/>
              <w:spacing w:before="0" w:after="283"/>
              <w:rPr/>
            </w:pPr>
            <w:r>
              <w:rPr/>
              <w:t> </w:t>
            </w:r>
          </w:p>
        </w:tc>
        <w:tc>
          <w:tcPr>
            <w:tcW w:w="1541" w:type="dxa"/>
            <w:gridSpan w:val="3"/>
            <w:tcBorders/>
            <w:shd w:fill="auto" w:val="clear"/>
          </w:tcPr>
          <w:p>
            <w:pPr>
              <w:pStyle w:val="TableContents"/>
              <w:spacing w:before="0" w:after="283"/>
              <w:jc w:val="left"/>
              <w:rPr/>
            </w:pPr>
            <w:r>
              <w:rPr/>
              <w:t>4/17/2017</w:t>
            </w:r>
          </w:p>
        </w:tc>
      </w:tr>
      <w:tr>
        <w:trPr/>
        <w:tc>
          <w:tcPr>
            <w:tcW w:w="2391"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960" w:type="dxa"/>
            <w:tcBorders/>
            <w:shd w:fill="auto" w:val="clear"/>
          </w:tcPr>
          <w:p>
            <w:pPr>
              <w:pStyle w:val="TableContents"/>
              <w:spacing w:before="0" w:after="283"/>
              <w:jc w:val="right"/>
              <w:rPr/>
            </w:pPr>
            <w:r>
              <w:rPr/>
              <w:t> </w:t>
            </w:r>
          </w:p>
        </w:tc>
        <w:tc>
          <w:tcPr>
            <w:tcW w:w="105" w:type="dxa"/>
            <w:tcBorders/>
            <w:shd w:fill="auto" w:val="clear"/>
          </w:tcPr>
          <w:p>
            <w:pPr>
              <w:pStyle w:val="TableContents"/>
              <w:spacing w:before="0" w:after="283"/>
              <w:jc w:val="right"/>
              <w:rPr/>
            </w:pPr>
            <w:r>
              <w:rPr/>
              <w:t> </w:t>
            </w:r>
          </w:p>
        </w:tc>
        <w:tc>
          <w:tcPr>
            <w:tcW w:w="382"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178"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603" w:type="dxa"/>
            <w:tcBorders/>
            <w:shd w:fill="auto" w:val="clear"/>
          </w:tcPr>
          <w:p>
            <w:pPr>
              <w:pStyle w:val="TableContents"/>
              <w:spacing w:before="0" w:after="283"/>
              <w:jc w:val="left"/>
              <w:rPr/>
            </w:pPr>
            <w:r>
              <w:rPr/>
              <w:t> </w:t>
            </w:r>
          </w:p>
        </w:tc>
        <w:tc>
          <w:tcPr>
            <w:tcW w:w="325" w:type="dxa"/>
            <w:tcBorders/>
            <w:shd w:fill="auto" w:val="clear"/>
          </w:tcPr>
          <w:p>
            <w:pPr>
              <w:pStyle w:val="TableContents"/>
              <w:spacing w:before="0" w:after="283"/>
              <w:jc w:val="right"/>
              <w:rPr/>
            </w:pPr>
            <w:r>
              <w:rPr/>
              <w:t> </w:t>
            </w:r>
          </w:p>
        </w:tc>
        <w:tc>
          <w:tcPr>
            <w:tcW w:w="613"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10/15/2007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10/15/2007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5.55%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4/15/2009</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6169" w:type="dxa"/>
            <w:gridSpan w:val="6"/>
            <w:tcBorders/>
            <w:shd w:fill="auto" w:val="clear"/>
          </w:tcPr>
          <w:p>
            <w:pPr>
              <w:pStyle w:val="TableContents"/>
              <w:spacing w:before="0" w:after="0"/>
              <w:ind w:left="0" w:right="0" w:hanging="0"/>
              <w:jc w:val="left"/>
              <w:rPr/>
            </w:pPr>
            <w:r>
              <w:rPr/>
              <w:t>$1,000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Ratings:</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The Notes issued under the Program are rated AA by Standard &amp; Poors (S&amp;P).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15"/>
        <w:gridCol w:w="1243"/>
        <w:gridCol w:w="744"/>
        <w:gridCol w:w="528"/>
        <w:gridCol w:w="700"/>
        <w:gridCol w:w="528"/>
        <w:gridCol w:w="2547"/>
      </w:tblGrid>
      <w:tr>
        <w:trPr/>
        <w:tc>
          <w:tcPr>
            <w:tcW w:w="3915"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r>
      <w:tr>
        <w:trPr/>
        <w:tc>
          <w:tcPr>
            <w:tcW w:w="3915" w:type="dxa"/>
            <w:tcBorders/>
            <w:shd w:fill="auto" w:val="clear"/>
          </w:tcPr>
          <w:p>
            <w:pPr>
              <w:pStyle w:val="TableContents"/>
              <w:spacing w:before="0" w:after="0"/>
              <w:ind w:left="0" w:right="0" w:hanging="0"/>
              <w:rPr/>
            </w:pPr>
            <w:r>
              <w:rPr/>
              <w:t xml:space="preserve">Purchasing Agent(s) Purchasing Notes as Principal: </w:t>
            </w:r>
          </w:p>
        </w:tc>
        <w:tc>
          <w:tcPr>
            <w:tcW w:w="1243" w:type="dxa"/>
            <w:tcBorders/>
            <w:shd w:fill="auto" w:val="clear"/>
            <w:vAlign w:val="bottom"/>
          </w:tcPr>
          <w:p>
            <w:pPr>
              <w:pStyle w:val="TableContents"/>
              <w:spacing w:before="0" w:after="283"/>
              <w:rPr/>
            </w:pPr>
            <w:r>
              <w:rPr/>
              <w:t> </w:t>
            </w:r>
          </w:p>
        </w:tc>
        <w:tc>
          <w:tcPr>
            <w:tcW w:w="744" w:type="dxa"/>
            <w:tcBorders/>
            <w:shd w:fill="auto" w:val="clear"/>
          </w:tcPr>
          <w:p>
            <w:pPr>
              <w:pStyle w:val="TableContents"/>
              <w:spacing w:before="0" w:after="283"/>
              <w:jc w:val="left"/>
              <w:rPr/>
            </w:pPr>
            <w:r>
              <w:rPr/>
              <w:t xml:space="preserve">☒ </w:t>
            </w:r>
            <w:r>
              <w:rPr/>
              <w:t xml:space="preserve">Yes </w:t>
            </w:r>
          </w:p>
        </w:tc>
        <w:tc>
          <w:tcPr>
            <w:tcW w:w="528" w:type="dxa"/>
            <w:tcBorders/>
            <w:shd w:fill="auto" w:val="clear"/>
            <w:vAlign w:val="bottom"/>
          </w:tcPr>
          <w:p>
            <w:pPr>
              <w:pStyle w:val="TableContents"/>
              <w:spacing w:before="0" w:after="283"/>
              <w:rPr/>
            </w:pPr>
            <w:r>
              <w:rPr/>
              <w:t> </w:t>
            </w:r>
          </w:p>
        </w:tc>
        <w:tc>
          <w:tcPr>
            <w:tcW w:w="700" w:type="dxa"/>
            <w:tcBorders/>
            <w:shd w:fill="auto" w:val="clear"/>
          </w:tcPr>
          <w:p>
            <w:pPr>
              <w:pStyle w:val="TableContents"/>
              <w:spacing w:before="0" w:after="283"/>
              <w:jc w:val="left"/>
              <w:rPr/>
            </w:pPr>
            <w:r>
              <w:rPr>
                <w:rFonts w:ascii="Wingdings" w:hAnsi="Wingdings"/>
              </w:rPr>
              <w:t>o</w:t>
            </w:r>
            <w:r>
              <w:rPr/>
              <w:t xml:space="preserve"> No </w:t>
            </w:r>
          </w:p>
        </w:tc>
        <w:tc>
          <w:tcPr>
            <w:tcW w:w="528"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If yes:</w:t>
            </w:r>
          </w:p>
        </w:tc>
      </w:tr>
    </w:tbl>
    <w:tbl>
      <w:tblPr>
        <w:tblW w:w="3750" w:type="pct"/>
        <w:jc w:val="center"/>
        <w:tblInd w:w="0" w:type="dxa"/>
        <w:tblCellMar>
          <w:top w:w="0" w:type="dxa"/>
          <w:left w:w="0" w:type="dxa"/>
          <w:bottom w:w="0" w:type="dxa"/>
          <w:right w:w="0" w:type="dxa"/>
        </w:tblCellMar>
      </w:tblPr>
      <w:tblGrid>
        <w:gridCol w:w="3234"/>
        <w:gridCol w:w="748"/>
        <w:gridCol w:w="2192"/>
        <w:gridCol w:w="849"/>
        <w:gridCol w:w="630"/>
      </w:tblGrid>
      <w:tr>
        <w:trPr/>
        <w:tc>
          <w:tcPr>
            <w:tcW w:w="3234" w:type="dxa"/>
            <w:tcBorders/>
            <w:shd w:fill="auto" w:val="clear"/>
            <w:vAlign w:val="bottom"/>
          </w:tcPr>
          <w:p>
            <w:pPr>
              <w:pStyle w:val="TableContents"/>
              <w:spacing w:before="0" w:after="283"/>
              <w:rPr>
                <w:sz w:val="4"/>
                <w:szCs w:val="4"/>
              </w:rPr>
            </w:pPr>
            <w:r>
              <w:rPr>
                <w:sz w:val="4"/>
                <w:szCs w:val="4"/>
              </w:rPr>
            </w:r>
          </w:p>
        </w:tc>
        <w:tc>
          <w:tcPr>
            <w:tcW w:w="748" w:type="dxa"/>
            <w:tcBorders/>
            <w:shd w:fill="auto" w:val="clear"/>
            <w:vAlign w:val="bottom"/>
          </w:tcPr>
          <w:p>
            <w:pPr>
              <w:pStyle w:val="TableContents"/>
              <w:spacing w:before="0" w:after="283"/>
              <w:rPr>
                <w:sz w:val="4"/>
                <w:szCs w:val="4"/>
              </w:rPr>
            </w:pPr>
            <w:r>
              <w:rPr>
                <w:sz w:val="4"/>
                <w:szCs w:val="4"/>
              </w:rPr>
            </w:r>
          </w:p>
        </w:tc>
        <w:tc>
          <w:tcPr>
            <w:tcW w:w="2192" w:type="dxa"/>
            <w:tcBorders/>
            <w:shd w:fill="auto" w:val="clear"/>
            <w:vAlign w:val="bottom"/>
          </w:tcPr>
          <w:p>
            <w:pPr>
              <w:pStyle w:val="TableContents"/>
              <w:spacing w:before="0" w:after="283"/>
              <w:rPr>
                <w:sz w:val="4"/>
                <w:szCs w:val="4"/>
              </w:rPr>
            </w:pPr>
            <w:r>
              <w:rPr>
                <w:sz w:val="4"/>
                <w:szCs w:val="4"/>
              </w:rPr>
            </w:r>
          </w:p>
        </w:tc>
        <w:tc>
          <w:tcPr>
            <w:tcW w:w="849" w:type="dxa"/>
            <w:tcBorders/>
            <w:shd w:fill="auto" w:val="clear"/>
            <w:vAlign w:val="bottom"/>
          </w:tcPr>
          <w:p>
            <w:pPr>
              <w:pStyle w:val="TableContents"/>
              <w:spacing w:before="0" w:after="283"/>
              <w:rPr>
                <w:sz w:val="4"/>
                <w:szCs w:val="4"/>
              </w:rPr>
            </w:pPr>
            <w:r>
              <w:rPr>
                <w:sz w:val="4"/>
                <w:szCs w:val="4"/>
              </w:rPr>
            </w:r>
          </w:p>
        </w:tc>
        <w:tc>
          <w:tcPr>
            <w:tcW w:w="630" w:type="dxa"/>
            <w:tcBorders/>
            <w:shd w:fill="auto" w:val="clear"/>
            <w:vAlign w:val="bottom"/>
          </w:tcPr>
          <w:p>
            <w:pPr>
              <w:pStyle w:val="TableContents"/>
              <w:spacing w:before="0" w:after="283"/>
              <w:rPr>
                <w:sz w:val="4"/>
                <w:szCs w:val="4"/>
              </w:rPr>
            </w:pPr>
            <w:r>
              <w:rPr>
                <w:sz w:val="4"/>
                <w:szCs w:val="4"/>
              </w:rPr>
            </w:r>
          </w:p>
        </w:tc>
      </w:tr>
      <w:tr>
        <w:trPr/>
        <w:tc>
          <w:tcPr>
            <w:tcW w:w="3234"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0"/>
              <w:jc w:val="left"/>
              <w:rPr>
                <w:b/>
              </w:rPr>
            </w:pPr>
            <w:r>
              <w:rPr>
                <w:b/>
              </w:rPr>
              <w:t>Principal Amount</w:t>
            </w:r>
          </w:p>
          <w:p>
            <w:pPr>
              <w:pStyle w:val="HorizontalLine"/>
              <w:pBdr>
                <w:bottom w:val="single" w:sz="6" w:space="0" w:color="808080"/>
              </w:pBdr>
              <w:spacing w:before="0" w:after="283"/>
              <w:rPr/>
            </w:pPr>
            <w:r>
              <w:rPr/>
            </w:r>
          </w:p>
        </w:tc>
      </w:tr>
      <w:tr>
        <w:trPr/>
        <w:tc>
          <w:tcPr>
            <w:tcW w:w="3234" w:type="dxa"/>
            <w:tcBorders/>
            <w:shd w:fill="auto" w:val="clear"/>
            <w:vAlign w:val="bottom"/>
          </w:tcPr>
          <w:p>
            <w:pPr>
              <w:pStyle w:val="TableContents"/>
              <w:spacing w:before="0" w:after="0"/>
              <w:ind w:left="150" w:right="0" w:hanging="150"/>
              <w:rPr/>
            </w:pPr>
            <w:r>
              <w:rPr/>
              <w:t>Merrill Lynch</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3234" w:type="dxa"/>
            <w:tcBorders/>
            <w:shd w:fill="auto" w:val="clear"/>
            <w:vAlign w:val="bottom"/>
          </w:tcPr>
          <w:p>
            <w:pPr>
              <w:pStyle w:val="TableContents"/>
              <w:spacing w:before="0" w:after="0"/>
              <w:ind w:left="150" w:right="0" w:hanging="150"/>
              <w:rPr/>
            </w:pPr>
            <w:r>
              <w:rPr/>
              <w:t> </w:t>
            </w:r>
          </w:p>
        </w:tc>
        <w:tc>
          <w:tcPr>
            <w:tcW w:w="748"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 </w:t>
            </w:r>
          </w:p>
        </w:tc>
        <w:tc>
          <w:tcPr>
            <w:tcW w:w="849" w:type="dxa"/>
            <w:tcBorders/>
            <w:shd w:fill="auto" w:val="clear"/>
            <w:vAlign w:val="bottom"/>
          </w:tcPr>
          <w:p>
            <w:pPr>
              <w:pStyle w:val="TableContents"/>
              <w:spacing w:before="0" w:after="283"/>
              <w:jc w:val="right"/>
              <w:rPr/>
            </w:pPr>
            <w:r>
              <w:rPr/>
              <w:t> </w:t>
            </w:r>
          </w:p>
        </w:tc>
        <w:tc>
          <w:tcPr>
            <w:tcW w:w="630" w:type="dxa"/>
            <w:tcBorders/>
            <w:shd w:fill="auto" w:val="clear"/>
            <w:vAlign w:val="bottom"/>
          </w:tcPr>
          <w:p>
            <w:pPr>
              <w:pStyle w:val="TableContents"/>
              <w:spacing w:before="0" w:after="283"/>
              <w:rPr/>
            </w:pPr>
            <w:r>
              <w:rPr/>
              <w:t> </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234" w:type="dxa"/>
            <w:tcBorders/>
            <w:shd w:fill="auto" w:val="clear"/>
            <w:vAlign w:val="bottom"/>
          </w:tcPr>
          <w:p>
            <w:pPr>
              <w:pStyle w:val="TableContents"/>
              <w:spacing w:before="0" w:after="0"/>
              <w:ind w:left="150" w:right="0" w:hanging="150"/>
              <w:rPr/>
            </w:pPr>
            <w:r>
              <w:rPr/>
              <w:t>Total:</w:t>
            </w:r>
          </w:p>
        </w:tc>
        <w:tc>
          <w:tcPr>
            <w:tcW w:w="748" w:type="dxa"/>
            <w:tcBorders/>
            <w:shd w:fill="auto" w:val="clear"/>
            <w:vAlign w:val="bottom"/>
          </w:tcPr>
          <w:p>
            <w:pPr>
              <w:pStyle w:val="TableContents"/>
              <w:spacing w:before="0" w:after="283"/>
              <w:rPr/>
            </w:pPr>
            <w:r>
              <w:rPr/>
              <w:t> </w:t>
            </w:r>
          </w:p>
        </w:tc>
        <w:tc>
          <w:tcPr>
            <w:tcW w:w="3671" w:type="dxa"/>
            <w:gridSpan w:val="3"/>
            <w:tcBorders/>
            <w:shd w:fill="auto" w:val="clear"/>
            <w:vAlign w:val="bottom"/>
          </w:tcPr>
          <w:p>
            <w:pPr>
              <w:pStyle w:val="TableContents"/>
              <w:spacing w:before="0" w:after="283"/>
              <w:jc w:val="left"/>
              <w:rPr/>
            </w:pPr>
            <w:r>
              <w:rPr/>
              <w:t>TBD</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7-08748</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4/25/2007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4/17/2017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10/15/2007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10/15/2007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5.55%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4/15/2009</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4/25/2007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4386</CharactersWithSpaces>
  <Paragraphs>657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