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1829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18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6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6"/>
                </w:rPr>
                <w:t>SORENSEN NORMAN R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Sr. VP - International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02/01/2007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02/01/2007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5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5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18,020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27.48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37,953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02/01/2007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79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18,020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62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19,933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2,809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149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4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18,020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27.48</w:t>
            </w: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02/01/2007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18,020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04/29/2012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Pursuant to a 10b5-1 plan adopted December 13, 2006.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2,351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vested in three equal annual installments beginning April 29, 2003.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Joyce N. Hoffman, by Power of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02/05/2007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-27940</wp:posOffset>
            </wp:positionV>
            <wp:extent cx="140906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-16510</wp:posOffset>
            </wp:positionV>
            <wp:extent cx="3937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5812790</wp:posOffset>
            </wp:positionH>
            <wp:positionV relativeFrom="paragraph">
              <wp:posOffset>-84455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2020-02-03T23:36:16Z</dcterms:created>
  <dcterms:modified xsi:type="dcterms:W3CDTF">2020-02-03T23:36:16Z</dcterms:modified>
</cp:coreProperties>
</file>