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-243205</wp:posOffset>
            </wp:positionV>
            <wp:extent cx="136525" cy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540" w:type="dxa"/>
            <w:vAlign w:val="bottom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5481955</wp:posOffset>
            </wp:positionH>
            <wp:positionV relativeFrom="paragraph">
              <wp:posOffset>-650875</wp:posOffset>
            </wp:positionV>
            <wp:extent cx="59690" cy="664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4145280</wp:posOffset>
            </wp:positionH>
            <wp:positionV relativeFrom="paragraph">
              <wp:posOffset>-650875</wp:posOffset>
            </wp:positionV>
            <wp:extent cx="59690" cy="664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-1696720</wp:posOffset>
            </wp:positionH>
            <wp:positionV relativeFrom="paragraph">
              <wp:posOffset>20320</wp:posOffset>
            </wp:positionV>
            <wp:extent cx="7323455" cy="61829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618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60" w:space="300"/>
            <w:col w:w="8860"/>
          </w:cols>
          <w:pgMar w:left="240" w:top="225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0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9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9"/>
                </w:rPr>
                <w:t>OKEEFE MARY A</w:t>
              </w:r>
            </w:hyperlink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</w:tcPr>
          <w:p>
            <w:pPr>
              <w:ind w:left="80"/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PRINCIPAL FINANCIAL GROUP INC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0000EE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PFG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92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00" w:type="dxa"/>
            <w:vAlign w:val="bottom"/>
            <w:gridSpan w:val="7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gridSpan w:val="4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Sr. VP &amp; Chief Mktg. Off.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711 HIGH STREET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01/11/2007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DES MOINES   IA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50392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6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gridSpan w:val="7"/>
          </w:tcPr>
          <w:p>
            <w:pPr>
              <w:ind w:left="14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92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0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5"/>
          </w:tcPr>
          <w:p>
            <w:pPr>
              <w:ind w:left="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5"/>
          </w:tcPr>
          <w:p>
            <w:pPr>
              <w:ind w:left="7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4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4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ind w:left="2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01/11/2007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85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5"/>
              </w:rPr>
              <w:t>(1)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14,935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27.48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24,223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8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01/11/2007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w w:val="79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9"/>
              </w:rPr>
              <w:t>(1)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8"/>
              </w:rPr>
              <w:t>14,935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60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9,288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(2)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203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401(k)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Plan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211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I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Spouse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0" w:type="dxa"/>
            <w:vAlign w:val="bottom"/>
            <w:gridSpan w:val="14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1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6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60" w:type="dxa"/>
            <w:vAlign w:val="bottom"/>
            <w:gridSpan w:val="4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0" w:type="dxa"/>
            <w:vAlign w:val="bottom"/>
            <w:gridSpan w:val="4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9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Employee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  <w:vMerge w:val="restart"/>
          </w:tcPr>
          <w:p>
            <w:pPr>
              <w:ind w:left="10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jc w:val="center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14,935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 -</w:t>
            </w:r>
          </w:p>
        </w:tc>
        <w:tc>
          <w:tcPr>
            <w:tcW w:w="860" w:type="dxa"/>
            <w:vAlign w:val="bottom"/>
          </w:tcPr>
          <w:p>
            <w:pPr>
              <w:ind w:left="2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27.48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ind w:right="153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01/11/2007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4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14,935</w:t>
            </w: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04/29/2012</w:t>
            </w: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620" w:type="dxa"/>
            <w:vAlign w:val="bottom"/>
          </w:tcPr>
          <w:p>
            <w:pPr>
              <w:ind w:left="38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Right to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jc w:val="right"/>
              <w:ind w:right="2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Pursuant to a 10b5-1 plan adopted November 13, 2006.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Includes 1,467 shares acquired pursuant to the Principal Financial Group, Inc. Employee Stock Purchase Plan.</w:t>
      </w:r>
    </w:p>
    <w:p>
      <w:pPr>
        <w:spacing w:after="0" w:line="51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2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vested in three equal annual insallments beginning April 29, 2003.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ind w:left="686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Joyce N. Hoffman, by Power of </w:t>
      </w:r>
      <w:r>
        <w:rPr>
          <w:rFonts w:ascii="Arial" w:cs="Arial" w:eastAsia="Arial" w:hAnsi="Arial"/>
          <w:sz w:val="34"/>
          <w:szCs w:val="34"/>
          <w:color w:val="0000FF"/>
          <w:vertAlign w:val="subscript"/>
        </w:rPr>
        <w:t>01/16/2007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-27940</wp:posOffset>
            </wp:positionV>
            <wp:extent cx="1409065" cy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4356735</wp:posOffset>
            </wp:positionH>
            <wp:positionV relativeFrom="paragraph">
              <wp:posOffset>-16510</wp:posOffset>
            </wp:positionV>
            <wp:extent cx="39370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5812790</wp:posOffset>
            </wp:positionH>
            <wp:positionV relativeFrom="paragraph">
              <wp:posOffset>-84455</wp:posOffset>
            </wp:positionV>
            <wp:extent cx="50419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40" w:right="3740" w:firstLine="8"/>
        <w:spacing w:after="0" w:line="321" w:lineRule="auto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5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166870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2020-02-03T04:57:09Z</dcterms:created>
  <dcterms:modified xsi:type="dcterms:W3CDTF">2020-02-03T04:57:09Z</dcterms:modified>
</cp:coreProperties>
</file>