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6112b2e424b2.htm"/>
      <w:bookmarkStart w:id="1" w:name="ksc06112b2e424b2"/>
      <w:bookmarkEnd w:id="0"/>
      <w:bookmarkEnd w:id="1"/>
      <w:r>
        <w:rPr/>
        <w:t> </w:t>
      </w:r>
    </w:p>
    <w:tbl>
      <w:tblPr>
        <w:tblW w:w="5000" w:type="pct"/>
        <w:jc w:val="center"/>
        <w:tblInd w:w="0" w:type="dxa"/>
        <w:tblCellMar>
          <w:top w:w="0" w:type="dxa"/>
          <w:left w:w="0" w:type="dxa"/>
          <w:bottom w:w="0" w:type="dxa"/>
          <w:right w:w="0" w:type="dxa"/>
        </w:tblCellMar>
      </w:tblPr>
      <w:tblGrid>
        <w:gridCol w:w="2314"/>
        <w:gridCol w:w="119"/>
        <w:gridCol w:w="2276"/>
        <w:gridCol w:w="72"/>
        <w:gridCol w:w="3418"/>
        <w:gridCol w:w="82"/>
        <w:gridCol w:w="1924"/>
      </w:tblGrid>
      <w:tr>
        <w:trPr/>
        <w:tc>
          <w:tcPr>
            <w:tcW w:w="231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2276"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vAlign w:val="bottom"/>
          </w:tcPr>
          <w:p>
            <w:pPr>
              <w:pStyle w:val="TableContents"/>
              <w:spacing w:before="0" w:after="283"/>
              <w:rPr/>
            </w:pPr>
            <w:r>
              <w:rPr/>
              <w:t> </w:t>
            </w:r>
          </w:p>
        </w:tc>
      </w:tr>
      <w:tr>
        <w:trPr/>
        <w:tc>
          <w:tcPr>
            <w:tcW w:w="2314" w:type="dxa"/>
            <w:tcBorders/>
            <w:shd w:fill="auto" w:val="clear"/>
          </w:tcPr>
          <w:p>
            <w:pPr>
              <w:pStyle w:val="TableContents"/>
              <w:spacing w:before="0" w:after="0"/>
              <w:ind w:left="0" w:right="0" w:hanging="0"/>
              <w:rPr/>
            </w:pPr>
            <w:r>
              <w:rPr/>
              <w:t xml:space="preserve">Pricing Supplement Dated </w:t>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xml:space="preserve">6/19/2006 </w:t>
            </w:r>
          </w:p>
        </w:tc>
        <w:tc>
          <w:tcPr>
            <w:tcW w:w="72" w:type="dxa"/>
            <w:tcBorders/>
            <w:shd w:fill="auto" w:val="clear"/>
            <w:vAlign w:val="bottom"/>
          </w:tcPr>
          <w:p>
            <w:pPr>
              <w:pStyle w:val="TableContents"/>
              <w:spacing w:before="0" w:after="283"/>
              <w:rPr/>
            </w:pPr>
            <w:r>
              <w:rPr/>
              <w:t> </w:t>
            </w:r>
          </w:p>
        </w:tc>
        <w:tc>
          <w:tcPr>
            <w:tcW w:w="5424"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09"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right"/>
              <w:rPr/>
            </w:pPr>
            <w:r>
              <w:rPr/>
              <w:t>333-129763 and</w:t>
            </w:r>
          </w:p>
        </w:tc>
      </w:tr>
      <w:tr>
        <w:trPr/>
        <w:tc>
          <w:tcPr>
            <w:tcW w:w="4709"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right"/>
              <w:rPr/>
            </w:pPr>
            <w:r>
              <w:rPr/>
              <w:t>333-129763-01</w:t>
            </w:r>
          </w:p>
        </w:tc>
      </w:tr>
      <w:tr>
        <w:trPr/>
        <w:tc>
          <w:tcPr>
            <w:tcW w:w="2314" w:type="dxa"/>
            <w:tcBorders/>
            <w:shd w:fill="auto" w:val="clear"/>
          </w:tcPr>
          <w:p>
            <w:pPr>
              <w:pStyle w:val="TableContents"/>
              <w:spacing w:before="0" w:after="0"/>
              <w:ind w:left="0" w:right="0" w:hanging="0"/>
              <w:rPr/>
            </w:pPr>
            <w:r>
              <w:rPr/>
              <w:t> </w:t>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4" w:type="dxa"/>
            <w:tcBorders/>
            <w:shd w:fill="auto" w:val="clear"/>
          </w:tcPr>
          <w:p>
            <w:pPr>
              <w:pStyle w:val="TableContents"/>
              <w:spacing w:before="0" w:after="283"/>
              <w:jc w:val="left"/>
              <w:rPr/>
            </w:pPr>
            <w:r>
              <w:rPr/>
              <w:t> </w:t>
            </w:r>
          </w:p>
        </w:tc>
      </w:tr>
      <w:tr>
        <w:trPr/>
        <w:tc>
          <w:tcPr>
            <w:tcW w:w="2314" w:type="dxa"/>
            <w:tcBorders/>
            <w:shd w:fill="auto" w:val="clear"/>
          </w:tcPr>
          <w:p>
            <w:pPr>
              <w:pStyle w:val="TableContents"/>
              <w:spacing w:before="0" w:after="283"/>
              <w:ind w:left="0" w:right="0" w:hanging="0"/>
              <w:rPr>
                <w:sz w:val="4"/>
                <w:szCs w:val="4"/>
              </w:rPr>
            </w:pPr>
            <w:r>
              <w:rPr>
                <w:sz w:val="4"/>
                <w:szCs w:val="4"/>
              </w:rPr>
            </w:r>
          </w:p>
        </w:tc>
        <w:tc>
          <w:tcPr>
            <w:tcW w:w="119" w:type="dxa"/>
            <w:tcBorders/>
            <w:shd w:fill="auto" w:val="clear"/>
            <w:vAlign w:val="bottom"/>
          </w:tcPr>
          <w:p>
            <w:pPr>
              <w:pStyle w:val="TableContents"/>
              <w:spacing w:before="0" w:after="283"/>
              <w:rPr/>
            </w:pPr>
            <w:r>
              <w:rPr/>
              <w:t> </w:t>
            </w:r>
          </w:p>
        </w:tc>
        <w:tc>
          <w:tcPr>
            <w:tcW w:w="2276"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4" w:type="dxa"/>
            <w:gridSpan w:val="3"/>
            <w:tcBorders/>
            <w:shd w:fill="auto" w:val="clear"/>
          </w:tcPr>
          <w:p>
            <w:pPr>
              <w:pStyle w:val="TableContents"/>
              <w:spacing w:before="0" w:after="283"/>
              <w:jc w:val="right"/>
              <w:rPr/>
            </w:pPr>
            <w:r>
              <w:rPr/>
              <w:t>CUSIP: 74254PMB5</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838200"/>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(Callable) (That are also Asset-Backed Securities) Issued Through and Obligations of</w:t>
        <w:br/>
        <w:t xml:space="preserve">Principal Life Income Fundings Trust 2006-38 (the Trust and Issuing Entity) </w:t>
      </w:r>
    </w:p>
    <w:p>
      <w:pPr>
        <w:pStyle w:val="TextBody"/>
        <w:jc w:val="left"/>
        <w:rPr>
          <w:rFonts w:ascii="Times New Roman;Times;serif" w:hAnsi="Times New Roman;Times;serif"/>
          <w:sz w:val="17"/>
        </w:rPr>
      </w:pPr>
      <w:r>
        <w:rPr>
          <w:rFonts w:ascii="Times New Roman;Times;serif" w:hAnsi="Times New Roman;Times;serif"/>
          <w:sz w:val="17"/>
        </w:rPr>
        <w:t>The description of this pricing supplement of the particular terms of the Principal</w:t>
      </w:r>
      <w:r>
        <w:rPr>
          <w:rFonts w:ascii="Times New Roman;Times;serif" w:hAnsi="Times New Roman;Times;serif"/>
          <w:position w:val="5"/>
          <w:sz w:val="13"/>
          <w:sz w:val="17"/>
        </w:rPr>
        <w:t>®</w:t>
      </w:r>
      <w:r>
        <w:rPr>
          <w:rFonts w:ascii="Times New Roman;Times;serif" w:hAnsi="Times New Roman;Times;serif"/>
          <w:sz w:val="17"/>
        </w:rPr>
        <w:t xml:space="preserve"> Life CoreNotes</w:t>
      </w:r>
      <w:r>
        <w:rPr>
          <w:rFonts w:ascii="Times New Roman;Times;serif" w:hAnsi="Times New Roman;Times;serif"/>
          <w:position w:val="5"/>
          <w:sz w:val="13"/>
          <w:sz w:val="17"/>
        </w:rPr>
        <w:t>®</w:t>
      </w:r>
      <w:r>
        <w:rPr>
          <w:rFonts w:ascii="Times New Roman;Times;serif" w:hAnsi="Times New Roman;Times;serif"/>
          <w:sz w:val="17"/>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287"/>
        <w:gridCol w:w="202"/>
        <w:gridCol w:w="349"/>
        <w:gridCol w:w="758"/>
        <w:gridCol w:w="349"/>
        <w:gridCol w:w="202"/>
        <w:gridCol w:w="4238"/>
        <w:gridCol w:w="202"/>
        <w:gridCol w:w="1136"/>
        <w:gridCol w:w="115"/>
        <w:gridCol w:w="367"/>
      </w:tblGrid>
      <w:tr>
        <w:trPr/>
        <w:tc>
          <w:tcPr>
            <w:tcW w:w="2287"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758" w:type="dxa"/>
            <w:tcBorders/>
            <w:shd w:fill="auto" w:val="clear"/>
            <w:vAlign w:val="bottom"/>
          </w:tcPr>
          <w:p>
            <w:pPr>
              <w:pStyle w:val="TableContents"/>
              <w:spacing w:before="0" w:after="283"/>
              <w:rPr/>
            </w:pPr>
            <w:r>
              <w:rPr/>
              <w:t> </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vAlign w:val="bottom"/>
          </w:tcPr>
          <w:p>
            <w:pPr>
              <w:pStyle w:val="TableContents"/>
              <w:spacing w:before="0" w:after="283"/>
              <w:rPr/>
            </w:pPr>
            <w:r>
              <w:rPr/>
              <w:t> </w:t>
            </w:r>
          </w:p>
        </w:tc>
        <w:tc>
          <w:tcPr>
            <w:tcW w:w="115" w:type="dxa"/>
            <w:tcBorders/>
            <w:shd w:fill="auto" w:val="clear"/>
            <w:vAlign w:val="bottom"/>
          </w:tcPr>
          <w:p>
            <w:pPr>
              <w:pStyle w:val="TableContents"/>
              <w:spacing w:before="0" w:after="283"/>
              <w:rPr/>
            </w:pPr>
            <w:r>
              <w:rPr/>
              <w:t> </w:t>
            </w:r>
          </w:p>
        </w:tc>
        <w:tc>
          <w:tcPr>
            <w:tcW w:w="367" w:type="dxa"/>
            <w:tcBorders/>
            <w:shd w:fill="auto" w:val="clear"/>
            <w:vAlign w:val="bottom"/>
          </w:tcPr>
          <w:p>
            <w:pPr>
              <w:pStyle w:val="TableContents"/>
              <w:spacing w:before="0" w:after="283"/>
              <w:rPr/>
            </w:pPr>
            <w:r>
              <w:rPr/>
              <w:t> </w:t>
            </w:r>
          </w:p>
        </w:tc>
      </w:tr>
      <w:tr>
        <w:trPr/>
        <w:tc>
          <w:tcPr>
            <w:tcW w:w="2287" w:type="dxa"/>
            <w:tcBorders/>
            <w:shd w:fill="auto" w:val="clear"/>
          </w:tcPr>
          <w:p>
            <w:pPr>
              <w:pStyle w:val="TableContents"/>
              <w:spacing w:before="0" w:after="0"/>
              <w:ind w:left="0" w:right="0" w:hanging="0"/>
              <w:rPr/>
            </w:pPr>
            <w:r>
              <w:rPr/>
              <w:t>Principal Amount:</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lef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Purchasing Agent Discount:</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right"/>
              <w:rPr/>
            </w:pPr>
            <w:r>
              <w:rPr/>
              <w:t>1.000%</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Issue Price:</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left"/>
              <w:rPr/>
            </w:pPr>
            <w:r>
              <w:rPr/>
              <w:t>100.0%</w:t>
            </w:r>
          </w:p>
        </w:tc>
        <w:tc>
          <w:tcPr>
            <w:tcW w:w="349" w:type="dxa"/>
            <w:tcBorders/>
            <w:shd w:fill="auto" w:val="clear"/>
            <w:vAlign w:val="bottom"/>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Original Issue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 xml:space="preserve">6/28/2006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r>
        <w:trPr/>
        <w:tc>
          <w:tcPr>
            <w:tcW w:w="2287" w:type="dxa"/>
            <w:tcBorders/>
            <w:shd w:fill="auto" w:val="clear"/>
          </w:tcPr>
          <w:p>
            <w:pPr>
              <w:pStyle w:val="TableContents"/>
              <w:spacing w:before="0" w:after="0"/>
              <w:ind w:left="0" w:right="0" w:hanging="0"/>
              <w:rPr/>
            </w:pPr>
            <w:r>
              <w:rPr/>
              <w:t xml:space="preserve">Net Proceeds to the Trust: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TBD</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xml:space="preserve">Stated Maturity Date: </w:t>
            </w:r>
          </w:p>
        </w:tc>
        <w:tc>
          <w:tcPr>
            <w:tcW w:w="202" w:type="dxa"/>
            <w:tcBorders/>
            <w:shd w:fill="auto" w:val="clear"/>
            <w:vAlign w:val="bottom"/>
          </w:tcPr>
          <w:p>
            <w:pPr>
              <w:pStyle w:val="TableContents"/>
              <w:spacing w:before="0" w:after="283"/>
              <w:rPr/>
            </w:pPr>
            <w:r>
              <w:rPr/>
              <w:t> </w:t>
            </w:r>
          </w:p>
        </w:tc>
        <w:tc>
          <w:tcPr>
            <w:tcW w:w="1618" w:type="dxa"/>
            <w:gridSpan w:val="3"/>
            <w:tcBorders/>
            <w:shd w:fill="auto" w:val="clear"/>
          </w:tcPr>
          <w:p>
            <w:pPr>
              <w:pStyle w:val="TableContents"/>
              <w:spacing w:before="0" w:after="283"/>
              <w:jc w:val="left"/>
              <w:rPr/>
            </w:pPr>
            <w:r>
              <w:rPr/>
              <w:t xml:space="preserve">6/15/2011 </w:t>
            </w:r>
          </w:p>
        </w:tc>
      </w:tr>
      <w:tr>
        <w:trPr/>
        <w:tc>
          <w:tcPr>
            <w:tcW w:w="2287" w:type="dxa"/>
            <w:tcBorders/>
            <w:shd w:fill="auto" w:val="clear"/>
          </w:tcPr>
          <w:p>
            <w:pPr>
              <w:pStyle w:val="TableContents"/>
              <w:spacing w:before="0" w:after="0"/>
              <w:ind w:left="0" w:right="0" w:hanging="0"/>
              <w:rPr/>
            </w:pPr>
            <w:r>
              <w:rPr/>
              <w:t> </w:t>
            </w:r>
          </w:p>
        </w:tc>
        <w:tc>
          <w:tcPr>
            <w:tcW w:w="202" w:type="dxa"/>
            <w:tcBorders/>
            <w:shd w:fill="auto" w:val="clear"/>
            <w:vAlign w:val="bottom"/>
          </w:tcPr>
          <w:p>
            <w:pPr>
              <w:pStyle w:val="TableContents"/>
              <w:spacing w:before="0" w:after="283"/>
              <w:rPr/>
            </w:pPr>
            <w:r>
              <w:rPr/>
              <w:t> </w:t>
            </w:r>
          </w:p>
        </w:tc>
        <w:tc>
          <w:tcPr>
            <w:tcW w:w="349" w:type="dxa"/>
            <w:tcBorders/>
            <w:shd w:fill="auto" w:val="clear"/>
          </w:tcPr>
          <w:p>
            <w:pPr>
              <w:pStyle w:val="TableContents"/>
              <w:spacing w:before="0" w:after="283"/>
              <w:jc w:val="right"/>
              <w:rPr/>
            </w:pPr>
            <w:r>
              <w:rPr/>
              <w:t> </w:t>
            </w:r>
          </w:p>
        </w:tc>
        <w:tc>
          <w:tcPr>
            <w:tcW w:w="758" w:type="dxa"/>
            <w:tcBorders/>
            <w:shd w:fill="auto" w:val="clear"/>
          </w:tcPr>
          <w:p>
            <w:pPr>
              <w:pStyle w:val="TableContents"/>
              <w:spacing w:before="0" w:after="283"/>
              <w:jc w:val="right"/>
              <w:rPr/>
            </w:pPr>
            <w:r>
              <w:rPr/>
              <w:t> </w:t>
            </w:r>
          </w:p>
        </w:tc>
        <w:tc>
          <w:tcPr>
            <w:tcW w:w="349" w:type="dxa"/>
            <w:tcBorders/>
            <w:shd w:fill="auto" w:val="clear"/>
          </w:tcPr>
          <w:p>
            <w:pPr>
              <w:pStyle w:val="TableContents"/>
              <w:spacing w:before="0" w:after="283"/>
              <w:rPr/>
            </w:pPr>
            <w:r>
              <w:rPr/>
              <w:t> </w:t>
            </w:r>
          </w:p>
        </w:tc>
        <w:tc>
          <w:tcPr>
            <w:tcW w:w="202" w:type="dxa"/>
            <w:tcBorders/>
            <w:shd w:fill="auto" w:val="clear"/>
            <w:vAlign w:val="bottom"/>
          </w:tcPr>
          <w:p>
            <w:pPr>
              <w:pStyle w:val="TableContents"/>
              <w:spacing w:before="0" w:after="283"/>
              <w:rPr/>
            </w:pPr>
            <w:r>
              <w:rPr/>
              <w:t> </w:t>
            </w:r>
          </w:p>
        </w:tc>
        <w:tc>
          <w:tcPr>
            <w:tcW w:w="4238" w:type="dxa"/>
            <w:tcBorders/>
            <w:shd w:fill="auto" w:val="clear"/>
          </w:tcPr>
          <w:p>
            <w:pPr>
              <w:pStyle w:val="TableContents"/>
              <w:spacing w:before="0" w:after="283"/>
              <w:jc w:val="left"/>
              <w:rPr/>
            </w:pPr>
            <w:r>
              <w:rPr/>
              <w:t> </w:t>
            </w:r>
          </w:p>
        </w:tc>
        <w:tc>
          <w:tcPr>
            <w:tcW w:w="202" w:type="dxa"/>
            <w:tcBorders/>
            <w:shd w:fill="auto" w:val="clear"/>
            <w:vAlign w:val="bottom"/>
          </w:tcPr>
          <w:p>
            <w:pPr>
              <w:pStyle w:val="TableContents"/>
              <w:spacing w:before="0" w:after="283"/>
              <w:rPr/>
            </w:pPr>
            <w:r>
              <w:rPr/>
              <w:t> </w:t>
            </w:r>
          </w:p>
        </w:tc>
        <w:tc>
          <w:tcPr>
            <w:tcW w:w="1136" w:type="dxa"/>
            <w:tcBorders/>
            <w:shd w:fill="auto" w:val="clear"/>
          </w:tcPr>
          <w:p>
            <w:pPr>
              <w:pStyle w:val="TableContents"/>
              <w:spacing w:before="0" w:after="283"/>
              <w:jc w:val="left"/>
              <w:rPr/>
            </w:pPr>
            <w:r>
              <w:rPr/>
              <w:t> </w:t>
            </w:r>
          </w:p>
        </w:tc>
        <w:tc>
          <w:tcPr>
            <w:tcW w:w="115" w:type="dxa"/>
            <w:tcBorders/>
            <w:shd w:fill="auto" w:val="clear"/>
          </w:tcPr>
          <w:p>
            <w:pPr>
              <w:pStyle w:val="TableContents"/>
              <w:spacing w:before="0" w:after="283"/>
              <w:jc w:val="right"/>
              <w:rPr/>
            </w:pPr>
            <w:r>
              <w:rPr/>
              <w:t> </w:t>
            </w:r>
          </w:p>
        </w:tc>
        <w:tc>
          <w:tcPr>
            <w:tcW w:w="367"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12/15/2006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12/15/2006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5.75%</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6/15/2007</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pPr>
      <w:r>
        <w:rPr/>
        <w:t xml:space="preserve">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6-13456</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 xml:space="preserve">6/28/2006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6/15/2011</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12/15/2006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12/15/2006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5.75%</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6/15/2007</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6/28/2006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632</Words>
  <CharactersWithSpaces>4429</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