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8253b5e424b5.htm"/>
      <w:bookmarkStart w:id="1" w:name="ksc98253b5e424b5"/>
      <w:bookmarkEnd w:id="0"/>
      <w:bookmarkEnd w:id="1"/>
      <w:r>
        <w:rPr/>
        <w:t> </w:t>
      </w:r>
    </w:p>
    <w:tbl>
      <w:tblPr>
        <w:tblW w:w="5000" w:type="pct"/>
        <w:jc w:val="center"/>
        <w:tblInd w:w="0" w:type="dxa"/>
        <w:tblCellMar>
          <w:top w:w="0" w:type="dxa"/>
          <w:left w:w="0" w:type="dxa"/>
          <w:bottom w:w="0" w:type="dxa"/>
          <w:right w:w="0" w:type="dxa"/>
        </w:tblCellMar>
      </w:tblPr>
      <w:tblGrid>
        <w:gridCol w:w="2406"/>
        <w:gridCol w:w="122"/>
        <w:gridCol w:w="2598"/>
        <w:gridCol w:w="95"/>
        <w:gridCol w:w="3305"/>
        <w:gridCol w:w="95"/>
        <w:gridCol w:w="1584"/>
      </w:tblGrid>
      <w:tr>
        <w:trPr/>
        <w:tc>
          <w:tcPr>
            <w:tcW w:w="2406"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406"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09/02/05</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406"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406"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598"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74254PHQ8</w:t>
            </w:r>
          </w:p>
        </w:tc>
      </w:tr>
    </w:tbl>
    <w:p>
      <w:pPr>
        <w:pStyle w:val="TextBody"/>
        <w:jc w:val="center"/>
        <w:rPr/>
      </w:pPr>
      <w:r>
        <w:rPr/>
        <w:drawing>
          <wp:inline distT="0" distB="0" distL="0" distR="0">
            <wp:extent cx="1562100" cy="10382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62100" cy="10382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2005-89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75"/>
        <w:gridCol w:w="191"/>
        <w:gridCol w:w="401"/>
        <w:gridCol w:w="1161"/>
        <w:gridCol w:w="324"/>
        <w:gridCol w:w="191"/>
        <w:gridCol w:w="4146"/>
        <w:gridCol w:w="191"/>
        <w:gridCol w:w="993"/>
        <w:gridCol w:w="102"/>
        <w:gridCol w:w="330"/>
      </w:tblGrid>
      <w:tr>
        <w:trPr/>
        <w:tc>
          <w:tcPr>
            <w:tcW w:w="2175"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r>
      <w:tr>
        <w:trPr/>
        <w:tc>
          <w:tcPr>
            <w:tcW w:w="2175" w:type="dxa"/>
            <w:tcBorders/>
            <w:shd w:fill="auto" w:val="clear"/>
          </w:tcPr>
          <w:p>
            <w:pPr>
              <w:pStyle w:val="TableContents"/>
              <w:spacing w:before="0" w:after="0"/>
              <w:ind w:left="0" w:right="0" w:hanging="0"/>
              <w:rPr/>
            </w:pPr>
            <w:r>
              <w:rPr/>
              <w:t>Principal Amount:</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4,428,000.0</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Purchasing Agent Discount:</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1.500%</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r>
        <w:trPr/>
        <w:tc>
          <w:tcPr>
            <w:tcW w:w="2175"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r>
        <w:trPr/>
        <w:tc>
          <w:tcPr>
            <w:tcW w:w="2175" w:type="dxa"/>
            <w:tcBorders/>
            <w:shd w:fill="auto" w:val="clear"/>
          </w:tcPr>
          <w:p>
            <w:pPr>
              <w:pStyle w:val="TableContents"/>
              <w:spacing w:before="0" w:after="0"/>
              <w:ind w:left="0" w:right="0" w:hanging="0"/>
              <w:rPr/>
            </w:pPr>
            <w:r>
              <w:rPr/>
              <w:t>Issue Price:</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4" w:type="dxa"/>
            <w:tcBorders/>
            <w:shd w:fill="auto" w:val="clear"/>
            <w:vAlign w:val="bottom"/>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xml:space="preserve">Original Issue Date: </w:t>
            </w:r>
          </w:p>
        </w:tc>
        <w:tc>
          <w:tcPr>
            <w:tcW w:w="191" w:type="dxa"/>
            <w:tcBorders/>
            <w:shd w:fill="auto" w:val="clear"/>
            <w:vAlign w:val="bottom"/>
          </w:tcPr>
          <w:p>
            <w:pPr>
              <w:pStyle w:val="TableContents"/>
              <w:spacing w:before="0" w:after="283"/>
              <w:rPr/>
            </w:pPr>
            <w:r>
              <w:rPr/>
              <w:t> </w:t>
            </w:r>
          </w:p>
        </w:tc>
        <w:tc>
          <w:tcPr>
            <w:tcW w:w="1425" w:type="dxa"/>
            <w:gridSpan w:val="3"/>
            <w:tcBorders/>
            <w:shd w:fill="auto" w:val="clear"/>
          </w:tcPr>
          <w:p>
            <w:pPr>
              <w:pStyle w:val="TableContents"/>
              <w:spacing w:before="0" w:after="283"/>
              <w:jc w:val="left"/>
              <w:rPr/>
            </w:pPr>
            <w:r>
              <w:rPr/>
              <w:t>09/08/05</w:t>
            </w:r>
          </w:p>
        </w:tc>
      </w:tr>
      <w:tr>
        <w:trPr/>
        <w:tc>
          <w:tcPr>
            <w:tcW w:w="2175"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r>
        <w:trPr/>
        <w:tc>
          <w:tcPr>
            <w:tcW w:w="2175" w:type="dxa"/>
            <w:tcBorders/>
            <w:shd w:fill="auto" w:val="clear"/>
          </w:tcPr>
          <w:p>
            <w:pPr>
              <w:pStyle w:val="TableContents"/>
              <w:spacing w:before="0" w:after="0"/>
              <w:ind w:left="0" w:right="0" w:hanging="0"/>
              <w:rPr/>
            </w:pPr>
            <w:r>
              <w:rPr/>
              <w:t xml:space="preserve">Net Proceeds to the Trust: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4,361,580.0</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xml:space="preserve">Stated Maturity Date: </w:t>
            </w:r>
          </w:p>
        </w:tc>
        <w:tc>
          <w:tcPr>
            <w:tcW w:w="191" w:type="dxa"/>
            <w:tcBorders/>
            <w:shd w:fill="auto" w:val="clear"/>
            <w:vAlign w:val="bottom"/>
          </w:tcPr>
          <w:p>
            <w:pPr>
              <w:pStyle w:val="TableContents"/>
              <w:spacing w:before="0" w:after="283"/>
              <w:rPr/>
            </w:pPr>
            <w:r>
              <w:rPr/>
              <w:t> </w:t>
            </w:r>
          </w:p>
        </w:tc>
        <w:tc>
          <w:tcPr>
            <w:tcW w:w="1425" w:type="dxa"/>
            <w:gridSpan w:val="3"/>
            <w:tcBorders/>
            <w:shd w:fill="auto" w:val="clear"/>
          </w:tcPr>
          <w:p>
            <w:pPr>
              <w:pStyle w:val="TableContents"/>
              <w:spacing w:before="0" w:after="283"/>
              <w:jc w:val="left"/>
              <w:rPr/>
            </w:pPr>
            <w:r>
              <w:rPr/>
              <w:t>09/15/15</w:t>
            </w:r>
          </w:p>
        </w:tc>
      </w:tr>
      <w:tr>
        <w:trPr/>
        <w:tc>
          <w:tcPr>
            <w:tcW w:w="2175" w:type="dxa"/>
            <w:tcBorders/>
            <w:shd w:fill="auto" w:val="clear"/>
          </w:tcPr>
          <w:p>
            <w:pPr>
              <w:pStyle w:val="TableContents"/>
              <w:spacing w:before="0" w:after="0"/>
              <w:ind w:left="0" w:right="0" w:hanging="0"/>
              <w:rPr/>
            </w:pPr>
            <w:r>
              <w:rPr/>
              <w:t> </w:t>
            </w:r>
          </w:p>
        </w:tc>
        <w:tc>
          <w:tcPr>
            <w:tcW w:w="191" w:type="dxa"/>
            <w:tcBorders/>
            <w:shd w:fill="auto" w:val="clear"/>
            <w:vAlign w:val="bottom"/>
          </w:tcPr>
          <w:p>
            <w:pPr>
              <w:pStyle w:val="TableContents"/>
              <w:spacing w:before="0" w:after="283"/>
              <w:rPr/>
            </w:pPr>
            <w:r>
              <w:rPr/>
              <w:t> </w:t>
            </w:r>
          </w:p>
        </w:tc>
        <w:tc>
          <w:tcPr>
            <w:tcW w:w="401"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4" w:type="dxa"/>
            <w:tcBorders/>
            <w:shd w:fill="auto" w:val="clear"/>
          </w:tcPr>
          <w:p>
            <w:pPr>
              <w:pStyle w:val="TableContents"/>
              <w:spacing w:before="0" w:after="283"/>
              <w:rPr/>
            </w:pPr>
            <w:r>
              <w:rPr/>
              <w:t> </w:t>
            </w:r>
          </w:p>
        </w:tc>
        <w:tc>
          <w:tcPr>
            <w:tcW w:w="191" w:type="dxa"/>
            <w:tcBorders/>
            <w:shd w:fill="auto" w:val="clear"/>
            <w:vAlign w:val="bottom"/>
          </w:tcPr>
          <w:p>
            <w:pPr>
              <w:pStyle w:val="TableContents"/>
              <w:spacing w:before="0" w:after="283"/>
              <w:rPr/>
            </w:pPr>
            <w:r>
              <w:rPr/>
              <w:t> </w:t>
            </w:r>
          </w:p>
        </w:tc>
        <w:tc>
          <w:tcPr>
            <w:tcW w:w="4146" w:type="dxa"/>
            <w:tcBorders/>
            <w:shd w:fill="auto" w:val="clear"/>
          </w:tcPr>
          <w:p>
            <w:pPr>
              <w:pStyle w:val="TableContents"/>
              <w:spacing w:before="0" w:after="283"/>
              <w:jc w:val="left"/>
              <w:rPr/>
            </w:pPr>
            <w:r>
              <w:rPr/>
              <w:t> </w:t>
            </w:r>
          </w:p>
        </w:tc>
        <w:tc>
          <w:tcPr>
            <w:tcW w:w="191" w:type="dxa"/>
            <w:tcBorders/>
            <w:shd w:fill="auto" w:val="clear"/>
            <w:vAlign w:val="bottom"/>
          </w:tcPr>
          <w:p>
            <w:pPr>
              <w:pStyle w:val="TableContents"/>
              <w:spacing w:before="0" w:after="283"/>
              <w:rPr/>
            </w:pPr>
            <w:r>
              <w:rPr/>
              <w:t> </w:t>
            </w:r>
          </w:p>
        </w:tc>
        <w:tc>
          <w:tcPr>
            <w:tcW w:w="993" w:type="dxa"/>
            <w:tcBorders/>
            <w:shd w:fill="auto" w:val="clear"/>
          </w:tcPr>
          <w:p>
            <w:pPr>
              <w:pStyle w:val="TableContents"/>
              <w:spacing w:before="0" w:after="283"/>
              <w:jc w:val="left"/>
              <w:rPr/>
            </w:pPr>
            <w:r>
              <w:rPr/>
              <w:t> </w:t>
            </w:r>
          </w:p>
        </w:tc>
        <w:tc>
          <w:tcPr>
            <w:tcW w:w="102" w:type="dxa"/>
            <w:tcBorders/>
            <w:shd w:fill="auto" w:val="clear"/>
          </w:tcPr>
          <w:p>
            <w:pPr>
              <w:pStyle w:val="TableContents"/>
              <w:spacing w:before="0" w:after="283"/>
              <w:jc w:val="right"/>
              <w:rPr/>
            </w:pPr>
            <w:r>
              <w:rPr/>
              <w:t> </w:t>
            </w:r>
          </w:p>
        </w:tc>
        <w:tc>
          <w:tcPr>
            <w:tcW w:w="330"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1"/>
        <w:gridCol w:w="70"/>
        <w:gridCol w:w="2547"/>
        <w:gridCol w:w="117"/>
        <w:gridCol w:w="2758"/>
        <w:gridCol w:w="117"/>
        <w:gridCol w:w="256"/>
        <w:gridCol w:w="149"/>
        <w:gridCol w:w="270"/>
        <w:gridCol w:w="148"/>
        <w:gridCol w:w="292"/>
      </w:tblGrid>
      <w:tr>
        <w:trPr/>
        <w:tc>
          <w:tcPr>
            <w:tcW w:w="3481"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758" w:type="dxa"/>
            <w:tcBorders/>
            <w:shd w:fill="auto" w:val="clear"/>
            <w:vAlign w:val="bottom"/>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r>
      <w:tr>
        <w:trPr/>
        <w:tc>
          <w:tcPr>
            <w:tcW w:w="3481"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15th day of every sixth month commencing on 03/15/2006.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03/15/06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The 1st day of every sixth month commencing on 03/01/2006.</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Fixed Rate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Floating Rate</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 </w:t>
            </w:r>
            <w:r>
              <w:rPr/>
              <w:t xml:space="preserve">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5.00%</w:t>
            </w:r>
          </w:p>
        </w:tc>
        <w:tc>
          <w:tcPr>
            <w:tcW w:w="117" w:type="dxa"/>
            <w:tcBorders/>
            <w:shd w:fill="auto" w:val="clear"/>
          </w:tcPr>
          <w:p>
            <w:pPr>
              <w:pStyle w:val="TableContents"/>
              <w:spacing w:before="0" w:after="283"/>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sz w:val="4"/>
                <w:szCs w:val="4"/>
              </w:rPr>
            </w:pPr>
            <w:r>
              <w:rPr>
                <w:sz w:val="4"/>
                <w:szCs w:val="4"/>
              </w:rPr>
            </w:r>
          </w:p>
        </w:tc>
        <w:tc>
          <w:tcPr>
            <w:tcW w:w="2758" w:type="dxa"/>
            <w:tcBorders/>
            <w:shd w:fill="auto" w:val="clear"/>
          </w:tcPr>
          <w:p>
            <w:pPr>
              <w:pStyle w:val="TableContents"/>
              <w:spacing w:before="0" w:after="283"/>
              <w:jc w:val="left"/>
              <w:rPr/>
            </w:pPr>
            <w:r>
              <w:rPr/>
              <w:t xml:space="preserve">☒ </w:t>
            </w:r>
            <w:r>
              <w:rPr/>
              <w:t xml:space="preserve">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rFonts w:ascii="Wingdings" w:hAnsi="Wingdings"/>
              </w:rPr>
              <w:t>o</w:t>
            </w:r>
            <w:r>
              <w:rPr/>
              <w:t xml:space="preserve"> Yes </w:t>
            </w:r>
          </w:p>
        </w:tc>
        <w:tc>
          <w:tcPr>
            <w:tcW w:w="117" w:type="dxa"/>
            <w:tcBorders/>
            <w:shd w:fill="auto" w:val="clear"/>
            <w:vAlign w:val="bottom"/>
          </w:tcPr>
          <w:p>
            <w:pPr>
              <w:pStyle w:val="TableContents"/>
              <w:spacing w:before="0" w:after="283"/>
              <w:rPr/>
            </w:pPr>
            <w:r>
              <w:rPr/>
              <w:t> </w:t>
            </w:r>
          </w:p>
        </w:tc>
        <w:tc>
          <w:tcPr>
            <w:tcW w:w="2758" w:type="dxa"/>
            <w:tcBorders/>
            <w:shd w:fill="auto" w:val="clear"/>
          </w:tcPr>
          <w:p>
            <w:pPr>
              <w:pStyle w:val="TableContents"/>
              <w:spacing w:before="0" w:after="283"/>
              <w:jc w:val="left"/>
              <w:rPr/>
            </w:pPr>
            <w:r>
              <w:rPr>
                <w:rFonts w:ascii="Wingdings" w:hAnsi="Wingdings"/>
              </w:rPr>
              <w:t>o</w:t>
            </w:r>
            <w:r>
              <w:rPr/>
              <w:t xml:space="preserve"> No. </w:t>
            </w:r>
          </w:p>
        </w:tc>
        <w:tc>
          <w:tcPr>
            <w:tcW w:w="117"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1"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r>
        <w:trPr/>
        <w:tc>
          <w:tcPr>
            <w:tcW w:w="3481"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right"/>
              <w:rPr/>
            </w:pPr>
            <w:r>
              <w:rPr/>
              <w:t> </w:t>
            </w:r>
          </w:p>
        </w:tc>
        <w:tc>
          <w:tcPr>
            <w:tcW w:w="117" w:type="dxa"/>
            <w:tcBorders/>
            <w:shd w:fill="auto" w:val="clear"/>
          </w:tcPr>
          <w:p>
            <w:pPr>
              <w:pStyle w:val="TableContents"/>
              <w:spacing w:before="0" w:after="283"/>
              <w:jc w:val="right"/>
              <w:rPr/>
            </w:pPr>
            <w:r>
              <w:rPr/>
              <w:t> </w:t>
            </w:r>
          </w:p>
        </w:tc>
        <w:tc>
          <w:tcPr>
            <w:tcW w:w="2758" w:type="dxa"/>
            <w:tcBorders/>
            <w:shd w:fill="auto" w:val="clear"/>
          </w:tcPr>
          <w:p>
            <w:pPr>
              <w:pStyle w:val="TableContents"/>
              <w:spacing w:before="0" w:after="283"/>
              <w:rPr/>
            </w:pPr>
            <w:r>
              <w:rPr/>
              <w:t> </w:t>
            </w:r>
          </w:p>
        </w:tc>
        <w:tc>
          <w:tcPr>
            <w:tcW w:w="117" w:type="dxa"/>
            <w:tcBorders/>
            <w:shd w:fill="auto" w:val="clear"/>
            <w:vAlign w:val="bottom"/>
          </w:tcPr>
          <w:p>
            <w:pPr>
              <w:pStyle w:val="TableContents"/>
              <w:spacing w:before="0" w:after="283"/>
              <w:rPr/>
            </w:pPr>
            <w:r>
              <w:rPr/>
              <w:t> </w:t>
            </w:r>
          </w:p>
        </w:tc>
        <w:tc>
          <w:tcPr>
            <w:tcW w:w="256" w:type="dxa"/>
            <w:tcBorders/>
            <w:shd w:fill="auto" w:val="clear"/>
          </w:tcPr>
          <w:p>
            <w:pPr>
              <w:pStyle w:val="TableContents"/>
              <w:spacing w:before="0" w:after="283"/>
              <w:jc w:val="left"/>
              <w:rPr/>
            </w:pPr>
            <w:r>
              <w:rPr/>
              <w:t> </w:t>
            </w:r>
          </w:p>
        </w:tc>
        <w:tc>
          <w:tcPr>
            <w:tcW w:w="149" w:type="dxa"/>
            <w:tcBorders/>
            <w:shd w:fill="auto" w:val="clear"/>
            <w:vAlign w:val="bottom"/>
          </w:tcPr>
          <w:p>
            <w:pPr>
              <w:pStyle w:val="TableContents"/>
              <w:spacing w:before="0" w:after="283"/>
              <w:rPr/>
            </w:pPr>
            <w:r>
              <w:rPr/>
              <w:t> </w:t>
            </w:r>
          </w:p>
        </w:tc>
        <w:tc>
          <w:tcPr>
            <w:tcW w:w="270"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292" w:type="dxa"/>
            <w:tcBorders/>
            <w:shd w:fill="auto" w:val="clear"/>
          </w:tcPr>
          <w:p>
            <w:pPr>
              <w:pStyle w:val="TableContents"/>
              <w:spacing w:before="0" w:after="283"/>
              <w:jc w:val="left"/>
              <w:rPr/>
            </w:pPr>
            <w:r>
              <w:rPr/>
              <w:t> </w:t>
            </w:r>
          </w:p>
        </w:tc>
      </w:tr>
      <w:tr>
        <w:trPr/>
        <w:tc>
          <w:tcPr>
            <w:tcW w:w="3481"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4" w:type="dxa"/>
            <w:gridSpan w:val="9"/>
            <w:tcBorders/>
            <w:shd w:fill="auto" w:val="clear"/>
          </w:tcPr>
          <w:p>
            <w:pPr>
              <w:pStyle w:val="TableContents"/>
              <w:spacing w:before="0" w:after="283"/>
              <w:jc w:val="left"/>
              <w:rPr/>
            </w:pPr>
            <w:r>
              <w:rPr/>
              <w:t>N/A</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430" w:type="dxa"/>
        <w:jc w:val="left"/>
        <w:tblInd w:w="0" w:type="dxa"/>
        <w:tblCellMar>
          <w:top w:w="0" w:type="dxa"/>
          <w:left w:w="0" w:type="dxa"/>
          <w:bottom w:w="0" w:type="dxa"/>
          <w:right w:w="0" w:type="dxa"/>
        </w:tblCellMar>
      </w:tblPr>
      <w:tblGrid>
        <w:gridCol w:w="4368"/>
        <w:gridCol w:w="77"/>
        <w:gridCol w:w="2480"/>
        <w:gridCol w:w="60"/>
        <w:gridCol w:w="710"/>
        <w:gridCol w:w="60"/>
        <w:gridCol w:w="2675"/>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6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N/A</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75"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6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60" w:type="dxa"/>
            <w:tcBorders/>
            <w:shd w:fill="auto" w:val="clear"/>
            <w:vAlign w:val="bottom"/>
          </w:tcPr>
          <w:p>
            <w:pPr>
              <w:pStyle w:val="TableContents"/>
              <w:spacing w:before="0" w:after="283"/>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60" w:type="dxa"/>
            <w:tcBorders/>
            <w:shd w:fill="auto" w:val="clear"/>
          </w:tcPr>
          <w:p>
            <w:pPr>
              <w:pStyle w:val="TableContents"/>
              <w:spacing w:before="0" w:after="283"/>
              <w:jc w:val="left"/>
              <w:rPr/>
            </w:pPr>
            <w:r>
              <w:rPr/>
              <w:t> </w:t>
            </w:r>
          </w:p>
        </w:tc>
        <w:tc>
          <w:tcPr>
            <w:tcW w:w="71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75"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N/A</w:t>
            </w:r>
          </w:p>
        </w:tc>
      </w:tr>
      <w:tr>
        <w:trPr/>
        <w:tc>
          <w:tcPr>
            <w:tcW w:w="1043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60" w:type="dxa"/>
            <w:tcBorders/>
            <w:shd w:fill="auto" w:val="clear"/>
          </w:tcPr>
          <w:p>
            <w:pPr>
              <w:pStyle w:val="TableContents"/>
              <w:spacing w:before="0" w:after="283"/>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1043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3445" w:type="dxa"/>
            <w:gridSpan w:val="3"/>
            <w:tcBorders/>
            <w:shd w:fill="auto" w:val="clear"/>
          </w:tcPr>
          <w:p>
            <w:pPr>
              <w:pStyle w:val="TableContents"/>
              <w:spacing w:before="0" w:after="283"/>
              <w:jc w:val="left"/>
              <w:rPr/>
            </w:pPr>
            <w:r>
              <w:rPr/>
              <w:t>☒ </w:t>
            </w:r>
            <w:r>
              <w:rPr/>
              <w:t>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r>
              <w:rPr/>
              <w:t xml:space="preserve">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left"/>
              <w:rPr/>
            </w:pPr>
            <w:r>
              <w:rPr/>
              <w:t>09/15/07</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t>☒ </w:t>
            </w:r>
            <w:r>
              <w:rPr/>
              <w:t xml:space="preserve">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rPr/>
            </w:pPr>
            <w:r>
              <w:rPr/>
              <w:t>Any redemption date will be an Interest Payment Date falling on or after the Initial Redemption Date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25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5985" w:type="dxa"/>
            <w:gridSpan w:val="5"/>
            <w:tcBorders/>
            <w:shd w:fill="auto" w:val="clear"/>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5985" w:type="dxa"/>
            <w:gridSpan w:val="5"/>
            <w:tcBorders/>
            <w:shd w:fill="auto" w:val="clear"/>
          </w:tcPr>
          <w:p>
            <w:pPr>
              <w:pStyle w:val="TableContents"/>
              <w:spacing w:before="0" w:after="283"/>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60" w:type="dxa"/>
            <w:tcBorders/>
            <w:shd w:fill="auto" w:val="clear"/>
            <w:vAlign w:val="bottom"/>
          </w:tcPr>
          <w:p>
            <w:pPr>
              <w:pStyle w:val="TableContents"/>
              <w:spacing w:before="0" w:after="283"/>
              <w:rPr/>
            </w:pPr>
            <w:r>
              <w:rPr/>
              <w:t> </w:t>
            </w:r>
          </w:p>
        </w:tc>
        <w:tc>
          <w:tcPr>
            <w:tcW w:w="710" w:type="dxa"/>
            <w:tcBorders/>
            <w:shd w:fill="auto" w:val="clear"/>
          </w:tcPr>
          <w:p>
            <w:pPr>
              <w:pStyle w:val="TableContents"/>
              <w:spacing w:before="0" w:after="283"/>
              <w:jc w:val="left"/>
              <w:rPr/>
            </w:pPr>
            <w:r>
              <w:rPr/>
              <w:t>☒ </w:t>
            </w:r>
            <w:r>
              <w:rPr/>
              <w:t xml:space="preserve">No.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60" w:type="dxa"/>
            <w:tcBorders/>
            <w:shd w:fill="auto" w:val="clear"/>
          </w:tcPr>
          <w:p>
            <w:pPr>
              <w:pStyle w:val="TableContents"/>
              <w:spacing w:before="0" w:after="283"/>
              <w:jc w:val="right"/>
              <w:rPr/>
            </w:pPr>
            <w:r>
              <w:rPr/>
              <w:t> </w:t>
            </w:r>
          </w:p>
        </w:tc>
        <w:tc>
          <w:tcPr>
            <w:tcW w:w="710"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75"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75"/>
        <w:gridCol w:w="1582"/>
        <w:gridCol w:w="300"/>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4,428,000.0</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158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0"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4,428,000.0</w:t>
            </w:r>
          </w:p>
        </w:tc>
        <w:tc>
          <w:tcPr>
            <w:tcW w:w="300" w:type="dxa"/>
            <w:tcBorders/>
            <w:shd w:fill="auto" w:val="clear"/>
            <w:vAlign w:val="bottom"/>
          </w:tcPr>
          <w:p>
            <w:pPr>
              <w:pStyle w:val="TableContents"/>
              <w:spacing w:before="0" w:after="283"/>
              <w:rPr/>
            </w:pPr>
            <w:r>
              <w:rPr/>
              <w:t> </w:t>
            </w:r>
          </w:p>
        </w:tc>
      </w:tr>
    </w:tbl>
    <w:tbl>
      <w:tblPr>
        <w:tblW w:w="11094" w:type="dxa"/>
        <w:jc w:val="left"/>
        <w:tblInd w:w="0" w:type="dxa"/>
        <w:tblCellMar>
          <w:top w:w="0" w:type="dxa"/>
          <w:left w:w="0" w:type="dxa"/>
          <w:bottom w:w="0" w:type="dxa"/>
          <w:right w:w="0" w:type="dxa"/>
        </w:tblCellMar>
      </w:tblPr>
      <w:tblGrid>
        <w:gridCol w:w="4475"/>
        <w:gridCol w:w="60"/>
        <w:gridCol w:w="2685"/>
        <w:gridCol w:w="115"/>
        <w:gridCol w:w="2919"/>
        <w:gridCol w:w="115"/>
        <w:gridCol w:w="279"/>
        <w:gridCol w:w="282"/>
        <w:gridCol w:w="164"/>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85" w:type="dxa"/>
            <w:tcBorders/>
            <w:shd w:fill="auto" w:val="clear"/>
          </w:tcPr>
          <w:p>
            <w:pPr>
              <w:pStyle w:val="TableContents"/>
              <w:spacing w:before="0" w:after="283"/>
              <w:jc w:val="left"/>
              <w:rPr/>
            </w:pPr>
            <w:r>
              <w:rPr/>
              <w:t xml:space="preserve">New York </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85" w:type="dxa"/>
            <w:tcBorders/>
            <w:shd w:fill="auto" w:val="clear"/>
          </w:tcPr>
          <w:p>
            <w:pPr>
              <w:pStyle w:val="TableContents"/>
              <w:spacing w:before="0" w:after="283"/>
              <w:jc w:val="left"/>
              <w:rPr/>
            </w:pPr>
            <w:r>
              <w:rPr/>
              <w:t>None</w:t>
            </w:r>
          </w:p>
        </w:tc>
        <w:tc>
          <w:tcPr>
            <w:tcW w:w="115" w:type="dxa"/>
            <w:tcBorders/>
            <w:shd w:fill="auto" w:val="clear"/>
            <w:vAlign w:val="bottom"/>
          </w:tcPr>
          <w:p>
            <w:pPr>
              <w:pStyle w:val="TableContents"/>
              <w:spacing w:before="0" w:after="283"/>
              <w:rPr/>
            </w:pPr>
            <w:r>
              <w:rPr/>
              <w:t> </w:t>
            </w:r>
          </w:p>
        </w:tc>
        <w:tc>
          <w:tcPr>
            <w:tcW w:w="2919"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9"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85" w:type="dxa"/>
            <w:tcBorders/>
            <w:shd w:fill="auto" w:val="clear"/>
          </w:tcPr>
          <w:p>
            <w:pPr>
              <w:pStyle w:val="TableContents"/>
              <w:spacing w:before="0" w:after="283"/>
              <w:jc w:val="left"/>
              <w:rPr/>
            </w:pPr>
            <w:r>
              <w:rPr/>
              <w:t>8-02190</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19" w:type="dxa"/>
            <w:gridSpan w:val="3"/>
            <w:tcBorders/>
            <w:shd w:fill="auto" w:val="clear"/>
          </w:tcPr>
          <w:p>
            <w:pPr>
              <w:pStyle w:val="TableContents"/>
              <w:spacing w:before="0" w:after="283"/>
              <w:jc w:val="left"/>
              <w:rPr/>
            </w:pPr>
            <w:r>
              <w:rPr/>
              <w:t>$4,428,015.0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19" w:type="dxa"/>
            <w:gridSpan w:val="3"/>
            <w:tcBorders/>
            <w:shd w:fill="auto" w:val="clear"/>
          </w:tcPr>
          <w:p>
            <w:pPr>
              <w:pStyle w:val="TableContents"/>
              <w:spacing w:before="0" w:after="283"/>
              <w:jc w:val="left"/>
              <w:rPr/>
            </w:pPr>
            <w:r>
              <w:rPr/>
              <w:t>$4,361,580.0</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19" w:type="dxa"/>
            <w:gridSpan w:val="3"/>
            <w:tcBorders/>
            <w:shd w:fill="auto" w:val="clear"/>
          </w:tcPr>
          <w:p>
            <w:pPr>
              <w:pStyle w:val="TableContents"/>
              <w:spacing w:before="0" w:after="283"/>
              <w:jc w:val="left"/>
              <w:rPr/>
            </w:pPr>
            <w:r>
              <w:rPr/>
              <w:t>09/08/05</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19" w:type="dxa"/>
            <w:gridSpan w:val="3"/>
            <w:tcBorders/>
            <w:shd w:fill="auto" w:val="clear"/>
          </w:tcPr>
          <w:p>
            <w:pPr>
              <w:pStyle w:val="TableContents"/>
              <w:spacing w:before="0" w:after="283"/>
              <w:jc w:val="left"/>
              <w:rPr/>
            </w:pPr>
            <w:r>
              <w:rPr/>
              <w:t>09/15/15</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5" w:type="dxa"/>
            <w:gridSpan w:val="6"/>
            <w:tcBorders/>
            <w:shd w:fill="auto" w:val="clear"/>
          </w:tcPr>
          <w:p>
            <w:pPr>
              <w:pStyle w:val="TableContents"/>
              <w:spacing w:before="0" w:after="283"/>
              <w:jc w:val="left"/>
              <w:rPr/>
            </w:pPr>
            <w:r>
              <w:rPr/>
              <w:t>The 15th day of every sixth month commencing on 03/15/2006.</w:t>
            </w:r>
          </w:p>
        </w:tc>
        <w:tc>
          <w:tcPr>
            <w:tcW w:w="164"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03/15/06</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Fixed Rate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Floating Rate</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 </w:t>
            </w:r>
            <w:r>
              <w:rPr/>
              <w:t xml:space="preserve">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t>5.00%</w:t>
            </w:r>
          </w:p>
        </w:tc>
        <w:tc>
          <w:tcPr>
            <w:tcW w:w="115" w:type="dxa"/>
            <w:tcBorders/>
            <w:shd w:fill="auto" w:val="clear"/>
          </w:tcPr>
          <w:p>
            <w:pPr>
              <w:pStyle w:val="TableContents"/>
              <w:spacing w:before="0" w:after="283"/>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sz w:val="4"/>
                <w:szCs w:val="4"/>
              </w:rPr>
            </w:pPr>
            <w:r>
              <w:rPr>
                <w:sz w:val="4"/>
                <w:szCs w:val="4"/>
              </w:rPr>
            </w:r>
          </w:p>
        </w:tc>
        <w:tc>
          <w:tcPr>
            <w:tcW w:w="2919" w:type="dxa"/>
            <w:tcBorders/>
            <w:shd w:fill="auto" w:val="clear"/>
          </w:tcPr>
          <w:p>
            <w:pPr>
              <w:pStyle w:val="TableContents"/>
              <w:spacing w:before="0" w:after="283"/>
              <w:jc w:val="left"/>
              <w:rPr/>
            </w:pPr>
            <w:r>
              <w:rPr/>
              <w:t xml:space="preserve">☒ </w:t>
            </w:r>
            <w:r>
              <w:rPr/>
              <w:t xml:space="preserve">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left"/>
              <w:rPr/>
            </w:pPr>
            <w:r>
              <w:rPr>
                <w:rFonts w:ascii="Wingdings" w:hAnsi="Wingdings"/>
              </w:rPr>
              <w:t>o</w:t>
            </w:r>
            <w:r>
              <w:rPr/>
              <w:t xml:space="preserve"> Yes </w:t>
            </w:r>
          </w:p>
        </w:tc>
        <w:tc>
          <w:tcPr>
            <w:tcW w:w="115" w:type="dxa"/>
            <w:tcBorders/>
            <w:shd w:fill="auto" w:val="clear"/>
            <w:vAlign w:val="bottom"/>
          </w:tcPr>
          <w:p>
            <w:pPr>
              <w:pStyle w:val="TableContents"/>
              <w:spacing w:before="0" w:after="283"/>
              <w:rPr/>
            </w:pPr>
            <w:r>
              <w:rPr/>
              <w:t> </w:t>
            </w:r>
          </w:p>
        </w:tc>
        <w:tc>
          <w:tcPr>
            <w:tcW w:w="2919" w:type="dxa"/>
            <w:tcBorders/>
            <w:shd w:fill="auto" w:val="clear"/>
          </w:tcPr>
          <w:p>
            <w:pPr>
              <w:pStyle w:val="TableContents"/>
              <w:spacing w:before="0" w:after="283"/>
              <w:jc w:val="left"/>
              <w:rPr/>
            </w:pPr>
            <w:r>
              <w:rPr>
                <w:rFonts w:ascii="Wingdings" w:hAnsi="Wingdings"/>
              </w:rPr>
              <w:t>o</w:t>
            </w:r>
            <w:r>
              <w:rPr/>
              <w:t xml:space="preserve"> No. </w:t>
            </w:r>
          </w:p>
        </w:tc>
        <w:tc>
          <w:tcPr>
            <w:tcW w:w="115"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85" w:type="dxa"/>
            <w:tcBorders/>
            <w:shd w:fill="auto" w:val="clear"/>
          </w:tcPr>
          <w:p>
            <w:pPr>
              <w:pStyle w:val="TableContents"/>
              <w:spacing w:before="0" w:after="283"/>
              <w:jc w:val="right"/>
              <w:rPr/>
            </w:pPr>
            <w:r>
              <w:rPr/>
              <w:t> </w:t>
            </w:r>
          </w:p>
        </w:tc>
        <w:tc>
          <w:tcPr>
            <w:tcW w:w="115" w:type="dxa"/>
            <w:tcBorders/>
            <w:shd w:fill="auto" w:val="clear"/>
          </w:tcPr>
          <w:p>
            <w:pPr>
              <w:pStyle w:val="TableContents"/>
              <w:spacing w:before="0" w:after="283"/>
              <w:jc w:val="right"/>
              <w:rPr/>
            </w:pPr>
            <w:r>
              <w:rPr/>
              <w:t> </w:t>
            </w:r>
          </w:p>
        </w:tc>
        <w:tc>
          <w:tcPr>
            <w:tcW w:w="2919" w:type="dxa"/>
            <w:tcBorders/>
            <w:shd w:fill="auto" w:val="clear"/>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2" w:type="dxa"/>
            <w:tcBorders/>
            <w:shd w:fill="auto" w:val="clear"/>
            <w:vAlign w:val="bottom"/>
          </w:tcPr>
          <w:p>
            <w:pPr>
              <w:pStyle w:val="TableContents"/>
              <w:spacing w:before="0" w:after="283"/>
              <w:rPr/>
            </w:pPr>
            <w:r>
              <w:rPr/>
              <w:t> </w:t>
            </w:r>
          </w:p>
        </w:tc>
        <w:tc>
          <w:tcPr>
            <w:tcW w:w="164"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9"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866"/>
        <w:gridCol w:w="204"/>
        <w:gridCol w:w="1746"/>
        <w:gridCol w:w="204"/>
        <w:gridCol w:w="1720"/>
        <w:gridCol w:w="204"/>
        <w:gridCol w:w="2261"/>
      </w:tblGrid>
      <w:tr>
        <w:trPr/>
        <w:tc>
          <w:tcPr>
            <w:tcW w:w="386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vAlign w:val="bottom"/>
          </w:tcPr>
          <w:p>
            <w:pPr>
              <w:pStyle w:val="TableContents"/>
              <w:spacing w:before="0" w:after="283"/>
              <w:rPr/>
            </w:pPr>
            <w:r>
              <w:rPr/>
              <w:t> </w:t>
            </w:r>
          </w:p>
        </w:tc>
      </w:tr>
      <w:tr>
        <w:trPr/>
        <w:tc>
          <w:tcPr>
            <w:tcW w:w="3866" w:type="dxa"/>
            <w:tcBorders/>
            <w:shd w:fill="auto" w:val="clear"/>
          </w:tcPr>
          <w:p>
            <w:pPr>
              <w:pStyle w:val="TableContents"/>
              <w:spacing w:before="0" w:after="0"/>
              <w:ind w:left="600" w:right="0" w:hanging="0"/>
              <w:rPr/>
            </w:pPr>
            <w:r>
              <w:rPr/>
              <w:t>Index Maturity: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Spread Multiplier:</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Reset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Interest Rate Determination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Maximum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Minimum Interest Rate, if any:</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Computation of Interest: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xml:space="preserve">Day Count Convention: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N/A</w:t>
            </w:r>
          </w:p>
        </w:tc>
        <w:tc>
          <w:tcPr>
            <w:tcW w:w="204" w:type="dxa"/>
            <w:tcBorders/>
            <w:shd w:fill="auto" w:val="clear"/>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Discount Funding Agreement: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Total Amount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Initial Accrual Period of Discount:</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Terms of Survivors Option:</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Annual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$2,000,000 or 2%;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866" w:type="dxa"/>
            <w:tcBorders/>
            <w:shd w:fill="auto" w:val="clear"/>
          </w:tcPr>
          <w:p>
            <w:pPr>
              <w:pStyle w:val="TableContents"/>
              <w:spacing w:before="0" w:after="0"/>
              <w:ind w:left="600" w:right="0" w:hanging="0"/>
              <w:rPr/>
            </w:pPr>
            <w:r>
              <w:rPr/>
              <w:t xml:space="preserve">Individual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$250,000; or</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866" w:type="dxa"/>
            <w:tcBorders/>
            <w:shd w:fill="auto" w:val="clear"/>
          </w:tcPr>
          <w:p>
            <w:pPr>
              <w:pStyle w:val="TableContents"/>
              <w:spacing w:before="0" w:after="0"/>
              <w:ind w:left="600" w:right="0" w:hanging="0"/>
              <w:rPr/>
            </w:pPr>
            <w:r>
              <w:rPr/>
              <w:t xml:space="preserve">Trust Put Limitation: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4185" w:type="dxa"/>
            <w:gridSpan w:val="3"/>
            <w:tcBorders/>
            <w:shd w:fill="auto" w:val="clear"/>
          </w:tcPr>
          <w:p>
            <w:pPr>
              <w:pStyle w:val="TableContents"/>
              <w:spacing w:before="0" w:after="283"/>
              <w:jc w:val="left"/>
              <w:rPr/>
            </w:pPr>
            <w:r>
              <w:rPr/>
              <w:t xml:space="preserve">☒ </w:t>
            </w:r>
            <w:r>
              <w:rPr/>
              <w:t>2%; or $</w:t>
            </w:r>
            <w:r>
              <w:rPr>
                <w:u w:val="single"/>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t xml:space="preserve">☒ </w:t>
            </w:r>
            <w:r>
              <w:rPr/>
              <w:t xml:space="preserve">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rFonts w:ascii="Wingdings" w:hAnsi="Wingdings"/>
              </w:rPr>
              <w:t>o</w:t>
            </w:r>
            <w:r>
              <w:rPr/>
              <w:t xml:space="preserve"> 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Initial Redemption Date:</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09/15/07</w:t>
            </w:r>
          </w:p>
        </w:tc>
      </w:tr>
      <w:tr>
        <w:trPr/>
        <w:tc>
          <w:tcPr>
            <w:tcW w:w="3866" w:type="dxa"/>
            <w:tcBorders/>
            <w:shd w:fill="auto" w:val="clear"/>
          </w:tcPr>
          <w:p>
            <w:pPr>
              <w:pStyle w:val="TableContents"/>
              <w:spacing w:before="0" w:after="0"/>
              <w:ind w:left="600" w:right="0" w:hanging="0"/>
              <w:rPr/>
            </w:pPr>
            <w:r>
              <w:rPr/>
              <w:t xml:space="preserve">Redemption: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t xml:space="preserve">☒ </w:t>
            </w:r>
            <w:r>
              <w:rPr/>
              <w:t xml:space="preserve">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 Other Terms:</w:t>
            </w:r>
          </w:p>
        </w:tc>
        <w:tc>
          <w:tcPr>
            <w:tcW w:w="204" w:type="dxa"/>
            <w:tcBorders/>
            <w:shd w:fill="auto" w:val="clear"/>
            <w:vAlign w:val="bottom"/>
          </w:tcPr>
          <w:p>
            <w:pPr>
              <w:pStyle w:val="TableContents"/>
              <w:spacing w:before="0" w:after="283"/>
              <w:rPr/>
            </w:pPr>
            <w:r>
              <w:rPr/>
              <w:t> </w:t>
            </w:r>
          </w:p>
        </w:tc>
        <w:tc>
          <w:tcPr>
            <w:tcW w:w="6135" w:type="dxa"/>
            <w:gridSpan w:val="5"/>
            <w:tcBorders/>
            <w:shd w:fill="auto" w:val="clear"/>
          </w:tcPr>
          <w:p>
            <w:pPr>
              <w:pStyle w:val="TableContents"/>
              <w:spacing w:before="0" w:after="283"/>
              <w:jc w:val="left"/>
              <w:rPr/>
            </w:pPr>
            <w:r>
              <w:rPr/>
              <w:t>Any redemption date will an Interest Payment Date falling on or after the Initial Redemption Date</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left"/>
              <w:rPr/>
            </w:pPr>
            <w:r>
              <w:rPr>
                <w:rFonts w:ascii="Wingdings" w:hAnsi="Wingdings"/>
              </w:rPr>
              <w:t>o</w:t>
            </w:r>
            <w:r>
              <w:rPr/>
              <w:t xml:space="preserve"> Yes </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jc w:val="left"/>
              <w:rPr/>
            </w:pPr>
            <w:r>
              <w:rPr/>
              <w:t>☒ </w:t>
            </w:r>
            <w:r>
              <w:rPr/>
              <w:t xml:space="preserve">No.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If, Yes,</w:t>
            </w:r>
          </w:p>
        </w:tc>
      </w:tr>
      <w:tr>
        <w:trPr/>
        <w:tc>
          <w:tcPr>
            <w:tcW w:w="3866" w:type="dxa"/>
            <w:tcBorders/>
            <w:shd w:fill="auto" w:val="clear"/>
          </w:tcPr>
          <w:p>
            <w:pPr>
              <w:pStyle w:val="TableContents"/>
              <w:spacing w:before="0" w:after="0"/>
              <w:ind w:left="600" w:right="0" w:hanging="0"/>
              <w:rPr/>
            </w:pPr>
            <w:r>
              <w:rPr/>
              <w:t>Repayment Date(s):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Repayment Price:</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 xml:space="preserve">Repayment: </w:t>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283"/>
              <w:ind w:left="0" w:right="0" w:hanging="0"/>
              <w:rPr>
                <w:sz w:val="4"/>
                <w:szCs w:val="4"/>
              </w:rPr>
            </w:pPr>
            <w:r>
              <w:rPr>
                <w:sz w:val="4"/>
                <w:szCs w:val="4"/>
              </w:rPr>
            </w:r>
          </w:p>
        </w:tc>
        <w:tc>
          <w:tcPr>
            <w:tcW w:w="204" w:type="dxa"/>
            <w:tcBorders/>
            <w:shd w:fill="auto" w:val="clear"/>
            <w:vAlign w:val="bottom"/>
          </w:tcPr>
          <w:p>
            <w:pPr>
              <w:pStyle w:val="TableContents"/>
              <w:spacing w:before="0" w:after="283"/>
              <w:rPr/>
            </w:pPr>
            <w:r>
              <w:rPr/>
              <w:t> </w:t>
            </w:r>
          </w:p>
        </w:tc>
        <w:tc>
          <w:tcPr>
            <w:tcW w:w="3670"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600" w:right="0" w:hanging="0"/>
              <w:rPr/>
            </w:pPr>
            <w:r>
              <w:rPr/>
              <w:t>Additional/Other Terms:</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1746" w:type="dxa"/>
            <w:tcBorders/>
            <w:shd w:fill="auto" w:val="clear"/>
          </w:tcPr>
          <w:p>
            <w:pPr>
              <w:pStyle w:val="TableContents"/>
              <w:spacing w:before="0" w:after="283"/>
              <w:jc w:val="right"/>
              <w:rPr/>
            </w:pPr>
            <w:r>
              <w:rPr/>
              <w:t> </w:t>
            </w:r>
          </w:p>
        </w:tc>
        <w:tc>
          <w:tcPr>
            <w:tcW w:w="204" w:type="dxa"/>
            <w:tcBorders/>
            <w:shd w:fill="auto" w:val="clear"/>
          </w:tcPr>
          <w:p>
            <w:pPr>
              <w:pStyle w:val="TableContents"/>
              <w:spacing w:before="0" w:after="283"/>
              <w:jc w:val="right"/>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r>
        <w:trPr/>
        <w:tc>
          <w:tcPr>
            <w:tcW w:w="3866" w:type="dxa"/>
            <w:tcBorders/>
            <w:shd w:fill="auto" w:val="clear"/>
          </w:tcPr>
          <w:p>
            <w:pPr>
              <w:pStyle w:val="TableContents"/>
              <w:spacing w:before="0" w:after="0"/>
              <w:ind w:left="0" w:right="0" w:hanging="0"/>
              <w:rPr/>
            </w:pPr>
            <w:r>
              <w:rPr/>
              <w:t>Sinking Fund (not applicable unless specified):</w:t>
            </w:r>
          </w:p>
        </w:tc>
        <w:tc>
          <w:tcPr>
            <w:tcW w:w="204" w:type="dxa"/>
            <w:tcBorders/>
            <w:shd w:fill="auto" w:val="clear"/>
            <w:vAlign w:val="bottom"/>
          </w:tcPr>
          <w:p>
            <w:pPr>
              <w:pStyle w:val="TableContents"/>
              <w:spacing w:before="0" w:after="283"/>
              <w:rPr/>
            </w:pPr>
            <w:r>
              <w:rPr/>
              <w:t> </w:t>
            </w:r>
          </w:p>
        </w:tc>
        <w:tc>
          <w:tcPr>
            <w:tcW w:w="1746" w:type="dxa"/>
            <w:tcBorders/>
            <w:shd w:fill="auto" w:val="clear"/>
            <w:vAlign w:val="bottom"/>
          </w:tcPr>
          <w:p>
            <w:pPr>
              <w:pStyle w:val="TableContents"/>
              <w:spacing w:before="0" w:after="283"/>
              <w:rPr/>
            </w:pPr>
            <w:r>
              <w:rPr/>
              <w:t>N/A</w:t>
            </w:r>
          </w:p>
        </w:tc>
        <w:tc>
          <w:tcPr>
            <w:tcW w:w="204" w:type="dxa"/>
            <w:tcBorders/>
            <w:shd w:fill="auto" w:val="clear"/>
            <w:vAlign w:val="bottom"/>
          </w:tcPr>
          <w:p>
            <w:pPr>
              <w:pStyle w:val="TableContents"/>
              <w:spacing w:before="0" w:after="283"/>
              <w:rPr/>
            </w:pPr>
            <w:r>
              <w:rPr/>
              <w:t> </w:t>
            </w:r>
          </w:p>
        </w:tc>
        <w:tc>
          <w:tcPr>
            <w:tcW w:w="1720"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2261"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09/08/05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1123</Words>
  <CharactersWithSpaces>7996</CharactersWithSpaces>
  <Paragraphs>1408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