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5539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553974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40" w:type="dxa"/>
            <w:vAlign w:val="bottom"/>
            <w:gridSpan w:val="3"/>
            <w:vMerge w:val="restart"/>
          </w:tcPr>
          <w:p>
            <w:pPr>
              <w:spacing w:after="0" w:line="250" w:lineRule="exact"/>
              <w:rPr>
                <w:rFonts w:ascii="Arial" w:cs="Arial" w:eastAsia="Arial" w:hAnsi="Arial"/>
                <w:sz w:val="22"/>
                <w:szCs w:val="22"/>
                <w:color w:val="0000EE"/>
                <w:w w:val="99"/>
              </w:rPr>
            </w:pPr>
            <w:hyperlink r:id="rId12">
              <w:r>
                <w:rPr>
                  <w:rFonts w:ascii="Arial" w:cs="Arial" w:eastAsia="Arial" w:hAnsi="Arial"/>
                  <w:sz w:val="22"/>
                  <w:szCs w:val="22"/>
                  <w:color w:val="0000EE"/>
                  <w:w w:val="99"/>
                </w:rPr>
                <w:t>LAMALE ELLEN Z</w:t>
              </w:r>
            </w:hyperlink>
          </w:p>
        </w:tc>
        <w:tc>
          <w:tcPr>
            <w:tcW w:w="6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40" w:type="dxa"/>
            <w:vAlign w:val="bottom"/>
            <w:gridSpan w:val="3"/>
            <w:vMerge w:val="continue"/>
          </w:tcPr>
          <w:p>
            <w:pPr>
              <w:spacing w:after="0"/>
              <w:rPr>
                <w:sz w:val="4"/>
                <w:szCs w:val="4"/>
                <w:color w:val="auto"/>
              </w:rPr>
            </w:pPr>
          </w:p>
        </w:tc>
        <w:tc>
          <w:tcPr>
            <w:tcW w:w="6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40" w:type="dxa"/>
            <w:vAlign w:val="bottom"/>
            <w:gridSpan w:val="3"/>
            <w:vMerge w:val="continue"/>
          </w:tcPr>
          <w:p>
            <w:pPr>
              <w:spacing w:after="0"/>
              <w:rPr>
                <w:sz w:val="2"/>
                <w:szCs w:val="2"/>
                <w:color w:val="auto"/>
              </w:rPr>
            </w:pPr>
          </w:p>
        </w:tc>
        <w:tc>
          <w:tcPr>
            <w:tcW w:w="6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40" w:type="dxa"/>
            <w:vAlign w:val="bottom"/>
            <w:tcBorders>
              <w:bottom w:val="single" w:sz="8" w:color="0000EE"/>
            </w:tcBorders>
            <w:gridSpan w:val="3"/>
            <w:vMerge w:val="continue"/>
          </w:tcPr>
          <w:p>
            <w:pPr>
              <w:spacing w:after="0"/>
              <w:rPr>
                <w:sz w:val="5"/>
                <w:szCs w:val="5"/>
                <w:color w:val="auto"/>
              </w:rPr>
            </w:pPr>
          </w:p>
        </w:tc>
        <w:tc>
          <w:tcPr>
            <w:tcW w:w="68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40" w:type="dxa"/>
            <w:vAlign w:val="bottom"/>
            <w:gridSpan w:val="3"/>
          </w:tcPr>
          <w:p>
            <w:pPr>
              <w:spacing w:after="0"/>
              <w:rPr>
                <w:sz w:val="4"/>
                <w:szCs w:val="4"/>
                <w:color w:val="auto"/>
              </w:rPr>
            </w:pPr>
          </w:p>
        </w:tc>
        <w:tc>
          <w:tcPr>
            <w:tcW w:w="68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360" w:type="dxa"/>
            <w:vAlign w:val="bottom"/>
            <w:tcBorders>
              <w:bottom w:val="single" w:sz="8" w:color="9A9A9A"/>
            </w:tcBorders>
          </w:tcPr>
          <w:p>
            <w:pPr>
              <w:spacing w:after="0"/>
              <w:rPr>
                <w:sz w:val="12"/>
                <w:szCs w:val="12"/>
                <w:color w:val="auto"/>
              </w:rPr>
            </w:pPr>
          </w:p>
        </w:tc>
        <w:tc>
          <w:tcPr>
            <w:tcW w:w="6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360" w:type="dxa"/>
            <w:vAlign w:val="bottom"/>
            <w:tcBorders>
              <w:top w:val="single" w:sz="8" w:color="EEEEEE"/>
            </w:tcBorders>
          </w:tcPr>
          <w:p>
            <w:pPr>
              <w:spacing w:after="0"/>
              <w:rPr>
                <w:sz w:val="2"/>
                <w:szCs w:val="2"/>
                <w:color w:val="auto"/>
              </w:rPr>
            </w:pPr>
          </w:p>
        </w:tc>
        <w:tc>
          <w:tcPr>
            <w:tcW w:w="68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3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restart"/>
          </w:tcPr>
          <w:p>
            <w:pPr>
              <w:ind w:left="420"/>
              <w:spacing w:after="0"/>
              <w:rPr>
                <w:sz w:val="20"/>
                <w:szCs w:val="20"/>
                <w:color w:val="auto"/>
              </w:rPr>
            </w:pPr>
            <w:r>
              <w:rPr>
                <w:rFonts w:ascii="Arial" w:cs="Arial" w:eastAsia="Arial" w:hAnsi="Arial"/>
                <w:sz w:val="18"/>
                <w:szCs w:val="18"/>
                <w:color w:val="0000FF"/>
                <w:w w:val="97"/>
              </w:rPr>
              <w:t>Sr. VP &amp; Chief Actuary</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6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20" w:type="dxa"/>
            <w:vAlign w:val="bottom"/>
            <w:gridSpan w:val="3"/>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36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12/17/2004</w:t>
            </w: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36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360" w:type="dxa"/>
            <w:vAlign w:val="bottom"/>
            <w:tcBorders>
              <w:bottom w:val="single" w:sz="8" w:color="9A9A9A"/>
            </w:tcBorders>
          </w:tcPr>
          <w:p>
            <w:pPr>
              <w:spacing w:after="0"/>
              <w:rPr>
                <w:sz w:val="7"/>
                <w:szCs w:val="7"/>
                <w:color w:val="auto"/>
              </w:rPr>
            </w:pPr>
          </w:p>
        </w:tc>
        <w:tc>
          <w:tcPr>
            <w:tcW w:w="6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3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6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9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21"/>
          </w:tcPr>
          <w:p>
            <w:pPr>
              <w:ind w:left="4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360" w:type="dxa"/>
            <w:vAlign w:val="bottom"/>
          </w:tcPr>
          <w:p>
            <w:pPr>
              <w:spacing w:after="0"/>
              <w:rPr>
                <w:sz w:val="6"/>
                <w:szCs w:val="6"/>
                <w:color w:val="auto"/>
              </w:rPr>
            </w:pPr>
          </w:p>
        </w:tc>
        <w:tc>
          <w:tcPr>
            <w:tcW w:w="6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360" w:type="dxa"/>
            <w:vAlign w:val="bottom"/>
          </w:tcPr>
          <w:p>
            <w:pPr>
              <w:spacing w:after="0"/>
              <w:rPr>
                <w:sz w:val="3"/>
                <w:szCs w:val="3"/>
                <w:color w:val="auto"/>
              </w:rPr>
            </w:pPr>
          </w:p>
        </w:tc>
        <w:tc>
          <w:tcPr>
            <w:tcW w:w="6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0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360" w:type="dxa"/>
            <w:vAlign w:val="bottom"/>
          </w:tcPr>
          <w:p>
            <w:pPr>
              <w:spacing w:after="0"/>
              <w:rPr>
                <w:sz w:val="5"/>
                <w:szCs w:val="5"/>
                <w:color w:val="auto"/>
              </w:rPr>
            </w:pPr>
          </w:p>
        </w:tc>
        <w:tc>
          <w:tcPr>
            <w:tcW w:w="6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12/17/2004</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w w:val="99"/>
              </w:rPr>
              <w:t>67</w:t>
            </w:r>
          </w:p>
        </w:tc>
        <w:tc>
          <w:tcPr>
            <w:tcW w:w="680" w:type="dxa"/>
            <w:vAlign w:val="bottom"/>
            <w:tcBorders>
              <w:bottom w:val="single" w:sz="8" w:color="2C2C2C"/>
            </w:tcBorders>
            <w:gridSpan w:val="2"/>
          </w:tcPr>
          <w:p>
            <w:pPr>
              <w:ind w:left="480"/>
              <w:spacing w:after="0"/>
              <w:rPr>
                <w:sz w:val="20"/>
                <w:szCs w:val="20"/>
                <w:color w:val="auto"/>
              </w:rPr>
            </w:pPr>
            <w:r>
              <w:rPr>
                <w:rFonts w:ascii="Arial" w:cs="Arial" w:eastAsia="Arial" w:hAnsi="Arial"/>
                <w:sz w:val="18"/>
                <w:szCs w:val="18"/>
                <w:color w:val="0000FF"/>
              </w:rPr>
              <w:t>A</w:t>
            </w:r>
          </w:p>
        </w:tc>
        <w:tc>
          <w:tcPr>
            <w:tcW w:w="1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vertAlign w:val="subscript"/>
              </w:rPr>
              <w:t>$</w:t>
            </w:r>
            <w:r>
              <w:rPr>
                <w:rFonts w:ascii="Arial" w:cs="Arial" w:eastAsia="Arial" w:hAnsi="Arial"/>
                <w:sz w:val="35"/>
                <w:szCs w:val="35"/>
                <w:color w:val="0000FF"/>
                <w:vertAlign w:val="subscript"/>
              </w:rPr>
              <w:t>0</w:t>
            </w:r>
            <w:r>
              <w:rPr>
                <w:rFonts w:ascii="Arial" w:cs="Arial" w:eastAsia="Arial" w:hAnsi="Arial"/>
                <w:sz w:val="11"/>
                <w:szCs w:val="11"/>
                <w:color w:val="008000"/>
              </w:rPr>
              <w:t>(1)</w:t>
            </w:r>
          </w:p>
        </w:tc>
        <w:tc>
          <w:tcPr>
            <w:tcW w:w="10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ind w:right="259"/>
              <w:spacing w:after="0"/>
              <w:rPr>
                <w:sz w:val="20"/>
                <w:szCs w:val="20"/>
                <w:color w:val="auto"/>
              </w:rPr>
            </w:pPr>
            <w:r>
              <w:rPr>
                <w:rFonts w:ascii="Arial" w:cs="Arial" w:eastAsia="Arial" w:hAnsi="Arial"/>
                <w:sz w:val="18"/>
                <w:szCs w:val="18"/>
                <w:color w:val="0000FF"/>
              </w:rPr>
              <w:t>10,874</w:t>
            </w:r>
            <w:r>
              <w:rPr>
                <w:rFonts w:ascii="Arial" w:cs="Arial" w:eastAsia="Arial" w:hAnsi="Arial"/>
                <w:sz w:val="22"/>
                <w:szCs w:val="22"/>
                <w:color w:val="008000"/>
                <w:vertAlign w:val="superscript"/>
              </w:rPr>
              <w:t>(2)</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3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3"/>
          </w:tcPr>
          <w:p>
            <w:pPr>
              <w:jc w:val="right"/>
              <w:ind w:right="399"/>
              <w:spacing w:after="0"/>
              <w:rPr>
                <w:sz w:val="20"/>
                <w:szCs w:val="20"/>
                <w:color w:val="auto"/>
              </w:rPr>
            </w:pPr>
            <w:r>
              <w:rPr>
                <w:rFonts w:ascii="Arial" w:cs="Arial" w:eastAsia="Arial" w:hAnsi="Arial"/>
                <w:sz w:val="18"/>
                <w:szCs w:val="18"/>
                <w:color w:val="0000FF"/>
              </w:rPr>
              <w:t>2,775</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401(k)</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Plan</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212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706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360" w:type="dxa"/>
            <w:vAlign w:val="bottom"/>
          </w:tcPr>
          <w:p>
            <w:pPr>
              <w:spacing w:after="0"/>
              <w:rPr>
                <w:sz w:val="4"/>
                <w:szCs w:val="4"/>
                <w:color w:val="auto"/>
              </w:rPr>
            </w:pPr>
          </w:p>
        </w:tc>
        <w:tc>
          <w:tcPr>
            <w:tcW w:w="6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3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vMerge w:val="restart"/>
          </w:tcPr>
          <w:p>
            <w:pPr>
              <w:ind w:left="10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52"/>
              <w:spacing w:after="0"/>
              <w:rPr>
                <w:sz w:val="20"/>
                <w:szCs w:val="20"/>
                <w:color w:val="auto"/>
              </w:rPr>
            </w:pPr>
            <w:r>
              <w:rPr>
                <w:rFonts w:ascii="Arial" w:cs="Arial" w:eastAsia="Arial" w:hAnsi="Arial"/>
                <w:sz w:val="18"/>
                <w:szCs w:val="18"/>
                <w:color w:val="0000FF"/>
                <w:w w:val="89"/>
              </w:rPr>
              <w:t>25</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12/17/2004</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25</w:t>
            </w:r>
          </w:p>
        </w:tc>
        <w:tc>
          <w:tcPr>
            <w:tcW w:w="2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39.86</w:t>
            </w:r>
          </w:p>
        </w:tc>
        <w:tc>
          <w:tcPr>
            <w:tcW w:w="680" w:type="dxa"/>
            <w:vAlign w:val="bottom"/>
            <w:vMerge w:val="restart"/>
          </w:tcPr>
          <w:p>
            <w:pPr>
              <w:ind w:left="280"/>
              <w:spacing w:after="0" w:line="149" w:lineRule="exact"/>
              <w:rPr>
                <w:sz w:val="20"/>
                <w:szCs w:val="20"/>
                <w:color w:val="auto"/>
              </w:rPr>
            </w:pPr>
            <w:r>
              <w:rPr>
                <w:rFonts w:ascii="Arial" w:cs="Arial" w:eastAsia="Arial" w:hAnsi="Arial"/>
                <w:sz w:val="14"/>
                <w:szCs w:val="14"/>
                <w:color w:val="0000FF"/>
              </w:rPr>
              <w:t>981.9</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3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3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1,530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 converts to common stock on a one-for-one basis.</w:t>
      </w:r>
    </w:p>
    <w:p>
      <w:pPr>
        <w:spacing w:after="0" w:line="41" w:lineRule="exact"/>
        <w:rPr>
          <w:rFonts w:ascii="Arial" w:cs="Arial" w:eastAsia="Arial" w:hAnsi="Arial"/>
          <w:sz w:val="14"/>
          <w:szCs w:val="14"/>
          <w:color w:val="008000"/>
        </w:rPr>
      </w:pPr>
    </w:p>
    <w:p>
      <w:pPr>
        <w:ind w:left="40" w:right="1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reported phantom stock units were acquired pursuant to the Principal Select Savings Excess Plan and may be transferred at any time into another investment alternative under the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06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Joyce N. Hoffman, by Power</w:t>
            </w:r>
          </w:p>
        </w:tc>
        <w:tc>
          <w:tcPr>
            <w:tcW w:w="120" w:type="dxa"/>
            <w:vAlign w:val="bottom"/>
          </w:tcPr>
          <w:p>
            <w:pPr>
              <w:spacing w:after="0"/>
              <w:rPr>
                <w:sz w:val="18"/>
                <w:szCs w:val="18"/>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12/21/2004</w:t>
            </w:r>
          </w:p>
        </w:tc>
        <w:tc>
          <w:tcPr>
            <w:tcW w:w="0" w:type="dxa"/>
            <w:vAlign w:val="bottom"/>
          </w:tcPr>
          <w:p>
            <w:pPr>
              <w:spacing w:after="0"/>
              <w:rPr>
                <w:sz w:val="1"/>
                <w:szCs w:val="1"/>
                <w:color w:val="auto"/>
              </w:rPr>
            </w:pPr>
          </w:p>
        </w:tc>
      </w:tr>
      <w:tr>
        <w:trPr>
          <w:trHeight w:val="88"/>
        </w:trPr>
        <w:tc>
          <w:tcPr>
            <w:tcW w:w="218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66869"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2020-02-17T13:40:21Z</dcterms:created>
  <dcterms:modified xsi:type="dcterms:W3CDTF">2020-02-17T13:40:21Z</dcterms:modified>
</cp:coreProperties>
</file>