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1708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17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40" w:type="dxa"/>
            <w:vAlign w:val="bottom"/>
            <w:gridSpan w:val="3"/>
            <w:vMerge w:val="restart"/>
          </w:tcPr>
          <w:p>
            <w:pPr>
              <w:spacing w:after="0" w:line="25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92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2"/>
                </w:rPr>
                <w:t>Friedrich Amy Christine</w:t>
              </w:r>
            </w:hyperlink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0000EE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6"/>
              </w:rPr>
              <w:t xml:space="preserve">PFG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  <w:w w:val="96"/>
              </w:rPr>
              <w:t>]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4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President - USIS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711 HIGH STREET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06/29/2018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4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right="4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40" w:type="dxa"/>
            <w:vAlign w:val="bottom"/>
            <w:gridSpan w:val="7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06/29/2018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178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90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00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5"/>
                <w:szCs w:val="35"/>
                <w:color w:val="0000FF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2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24,685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ind w:right="3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2,070</w:t>
            </w:r>
          </w:p>
        </w:tc>
        <w:tc>
          <w:tcPr>
            <w:tcW w:w="96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Plan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4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right="4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6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Grant of restricted stock units.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Includes 4,957 shares acquired pursuant to the Principal Financial Group, Inc. Employee Stock Purchase Plan.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Patrick A. Kirchner,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5128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51689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07/03/2018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00" w:space="16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707433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2020-01-13T15:03:51Z</dcterms:created>
  <dcterms:modified xsi:type="dcterms:W3CDTF">2020-01-13T15:03:51Z</dcterms:modified>
</cp:coreProperties>
</file>