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54025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40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80"/>
          </w:cols>
          <w:pgMar w:left="240" w:top="226" w:right="1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DAN MICHAEL T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restart"/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2C2C2C"/>
            </w:tcBorders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30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12/27/2016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Person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8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right"/>
              <w:ind w:right="5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3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jc w:val="center"/>
              <w:ind w:left="6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12/27/2016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263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w w:val="96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w w:val="96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96"/>
              </w:rPr>
              <w:t>(1)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3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36,188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restart"/>
          </w:tcPr>
          <w:p>
            <w:pPr>
              <w:jc w:val="right"/>
              <w:ind w:right="3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10,000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Spouse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6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jc w:val="center"/>
              <w:ind w:righ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6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98.9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12/27/2016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1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98.9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6"/>
              </w:rPr>
              <w:t>58.73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4"/>
              </w:rPr>
              <w:t>14,005.8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Grant of restricted stock units.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12/29/2016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6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00"/>
      </w:cols>
      <w:pgMar w:left="240" w:top="226" w:right="1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46392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2020-01-19T10:30:58Z</dcterms:created>
  <dcterms:modified xsi:type="dcterms:W3CDTF">2020-01-19T10:30:58Z</dcterms:modified>
</cp:coreProperties>
</file>