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48190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481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80"/>
          </w:cols>
          <w:pgMar w:left="240" w:top="226" w:right="1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FERRO DENNIS H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restart"/>
          </w:tcPr>
          <w:p>
            <w:pPr>
              <w:ind w:left="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X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]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</w:tcPr>
          <w:p>
            <w:pPr>
              <w:ind w:left="6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top w:val="single" w:sz="8" w:color="2C2C2C"/>
            </w:tcBorders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3. Date of Earliest Transaction (Month/Day/Year)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711 HIGH STREET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08/14/2015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DES MOINES   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50392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80" w:type="dxa"/>
            <w:vAlign w:val="bottom"/>
            <w:gridSpan w:val="6"/>
          </w:tcPr>
          <w:p>
            <w:pPr>
              <w:ind w:left="1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Person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7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restart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16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60" w:type="dxa"/>
            <w:vAlign w:val="bottom"/>
            <w:gridSpan w:val="16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64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 of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4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6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Exercisable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3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17.2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restart"/>
          </w:tcPr>
          <w:p>
            <w:pPr>
              <w:jc w:val="right"/>
              <w:ind w:right="11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08/14/2015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17.2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6"/>
              </w:rPr>
              <w:t>57.98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84"/>
              </w:rPr>
              <w:t>15,783.2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units convert to common stock on a one-for-one basis.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9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2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Patrick A. Kirchner, by Power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08/18/2015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of Attorney</w:t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66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00"/>
      </w:cols>
      <w:pgMar w:left="240" w:top="226" w:right="1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2020-01-22T09:58:55Z</dcterms:created>
  <dcterms:modified xsi:type="dcterms:W3CDTF">2020-01-22T09:58:55Z</dcterms:modified>
</cp:coreProperties>
</file>