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53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53974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2"/>
            <w:vMerge w:val="restart"/>
          </w:tcPr>
          <w:p>
            <w:pPr>
              <w:spacing w:after="0" w:line="250" w:lineRule="exact"/>
              <w:rPr>
                <w:rFonts w:ascii="Arial" w:cs="Arial" w:eastAsia="Arial" w:hAnsi="Arial"/>
                <w:sz w:val="22"/>
                <w:szCs w:val="22"/>
                <w:color w:val="0000EE"/>
                <w:w w:val="89"/>
              </w:rPr>
            </w:pPr>
            <w:hyperlink r:id="rId12">
              <w:r>
                <w:rPr>
                  <w:rFonts w:ascii="Arial" w:cs="Arial" w:eastAsia="Arial" w:hAnsi="Arial"/>
                  <w:sz w:val="22"/>
                  <w:szCs w:val="22"/>
                  <w:color w:val="0000EE"/>
                  <w:w w:val="89"/>
                </w:rPr>
                <w:t>Lillis Terrance J.</w:t>
              </w:r>
            </w:hyperlink>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6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vMerge w:val="continue"/>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vMerge w:val="restart"/>
          </w:tcPr>
          <w:p>
            <w:pPr>
              <w:ind w:left="160"/>
              <w:spacing w:after="0"/>
              <w:rPr>
                <w:sz w:val="20"/>
                <w:szCs w:val="20"/>
                <w:color w:val="auto"/>
              </w:rPr>
            </w:pPr>
            <w:r>
              <w:rPr>
                <w:rFonts w:ascii="Arial" w:cs="Arial" w:eastAsia="Arial" w:hAnsi="Arial"/>
                <w:sz w:val="14"/>
                <w:szCs w:val="14"/>
                <w:color w:val="auto"/>
                <w:w w:val="93"/>
              </w:rPr>
              <w:t>Director</w:t>
            </w:r>
          </w:p>
        </w:tc>
        <w:tc>
          <w:tcPr>
            <w:tcW w:w="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tcBorders>
              <w:bottom w:val="single" w:sz="8" w:color="0000EE"/>
            </w:tcBorders>
            <w:gridSpan w:val="2"/>
            <w:vMerge w:val="continue"/>
          </w:tcPr>
          <w:p>
            <w:pPr>
              <w:spacing w:after="0"/>
              <w:rPr>
                <w:sz w:val="5"/>
                <w:szCs w:val="5"/>
                <w:color w:val="auto"/>
              </w:rPr>
            </w:pPr>
          </w:p>
        </w:tc>
        <w:tc>
          <w:tcPr>
            <w:tcW w:w="20" w:type="dxa"/>
            <w:vAlign w:val="bottom"/>
            <w:vMerge w:val="restart"/>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4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2"/>
          </w:tcPr>
          <w:p>
            <w:pPr>
              <w:spacing w:after="0"/>
              <w:rPr>
                <w:sz w:val="4"/>
                <w:szCs w:val="4"/>
                <w:color w:val="auto"/>
              </w:rPr>
            </w:pPr>
          </w:p>
        </w:tc>
        <w:tc>
          <w:tcPr>
            <w:tcW w:w="20" w:type="dxa"/>
            <w:vAlign w:val="bottom"/>
            <w:vMerge w:val="continue"/>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gridSpan w:val="3"/>
            <w:vMerge w:val="restart"/>
          </w:tcPr>
          <w:p>
            <w:pPr>
              <w:ind w:left="28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300" w:type="dxa"/>
            <w:vAlign w:val="bottom"/>
          </w:tcPr>
          <w:p>
            <w:pPr>
              <w:spacing w:after="0"/>
              <w:rPr>
                <w:sz w:val="12"/>
                <w:szCs w:val="1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60" w:type="dxa"/>
            <w:vAlign w:val="bottom"/>
            <w:gridSpan w:val="3"/>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640" w:type="dxa"/>
            <w:vAlign w:val="bottom"/>
            <w:vMerge w:val="restart"/>
          </w:tcPr>
          <w:p>
            <w:pPr>
              <w:ind w:left="160"/>
              <w:spacing w:after="0"/>
              <w:rPr>
                <w:sz w:val="20"/>
                <w:szCs w:val="20"/>
                <w:color w:val="auto"/>
              </w:rPr>
            </w:pPr>
            <w:r>
              <w:rPr>
                <w:rFonts w:ascii="Arial" w:cs="Arial" w:eastAsia="Arial" w:hAnsi="Arial"/>
                <w:sz w:val="14"/>
                <w:szCs w:val="14"/>
                <w:color w:val="auto"/>
              </w:rPr>
              <w:t>below)</w:t>
            </w: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vMerge w:val="restart"/>
          </w:tcPr>
          <w:p>
            <w:pPr>
              <w:ind w:left="26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8"/>
                <w:szCs w:val="18"/>
                <w:color w:val="0000FF"/>
              </w:rPr>
              <w:t>EVP &amp; Chief Financial Officer</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8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3"/>
            <w:vMerge w:val="restart"/>
          </w:tcPr>
          <w:p>
            <w:pPr>
              <w:spacing w:after="0"/>
              <w:rPr>
                <w:sz w:val="20"/>
                <w:szCs w:val="20"/>
                <w:color w:val="auto"/>
              </w:rPr>
            </w:pPr>
            <w:r>
              <w:rPr>
                <w:rFonts w:ascii="Arial" w:cs="Arial" w:eastAsia="Arial" w:hAnsi="Arial"/>
                <w:sz w:val="18"/>
                <w:szCs w:val="18"/>
                <w:color w:val="0000FF"/>
                <w:w w:val="93"/>
              </w:rPr>
              <w:t>711 HIGH STREET</w:t>
            </w: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12/28/2015</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3"/>
            <w:vMerge w:val="continue"/>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3120" w:type="dxa"/>
            <w:vAlign w:val="bottom"/>
            <w:tcBorders>
              <w:bottom w:val="single" w:sz="8" w:color="2C2C2C"/>
            </w:tcBorders>
            <w:gridSpan w:val="7"/>
          </w:tcPr>
          <w:p>
            <w:pPr>
              <w:spacing w:after="0"/>
              <w:rPr>
                <w:sz w:val="9"/>
                <w:szCs w:val="9"/>
                <w:color w:val="auto"/>
              </w:rPr>
            </w:pPr>
          </w:p>
        </w:tc>
        <w:tc>
          <w:tcPr>
            <w:tcW w:w="1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6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60" w:type="dxa"/>
            <w:vAlign w:val="bottom"/>
            <w:gridSpan w:val="8"/>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6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3"/>
          </w:tcPr>
          <w:p>
            <w:pPr>
              <w:spacing w:after="0"/>
              <w:rPr>
                <w:sz w:val="20"/>
                <w:szCs w:val="20"/>
                <w:color w:val="auto"/>
              </w:rPr>
            </w:pPr>
            <w:r>
              <w:rPr>
                <w:rFonts w:ascii="Arial" w:cs="Arial" w:eastAsia="Arial" w:hAnsi="Arial"/>
                <w:sz w:val="18"/>
                <w:szCs w:val="18"/>
                <w:color w:val="0000FF"/>
              </w:rPr>
              <w:t>DES MOINES   IA</w:t>
            </w:r>
          </w:p>
        </w:tc>
        <w:tc>
          <w:tcPr>
            <w:tcW w:w="10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80" w:type="dxa"/>
            <w:vAlign w:val="bottom"/>
            <w:gridSpan w:val="7"/>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ind w:left="180"/>
              <w:spacing w:after="0"/>
              <w:rPr>
                <w:sz w:val="20"/>
                <w:szCs w:val="20"/>
                <w:color w:val="auto"/>
              </w:rPr>
            </w:pPr>
            <w:r>
              <w:rPr>
                <w:rFonts w:ascii="Arial" w:cs="Arial" w:eastAsia="Arial" w:hAnsi="Arial"/>
                <w:sz w:val="14"/>
                <w:szCs w:val="14"/>
                <w:color w:val="auto"/>
                <w:w w:val="99"/>
              </w:rPr>
              <w:t>Person</w:t>
            </w: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gridSpan w:val="3"/>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8"/>
          </w:tcPr>
          <w:p>
            <w:pPr>
              <w:ind w:left="78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2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6"/>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72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12/28/2015</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w w:val="79"/>
              </w:rPr>
              <w:t>173</w:t>
            </w:r>
          </w:p>
        </w:tc>
        <w:tc>
          <w:tcPr>
            <w:tcW w:w="72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580" w:type="dxa"/>
            <w:vAlign w:val="bottom"/>
            <w:tcBorders>
              <w:bottom w:val="single" w:sz="8" w:color="2C2C2C"/>
            </w:tcBorders>
            <w:gridSpan w:val="3"/>
          </w:tcPr>
          <w:p>
            <w:pPr>
              <w:ind w:left="240"/>
              <w:spacing w:after="0" w:line="324" w:lineRule="exact"/>
              <w:rPr>
                <w:sz w:val="20"/>
                <w:szCs w:val="20"/>
                <w:color w:val="auto"/>
              </w:rPr>
            </w:pPr>
            <w:r>
              <w:rPr>
                <w:rFonts w:ascii="Arial" w:cs="Arial" w:eastAsia="Arial" w:hAnsi="Arial"/>
                <w:sz w:val="35"/>
                <w:szCs w:val="35"/>
                <w:color w:val="000000"/>
                <w:w w:val="81"/>
                <w:vertAlign w:val="subscript"/>
              </w:rPr>
              <w:t>$</w:t>
            </w:r>
            <w:r>
              <w:rPr>
                <w:rFonts w:ascii="Arial" w:cs="Arial" w:eastAsia="Arial" w:hAnsi="Arial"/>
                <w:sz w:val="35"/>
                <w:szCs w:val="35"/>
                <w:color w:val="0000FF"/>
                <w:w w:val="81"/>
                <w:vertAlign w:val="subscript"/>
              </w:rPr>
              <w:t>0</w:t>
            </w:r>
            <w:r>
              <w:rPr>
                <w:rFonts w:ascii="Arial" w:cs="Arial" w:eastAsia="Arial" w:hAnsi="Arial"/>
                <w:sz w:val="11"/>
                <w:szCs w:val="11"/>
                <w:color w:val="008000"/>
                <w:w w:val="81"/>
              </w:rPr>
              <w:t>(1)</w:t>
            </w:r>
          </w:p>
        </w:tc>
        <w:tc>
          <w:tcPr>
            <w:tcW w:w="12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ind w:right="239"/>
              <w:spacing w:after="0"/>
              <w:rPr>
                <w:sz w:val="20"/>
                <w:szCs w:val="20"/>
                <w:color w:val="auto"/>
              </w:rPr>
            </w:pPr>
            <w:r>
              <w:rPr>
                <w:rFonts w:ascii="Arial" w:cs="Arial" w:eastAsia="Arial" w:hAnsi="Arial"/>
                <w:sz w:val="18"/>
                <w:szCs w:val="18"/>
                <w:color w:val="0000FF"/>
              </w:rPr>
              <w:t>81,346</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479"/>
              <w:spacing w:after="0"/>
              <w:rPr>
                <w:sz w:val="20"/>
                <w:szCs w:val="20"/>
                <w:color w:val="auto"/>
              </w:rPr>
            </w:pPr>
            <w:r>
              <w:rPr>
                <w:rFonts w:ascii="Arial" w:cs="Arial" w:eastAsia="Arial" w:hAnsi="Arial"/>
                <w:sz w:val="18"/>
                <w:szCs w:val="18"/>
                <w:color w:val="0000FF"/>
              </w:rPr>
              <w:t>42</w:t>
            </w:r>
          </w:p>
        </w:tc>
        <w:tc>
          <w:tcPr>
            <w:tcW w:w="300" w:type="dxa"/>
            <w:vAlign w:val="bottom"/>
          </w:tcPr>
          <w:p>
            <w:pPr>
              <w:spacing w:after="0"/>
              <w:rPr>
                <w:sz w:val="18"/>
                <w:szCs w:val="18"/>
                <w:color w:val="auto"/>
              </w:rPr>
            </w:pPr>
          </w:p>
        </w:tc>
        <w:tc>
          <w:tcPr>
            <w:tcW w:w="700" w:type="dxa"/>
            <w:vAlign w:val="bottom"/>
          </w:tcPr>
          <w:p>
            <w:pPr>
              <w:ind w:left="120"/>
              <w:spacing w:after="0"/>
              <w:rPr>
                <w:sz w:val="20"/>
                <w:szCs w:val="20"/>
                <w:color w:val="auto"/>
              </w:rPr>
            </w:pPr>
            <w:r>
              <w:rPr>
                <w:rFonts w:ascii="Arial" w:cs="Arial" w:eastAsia="Arial" w:hAnsi="Arial"/>
                <w:sz w:val="18"/>
                <w:szCs w:val="18"/>
                <w:color w:val="0000FF"/>
              </w:rPr>
              <w:t>I</w:t>
            </w:r>
          </w:p>
        </w:tc>
        <w:tc>
          <w:tcPr>
            <w:tcW w:w="840" w:type="dxa"/>
            <w:vAlign w:val="bottom"/>
            <w:gridSpan w:val="3"/>
          </w:tcPr>
          <w:p>
            <w:pPr>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40" w:type="dxa"/>
            <w:vAlign w:val="bottom"/>
            <w:gridSpan w:val="3"/>
          </w:tcPr>
          <w:p>
            <w:pPr>
              <w:spacing w:after="0"/>
              <w:rPr>
                <w:sz w:val="20"/>
                <w:szCs w:val="20"/>
                <w:color w:val="auto"/>
              </w:rPr>
            </w:pPr>
            <w:r>
              <w:rPr>
                <w:rFonts w:ascii="Arial" w:cs="Arial" w:eastAsia="Arial" w:hAnsi="Arial"/>
                <w:sz w:val="18"/>
                <w:szCs w:val="18"/>
                <w:color w:val="0000FF"/>
              </w:rPr>
              <w:t>Plan</w:t>
            </w: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4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80" w:type="dxa"/>
            <w:vAlign w:val="bottom"/>
            <w:tcBorders>
              <w:bottom w:val="single" w:sz="8" w:color="2C2C2C"/>
            </w:tcBorders>
            <w:gridSpan w:val="3"/>
          </w:tcPr>
          <w:p>
            <w:pPr>
              <w:spacing w:after="0"/>
              <w:rPr>
                <w:sz w:val="8"/>
                <w:szCs w:val="8"/>
                <w:color w:val="auto"/>
              </w:rPr>
            </w:pPr>
          </w:p>
        </w:tc>
        <w:tc>
          <w:tcPr>
            <w:tcW w:w="80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480" w:type="dxa"/>
            <w:vAlign w:val="bottom"/>
            <w:tcBorders>
              <w:top w:val="single" w:sz="8" w:color="2C2C2C"/>
            </w:tcBorders>
            <w:gridSpan w:val="18"/>
          </w:tcPr>
          <w:p>
            <w:pPr>
              <w:ind w:left="100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680" w:type="dxa"/>
            <w:vAlign w:val="bottom"/>
            <w:gridSpan w:val="15"/>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5"/>
                <w:szCs w:val="15"/>
                <w:color w:val="auto"/>
              </w:rPr>
            </w:pPr>
          </w:p>
        </w:tc>
        <w:tc>
          <w:tcPr>
            <w:tcW w:w="104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30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4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720" w:type="dxa"/>
            <w:vAlign w:val="bottom"/>
            <w:gridSpan w:val="2"/>
            <w:vMerge w:val="restart"/>
          </w:tcPr>
          <w:p>
            <w:pPr>
              <w:ind w:left="40"/>
              <w:spacing w:after="0"/>
              <w:rPr>
                <w:sz w:val="20"/>
                <w:szCs w:val="20"/>
                <w:color w:val="auto"/>
              </w:rPr>
            </w:pPr>
            <w:r>
              <w:rPr>
                <w:rFonts w:ascii="Arial" w:cs="Arial" w:eastAsia="Arial" w:hAnsi="Arial"/>
                <w:sz w:val="14"/>
                <w:szCs w:val="14"/>
                <w:color w:val="0000FF"/>
              </w:rPr>
              <w:t>Commom</w:t>
            </w:r>
          </w:p>
        </w:tc>
        <w:tc>
          <w:tcPr>
            <w:tcW w:w="540" w:type="dxa"/>
            <w:vAlign w:val="bottom"/>
            <w:gridSpan w:val="2"/>
            <w:vMerge w:val="restart"/>
          </w:tcPr>
          <w:p>
            <w:pPr>
              <w:ind w:left="120"/>
              <w:spacing w:after="0"/>
              <w:rPr>
                <w:sz w:val="20"/>
                <w:szCs w:val="20"/>
                <w:color w:val="auto"/>
              </w:rPr>
            </w:pPr>
            <w:r>
              <w:rPr>
                <w:rFonts w:ascii="Arial" w:cs="Arial" w:eastAsia="Arial" w:hAnsi="Arial"/>
                <w:sz w:val="18"/>
                <w:szCs w:val="18"/>
                <w:color w:val="0000FF"/>
              </w:rPr>
              <w:t>1.3</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0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12/28/2015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00"/>
              <w:spacing w:after="0" w:line="149" w:lineRule="exact"/>
              <w:rPr>
                <w:sz w:val="20"/>
                <w:szCs w:val="20"/>
                <w:color w:val="auto"/>
              </w:rPr>
            </w:pPr>
            <w:r>
              <w:rPr>
                <w:rFonts w:ascii="Arial" w:cs="Arial" w:eastAsia="Arial" w:hAnsi="Arial"/>
                <w:sz w:val="14"/>
                <w:szCs w:val="14"/>
                <w:color w:val="0000FF"/>
              </w:rPr>
              <w:t>1.3</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720" w:type="dxa"/>
            <w:vAlign w:val="bottom"/>
            <w:gridSpan w:val="2"/>
            <w:vMerge w:val="continue"/>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vMerge w:val="restart"/>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45.57</w:t>
            </w:r>
          </w:p>
        </w:tc>
        <w:tc>
          <w:tcPr>
            <w:tcW w:w="600" w:type="dxa"/>
            <w:vAlign w:val="bottom"/>
            <w:vMerge w:val="restart"/>
          </w:tcPr>
          <w:p>
            <w:pPr>
              <w:ind w:left="260"/>
              <w:spacing w:after="0" w:line="149" w:lineRule="exact"/>
              <w:rPr>
                <w:sz w:val="20"/>
                <w:szCs w:val="20"/>
                <w:color w:val="auto"/>
              </w:rPr>
            </w:pPr>
            <w:r>
              <w:rPr>
                <w:rFonts w:ascii="Arial" w:cs="Arial" w:eastAsia="Arial" w:hAnsi="Arial"/>
                <w:sz w:val="14"/>
                <w:szCs w:val="14"/>
                <w:color w:val="0000FF"/>
                <w:w w:val="91"/>
              </w:rPr>
              <w:t>158.4</w:t>
            </w:r>
          </w:p>
        </w:tc>
        <w:tc>
          <w:tcPr>
            <w:tcW w:w="300" w:type="dxa"/>
            <w:vAlign w:val="bottom"/>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720" w:type="dxa"/>
            <w:vAlign w:val="bottom"/>
            <w:gridSpan w:val="2"/>
            <w:vMerge w:val="restart"/>
          </w:tcPr>
          <w:p>
            <w:pPr>
              <w:ind w:left="140"/>
              <w:spacing w:after="0"/>
              <w:rPr>
                <w:sz w:val="20"/>
                <w:szCs w:val="20"/>
                <w:color w:val="auto"/>
              </w:rPr>
            </w:pPr>
            <w:r>
              <w:rPr>
                <w:rFonts w:ascii="Arial" w:cs="Arial" w:eastAsia="Arial" w:hAnsi="Arial"/>
                <w:sz w:val="14"/>
                <w:szCs w:val="14"/>
                <w:color w:val="0000FF"/>
              </w:rPr>
              <w:t>Stock</w:t>
            </w:r>
          </w:p>
        </w:tc>
        <w:tc>
          <w:tcPr>
            <w:tcW w:w="54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600" w:type="dxa"/>
            <w:vAlign w:val="bottom"/>
            <w:vMerge w:val="continue"/>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10,776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12/30/2015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4323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2020-01-22T12:36:48Z</dcterms:created>
  <dcterms:modified xsi:type="dcterms:W3CDTF">2020-01-22T12:36:48Z</dcterms:modified>
</cp:coreProperties>
</file>