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48190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481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80"/>
          </w:cols>
          <w:pgMar w:left="240" w:top="226" w:right="1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Tallett Elizabeth E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restart"/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2C2C2C"/>
            </w:tcBorders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3. Date of Earliest Transaction (Month/Day/Year)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30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06/24/2016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0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92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0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6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6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3"/>
            <w:vMerge w:val="restart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59.2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jc w:val="right"/>
              <w:ind w:right="11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06/24/2016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59.2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6"/>
              </w:rPr>
              <w:t>39.96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ind w:left="2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6"/>
              </w:rPr>
              <w:t>6,214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9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Patrick A. Kirchner,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06/27/2016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of Attorney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6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00"/>
      </w:cols>
      <w:pgMar w:left="240" w:top="226" w:right="1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92460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2020-01-19T07:59:08Z</dcterms:created>
  <dcterms:modified xsi:type="dcterms:W3CDTF">2020-01-19T07:59:08Z</dcterms:modified>
</cp:coreProperties>
</file>