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380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-247650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56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-651510</wp:posOffset>
            </wp:positionV>
            <wp:extent cx="59690" cy="6648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4152265</wp:posOffset>
            </wp:positionH>
            <wp:positionV relativeFrom="paragraph">
              <wp:posOffset>-651510</wp:posOffset>
            </wp:positionV>
            <wp:extent cx="59690" cy="6648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28575</wp:posOffset>
            </wp:positionV>
            <wp:extent cx="7323455" cy="52774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27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19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MAZZA THOMAS J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GREATBATCH,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GB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01/06/2014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660" w:hanging="3"/>
        <w:spacing w:after="0" w:line="269" w:lineRule="auto"/>
        <w:tabs>
          <w:tab w:leader="none" w:pos="15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78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VP, Corporate Controller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257" w:space="720"/>
            <w:col w:w="3483"/>
          </w:cols>
          <w:pgMar w:left="240" w:top="219" w:right="139" w:bottom="1440" w:gutter="0" w:footer="0" w:header="0"/>
          <w:type w:val="continuous"/>
        </w:sectPr>
      </w:pPr>
    </w:p>
    <w:p>
      <w:pPr>
        <w:spacing w:after="0" w:line="16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CLARENCE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14031</w:t>
            </w:r>
          </w:p>
        </w:tc>
      </w:tr>
      <w:tr>
        <w:trPr>
          <w:trHeight w:val="15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180"/>
        <w:spacing w:after="0"/>
        <w:tabs>
          <w:tab w:leader="none" w:pos="45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00" w:space="160"/>
            <w:col w:w="7460"/>
          </w:cols>
          <w:pgMar w:left="240" w:top="219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ind w:left="8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jc w:val="right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28,041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restart"/>
          </w:tcPr>
          <w:p>
            <w:pPr>
              <w:jc w:val="right"/>
              <w:ind w:righ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3,264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20" w:type="dxa"/>
            <w:vAlign w:val="bottom"/>
            <w:tcBorders>
              <w:bottom w:val="single" w:sz="8" w:color="2C2C2C"/>
            </w:tcBorders>
            <w:gridSpan w:val="1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80" w:type="dxa"/>
            <w:vAlign w:val="bottom"/>
            <w:gridSpan w:val="1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Expiration 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43.78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01/06/2014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4,161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01/02/2015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01/06/2023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4,161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4,161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Options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Grant of non-qualified options which will vest in three equal annual installments on the last day of the company's fiscal year, beginning in 2014.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 Christopher J. Thome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-3810</wp:posOffset>
            </wp:positionV>
            <wp:extent cx="121602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attorney-in-fact for Thomas J.</w:t>
        <w:tab/>
        <w:t>01/08/2014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-11430</wp:posOffset>
            </wp:positionV>
            <wp:extent cx="195453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Mazza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-11430</wp:posOffset>
            </wp:positionV>
            <wp:extent cx="29527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40" w:right="3720" w:firstLine="8"/>
        <w:spacing w:after="0" w:line="321" w:lineRule="auto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19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21436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2020-01-25T16:48:20Z</dcterms:created>
  <dcterms:modified xsi:type="dcterms:W3CDTF">2020-01-25T16:48:20Z</dcterms:modified>
</cp:coreProperties>
</file>