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88" w:before="0" w:after="0"/>
        <w:rPr/>
      </w:pPr>
      <w:hyperlink w:anchor="sA0339F448203424DEFDC37CB9A2AC3B8">
        <w:bookmarkStart w:id="0" w:name="s465DCA482550640D230D37CB99D09E2F"/>
        <w:bookmarkStart w:id="1" w:name="gb-20141003x10q.htm"/>
        <w:bookmarkStart w:id="2" w:name="ksgb20141003x10q"/>
        <w:bookmarkEnd w:id="0"/>
        <w:bookmarkEnd w:id="1"/>
        <w:bookmarkEnd w:id="2"/>
        <w:r>
          <w:rPr>
            <w:rStyle w:val="InternetLink"/>
            <w:rFonts w:ascii="inherit" w:hAnsi="inherit"/>
            <w:sz w:val="15"/>
          </w:rPr>
          <w:t>Table of Contents</w:t>
        </w:r>
      </w:hyperlink>
    </w:p>
    <w:p>
      <w:pPr>
        <w:pStyle w:val="TextBody"/>
        <w:spacing w:before="0" w:after="0"/>
        <w:rPr/>
      </w:pPr>
      <w:r>
        <w:rPr/>
      </w:r>
    </w:p>
    <w:tbl>
      <w:tblPr>
        <w:tblW w:w="90" w:type="dxa"/>
        <w:jc w:val="center"/>
        <w:tblInd w:w="0" w:type="dxa"/>
        <w:tblCellMar>
          <w:top w:w="0" w:type="dxa"/>
          <w:left w:w="0" w:type="dxa"/>
          <w:bottom w:w="0" w:type="dxa"/>
          <w:right w:w="0" w:type="dxa"/>
        </w:tblCellMar>
      </w:tblPr>
      <w:tblGrid>
        <w:gridCol w:w="90"/>
      </w:tblGrid>
      <w:tr>
        <w:trPr/>
        <w:tc>
          <w:tcPr>
            <w:tcW w:w="90" w:type="dxa"/>
            <w:tcBorders/>
            <w:shd w:fill="auto" w:val="clear"/>
            <w:vAlign w:val="center"/>
          </w:tcPr>
          <w:p>
            <w:pPr>
              <w:pStyle w:val="TableContents"/>
              <w:spacing w:before="0" w:after="283"/>
              <w:rPr>
                <w:sz w:val="4"/>
                <w:szCs w:val="4"/>
              </w:rPr>
            </w:pPr>
            <w:r>
              <w:rPr>
                <w:sz w:val="4"/>
                <w:szCs w:val="4"/>
              </w:rPr>
            </w:r>
          </w:p>
        </w:tc>
      </w:tr>
      <w:tr>
        <w:trPr/>
        <w:tc>
          <w:tcPr>
            <w:tcW w:w="9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0"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rPr/>
            </w:pPr>
            <w:r>
              <w:rPr/>
              <w:t> </w:t>
            </w:r>
          </w:p>
        </w:tc>
      </w:tr>
    </w:tbl>
    <w:p>
      <w:pPr>
        <w:pStyle w:val="TextBody"/>
        <w:spacing w:lineRule="auto" w:line="288" w:before="0" w:after="0"/>
        <w:jc w:val="center"/>
        <w:rPr>
          <w:rFonts w:ascii="inherit" w:hAnsi="inherit"/>
          <w:b/>
          <w:sz w:val="30"/>
        </w:rPr>
      </w:pPr>
      <w:r>
        <w:rPr>
          <w:rFonts w:ascii="inherit" w:hAnsi="inherit"/>
          <w:b/>
          <w:sz w:val="30"/>
        </w:rPr>
        <w:t>UNITED STATES</w:t>
      </w:r>
    </w:p>
    <w:p>
      <w:pPr>
        <w:pStyle w:val="TextBody"/>
        <w:spacing w:lineRule="auto" w:line="288" w:before="0" w:after="0"/>
        <w:jc w:val="center"/>
        <w:rPr>
          <w:rFonts w:ascii="inherit" w:hAnsi="inherit"/>
          <w:b/>
          <w:sz w:val="30"/>
        </w:rPr>
      </w:pPr>
      <w:r>
        <w:rPr>
          <w:rFonts w:ascii="inherit" w:hAnsi="inherit"/>
          <w:b/>
          <w:sz w:val="30"/>
        </w:rPr>
        <w:t>SECURITIES AND EXCHANGE COMMISSION</w:t>
      </w:r>
    </w:p>
    <w:p>
      <w:pPr>
        <w:pStyle w:val="TextBody"/>
        <w:spacing w:lineRule="auto" w:line="288" w:before="0" w:after="0"/>
        <w:jc w:val="center"/>
        <w:rPr>
          <w:rFonts w:ascii="inherit" w:hAnsi="inherit"/>
          <w:b/>
          <w:sz w:val="20"/>
        </w:rPr>
      </w:pPr>
      <w:r>
        <w:rPr>
          <w:rFonts w:ascii="inherit" w:hAnsi="inherit"/>
          <w:b/>
          <w:sz w:val="20"/>
        </w:rPr>
        <w:t>Washington, D.C. 20549</w:t>
      </w:r>
    </w:p>
    <w:p>
      <w:pPr>
        <w:pStyle w:val="TextBody"/>
        <w:spacing w:lineRule="auto" w:line="288" w:before="0" w:after="0"/>
        <w:jc w:val="center"/>
        <w:rPr>
          <w:rFonts w:ascii="inherit" w:hAnsi="inherit"/>
          <w:sz w:val="17"/>
        </w:rPr>
      </w:pPr>
      <w:r>
        <w:rPr>
          <w:rFonts w:ascii="inherit" w:hAnsi="inherit"/>
          <w:sz w:val="17"/>
        </w:rPr>
        <w:t>_____________________________________ </w:t>
      </w:r>
    </w:p>
    <w:p>
      <w:pPr>
        <w:pStyle w:val="TextBody"/>
        <w:spacing w:lineRule="auto" w:line="288" w:before="0" w:after="0"/>
        <w:jc w:val="center"/>
        <w:rPr>
          <w:rFonts w:ascii="inherit" w:hAnsi="inherit"/>
          <w:b/>
          <w:sz w:val="30"/>
        </w:rPr>
      </w:pPr>
      <w:r>
        <w:rPr>
          <w:rFonts w:ascii="inherit" w:hAnsi="inherit"/>
          <w:b/>
          <w:sz w:val="30"/>
        </w:rPr>
        <w:t>FORM 10-Q</w:t>
      </w:r>
    </w:p>
    <w:p>
      <w:pPr>
        <w:pStyle w:val="TextBody"/>
        <w:spacing w:lineRule="auto" w:line="288" w:before="0" w:after="0"/>
        <w:jc w:val="center"/>
        <w:rPr>
          <w:rFonts w:ascii="inherit" w:hAnsi="inherit"/>
          <w:sz w:val="17"/>
        </w:rPr>
      </w:pPr>
      <w:r>
        <w:rPr>
          <w:rFonts w:ascii="inherit" w:hAnsi="inherit"/>
          <w:sz w:val="17"/>
        </w:rPr>
        <w:t>_____________________________________ </w:t>
      </w:r>
    </w:p>
    <w:p>
      <w:pPr>
        <w:pStyle w:val="TextBody"/>
        <w:spacing w:lineRule="auto" w:line="288" w:before="0" w:after="0"/>
        <w:jc w:val="center"/>
        <w:rPr>
          <w:rFonts w:ascii="inherit" w:hAnsi="inherit"/>
          <w:b/>
          <w:sz w:val="23"/>
        </w:rPr>
      </w:pPr>
      <w:r>
        <w:rPr>
          <w:rFonts w:ascii="inherit" w:hAnsi="inherit"/>
          <w:b/>
          <w:sz w:val="23"/>
        </w:rPr>
        <w:t>QUARTERLY REPORT PURSUANT TO SECTION 13 or 15(d)</w:t>
      </w:r>
    </w:p>
    <w:p>
      <w:pPr>
        <w:pStyle w:val="TextBody"/>
        <w:spacing w:lineRule="auto" w:line="288" w:before="0" w:after="0"/>
        <w:jc w:val="center"/>
        <w:rPr>
          <w:rFonts w:ascii="inherit" w:hAnsi="inherit"/>
          <w:b/>
          <w:sz w:val="23"/>
        </w:rPr>
      </w:pPr>
      <w:r>
        <w:rPr>
          <w:rFonts w:ascii="inherit" w:hAnsi="inherit"/>
          <w:b/>
          <w:sz w:val="23"/>
        </w:rPr>
        <w:t>OF THE SECURITIES EXCHANGE ACT OF 1934</w:t>
      </w:r>
    </w:p>
    <w:p>
      <w:pPr>
        <w:pStyle w:val="TextBody"/>
        <w:spacing w:lineRule="auto" w:line="288" w:before="0" w:after="0"/>
        <w:jc w:val="center"/>
        <w:rPr>
          <w:sz w:val="17"/>
        </w:rPr>
      </w:pPr>
      <w:r>
        <w:rPr>
          <w:rFonts w:ascii="inherit" w:hAnsi="inherit"/>
          <w:b/>
          <w:sz w:val="17"/>
        </w:rPr>
        <w:t>For the quarterly period ended October 3, 2014</w:t>
      </w:r>
      <w:r>
        <w:rPr>
          <w:sz w:val="17"/>
        </w:rPr>
        <w:t xml:space="preserve">  </w:t>
      </w:r>
    </w:p>
    <w:p>
      <w:pPr>
        <w:pStyle w:val="TextBody"/>
        <w:spacing w:lineRule="auto" w:line="288" w:before="0" w:after="0"/>
        <w:jc w:val="center"/>
        <w:rPr>
          <w:rFonts w:ascii="inherit" w:hAnsi="inherit"/>
          <w:b/>
          <w:sz w:val="17"/>
        </w:rPr>
      </w:pPr>
      <w:r>
        <w:rPr>
          <w:rFonts w:ascii="inherit" w:hAnsi="inherit"/>
          <w:b/>
          <w:sz w:val="17"/>
        </w:rPr>
        <w:t>Commission File Number 1-16137</w:t>
      </w:r>
    </w:p>
    <w:p>
      <w:pPr>
        <w:pStyle w:val="TextBody"/>
        <w:spacing w:lineRule="auto" w:line="288" w:before="0" w:after="0"/>
        <w:jc w:val="center"/>
        <w:rPr/>
      </w:pPr>
      <w:r>
        <w:rPr/>
        <w:t> </w:t>
      </w:r>
      <w:r>
        <w:rPr>
          <w:rFonts w:ascii="inherit" w:hAnsi="inherit"/>
          <w:sz w:val="17"/>
        </w:rPr>
        <w:t>_____________________________________ </w:t>
      </w:r>
    </w:p>
    <w:p>
      <w:pPr>
        <w:pStyle w:val="TextBody"/>
        <w:spacing w:lineRule="auto" w:line="288" w:before="0" w:after="0"/>
        <w:jc w:val="center"/>
        <w:rPr>
          <w:rFonts w:ascii="inherit" w:hAnsi="inherit"/>
          <w:b/>
          <w:sz w:val="30"/>
        </w:rPr>
      </w:pPr>
      <w:r>
        <w:rPr>
          <w:rFonts w:ascii="inherit" w:hAnsi="inherit"/>
          <w:b/>
          <w:sz w:val="30"/>
        </w:rPr>
        <w:t>GREATBATCH, INC.</w:t>
      </w:r>
    </w:p>
    <w:p>
      <w:pPr>
        <w:pStyle w:val="TextBody"/>
        <w:spacing w:lineRule="auto" w:line="288" w:before="0" w:after="0"/>
        <w:jc w:val="center"/>
        <w:rPr>
          <w:rFonts w:ascii="inherit" w:hAnsi="inherit"/>
          <w:b/>
          <w:sz w:val="17"/>
        </w:rPr>
      </w:pPr>
      <w:r>
        <w:rPr>
          <w:rFonts w:ascii="inherit" w:hAnsi="inherit"/>
          <w:b/>
          <w:sz w:val="17"/>
        </w:rPr>
        <w:t>(Exact name of Registrant as specified in its charter)</w:t>
      </w:r>
    </w:p>
    <w:p>
      <w:pPr>
        <w:pStyle w:val="TextBody"/>
        <w:spacing w:lineRule="auto" w:line="288" w:before="0" w:after="0"/>
        <w:jc w:val="center"/>
        <w:rPr/>
      </w:pPr>
      <w:r>
        <w:rPr/>
        <w:t> </w:t>
      </w:r>
      <w:r>
        <w:rPr>
          <w:rFonts w:ascii="inherit" w:hAnsi="inherit"/>
          <w:sz w:val="17"/>
        </w:rPr>
        <w:t>_____________________________________ </w:t>
      </w:r>
    </w:p>
    <w:tbl>
      <w:tblPr>
        <w:tblW w:w="3010" w:type="dxa"/>
        <w:jc w:val="center"/>
        <w:tblInd w:w="0" w:type="dxa"/>
        <w:tblCellMar>
          <w:top w:w="0" w:type="dxa"/>
          <w:left w:w="0" w:type="dxa"/>
          <w:bottom w:w="0" w:type="dxa"/>
          <w:right w:w="0" w:type="dxa"/>
        </w:tblCellMar>
      </w:tblPr>
      <w:tblGrid>
        <w:gridCol w:w="1475"/>
        <w:gridCol w:w="90"/>
        <w:gridCol w:w="1445"/>
      </w:tblGrid>
      <w:tr>
        <w:trPr/>
        <w:tc>
          <w:tcPr>
            <w:tcW w:w="3010" w:type="dxa"/>
            <w:gridSpan w:val="3"/>
            <w:tcBorders/>
            <w:shd w:fill="auto" w:val="clear"/>
            <w:vAlign w:val="center"/>
          </w:tcPr>
          <w:p>
            <w:pPr>
              <w:pStyle w:val="TableContents"/>
              <w:spacing w:before="0" w:after="283"/>
              <w:rPr>
                <w:sz w:val="4"/>
                <w:szCs w:val="4"/>
              </w:rPr>
            </w:pPr>
            <w:r>
              <w:rPr>
                <w:sz w:val="4"/>
                <w:szCs w:val="4"/>
              </w:rPr>
            </w:r>
          </w:p>
        </w:tc>
      </w:tr>
      <w:tr>
        <w:trPr/>
        <w:tc>
          <w:tcPr>
            <w:tcW w:w="147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44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475"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Delaware</w:t>
            </w:r>
          </w:p>
        </w:tc>
        <w:tc>
          <w:tcPr>
            <w:tcW w:w="90" w:type="dxa"/>
            <w:tcBorders/>
            <w:shd w:fill="auto" w:val="clear"/>
            <w:vAlign w:val="center"/>
          </w:tcPr>
          <w:p>
            <w:pPr>
              <w:pStyle w:val="TableContents"/>
              <w:spacing w:before="0" w:after="0"/>
              <w:ind w:left="0" w:right="0" w:firstLine="30"/>
              <w:jc w:val="left"/>
              <w:rPr/>
            </w:pPr>
            <w:r>
              <w:rPr/>
              <w:t> </w:t>
            </w:r>
          </w:p>
        </w:tc>
        <w:tc>
          <w:tcPr>
            <w:tcW w:w="1445"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16-1531026</w:t>
            </w:r>
          </w:p>
        </w:tc>
      </w:tr>
      <w:tr>
        <w:trPr/>
        <w:tc>
          <w:tcPr>
            <w:tcW w:w="1475" w:type="dxa"/>
            <w:tcBorders/>
            <w:shd w:fill="auto" w:val="clear"/>
            <w:vAlign w:val="center"/>
          </w:tcPr>
          <w:p>
            <w:pPr>
              <w:pStyle w:val="TableContents"/>
              <w:spacing w:before="0" w:after="0"/>
              <w:jc w:val="center"/>
              <w:rPr>
                <w:rFonts w:ascii="inherit" w:hAnsi="inherit"/>
                <w:b/>
                <w:sz w:val="13"/>
              </w:rPr>
            </w:pPr>
            <w:r>
              <w:rPr>
                <w:rFonts w:ascii="inherit" w:hAnsi="inherit"/>
                <w:b/>
                <w:sz w:val="13"/>
              </w:rPr>
              <w:t>(State of</w:t>
            </w:r>
          </w:p>
          <w:p>
            <w:pPr>
              <w:pStyle w:val="TableContents"/>
              <w:spacing w:before="0" w:after="0"/>
              <w:ind w:left="0" w:right="0" w:firstLine="30"/>
              <w:jc w:val="center"/>
              <w:rPr>
                <w:rFonts w:ascii="inherit" w:hAnsi="inherit"/>
                <w:b/>
                <w:sz w:val="13"/>
              </w:rPr>
            </w:pPr>
            <w:r>
              <w:rPr>
                <w:rFonts w:ascii="inherit" w:hAnsi="inherit"/>
                <w:b/>
                <w:sz w:val="13"/>
              </w:rPr>
              <w:t>Incorporation)</w:t>
            </w:r>
          </w:p>
        </w:tc>
        <w:tc>
          <w:tcPr>
            <w:tcW w:w="90" w:type="dxa"/>
            <w:tcBorders/>
            <w:shd w:fill="auto" w:val="clear"/>
            <w:vAlign w:val="center"/>
          </w:tcPr>
          <w:p>
            <w:pPr>
              <w:pStyle w:val="TableContents"/>
              <w:spacing w:before="0" w:after="0"/>
              <w:ind w:left="0" w:right="0" w:firstLine="30"/>
              <w:jc w:val="left"/>
              <w:rPr/>
            </w:pPr>
            <w:r>
              <w:rPr/>
              <w:t> </w:t>
            </w:r>
          </w:p>
        </w:tc>
        <w:tc>
          <w:tcPr>
            <w:tcW w:w="1445" w:type="dxa"/>
            <w:tcBorders/>
            <w:shd w:fill="auto" w:val="clear"/>
            <w:vAlign w:val="center"/>
          </w:tcPr>
          <w:p>
            <w:pPr>
              <w:pStyle w:val="TableContents"/>
              <w:spacing w:before="0" w:after="0"/>
              <w:jc w:val="center"/>
              <w:rPr>
                <w:rFonts w:ascii="inherit" w:hAnsi="inherit"/>
                <w:b/>
                <w:sz w:val="13"/>
              </w:rPr>
            </w:pPr>
            <w:r>
              <w:rPr>
                <w:rFonts w:ascii="inherit" w:hAnsi="inherit"/>
                <w:b/>
                <w:sz w:val="13"/>
              </w:rPr>
              <w:t>(I.R.S. Employer</w:t>
            </w:r>
          </w:p>
          <w:p>
            <w:pPr>
              <w:pStyle w:val="TableContents"/>
              <w:spacing w:before="0" w:after="0"/>
              <w:jc w:val="center"/>
              <w:rPr>
                <w:rFonts w:ascii="inherit" w:hAnsi="inherit"/>
                <w:b/>
                <w:sz w:val="13"/>
              </w:rPr>
            </w:pPr>
            <w:r>
              <w:rPr>
                <w:rFonts w:ascii="inherit" w:hAnsi="inherit"/>
                <w:b/>
                <w:sz w:val="13"/>
              </w:rPr>
              <w:t>Identification No.)</w:t>
            </w:r>
          </w:p>
        </w:tc>
      </w:tr>
    </w:tbl>
    <w:p>
      <w:pPr>
        <w:pStyle w:val="TextBody"/>
        <w:spacing w:lineRule="auto" w:line="288" w:before="0" w:after="0"/>
        <w:jc w:val="center"/>
        <w:rPr>
          <w:rFonts w:ascii="inherit" w:hAnsi="inherit"/>
          <w:b/>
          <w:sz w:val="17"/>
        </w:rPr>
      </w:pPr>
      <w:r>
        <w:rPr>
          <w:rFonts w:ascii="inherit" w:hAnsi="inherit"/>
          <w:b/>
          <w:sz w:val="17"/>
        </w:rPr>
        <w:t>2595 Dallas Parkway</w:t>
      </w:r>
    </w:p>
    <w:p>
      <w:pPr>
        <w:pStyle w:val="TextBody"/>
        <w:spacing w:lineRule="auto" w:line="288" w:before="0" w:after="0"/>
        <w:jc w:val="center"/>
        <w:rPr>
          <w:rFonts w:ascii="inherit" w:hAnsi="inherit"/>
          <w:b/>
          <w:sz w:val="17"/>
        </w:rPr>
      </w:pPr>
      <w:r>
        <w:rPr>
          <w:rFonts w:ascii="inherit" w:hAnsi="inherit"/>
          <w:b/>
          <w:sz w:val="17"/>
        </w:rPr>
        <w:t>Suite 310</w:t>
      </w:r>
    </w:p>
    <w:p>
      <w:pPr>
        <w:pStyle w:val="TextBody"/>
        <w:spacing w:lineRule="auto" w:line="288" w:before="0" w:after="0"/>
        <w:jc w:val="center"/>
        <w:rPr>
          <w:rFonts w:ascii="inherit" w:hAnsi="inherit"/>
          <w:b/>
          <w:sz w:val="17"/>
        </w:rPr>
      </w:pPr>
      <w:r>
        <w:rPr>
          <w:rFonts w:ascii="inherit" w:hAnsi="inherit"/>
          <w:b/>
          <w:sz w:val="17"/>
        </w:rPr>
        <w:t>Frisco, Texas 75034</w:t>
      </w:r>
    </w:p>
    <w:p>
      <w:pPr>
        <w:pStyle w:val="TextBody"/>
        <w:spacing w:lineRule="auto" w:line="288" w:before="0" w:after="0"/>
        <w:jc w:val="center"/>
        <w:rPr>
          <w:rFonts w:ascii="inherit" w:hAnsi="inherit"/>
          <w:b/>
          <w:sz w:val="13"/>
        </w:rPr>
      </w:pPr>
      <w:r>
        <w:rPr>
          <w:rFonts w:ascii="inherit" w:hAnsi="inherit"/>
          <w:b/>
          <w:sz w:val="13"/>
        </w:rPr>
        <w:t>(Address of principal executive offices)</w:t>
      </w:r>
    </w:p>
    <w:p>
      <w:pPr>
        <w:pStyle w:val="TextBody"/>
        <w:spacing w:lineRule="auto" w:line="288" w:before="0" w:after="0"/>
        <w:jc w:val="center"/>
        <w:rPr>
          <w:rFonts w:ascii="inherit" w:hAnsi="inherit"/>
          <w:b/>
          <w:sz w:val="17"/>
        </w:rPr>
      </w:pPr>
      <w:r>
        <w:rPr>
          <w:rFonts w:ascii="inherit" w:hAnsi="inherit"/>
          <w:b/>
          <w:sz w:val="17"/>
        </w:rPr>
        <w:t>(716) 759-5600</w:t>
      </w:r>
    </w:p>
    <w:p>
      <w:pPr>
        <w:pStyle w:val="TextBody"/>
        <w:spacing w:lineRule="auto" w:line="288" w:before="0" w:after="0"/>
        <w:jc w:val="center"/>
        <w:rPr>
          <w:rFonts w:ascii="inherit" w:hAnsi="inherit"/>
          <w:b/>
          <w:sz w:val="13"/>
        </w:rPr>
      </w:pPr>
      <w:r>
        <w:rPr>
          <w:rFonts w:ascii="inherit" w:hAnsi="inherit"/>
          <w:b/>
          <w:sz w:val="13"/>
        </w:rPr>
        <w:t>(Registrant’s telephone number, including area code)</w:t>
      </w:r>
    </w:p>
    <w:p>
      <w:pPr>
        <w:pStyle w:val="TextBody"/>
        <w:spacing w:lineRule="auto" w:line="288" w:before="0" w:after="0"/>
        <w:jc w:val="center"/>
        <w:rPr>
          <w:rFonts w:ascii="inherit" w:hAnsi="inherit"/>
          <w:sz w:val="13"/>
        </w:rPr>
      </w:pPr>
      <w:r>
        <w:rPr>
          <w:rFonts w:ascii="inherit" w:hAnsi="inherit"/>
          <w:sz w:val="13"/>
        </w:rPr>
      </w:r>
    </w:p>
    <w:tbl>
      <w:tblPr>
        <w:tblW w:w="309" w:type="dxa"/>
        <w:jc w:val="center"/>
        <w:tblInd w:w="0" w:type="dxa"/>
        <w:tblCellMar>
          <w:top w:w="0" w:type="dxa"/>
          <w:left w:w="0" w:type="dxa"/>
          <w:bottom w:w="0" w:type="dxa"/>
          <w:right w:w="0" w:type="dxa"/>
        </w:tblCellMar>
      </w:tblPr>
      <w:tblGrid>
        <w:gridCol w:w="105"/>
        <w:gridCol w:w="102"/>
        <w:gridCol w:w="102"/>
      </w:tblGrid>
      <w:tr>
        <w:trPr/>
        <w:tc>
          <w:tcPr>
            <w:tcW w:w="309" w:type="dxa"/>
            <w:gridSpan w:val="3"/>
            <w:tcBorders/>
            <w:shd w:fill="auto" w:val="clear"/>
            <w:vAlign w:val="center"/>
          </w:tcPr>
          <w:p>
            <w:pPr>
              <w:pStyle w:val="TableContents"/>
              <w:spacing w:before="0" w:after="283"/>
              <w:rPr>
                <w:sz w:val="4"/>
                <w:szCs w:val="4"/>
              </w:rPr>
            </w:pPr>
            <w:r>
              <w:rPr>
                <w:sz w:val="4"/>
                <w:szCs w:val="4"/>
              </w:rPr>
            </w:r>
          </w:p>
        </w:tc>
      </w:tr>
      <w:tr>
        <w:trPr/>
        <w:tc>
          <w:tcPr>
            <w:tcW w:w="105"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05" w:type="dxa"/>
            <w:tcBorders/>
            <w:shd w:fill="auto" w:val="clear"/>
            <w:vAlign w:val="center"/>
          </w:tcPr>
          <w:p>
            <w:pPr>
              <w:pStyle w:val="TableContents"/>
              <w:spacing w:before="0" w:after="0"/>
              <w:ind w:left="0" w:right="0" w:firstLine="30"/>
              <w:rPr/>
            </w:pPr>
            <w:r>
              <w:rPr/>
              <w:t> </w:t>
            </w:r>
          </w:p>
        </w:tc>
        <w:tc>
          <w:tcPr>
            <w:tcW w:w="102"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02" w:type="dxa"/>
            <w:tcBorders/>
            <w:shd w:fill="auto" w:val="clear"/>
            <w:vAlign w:val="center"/>
          </w:tcPr>
          <w:p>
            <w:pPr>
              <w:pStyle w:val="TableContents"/>
              <w:spacing w:before="0" w:after="0"/>
              <w:rPr/>
            </w:pPr>
            <w:r>
              <w:rPr/>
              <w:t> </w:t>
            </w:r>
          </w:p>
        </w:tc>
      </w:tr>
    </w:tbl>
    <w:p>
      <w:pPr>
        <w:pStyle w:val="TextBody"/>
        <w:spacing w:lineRule="auto" w:line="288" w:before="0" w:after="0"/>
        <w:jc w:val="center"/>
        <w:rPr/>
      </w:pPr>
      <w:r>
        <w:rPr/>
        <w:t> </w:t>
      </w:r>
    </w:p>
    <w:p>
      <w:pPr>
        <w:pStyle w:val="TextBody"/>
        <w:spacing w:lineRule="auto" w:line="288" w:before="0" w:after="0"/>
        <w:ind w:left="0" w:right="0" w:firstLine="450"/>
        <w:rPr>
          <w:sz w:val="17"/>
        </w:rPr>
      </w:pPr>
      <w:r>
        <w:rPr>
          <w:rFonts w:ascii="inherit" w:hAnsi="inherit"/>
          <w:sz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sz w:val="17"/>
        </w:rPr>
        <w:t>☒    </w:t>
      </w:r>
      <w:r>
        <w:rPr>
          <w:rFonts w:ascii="inherit" w:hAnsi="inherit"/>
          <w:sz w:val="17"/>
        </w:rPr>
        <w:t>No  </w:t>
      </w:r>
      <w:r>
        <w:rPr>
          <w:sz w:val="17"/>
        </w:rPr>
        <w:t>☐</w:t>
      </w:r>
    </w:p>
    <w:p>
      <w:pPr>
        <w:pStyle w:val="TextBody"/>
        <w:spacing w:lineRule="auto" w:line="288" w:before="0" w:after="0"/>
        <w:ind w:left="0" w:right="0" w:firstLine="480"/>
        <w:rPr>
          <w:sz w:val="17"/>
        </w:rPr>
      </w:pPr>
      <w:r>
        <w:rPr>
          <w:rFonts w:ascii="inherit" w:hAnsi="inherit"/>
          <w:sz w:val="17"/>
        </w:rPr>
        <w:t>Indicate by checkmark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Pr>
          <w:sz w:val="17"/>
        </w:rPr>
        <w:t>☒    </w:t>
      </w:r>
      <w:r>
        <w:rPr>
          <w:rFonts w:ascii="inherit" w:hAnsi="inherit"/>
          <w:sz w:val="17"/>
        </w:rPr>
        <w:t>No  </w:t>
      </w:r>
      <w:r>
        <w:rPr>
          <w:sz w:val="17"/>
        </w:rPr>
        <w:t>☐</w:t>
      </w:r>
    </w:p>
    <w:p>
      <w:pPr>
        <w:pStyle w:val="TextBody"/>
        <w:spacing w:lineRule="auto" w:line="288" w:before="0" w:after="0"/>
        <w:ind w:left="0" w:right="0" w:firstLine="480"/>
        <w:rPr>
          <w:rFonts w:ascii="inherit" w:hAnsi="inherit"/>
          <w:sz w:val="17"/>
        </w:rPr>
      </w:pPr>
      <w:r>
        <w:rPr>
          <w:rFonts w:ascii="inherit" w:hAnsi="inherit"/>
          <w:sz w:val="17"/>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tbl>
      <w:tblPr>
        <w:tblW w:w="7910" w:type="dxa"/>
        <w:jc w:val="left"/>
        <w:tblInd w:w="0" w:type="dxa"/>
        <w:tblCellMar>
          <w:top w:w="0" w:type="dxa"/>
          <w:left w:w="0" w:type="dxa"/>
          <w:bottom w:w="0" w:type="dxa"/>
          <w:right w:w="0" w:type="dxa"/>
        </w:tblCellMar>
      </w:tblPr>
      <w:tblGrid>
        <w:gridCol w:w="1978"/>
        <w:gridCol w:w="316"/>
        <w:gridCol w:w="2769"/>
        <w:gridCol w:w="2452"/>
        <w:gridCol w:w="395"/>
      </w:tblGrid>
      <w:tr>
        <w:trPr/>
        <w:tc>
          <w:tcPr>
            <w:tcW w:w="7910" w:type="dxa"/>
            <w:gridSpan w:val="5"/>
            <w:tcBorders/>
            <w:shd w:fill="auto" w:val="clear"/>
            <w:vAlign w:val="center"/>
          </w:tcPr>
          <w:p>
            <w:pPr>
              <w:pStyle w:val="TableContents"/>
              <w:spacing w:before="0" w:after="283"/>
              <w:rPr>
                <w:sz w:val="4"/>
                <w:szCs w:val="4"/>
              </w:rPr>
            </w:pPr>
            <w:r>
              <w:rPr>
                <w:sz w:val="4"/>
                <w:szCs w:val="4"/>
              </w:rPr>
            </w:r>
          </w:p>
        </w:tc>
      </w:tr>
      <w:tr>
        <w:trPr/>
        <w:tc>
          <w:tcPr>
            <w:tcW w:w="1978" w:type="dxa"/>
            <w:tcBorders/>
            <w:shd w:fill="auto" w:val="clear"/>
            <w:vAlign w:val="center"/>
          </w:tcPr>
          <w:p>
            <w:pPr>
              <w:pStyle w:val="TableContents"/>
              <w:spacing w:before="0" w:after="283"/>
              <w:rPr>
                <w:sz w:val="4"/>
                <w:szCs w:val="4"/>
              </w:rPr>
            </w:pPr>
            <w:r>
              <w:rPr>
                <w:sz w:val="4"/>
                <w:szCs w:val="4"/>
              </w:rPr>
            </w:r>
          </w:p>
        </w:tc>
        <w:tc>
          <w:tcPr>
            <w:tcW w:w="316" w:type="dxa"/>
            <w:tcBorders/>
            <w:shd w:fill="auto" w:val="clear"/>
            <w:vAlign w:val="center"/>
          </w:tcPr>
          <w:p>
            <w:pPr>
              <w:pStyle w:val="TableContents"/>
              <w:spacing w:before="0" w:after="283"/>
              <w:rPr>
                <w:sz w:val="4"/>
                <w:szCs w:val="4"/>
              </w:rPr>
            </w:pPr>
            <w:r>
              <w:rPr>
                <w:sz w:val="4"/>
                <w:szCs w:val="4"/>
              </w:rPr>
            </w:r>
          </w:p>
        </w:tc>
        <w:tc>
          <w:tcPr>
            <w:tcW w:w="2769" w:type="dxa"/>
            <w:tcBorders/>
            <w:shd w:fill="auto" w:val="clear"/>
            <w:vAlign w:val="center"/>
          </w:tcPr>
          <w:p>
            <w:pPr>
              <w:pStyle w:val="TableContents"/>
              <w:spacing w:before="0" w:after="283"/>
              <w:rPr>
                <w:sz w:val="4"/>
                <w:szCs w:val="4"/>
              </w:rPr>
            </w:pPr>
            <w:r>
              <w:rPr>
                <w:sz w:val="4"/>
                <w:szCs w:val="4"/>
              </w:rPr>
            </w:r>
          </w:p>
        </w:tc>
        <w:tc>
          <w:tcPr>
            <w:tcW w:w="2452"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97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Large accelerated filer</w:t>
            </w:r>
          </w:p>
        </w:tc>
        <w:tc>
          <w:tcPr>
            <w:tcW w:w="316" w:type="dxa"/>
            <w:tcBorders/>
            <w:shd w:fill="auto" w:val="clear"/>
            <w:vAlign w:val="center"/>
          </w:tcPr>
          <w:p>
            <w:pPr>
              <w:pStyle w:val="TableContents"/>
              <w:spacing w:before="0" w:after="0"/>
              <w:ind w:left="0" w:right="0" w:firstLine="30"/>
              <w:jc w:val="left"/>
              <w:rPr/>
            </w:pPr>
            <w:r>
              <w:rPr/>
              <w:t>☒</w:t>
            </w:r>
          </w:p>
        </w:tc>
        <w:tc>
          <w:tcPr>
            <w:tcW w:w="2769" w:type="dxa"/>
            <w:tcBorders/>
            <w:shd w:fill="auto" w:val="clear"/>
            <w:vAlign w:val="center"/>
          </w:tcPr>
          <w:p>
            <w:pPr>
              <w:pStyle w:val="TableContents"/>
              <w:spacing w:before="0" w:after="0"/>
              <w:ind w:left="0" w:right="0" w:firstLine="30"/>
              <w:jc w:val="left"/>
              <w:rPr/>
            </w:pPr>
            <w:r>
              <w:rPr/>
              <w:t>  </w:t>
            </w:r>
          </w:p>
        </w:tc>
        <w:tc>
          <w:tcPr>
            <w:tcW w:w="245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Accelerated filer</w:t>
            </w:r>
          </w:p>
        </w:tc>
        <w:tc>
          <w:tcPr>
            <w:tcW w:w="395" w:type="dxa"/>
            <w:tcBorders/>
            <w:shd w:fill="auto" w:val="clear"/>
            <w:vAlign w:val="center"/>
          </w:tcPr>
          <w:p>
            <w:pPr>
              <w:pStyle w:val="TableContents"/>
              <w:spacing w:before="0" w:after="0"/>
              <w:ind w:left="0" w:right="0" w:firstLine="30"/>
              <w:jc w:val="left"/>
              <w:rPr/>
            </w:pPr>
            <w:r>
              <w:rPr/>
              <w:t>☐</w:t>
            </w:r>
          </w:p>
        </w:tc>
      </w:tr>
      <w:tr>
        <w:trPr/>
        <w:tc>
          <w:tcPr>
            <w:tcW w:w="1978" w:type="dxa"/>
            <w:tcBorders/>
            <w:shd w:fill="auto" w:val="clear"/>
            <w:vAlign w:val="center"/>
          </w:tcPr>
          <w:p>
            <w:pPr>
              <w:pStyle w:val="TableContents"/>
              <w:spacing w:before="0" w:after="0"/>
              <w:ind w:left="0" w:right="0" w:firstLine="30"/>
              <w:rPr/>
            </w:pPr>
            <w:r>
              <w:rPr/>
              <w:t> </w:t>
            </w:r>
          </w:p>
        </w:tc>
        <w:tc>
          <w:tcPr>
            <w:tcW w:w="316" w:type="dxa"/>
            <w:tcBorders/>
            <w:shd w:fill="auto" w:val="clear"/>
            <w:vAlign w:val="center"/>
          </w:tcPr>
          <w:p>
            <w:pPr>
              <w:pStyle w:val="TableContents"/>
              <w:spacing w:before="0" w:after="0"/>
              <w:ind w:left="0" w:right="0" w:firstLine="30"/>
              <w:rPr/>
            </w:pPr>
            <w:r>
              <w:rPr/>
              <w:t> </w:t>
            </w:r>
          </w:p>
        </w:tc>
        <w:tc>
          <w:tcPr>
            <w:tcW w:w="5221" w:type="dxa"/>
            <w:gridSpan w:val="2"/>
            <w:tcBorders/>
            <w:shd w:fill="auto" w:val="clear"/>
            <w:vAlign w:val="center"/>
          </w:tcPr>
          <w:p>
            <w:pPr>
              <w:pStyle w:val="TableContents"/>
              <w:spacing w:before="0" w:after="0"/>
              <w:ind w:left="0" w:right="0" w:firstLine="30"/>
              <w:rPr/>
            </w:pPr>
            <w:r>
              <w:rPr/>
              <w:t> </w:t>
            </w:r>
          </w:p>
        </w:tc>
        <w:tc>
          <w:tcPr>
            <w:tcW w:w="395" w:type="dxa"/>
            <w:tcBorders/>
            <w:shd w:fill="auto" w:val="clear"/>
            <w:vAlign w:val="center"/>
          </w:tcPr>
          <w:p>
            <w:pPr>
              <w:pStyle w:val="TableContents"/>
              <w:spacing w:before="0" w:after="0"/>
              <w:ind w:left="0" w:right="0" w:firstLine="30"/>
              <w:rPr/>
            </w:pPr>
            <w:r>
              <w:rPr/>
              <w:t> </w:t>
            </w:r>
          </w:p>
        </w:tc>
      </w:tr>
      <w:tr>
        <w:trPr/>
        <w:tc>
          <w:tcPr>
            <w:tcW w:w="197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Non-accelerated filer</w:t>
            </w:r>
          </w:p>
        </w:tc>
        <w:tc>
          <w:tcPr>
            <w:tcW w:w="316" w:type="dxa"/>
            <w:tcBorders/>
            <w:shd w:fill="auto" w:val="clear"/>
            <w:vAlign w:val="center"/>
          </w:tcPr>
          <w:p>
            <w:pPr>
              <w:pStyle w:val="TableContents"/>
              <w:spacing w:before="0" w:after="0"/>
              <w:ind w:left="0" w:right="0" w:firstLine="30"/>
              <w:jc w:val="left"/>
              <w:rPr/>
            </w:pPr>
            <w:r>
              <w:rPr/>
              <w:t>☐</w:t>
            </w:r>
          </w:p>
        </w:tc>
        <w:tc>
          <w:tcPr>
            <w:tcW w:w="2769" w:type="dxa"/>
            <w:tcBorders/>
            <w:shd w:fill="auto" w:val="clear"/>
            <w:vAlign w:val="center"/>
          </w:tcPr>
          <w:p>
            <w:pPr>
              <w:pStyle w:val="TableContents"/>
              <w:spacing w:before="0" w:after="0"/>
              <w:ind w:left="0" w:right="0" w:firstLine="30"/>
              <w:jc w:val="left"/>
              <w:rPr/>
            </w:pPr>
            <w:r>
              <w:rPr/>
              <w:t>  </w:t>
            </w:r>
          </w:p>
        </w:tc>
        <w:tc>
          <w:tcPr>
            <w:tcW w:w="245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Smaller reporting company</w:t>
            </w:r>
          </w:p>
        </w:tc>
        <w:tc>
          <w:tcPr>
            <w:tcW w:w="395" w:type="dxa"/>
            <w:tcBorders/>
            <w:shd w:fill="auto" w:val="clear"/>
            <w:vAlign w:val="center"/>
          </w:tcPr>
          <w:p>
            <w:pPr>
              <w:pStyle w:val="TableContents"/>
              <w:spacing w:before="0" w:after="0"/>
              <w:jc w:val="left"/>
              <w:rPr/>
            </w:pPr>
            <w:r>
              <w:rPr/>
              <w:t>☐</w:t>
            </w:r>
          </w:p>
        </w:tc>
      </w:tr>
    </w:tbl>
    <w:p>
      <w:pPr>
        <w:pStyle w:val="TextBody"/>
        <w:spacing w:lineRule="auto" w:line="288" w:before="0" w:after="0"/>
        <w:ind w:left="0" w:right="0" w:firstLine="480"/>
        <w:rPr>
          <w:sz w:val="17"/>
        </w:rPr>
      </w:pPr>
      <w:r>
        <w:rPr>
          <w:rFonts w:ascii="inherit" w:hAnsi="inherit"/>
          <w:sz w:val="17"/>
        </w:rPr>
        <w:t>Indicate by check mark whether the registrant is a shell company (as defined in Exchange Act Rule 12b-2).    Yes  </w:t>
      </w:r>
      <w:r>
        <w:rPr>
          <w:sz w:val="17"/>
        </w:rPr>
        <w:t>☐    </w:t>
      </w:r>
      <w:r>
        <w:rPr>
          <w:rFonts w:ascii="inherit" w:hAnsi="inherit"/>
          <w:sz w:val="17"/>
        </w:rPr>
        <w:t>No  </w:t>
      </w:r>
      <w:r>
        <w:rPr>
          <w:sz w:val="17"/>
        </w:rPr>
        <w:t>☒</w:t>
      </w:r>
    </w:p>
    <w:p>
      <w:pPr>
        <w:pStyle w:val="TextBody"/>
        <w:spacing w:lineRule="auto" w:line="288" w:before="0" w:after="0"/>
        <w:rPr>
          <w:sz w:val="17"/>
        </w:rPr>
      </w:pPr>
      <w:r>
        <w:rPr>
          <w:rFonts w:ascii="inherit" w:hAnsi="inherit"/>
          <w:sz w:val="17"/>
        </w:rPr>
        <w:t>The number of shares outstanding of the Company’s common stock, $0.001 par value per share, as of November 12, 2014</w:t>
      </w:r>
      <w:r>
        <w:rPr>
          <w:sz w:val="17"/>
        </w:rPr>
        <w:t xml:space="preserve"> </w:t>
      </w:r>
      <w:r>
        <w:rPr>
          <w:rFonts w:ascii="inherit" w:hAnsi="inherit"/>
          <w:sz w:val="17"/>
        </w:rPr>
        <w:t>was: 24,995,025 shares.</w:t>
      </w:r>
    </w:p>
    <w:p>
      <w:pPr>
        <w:pStyle w:val="TextBody"/>
        <w:rPr/>
      </w:pPr>
      <w:r>
        <w:rPr/>
      </w:r>
      <w:r>
        <w:br w:type="page"/>
      </w:r>
    </w:p>
    <w:p>
      <w:pPr>
        <w:pStyle w:val="TextBody"/>
        <w:spacing w:lineRule="auto" w:line="288" w:before="0" w:after="0"/>
        <w:rPr/>
      </w:pPr>
      <w:hyperlink w:anchor="sA0339F448203424DEFDC37CB9A2AC3B8">
        <w:bookmarkStart w:id="3" w:name="sA0339F448203424DEFDC37CB9A2AC3B8"/>
        <w:bookmarkEnd w:id="3"/>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Table of Contents for Form 10-Q</w:t>
      </w:r>
    </w:p>
    <w:p>
      <w:pPr>
        <w:pStyle w:val="TextBody"/>
        <w:spacing w:lineRule="auto" w:line="288" w:before="0" w:after="0"/>
        <w:jc w:val="center"/>
        <w:rPr>
          <w:rFonts w:ascii="inherit" w:hAnsi="inherit"/>
          <w:b/>
          <w:sz w:val="17"/>
        </w:rPr>
      </w:pPr>
      <w:r>
        <w:rPr>
          <w:rFonts w:ascii="inherit" w:hAnsi="inherit"/>
          <w:b/>
          <w:sz w:val="17"/>
        </w:rPr>
        <w:t>As of and for the Quarterly Period Ended October 3, 2014</w:t>
      </w:r>
    </w:p>
    <w:p>
      <w:pPr>
        <w:pStyle w:val="TextBody"/>
        <w:spacing w:lineRule="auto" w:line="288" w:before="0" w:after="0"/>
        <w:rPr/>
      </w:pPr>
      <w:r>
        <w:rPr/>
        <w:t> </w:t>
      </w:r>
    </w:p>
    <w:tbl>
      <w:tblPr>
        <w:tblW w:w="9900" w:type="dxa"/>
        <w:jc w:val="center"/>
        <w:tblInd w:w="0" w:type="dxa"/>
        <w:tblCellMar>
          <w:top w:w="0" w:type="dxa"/>
          <w:left w:w="0" w:type="dxa"/>
          <w:bottom w:w="0" w:type="dxa"/>
          <w:right w:w="0" w:type="dxa"/>
        </w:tblCellMar>
      </w:tblPr>
      <w:tblGrid>
        <w:gridCol w:w="891"/>
        <w:gridCol w:w="8118"/>
        <w:gridCol w:w="891"/>
      </w:tblGrid>
      <w:tr>
        <w:trPr/>
        <w:tc>
          <w:tcPr>
            <w:tcW w:w="9900" w:type="dxa"/>
            <w:gridSpan w:val="3"/>
            <w:tcBorders/>
            <w:shd w:fill="auto" w:val="clear"/>
            <w:vAlign w:val="center"/>
          </w:tcPr>
          <w:p>
            <w:pPr>
              <w:pStyle w:val="TableContents"/>
              <w:spacing w:before="0" w:after="283"/>
              <w:rPr>
                <w:sz w:val="4"/>
                <w:szCs w:val="4"/>
              </w:rPr>
            </w:pPr>
            <w:r>
              <w:rPr>
                <w:sz w:val="4"/>
                <w:szCs w:val="4"/>
              </w:rPr>
            </w:r>
          </w:p>
        </w:tc>
      </w:tr>
      <w:tr>
        <w:trPr/>
        <w:tc>
          <w:tcPr>
            <w:tcW w:w="891" w:type="dxa"/>
            <w:tcBorders/>
            <w:shd w:fill="auto" w:val="clear"/>
            <w:vAlign w:val="center"/>
          </w:tcPr>
          <w:p>
            <w:pPr>
              <w:pStyle w:val="TableContents"/>
              <w:spacing w:before="0" w:after="283"/>
              <w:rPr>
                <w:sz w:val="4"/>
                <w:szCs w:val="4"/>
              </w:rPr>
            </w:pPr>
            <w:r>
              <w:rPr>
                <w:sz w:val="4"/>
                <w:szCs w:val="4"/>
              </w:rPr>
            </w:r>
          </w:p>
        </w:tc>
        <w:tc>
          <w:tcPr>
            <w:tcW w:w="8118" w:type="dxa"/>
            <w:tcBorders/>
            <w:shd w:fill="auto" w:val="clear"/>
            <w:vAlign w:val="center"/>
          </w:tcPr>
          <w:p>
            <w:pPr>
              <w:pStyle w:val="TableContents"/>
              <w:spacing w:before="0" w:after="283"/>
              <w:rPr>
                <w:sz w:val="4"/>
                <w:szCs w:val="4"/>
              </w:rPr>
            </w:pPr>
            <w:r>
              <w:rPr>
                <w:sz w:val="4"/>
                <w:szCs w:val="4"/>
              </w:rPr>
            </w:r>
          </w:p>
        </w:tc>
        <w:tc>
          <w:tcPr>
            <w:tcW w:w="891"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Page No.</w:t>
            </w:r>
          </w:p>
        </w:tc>
      </w:tr>
      <w:tr>
        <w:trPr/>
        <w:tc>
          <w:tcPr>
            <w:tcW w:w="891" w:type="dxa"/>
            <w:tcBorders/>
            <w:shd w:fill="auto" w:val="clear"/>
            <w:vAlign w:val="center"/>
          </w:tcPr>
          <w:p>
            <w:pPr>
              <w:pStyle w:val="TableContents"/>
              <w:spacing w:before="0" w:after="0"/>
              <w:ind w:left="0" w:right="0" w:firstLine="30"/>
              <w:rPr/>
            </w:pPr>
            <w:r>
              <w:rPr/>
              <w:t> </w:t>
            </w:r>
          </w:p>
        </w:tc>
        <w:tc>
          <w:tcPr>
            <w:tcW w:w="9009" w:type="dxa"/>
            <w:gridSpan w:val="2"/>
            <w:tcBorders/>
            <w:shd w:fill="auto" w:val="clear"/>
            <w:vAlign w:val="center"/>
          </w:tcPr>
          <w:p>
            <w:pPr>
              <w:pStyle w:val="TableContents"/>
              <w:spacing w:before="0" w:after="0"/>
              <w:ind w:left="0" w:right="0" w:firstLine="30"/>
              <w:jc w:val="center"/>
              <w:rPr/>
            </w:pPr>
            <w:hyperlink w:anchor="sCA86E27627C074AEA74737CB9A4871D2">
              <w:r>
                <w:rPr>
                  <w:rStyle w:val="InternetLink"/>
                  <w:rFonts w:ascii="inherit" w:hAnsi="inherit"/>
                  <w:b/>
                  <w:sz w:val="17"/>
                  <w:u w:val="single"/>
                </w:rPr>
                <w:t>PART I—FINANCIAL INFORMATION</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1.</w:t>
            </w:r>
          </w:p>
        </w:tc>
        <w:tc>
          <w:tcPr>
            <w:tcW w:w="8118" w:type="dxa"/>
            <w:tcBorders/>
            <w:shd w:fill="auto" w:val="clear"/>
            <w:vAlign w:val="center"/>
          </w:tcPr>
          <w:p>
            <w:pPr>
              <w:pStyle w:val="TableContents"/>
              <w:spacing w:before="0" w:after="0"/>
              <w:ind w:left="0" w:right="0" w:firstLine="30"/>
              <w:rPr/>
            </w:pPr>
            <w:hyperlink w:anchor="sD5FDF672EB0E3A4CA39737CB9A7ADC0F">
              <w:r>
                <w:rPr>
                  <w:rStyle w:val="InternetLink"/>
                  <w:rFonts w:ascii="inherit" w:hAnsi="inherit"/>
                  <w:sz w:val="17"/>
                </w:rPr>
                <w:t>Financial Statements</w:t>
              </w:r>
            </w:hyperlink>
          </w:p>
        </w:tc>
        <w:tc>
          <w:tcPr>
            <w:tcW w:w="891" w:type="dxa"/>
            <w:tcBorders/>
            <w:shd w:fill="auto" w:val="clear"/>
            <w:vAlign w:val="center"/>
          </w:tcPr>
          <w:p>
            <w:pPr>
              <w:pStyle w:val="TableContents"/>
              <w:spacing w:before="0" w:after="0"/>
              <w:ind w:left="0" w:right="0" w:firstLine="30"/>
              <w:jc w:val="right"/>
              <w:rPr/>
            </w:pPr>
            <w:hyperlink w:anchor="sD5FDF672EB0E3A4CA39737CB9A7ADC0F">
              <w:r>
                <w:rPr>
                  <w:rStyle w:val="InternetLink"/>
                  <w:rFonts w:ascii="inherit" w:hAnsi="inherit"/>
                  <w:sz w:val="17"/>
                </w:rPr>
                <w:t>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hyperlink w:anchor="sBA4F2E2A03A003CE1CE637CB8D96CD29">
              <w:r>
                <w:rPr>
                  <w:rStyle w:val="InternetLink"/>
                  <w:rFonts w:ascii="inherit" w:hAnsi="inherit"/>
                  <w:sz w:val="17"/>
                </w:rPr>
                <w:t>Condensed Consolidated Balance Sheets—Unaudited</w:t>
              </w:r>
            </w:hyperlink>
          </w:p>
        </w:tc>
        <w:tc>
          <w:tcPr>
            <w:tcW w:w="891" w:type="dxa"/>
            <w:tcBorders/>
            <w:shd w:fill="auto" w:val="clear"/>
            <w:vAlign w:val="center"/>
          </w:tcPr>
          <w:p>
            <w:pPr>
              <w:pStyle w:val="TableContents"/>
              <w:spacing w:before="0" w:after="0"/>
              <w:ind w:left="0" w:right="0" w:firstLine="30"/>
              <w:jc w:val="right"/>
              <w:rPr/>
            </w:pPr>
            <w:hyperlink w:anchor="sBA4F2E2A03A003CE1CE637CB8D96CD29">
              <w:r>
                <w:rPr>
                  <w:rStyle w:val="InternetLink"/>
                  <w:rFonts w:ascii="inherit" w:hAnsi="inherit"/>
                  <w:sz w:val="17"/>
                </w:rPr>
                <w:t>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hyperlink w:anchor="s81233247FA0C489302D837CB8DD2609B">
              <w:r>
                <w:rPr>
                  <w:rStyle w:val="InternetLink"/>
                  <w:rFonts w:ascii="inherit" w:hAnsi="inherit"/>
                  <w:sz w:val="17"/>
                </w:rPr>
                <w:t>Condensed Consolidated Statements of Operations and Comprehensive Income—Unaudited</w:t>
              </w:r>
            </w:hyperlink>
          </w:p>
        </w:tc>
        <w:tc>
          <w:tcPr>
            <w:tcW w:w="891" w:type="dxa"/>
            <w:tcBorders/>
            <w:shd w:fill="auto" w:val="clear"/>
            <w:vAlign w:val="center"/>
          </w:tcPr>
          <w:p>
            <w:pPr>
              <w:pStyle w:val="TableContents"/>
              <w:spacing w:before="0" w:after="0"/>
              <w:ind w:left="0" w:right="0" w:firstLine="30"/>
              <w:jc w:val="right"/>
              <w:rPr/>
            </w:pPr>
            <w:hyperlink w:anchor="s81233247FA0C489302D837CB8DD2609B">
              <w:r>
                <w:rPr>
                  <w:rStyle w:val="InternetLink"/>
                  <w:rFonts w:ascii="inherit" w:hAnsi="inherit"/>
                  <w:sz w:val="17"/>
                </w:rPr>
                <w:t>4</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hyperlink w:anchor="s26FBD139AC68F9DFC66C37CB8DF005F2">
              <w:r>
                <w:rPr>
                  <w:rStyle w:val="InternetLink"/>
                  <w:rFonts w:ascii="inherit" w:hAnsi="inherit"/>
                  <w:sz w:val="17"/>
                </w:rPr>
                <w:t>Condensed Consolidated Statements of Cash Flows—Unaudited</w:t>
              </w:r>
            </w:hyperlink>
          </w:p>
        </w:tc>
        <w:tc>
          <w:tcPr>
            <w:tcW w:w="891" w:type="dxa"/>
            <w:tcBorders/>
            <w:shd w:fill="auto" w:val="clear"/>
            <w:vAlign w:val="center"/>
          </w:tcPr>
          <w:p>
            <w:pPr>
              <w:pStyle w:val="TableContents"/>
              <w:spacing w:before="0" w:after="0"/>
              <w:ind w:left="0" w:right="0" w:firstLine="30"/>
              <w:jc w:val="right"/>
              <w:rPr/>
            </w:pPr>
            <w:hyperlink w:anchor="s26FBD139AC68F9DFC66C37CB8DF005F2">
              <w:r>
                <w:rPr>
                  <w:rStyle w:val="InternetLink"/>
                  <w:rFonts w:ascii="inherit" w:hAnsi="inherit"/>
                  <w:sz w:val="17"/>
                </w:rPr>
                <w:t>5</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hyperlink w:anchor="s9CF56B7A969F5B3E086537CB8DFA3214">
              <w:r>
                <w:rPr>
                  <w:rStyle w:val="InternetLink"/>
                  <w:rFonts w:ascii="inherit" w:hAnsi="inherit"/>
                  <w:sz w:val="17"/>
                </w:rPr>
                <w:t>Condensed Consolidated Statement of Stockholders' Equity—Unaudited</w:t>
              </w:r>
            </w:hyperlink>
          </w:p>
        </w:tc>
        <w:tc>
          <w:tcPr>
            <w:tcW w:w="891" w:type="dxa"/>
            <w:tcBorders/>
            <w:shd w:fill="auto" w:val="clear"/>
            <w:vAlign w:val="center"/>
          </w:tcPr>
          <w:p>
            <w:pPr>
              <w:pStyle w:val="TableContents"/>
              <w:spacing w:before="0" w:after="0"/>
              <w:ind w:left="0" w:right="0" w:firstLine="30"/>
              <w:jc w:val="right"/>
              <w:rPr/>
            </w:pPr>
            <w:hyperlink w:anchor="s9CF56B7A969F5B3E086537CB8DFA3214">
              <w:r>
                <w:rPr>
                  <w:rStyle w:val="InternetLink"/>
                  <w:rFonts w:ascii="inherit" w:hAnsi="inherit"/>
                  <w:sz w:val="17"/>
                </w:rPr>
                <w:t>6</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hyperlink w:anchor="sDACFBBF56B87C25620AA37CB9B741C4B">
              <w:r>
                <w:rPr>
                  <w:rStyle w:val="InternetLink"/>
                  <w:rFonts w:ascii="inherit" w:hAnsi="inherit"/>
                  <w:sz w:val="17"/>
                </w:rPr>
                <w:t>Notes to Condensed Consolidated Financial Statements—Unaudited</w:t>
              </w:r>
            </w:hyperlink>
          </w:p>
        </w:tc>
        <w:tc>
          <w:tcPr>
            <w:tcW w:w="891" w:type="dxa"/>
            <w:tcBorders/>
            <w:shd w:fill="auto" w:val="clear"/>
            <w:vAlign w:val="center"/>
          </w:tcPr>
          <w:p>
            <w:pPr>
              <w:pStyle w:val="TableContents"/>
              <w:spacing w:before="0" w:after="0"/>
              <w:ind w:left="0" w:right="0" w:firstLine="30"/>
              <w:jc w:val="right"/>
              <w:rPr/>
            </w:pPr>
            <w:hyperlink w:anchor="sDACFBBF56B87C25620AA37CB9B741C4B">
              <w:r>
                <w:rPr>
                  <w:rStyle w:val="InternetLink"/>
                  <w:rFonts w:ascii="inherit" w:hAnsi="inherit"/>
                  <w:sz w:val="17"/>
                </w:rPr>
                <w:t>7</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2.</w:t>
            </w:r>
          </w:p>
        </w:tc>
        <w:tc>
          <w:tcPr>
            <w:tcW w:w="8118" w:type="dxa"/>
            <w:tcBorders/>
            <w:shd w:fill="auto" w:val="clear"/>
            <w:vAlign w:val="center"/>
          </w:tcPr>
          <w:p>
            <w:pPr>
              <w:pStyle w:val="TableContents"/>
              <w:spacing w:before="0" w:after="0"/>
              <w:ind w:left="0" w:right="0" w:firstLine="30"/>
              <w:jc w:val="left"/>
              <w:rPr/>
            </w:pPr>
            <w:hyperlink w:anchor="s3542969D1E0FCC1C139537CB9F2ADBFB">
              <w:r>
                <w:rPr>
                  <w:rStyle w:val="InternetLink"/>
                  <w:rFonts w:ascii="inherit" w:hAnsi="inherit"/>
                  <w:sz w:val="17"/>
                </w:rPr>
                <w:t>Management's Discussion and Analysis of Financial Condition and Results of Operations</w:t>
              </w:r>
            </w:hyperlink>
          </w:p>
        </w:tc>
        <w:tc>
          <w:tcPr>
            <w:tcW w:w="891" w:type="dxa"/>
            <w:tcBorders/>
            <w:shd w:fill="auto" w:val="clear"/>
            <w:vAlign w:val="center"/>
          </w:tcPr>
          <w:p>
            <w:pPr>
              <w:pStyle w:val="TableContents"/>
              <w:spacing w:before="0" w:after="0"/>
              <w:ind w:left="0" w:right="0" w:firstLine="30"/>
              <w:jc w:val="right"/>
              <w:rPr/>
            </w:pPr>
            <w:hyperlink w:anchor="s3542969D1E0FCC1C139537CB9F2ADBFB">
              <w:r>
                <w:rPr>
                  <w:rStyle w:val="InternetLink"/>
                  <w:rFonts w:ascii="inherit" w:hAnsi="inherit"/>
                  <w:sz w:val="17"/>
                </w:rPr>
                <w:t>29</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3.</w:t>
            </w:r>
          </w:p>
        </w:tc>
        <w:tc>
          <w:tcPr>
            <w:tcW w:w="8118" w:type="dxa"/>
            <w:tcBorders/>
            <w:shd w:fill="auto" w:val="clear"/>
            <w:vAlign w:val="center"/>
          </w:tcPr>
          <w:p>
            <w:pPr>
              <w:pStyle w:val="TableContents"/>
              <w:spacing w:before="0" w:after="0"/>
              <w:ind w:left="0" w:right="0" w:firstLine="30"/>
              <w:rPr/>
            </w:pPr>
            <w:hyperlink w:anchor="sB5B41387396C25537A3D37CBA01AFEDA">
              <w:r>
                <w:rPr>
                  <w:rStyle w:val="InternetLink"/>
                  <w:rFonts w:ascii="inherit" w:hAnsi="inherit"/>
                  <w:sz w:val="17"/>
                </w:rPr>
                <w:t>Quantitative and Qualitative Disclosures About Market Risk</w:t>
              </w:r>
            </w:hyperlink>
          </w:p>
        </w:tc>
        <w:tc>
          <w:tcPr>
            <w:tcW w:w="891" w:type="dxa"/>
            <w:tcBorders/>
            <w:shd w:fill="auto" w:val="clear"/>
            <w:vAlign w:val="center"/>
          </w:tcPr>
          <w:p>
            <w:pPr>
              <w:pStyle w:val="TableContents"/>
              <w:spacing w:before="0" w:after="0"/>
              <w:ind w:left="0" w:right="0" w:firstLine="30"/>
              <w:jc w:val="right"/>
              <w:rPr/>
            </w:pPr>
            <w:hyperlink w:anchor="sB5B41387396C25537A3D37CBA01AFEDA">
              <w:r>
                <w:rPr>
                  <w:rStyle w:val="InternetLink"/>
                  <w:rFonts w:ascii="inherit" w:hAnsi="inherit"/>
                  <w:sz w:val="17"/>
                </w:rPr>
                <w:t>41</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ITEM 4. </w:t>
            </w:r>
          </w:p>
        </w:tc>
        <w:tc>
          <w:tcPr>
            <w:tcW w:w="8118" w:type="dxa"/>
            <w:tcBorders/>
            <w:shd w:fill="auto" w:val="clear"/>
            <w:vAlign w:val="center"/>
          </w:tcPr>
          <w:p>
            <w:pPr>
              <w:pStyle w:val="TableContents"/>
              <w:spacing w:before="0" w:after="0"/>
              <w:ind w:left="0" w:right="0" w:firstLine="30"/>
              <w:rPr/>
            </w:pPr>
            <w:hyperlink w:anchor="sA703D8140DB7FBB329E737CBA0240BBE">
              <w:r>
                <w:rPr>
                  <w:rStyle w:val="InternetLink"/>
                  <w:rFonts w:ascii="inherit" w:hAnsi="inherit"/>
                  <w:sz w:val="17"/>
                </w:rPr>
                <w:t>Controls and Procedures</w:t>
              </w:r>
            </w:hyperlink>
          </w:p>
        </w:tc>
        <w:tc>
          <w:tcPr>
            <w:tcW w:w="891" w:type="dxa"/>
            <w:tcBorders/>
            <w:shd w:fill="auto" w:val="clear"/>
            <w:vAlign w:val="center"/>
          </w:tcPr>
          <w:p>
            <w:pPr>
              <w:pStyle w:val="TableContents"/>
              <w:spacing w:before="0" w:after="0"/>
              <w:ind w:left="0" w:right="0" w:firstLine="30"/>
              <w:jc w:val="right"/>
              <w:rPr/>
            </w:pPr>
            <w:hyperlink w:anchor="sA703D8140DB7FBB329E737CBA0240BBE">
              <w:r>
                <w:rPr>
                  <w:rStyle w:val="InternetLink"/>
                  <w:rFonts w:ascii="inherit" w:hAnsi="inherit"/>
                  <w:sz w:val="17"/>
                </w:rPr>
                <w:t>42</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rPr/>
            </w:pPr>
            <w:r>
              <w:rPr/>
              <w:t> </w:t>
            </w:r>
          </w:p>
        </w:tc>
        <w:tc>
          <w:tcPr>
            <w:tcW w:w="9009" w:type="dxa"/>
            <w:gridSpan w:val="2"/>
            <w:tcBorders/>
            <w:shd w:fill="auto" w:val="clear"/>
            <w:vAlign w:val="center"/>
          </w:tcPr>
          <w:p>
            <w:pPr>
              <w:pStyle w:val="TableContents"/>
              <w:spacing w:before="0" w:after="0"/>
              <w:ind w:left="0" w:right="0" w:firstLine="30"/>
              <w:jc w:val="center"/>
              <w:rPr/>
            </w:pPr>
            <w:hyperlink w:anchor="sB3AB2E4C25D33CC3F81937CBA0560FE0">
              <w:r>
                <w:rPr>
                  <w:rStyle w:val="InternetLink"/>
                  <w:rFonts w:ascii="inherit" w:hAnsi="inherit"/>
                  <w:b/>
                  <w:sz w:val="17"/>
                </w:rPr>
                <w:t>PART II—OTHER INFORMATION</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ITEM 1. </w:t>
            </w:r>
          </w:p>
        </w:tc>
        <w:tc>
          <w:tcPr>
            <w:tcW w:w="8118" w:type="dxa"/>
            <w:tcBorders/>
            <w:shd w:fill="auto" w:val="clear"/>
            <w:vAlign w:val="center"/>
          </w:tcPr>
          <w:p>
            <w:pPr>
              <w:pStyle w:val="TableContents"/>
              <w:spacing w:before="0" w:after="0"/>
              <w:ind w:left="0" w:right="0" w:firstLine="30"/>
              <w:rPr/>
            </w:pPr>
            <w:hyperlink w:anchor="sFA118B8914E1B9182C5137CBA074B084">
              <w:r>
                <w:rPr>
                  <w:rStyle w:val="InternetLink"/>
                  <w:rFonts w:ascii="inherit" w:hAnsi="inherit"/>
                  <w:sz w:val="17"/>
                </w:rPr>
                <w:t>Legal Proceedings</w:t>
              </w:r>
            </w:hyperlink>
          </w:p>
        </w:tc>
        <w:tc>
          <w:tcPr>
            <w:tcW w:w="891" w:type="dxa"/>
            <w:tcBorders/>
            <w:shd w:fill="auto" w:val="clear"/>
            <w:vAlign w:val="center"/>
          </w:tcPr>
          <w:p>
            <w:pPr>
              <w:pStyle w:val="TableContents"/>
              <w:spacing w:before="0" w:after="0"/>
              <w:ind w:left="0" w:right="0" w:firstLine="30"/>
              <w:jc w:val="right"/>
              <w:rPr/>
            </w:pPr>
            <w:hyperlink w:anchor="sFA118B8914E1B9182C5137CBA074B084">
              <w:r>
                <w:rPr>
                  <w:rStyle w:val="InternetLink"/>
                  <w:rFonts w:ascii="inherit" w:hAnsi="inherit"/>
                  <w:sz w:val="17"/>
                </w:rPr>
                <w:t>43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1A.</w:t>
            </w:r>
          </w:p>
        </w:tc>
        <w:tc>
          <w:tcPr>
            <w:tcW w:w="8118" w:type="dxa"/>
            <w:tcBorders/>
            <w:shd w:fill="auto" w:val="clear"/>
            <w:vAlign w:val="center"/>
          </w:tcPr>
          <w:p>
            <w:pPr>
              <w:pStyle w:val="TableContents"/>
              <w:spacing w:before="0" w:after="0"/>
              <w:ind w:left="0" w:right="0" w:firstLine="30"/>
              <w:rPr/>
            </w:pPr>
            <w:hyperlink w:anchor="sA96A4A9288B3CDFB2EED37CBA0A6921C">
              <w:r>
                <w:rPr>
                  <w:rStyle w:val="InternetLink"/>
                  <w:rFonts w:ascii="inherit" w:hAnsi="inherit"/>
                  <w:sz w:val="17"/>
                </w:rPr>
                <w:t>Risk Factors</w:t>
              </w:r>
            </w:hyperlink>
          </w:p>
        </w:tc>
        <w:tc>
          <w:tcPr>
            <w:tcW w:w="891" w:type="dxa"/>
            <w:tcBorders/>
            <w:shd w:fill="auto" w:val="clear"/>
            <w:vAlign w:val="center"/>
          </w:tcPr>
          <w:p>
            <w:pPr>
              <w:pStyle w:val="TableContents"/>
              <w:spacing w:before="0" w:after="0"/>
              <w:ind w:left="0" w:right="0" w:firstLine="30"/>
              <w:jc w:val="right"/>
              <w:rPr/>
            </w:pPr>
            <w:hyperlink w:anchor="sA96A4A9288B3CDFB2EED37CBA0A6921C">
              <w:r>
                <w:rPr>
                  <w:rStyle w:val="InternetLink"/>
                  <w:rFonts w:ascii="inherit" w:hAnsi="inherit"/>
                  <w:sz w:val="17"/>
                </w:rPr>
                <w:t>43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2.</w:t>
            </w:r>
          </w:p>
        </w:tc>
        <w:tc>
          <w:tcPr>
            <w:tcW w:w="8118" w:type="dxa"/>
            <w:tcBorders/>
            <w:shd w:fill="auto" w:val="clear"/>
            <w:vAlign w:val="center"/>
          </w:tcPr>
          <w:p>
            <w:pPr>
              <w:pStyle w:val="TableContents"/>
              <w:spacing w:before="0" w:after="0"/>
              <w:ind w:left="0" w:right="0" w:firstLine="30"/>
              <w:rPr/>
            </w:pPr>
            <w:hyperlink w:anchor="s648A7C7A4687C1E0DF4237CBA0CE8FD0">
              <w:r>
                <w:rPr>
                  <w:rStyle w:val="InternetLink"/>
                  <w:rFonts w:ascii="inherit" w:hAnsi="inherit"/>
                  <w:sz w:val="17"/>
                </w:rPr>
                <w:t>Unregistered Sales of Equity Securities and Use of Proceeds</w:t>
              </w:r>
            </w:hyperlink>
          </w:p>
        </w:tc>
        <w:tc>
          <w:tcPr>
            <w:tcW w:w="891" w:type="dxa"/>
            <w:tcBorders/>
            <w:shd w:fill="auto" w:val="clear"/>
            <w:vAlign w:val="center"/>
          </w:tcPr>
          <w:p>
            <w:pPr>
              <w:pStyle w:val="TableContents"/>
              <w:spacing w:before="0" w:after="0"/>
              <w:ind w:left="0" w:right="0" w:firstLine="30"/>
              <w:jc w:val="right"/>
              <w:rPr/>
            </w:pPr>
            <w:hyperlink w:anchor="s648A7C7A4687C1E0DF4237CBA0CE8FD0">
              <w:r>
                <w:rPr>
                  <w:rStyle w:val="InternetLink"/>
                  <w:rFonts w:ascii="inherit" w:hAnsi="inherit"/>
                  <w:sz w:val="17"/>
                </w:rPr>
                <w:t>43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3.</w:t>
            </w:r>
          </w:p>
        </w:tc>
        <w:tc>
          <w:tcPr>
            <w:tcW w:w="8118" w:type="dxa"/>
            <w:tcBorders/>
            <w:shd w:fill="auto" w:val="clear"/>
            <w:vAlign w:val="center"/>
          </w:tcPr>
          <w:p>
            <w:pPr>
              <w:pStyle w:val="TableContents"/>
              <w:spacing w:before="0" w:after="0"/>
              <w:ind w:left="0" w:right="0" w:firstLine="30"/>
              <w:rPr/>
            </w:pPr>
            <w:hyperlink w:anchor="s0DAF317F91AA57D19E3E37CBA100C449">
              <w:r>
                <w:rPr>
                  <w:rStyle w:val="InternetLink"/>
                  <w:rFonts w:ascii="inherit" w:hAnsi="inherit"/>
                  <w:sz w:val="17"/>
                </w:rPr>
                <w:t>Defaults Upon Senior Securities</w:t>
              </w:r>
            </w:hyperlink>
          </w:p>
        </w:tc>
        <w:tc>
          <w:tcPr>
            <w:tcW w:w="891" w:type="dxa"/>
            <w:tcBorders/>
            <w:shd w:fill="auto" w:val="clear"/>
            <w:vAlign w:val="center"/>
          </w:tcPr>
          <w:p>
            <w:pPr>
              <w:pStyle w:val="TableContents"/>
              <w:spacing w:before="0" w:after="0"/>
              <w:ind w:left="0" w:right="0" w:firstLine="30"/>
              <w:jc w:val="right"/>
              <w:rPr/>
            </w:pPr>
            <w:hyperlink w:anchor="s0DAF317F91AA57D19E3E37CBA100C449">
              <w:r>
                <w:rPr>
                  <w:rStyle w:val="InternetLink"/>
                  <w:rFonts w:ascii="inherit" w:hAnsi="inherit"/>
                  <w:sz w:val="17"/>
                </w:rPr>
                <w:t>43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4.</w:t>
            </w:r>
          </w:p>
        </w:tc>
        <w:tc>
          <w:tcPr>
            <w:tcW w:w="8118" w:type="dxa"/>
            <w:tcBorders/>
            <w:shd w:fill="auto" w:val="clear"/>
            <w:vAlign w:val="center"/>
          </w:tcPr>
          <w:p>
            <w:pPr>
              <w:pStyle w:val="TableContents"/>
              <w:spacing w:before="0" w:after="0"/>
              <w:ind w:left="0" w:right="0" w:firstLine="30"/>
              <w:rPr/>
            </w:pPr>
            <w:hyperlink w:anchor="sA456659340791BA1FFB837CBA11EE06A">
              <w:r>
                <w:rPr>
                  <w:rStyle w:val="InternetLink"/>
                  <w:rFonts w:ascii="inherit" w:hAnsi="inherit"/>
                  <w:sz w:val="17"/>
                </w:rPr>
                <w:t>Mine Safety Disclosures</w:t>
              </w:r>
            </w:hyperlink>
          </w:p>
        </w:tc>
        <w:tc>
          <w:tcPr>
            <w:tcW w:w="891" w:type="dxa"/>
            <w:tcBorders/>
            <w:shd w:fill="auto" w:val="clear"/>
            <w:vAlign w:val="center"/>
          </w:tcPr>
          <w:p>
            <w:pPr>
              <w:pStyle w:val="TableContents"/>
              <w:spacing w:before="0" w:after="0"/>
              <w:ind w:left="0" w:right="0" w:firstLine="30"/>
              <w:jc w:val="right"/>
              <w:rPr/>
            </w:pPr>
            <w:hyperlink w:anchor="sA456659340791BA1FFB837CBA11EE06A">
              <w:r>
                <w:rPr>
                  <w:rStyle w:val="InternetLink"/>
                  <w:rFonts w:ascii="inherit" w:hAnsi="inherit"/>
                  <w:sz w:val="17"/>
                </w:rPr>
                <w:t>43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5.</w:t>
            </w:r>
          </w:p>
        </w:tc>
        <w:tc>
          <w:tcPr>
            <w:tcW w:w="8118" w:type="dxa"/>
            <w:tcBorders/>
            <w:shd w:fill="auto" w:val="clear"/>
            <w:vAlign w:val="center"/>
          </w:tcPr>
          <w:p>
            <w:pPr>
              <w:pStyle w:val="TableContents"/>
              <w:spacing w:before="0" w:after="0"/>
              <w:ind w:left="0" w:right="0" w:firstLine="30"/>
              <w:rPr/>
            </w:pPr>
            <w:hyperlink w:anchor="s0F7CDC45578BEBACEE5137CBA150A41C">
              <w:r>
                <w:rPr>
                  <w:rStyle w:val="InternetLink"/>
                  <w:rFonts w:ascii="inherit" w:hAnsi="inherit"/>
                  <w:sz w:val="17"/>
                </w:rPr>
                <w:t>Other Information</w:t>
              </w:r>
            </w:hyperlink>
          </w:p>
        </w:tc>
        <w:tc>
          <w:tcPr>
            <w:tcW w:w="891" w:type="dxa"/>
            <w:tcBorders/>
            <w:shd w:fill="auto" w:val="clear"/>
            <w:vAlign w:val="center"/>
          </w:tcPr>
          <w:p>
            <w:pPr>
              <w:pStyle w:val="TableContents"/>
              <w:spacing w:before="0" w:after="0"/>
              <w:ind w:left="0" w:right="0" w:firstLine="30"/>
              <w:jc w:val="right"/>
              <w:rPr/>
            </w:pPr>
            <w:hyperlink w:anchor="s0F7CDC45578BEBACEE5137CBA150A41C">
              <w:r>
                <w:rPr>
                  <w:rStyle w:val="InternetLink"/>
                  <w:rFonts w:ascii="inherit" w:hAnsi="inherit"/>
                  <w:sz w:val="17"/>
                </w:rPr>
                <w:t>43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8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ITEM 6.</w:t>
            </w:r>
          </w:p>
        </w:tc>
        <w:tc>
          <w:tcPr>
            <w:tcW w:w="8118" w:type="dxa"/>
            <w:tcBorders/>
            <w:shd w:fill="auto" w:val="clear"/>
            <w:vAlign w:val="center"/>
          </w:tcPr>
          <w:p>
            <w:pPr>
              <w:pStyle w:val="TableContents"/>
              <w:spacing w:before="0" w:after="0"/>
              <w:ind w:left="0" w:right="0" w:firstLine="30"/>
              <w:rPr/>
            </w:pPr>
            <w:hyperlink w:anchor="sB8895E10D34A1D66EB8937CBA16E755F">
              <w:r>
                <w:rPr>
                  <w:rStyle w:val="InternetLink"/>
                  <w:rFonts w:ascii="inherit" w:hAnsi="inherit"/>
                  <w:sz w:val="17"/>
                </w:rPr>
                <w:t>Exhibits</w:t>
              </w:r>
            </w:hyperlink>
          </w:p>
        </w:tc>
        <w:tc>
          <w:tcPr>
            <w:tcW w:w="891" w:type="dxa"/>
            <w:tcBorders/>
            <w:shd w:fill="auto" w:val="clear"/>
            <w:vAlign w:val="center"/>
          </w:tcPr>
          <w:p>
            <w:pPr>
              <w:pStyle w:val="TableContents"/>
              <w:spacing w:before="0" w:after="0"/>
              <w:ind w:left="0" w:right="0" w:firstLine="30"/>
              <w:jc w:val="right"/>
              <w:rPr/>
            </w:pPr>
            <w:hyperlink w:anchor="sB8895E10D34A1D66EB8937CBA16E755F">
              <w:r>
                <w:rPr>
                  <w:rStyle w:val="InternetLink"/>
                  <w:rFonts w:ascii="inherit" w:hAnsi="inherit"/>
                  <w:sz w:val="17"/>
                </w:rPr>
                <w:t>43</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9009" w:type="dxa"/>
            <w:gridSpan w:val="2"/>
            <w:tcBorders/>
            <w:shd w:fill="auto" w:val="clear"/>
            <w:vAlign w:val="center"/>
          </w:tcPr>
          <w:p>
            <w:pPr>
              <w:pStyle w:val="TableContents"/>
              <w:spacing w:before="0" w:after="0"/>
              <w:ind w:left="0" w:right="0" w:firstLine="30"/>
              <w:rPr/>
            </w:pPr>
            <w:hyperlink w:anchor="s2332D7DE9AD7CE339A5337CBA1A02A4B">
              <w:r>
                <w:rPr>
                  <w:rStyle w:val="InternetLink"/>
                  <w:rFonts w:ascii="inherit" w:hAnsi="inherit"/>
                  <w:sz w:val="17"/>
                </w:rPr>
                <w:t>SIGNATURES</w:t>
              </w:r>
            </w:hyperlink>
          </w:p>
        </w:tc>
        <w:tc>
          <w:tcPr>
            <w:tcW w:w="891" w:type="dxa"/>
            <w:tcBorders/>
            <w:shd w:fill="auto" w:val="clear"/>
            <w:vAlign w:val="center"/>
          </w:tcPr>
          <w:p>
            <w:pPr>
              <w:pStyle w:val="TableContents"/>
              <w:spacing w:before="0" w:after="0"/>
              <w:ind w:left="0" w:right="0" w:firstLine="30"/>
              <w:jc w:val="right"/>
              <w:rPr/>
            </w:pPr>
            <w:hyperlink w:anchor="s2332D7DE9AD7CE339A5337CBA1A02A4B">
              <w:r>
                <w:rPr>
                  <w:rStyle w:val="InternetLink"/>
                  <w:rFonts w:ascii="inherit" w:hAnsi="inherit"/>
                  <w:sz w:val="17"/>
                </w:rPr>
                <w:t>44</w:t>
              </w:r>
            </w:hyperlink>
          </w:p>
        </w:tc>
      </w:tr>
      <w:tr>
        <w:trPr/>
        <w:tc>
          <w:tcPr>
            <w:tcW w:w="891" w:type="dxa"/>
            <w:tcBorders/>
            <w:shd w:fill="auto" w:val="clear"/>
            <w:vAlign w:val="center"/>
          </w:tcPr>
          <w:p>
            <w:pPr>
              <w:pStyle w:val="TableContents"/>
              <w:spacing w:before="0" w:after="0"/>
              <w:ind w:left="0" w:right="0" w:firstLine="30"/>
              <w:rPr/>
            </w:pPr>
            <w:r>
              <w:rPr/>
              <w:t> </w:t>
            </w:r>
          </w:p>
        </w:tc>
        <w:tc>
          <w:tcPr>
            <w:tcW w:w="8118" w:type="dxa"/>
            <w:tcBorders/>
            <w:shd w:fill="auto" w:val="clear"/>
            <w:vAlign w:val="center"/>
          </w:tcPr>
          <w:p>
            <w:pPr>
              <w:pStyle w:val="TableContents"/>
              <w:spacing w:before="0" w:after="0"/>
              <w:ind w:left="0" w:right="0" w:firstLine="30"/>
              <w:rPr/>
            </w:pPr>
            <w:r>
              <w:rPr/>
              <w:t> </w:t>
            </w:r>
          </w:p>
        </w:tc>
        <w:tc>
          <w:tcPr>
            <w:tcW w:w="891" w:type="dxa"/>
            <w:tcBorders/>
            <w:shd w:fill="auto" w:val="clear"/>
            <w:vAlign w:val="center"/>
          </w:tcPr>
          <w:p>
            <w:pPr>
              <w:pStyle w:val="TableContents"/>
              <w:spacing w:before="0" w:after="0"/>
              <w:ind w:left="0" w:right="0" w:firstLine="30"/>
              <w:rPr/>
            </w:pPr>
            <w:r>
              <w:rPr/>
              <w:t> </w:t>
            </w:r>
          </w:p>
        </w:tc>
      </w:tr>
      <w:tr>
        <w:trPr/>
        <w:tc>
          <w:tcPr>
            <w:tcW w:w="9009" w:type="dxa"/>
            <w:gridSpan w:val="2"/>
            <w:tcBorders/>
            <w:shd w:fill="auto" w:val="clear"/>
            <w:vAlign w:val="center"/>
          </w:tcPr>
          <w:p>
            <w:pPr>
              <w:pStyle w:val="TableContents"/>
              <w:spacing w:before="0" w:after="0"/>
              <w:ind w:left="0" w:right="0" w:firstLine="30"/>
              <w:rPr/>
            </w:pPr>
            <w:hyperlink w:anchor="s1AB0B3D71472C18A3D2337CBA1C82BB2">
              <w:r>
                <w:rPr>
                  <w:rStyle w:val="InternetLink"/>
                  <w:rFonts w:ascii="inherit" w:hAnsi="inherit"/>
                  <w:sz w:val="17"/>
                </w:rPr>
                <w:t>EXHIBIT INDEX</w:t>
              </w:r>
            </w:hyperlink>
          </w:p>
        </w:tc>
        <w:tc>
          <w:tcPr>
            <w:tcW w:w="891" w:type="dxa"/>
            <w:tcBorders/>
            <w:shd w:fill="auto" w:val="clear"/>
            <w:vAlign w:val="center"/>
          </w:tcPr>
          <w:p>
            <w:pPr>
              <w:pStyle w:val="TableContents"/>
              <w:spacing w:before="0" w:after="0"/>
              <w:jc w:val="right"/>
              <w:rPr/>
            </w:pPr>
            <w:hyperlink w:anchor="s1AB0B3D71472C18A3D2337CBA1C82BB2">
              <w:r>
                <w:rPr>
                  <w:rStyle w:val="InternetLink"/>
                  <w:rFonts w:ascii="inherit" w:hAnsi="inherit"/>
                  <w:sz w:val="17"/>
                </w:rPr>
                <w:t>45</w:t>
              </w:r>
            </w:hyperlink>
          </w:p>
        </w:tc>
      </w:tr>
    </w:tbl>
    <w:p>
      <w:pPr>
        <w:pStyle w:val="TextBody"/>
        <w:spacing w:lineRule="auto" w:line="288" w:before="0" w:after="0"/>
        <w:jc w:val="left"/>
        <w:rPr>
          <w:rFonts w:ascii="inherit" w:hAnsi="inherit"/>
          <w:sz w:val="13"/>
        </w:rPr>
      </w:pPr>
      <w:r>
        <w:rPr>
          <w:rFonts w:ascii="inherit" w:hAnsi="inherit"/>
          <w:sz w:val="13"/>
        </w:rPr>
      </w:r>
    </w:p>
    <w:p>
      <w:pPr>
        <w:pStyle w:val="TextBody"/>
        <w:spacing w:before="0" w:after="0"/>
        <w:rPr/>
      </w:pPr>
      <w:r>
        <w:rPr/>
      </w:r>
    </w:p>
    <w:p>
      <w:pPr>
        <w:pStyle w:val="TextBody"/>
        <w:spacing w:lineRule="auto" w:line="288"/>
        <w:jc w:val="center"/>
        <w:rPr>
          <w:sz w:val="17"/>
        </w:rPr>
      </w:pPr>
      <w:r>
        <w:rPr>
          <w:rFonts w:ascii="inherit" w:hAnsi="inherit"/>
          <w:sz w:val="17"/>
        </w:rPr>
        <w:t>- 2</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4" w:name="sCA86E27627C074AEA74737CB9A4871D2"/>
        <w:bookmarkEnd w:id="4"/>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b/>
          <w:sz w:val="17"/>
        </w:rPr>
      </w:pPr>
      <w:r>
        <w:rPr>
          <w:rFonts w:ascii="inherit" w:hAnsi="inherit"/>
          <w:b/>
          <w:sz w:val="17"/>
        </w:rPr>
        <w:t>PART I—FINANCIAL INFORMATION</w:t>
      </w:r>
    </w:p>
    <w:p>
      <w:pPr>
        <w:pStyle w:val="TextBody"/>
        <w:spacing w:lineRule="auto" w:line="288" w:before="0" w:after="0"/>
        <w:rPr>
          <w:rFonts w:ascii="inherit" w:hAnsi="inherit"/>
          <w:sz w:val="17"/>
        </w:rPr>
      </w:pPr>
      <w:r>
        <w:rPr>
          <w:rFonts w:ascii="inherit" w:hAnsi="inherit"/>
          <w:sz w:val="17"/>
        </w:rPr>
      </w:r>
    </w:p>
    <w:p>
      <w:pPr>
        <w:pStyle w:val="Normal"/>
        <w:spacing w:before="0" w:after="0"/>
        <w:rPr>
          <w:sz w:val="4"/>
          <w:szCs w:val="4"/>
        </w:rPr>
      </w:pPr>
      <w:r>
        <w:rPr>
          <w:sz w:val="4"/>
          <w:szCs w:val="4"/>
        </w:rPr>
      </w:r>
      <w:bookmarkStart w:id="5" w:name="sD5FDF672EB0E3A4CA39737CB9A7ADC0F"/>
      <w:bookmarkStart w:id="6" w:name="sD5FDF672EB0E3A4CA39737CB9A7ADC0F"/>
      <w:bookmarkEnd w:id="6"/>
    </w:p>
    <w:tbl>
      <w:tblPr>
        <w:tblW w:w="3115" w:type="dxa"/>
        <w:jc w:val="left"/>
        <w:tblInd w:w="0" w:type="dxa"/>
        <w:tblCellMar>
          <w:top w:w="0" w:type="dxa"/>
          <w:left w:w="0" w:type="dxa"/>
          <w:bottom w:w="0" w:type="dxa"/>
          <w:right w:w="0" w:type="dxa"/>
        </w:tblCellMar>
      </w:tblPr>
      <w:tblGrid>
        <w:gridCol w:w="740"/>
        <w:gridCol w:w="2375"/>
      </w:tblGrid>
      <w:tr>
        <w:trPr/>
        <w:tc>
          <w:tcPr>
            <w:tcW w:w="740" w:type="dxa"/>
            <w:tcBorders/>
            <w:shd w:fill="auto" w:val="clear"/>
            <w:vAlign w:val="center"/>
          </w:tcPr>
          <w:p>
            <w:pPr>
              <w:pStyle w:val="TableContents"/>
              <w:spacing w:before="0" w:after="283"/>
              <w:rPr>
                <w:sz w:val="4"/>
                <w:szCs w:val="4"/>
              </w:rPr>
            </w:pPr>
            <w:r>
              <w:rPr>
                <w:sz w:val="4"/>
                <w:szCs w:val="4"/>
              </w:rPr>
            </w:r>
          </w:p>
        </w:tc>
        <w:tc>
          <w:tcPr>
            <w:tcW w:w="2375" w:type="dxa"/>
            <w:tcBorders/>
            <w:shd w:fill="auto" w:val="clear"/>
            <w:vAlign w:val="center"/>
          </w:tcPr>
          <w:p>
            <w:pPr>
              <w:pStyle w:val="TableContents"/>
              <w:spacing w:before="0" w:after="283"/>
              <w:rPr>
                <w:sz w:val="4"/>
                <w:szCs w:val="4"/>
              </w:rPr>
            </w:pPr>
            <w:r>
              <w:rPr>
                <w:sz w:val="4"/>
                <w:szCs w:val="4"/>
              </w:rPr>
            </w:r>
          </w:p>
        </w:tc>
      </w:tr>
      <w:tr>
        <w:trPr/>
        <w:tc>
          <w:tcPr>
            <w:tcW w:w="7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1.</w:t>
            </w:r>
          </w:p>
        </w:tc>
        <w:tc>
          <w:tcPr>
            <w:tcW w:w="237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FINANCIAL STATEMENTS</w:t>
            </w:r>
          </w:p>
        </w:tc>
      </w:tr>
    </w:tbl>
    <w:p>
      <w:pPr>
        <w:pStyle w:val="TextBody"/>
        <w:spacing w:lineRule="auto" w:line="288" w:before="0" w:after="0"/>
        <w:jc w:val="center"/>
        <w:rPr>
          <w:rFonts w:ascii="inherit" w:hAnsi="inherit"/>
          <w:b/>
          <w:sz w:val="17"/>
        </w:rPr>
      </w:pPr>
      <w:bookmarkStart w:id="7" w:name="sBA4F2E2A03A003CE1CE637CB8D96CD29"/>
      <w:bookmarkEnd w:id="7"/>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CONDENSED CONSOLIDATED BALANCE SHEETS—Unaudited</w:t>
      </w:r>
    </w:p>
    <w:p>
      <w:pPr>
        <w:pStyle w:val="TextBody"/>
        <w:spacing w:lineRule="auto" w:line="288" w:before="0" w:after="0"/>
        <w:jc w:val="center"/>
        <w:rPr>
          <w:rFonts w:ascii="inherit" w:hAnsi="inherit"/>
          <w:b/>
          <w:sz w:val="17"/>
        </w:rPr>
      </w:pPr>
      <w:r>
        <w:rPr>
          <w:rFonts w:ascii="inherit" w:hAnsi="inherit"/>
          <w:b/>
          <w:sz w:val="17"/>
        </w:rPr>
        <w:t>(in thousands except share and per share data)</w:t>
      </w:r>
    </w:p>
    <w:tbl>
      <w:tblPr>
        <w:tblW w:w="10205" w:type="dxa"/>
        <w:jc w:val="left"/>
        <w:tblInd w:w="0" w:type="dxa"/>
        <w:tblCellMar>
          <w:top w:w="0" w:type="dxa"/>
          <w:left w:w="0" w:type="dxa"/>
          <w:bottom w:w="0" w:type="dxa"/>
          <w:right w:w="0" w:type="dxa"/>
        </w:tblCellMar>
      </w:tblPr>
      <w:tblGrid>
        <w:gridCol w:w="6021"/>
        <w:gridCol w:w="180"/>
        <w:gridCol w:w="1356"/>
        <w:gridCol w:w="166"/>
        <w:gridCol w:w="147"/>
        <w:gridCol w:w="180"/>
        <w:gridCol w:w="1356"/>
        <w:gridCol w:w="799"/>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6021"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56"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56" w:type="dxa"/>
            <w:tcBorders/>
            <w:shd w:fill="auto" w:val="clear"/>
            <w:vAlign w:val="center"/>
          </w:tcPr>
          <w:p>
            <w:pPr>
              <w:pStyle w:val="TableContents"/>
              <w:spacing w:before="0" w:after="283"/>
              <w:rPr>
                <w:sz w:val="4"/>
                <w:szCs w:val="4"/>
              </w:rPr>
            </w:pPr>
            <w:r>
              <w:rPr>
                <w:sz w:val="4"/>
                <w:szCs w:val="4"/>
              </w:rPr>
            </w:r>
          </w:p>
        </w:tc>
        <w:tc>
          <w:tcPr>
            <w:tcW w:w="79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021" w:type="dxa"/>
            <w:tcBorders/>
            <w:shd w:fill="auto" w:val="clear"/>
            <w:vAlign w:val="center"/>
          </w:tcPr>
          <w:p>
            <w:pPr>
              <w:pStyle w:val="TableContents"/>
              <w:spacing w:before="0" w:after="0"/>
              <w:ind w:left="0" w:right="0" w:firstLine="30"/>
              <w:jc w:val="left"/>
              <w:rPr/>
            </w:pPr>
            <w:r>
              <w:rPr/>
              <w:t> </w:t>
            </w:r>
          </w:p>
        </w:tc>
        <w:tc>
          <w:tcPr>
            <w:tcW w:w="4184"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As of</w:t>
            </w:r>
          </w:p>
        </w:tc>
      </w:tr>
      <w:tr>
        <w:trPr/>
        <w:tc>
          <w:tcPr>
            <w:tcW w:w="6021" w:type="dxa"/>
            <w:tcBorders/>
            <w:shd w:fill="auto" w:val="clear"/>
            <w:vAlign w:val="center"/>
          </w:tcPr>
          <w:p>
            <w:pPr>
              <w:pStyle w:val="TableContents"/>
              <w:spacing w:before="0" w:after="0"/>
              <w:ind w:left="0" w:right="0" w:firstLine="30"/>
              <w:rPr/>
            </w:pPr>
            <w:r>
              <w:rPr/>
              <w:t> </w:t>
            </w:r>
          </w:p>
        </w:tc>
        <w:tc>
          <w:tcPr>
            <w:tcW w:w="170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47" w:type="dxa"/>
            <w:tcBorders/>
            <w:shd w:fill="auto" w:val="clear"/>
            <w:vAlign w:val="center"/>
          </w:tcPr>
          <w:p>
            <w:pPr>
              <w:pStyle w:val="TableContents"/>
              <w:spacing w:before="0" w:after="0"/>
              <w:ind w:left="0" w:right="0" w:firstLine="30"/>
              <w:rPr/>
            </w:pPr>
            <w:r>
              <w:rPr/>
              <w:t> </w:t>
            </w:r>
          </w:p>
        </w:tc>
        <w:tc>
          <w:tcPr>
            <w:tcW w:w="233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January 3, 2014</w:t>
            </w:r>
          </w:p>
        </w:tc>
      </w:tr>
      <w:tr>
        <w:trPr/>
        <w:tc>
          <w:tcPr>
            <w:tcW w:w="6021" w:type="dxa"/>
            <w:tcBorders/>
            <w:shd w:fill="CCEEFF" w:val="clear"/>
            <w:vAlign w:val="center"/>
          </w:tcPr>
          <w:p>
            <w:pPr>
              <w:pStyle w:val="TableContents"/>
              <w:spacing w:before="0" w:after="0"/>
              <w:ind w:left="0" w:right="0" w:firstLine="30"/>
              <w:jc w:val="left"/>
              <w:rPr>
                <w:rFonts w:ascii="inherit" w:hAnsi="inherit"/>
                <w:b/>
                <w:sz w:val="17"/>
                <w:u w:val="single"/>
              </w:rPr>
            </w:pPr>
            <w:r>
              <w:rPr>
                <w:rFonts w:ascii="inherit" w:hAnsi="inherit"/>
                <w:b/>
                <w:sz w:val="17"/>
                <w:u w:val="single"/>
              </w:rPr>
              <w:t>Assets</w:t>
            </w:r>
          </w:p>
        </w:tc>
        <w:tc>
          <w:tcPr>
            <w:tcW w:w="1702" w:type="dxa"/>
            <w:gridSpan w:val="3"/>
            <w:tcBorders/>
            <w:shd w:fill="CCEEFF" w:val="clear"/>
            <w:vAlign w:val="center"/>
          </w:tcPr>
          <w:p>
            <w:pPr>
              <w:pStyle w:val="TableContents"/>
              <w:spacing w:before="0" w:after="0"/>
              <w:ind w:left="0" w:right="0" w:firstLine="30"/>
              <w:rPr/>
            </w:pPr>
            <w:r>
              <w:rPr/>
              <w:t> </w:t>
            </w:r>
          </w:p>
        </w:tc>
        <w:tc>
          <w:tcPr>
            <w:tcW w:w="147" w:type="dxa"/>
            <w:tcBorders/>
            <w:shd w:fill="CCEEFF" w:val="clear"/>
            <w:vAlign w:val="center"/>
          </w:tcPr>
          <w:p>
            <w:pPr>
              <w:pStyle w:val="TableContents"/>
              <w:spacing w:before="0" w:after="0"/>
              <w:ind w:left="0" w:right="0" w:firstLine="30"/>
              <w:rPr/>
            </w:pPr>
            <w:r>
              <w:rPr/>
              <w:t> </w:t>
            </w:r>
          </w:p>
        </w:tc>
        <w:tc>
          <w:tcPr>
            <w:tcW w:w="2335" w:type="dxa"/>
            <w:gridSpan w:val="3"/>
            <w:tcBorders/>
            <w:shd w:fill="CCEEFF" w:val="clear"/>
            <w:vAlign w:val="center"/>
          </w:tcPr>
          <w:p>
            <w:pPr>
              <w:pStyle w:val="TableContents"/>
              <w:spacing w:before="0" w:after="0"/>
              <w:ind w:left="0" w:right="0" w:firstLine="30"/>
              <w:rPr/>
            </w:pPr>
            <w:r>
              <w:rPr/>
              <w:t> </w:t>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Current assets:</w:t>
            </w:r>
          </w:p>
        </w:tc>
        <w:tc>
          <w:tcPr>
            <w:tcW w:w="1702" w:type="dxa"/>
            <w:gridSpan w:val="3"/>
            <w:tcBorders/>
            <w:shd w:fill="auto" w:val="clear"/>
            <w:vAlign w:val="center"/>
          </w:tcPr>
          <w:p>
            <w:pPr>
              <w:pStyle w:val="TableContents"/>
              <w:spacing w:before="0" w:after="0"/>
              <w:ind w:left="0" w:right="0" w:firstLine="30"/>
              <w:rPr/>
            </w:pPr>
            <w:r>
              <w:rPr/>
              <w:t> </w:t>
            </w:r>
          </w:p>
        </w:tc>
        <w:tc>
          <w:tcPr>
            <w:tcW w:w="147" w:type="dxa"/>
            <w:tcBorders/>
            <w:shd w:fill="auto" w:val="clear"/>
            <w:vAlign w:val="center"/>
          </w:tcPr>
          <w:p>
            <w:pPr>
              <w:pStyle w:val="TableContents"/>
              <w:spacing w:before="0" w:after="0"/>
              <w:ind w:left="0" w:right="0" w:firstLine="30"/>
              <w:rPr/>
            </w:pPr>
            <w:r>
              <w:rPr/>
              <w:t> </w:t>
            </w:r>
          </w:p>
        </w:tc>
        <w:tc>
          <w:tcPr>
            <w:tcW w:w="2335" w:type="dxa"/>
            <w:gridSpan w:val="3"/>
            <w:tcBorders/>
            <w:shd w:fill="auto" w:val="clear"/>
            <w:vAlign w:val="center"/>
          </w:tcPr>
          <w:p>
            <w:pPr>
              <w:pStyle w:val="TableContents"/>
              <w:spacing w:before="0" w:after="0"/>
              <w:ind w:left="0" w:right="0" w:firstLine="420"/>
              <w:rPr/>
            </w:pPr>
            <w:r>
              <w:rPr/>
              <w:t> </w:t>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Cash and cash equivalents</w:t>
            </w:r>
          </w:p>
        </w:tc>
        <w:tc>
          <w:tcPr>
            <w:tcW w:w="18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shd w:fill="CCEEFF" w:val="clear"/>
            <w:vAlign w:val="center"/>
          </w:tcPr>
          <w:p>
            <w:pPr>
              <w:pStyle w:val="TableContents"/>
              <w:spacing w:before="0" w:after="0"/>
              <w:jc w:val="right"/>
              <w:rPr>
                <w:rFonts w:ascii="inherit" w:hAnsi="inherit"/>
                <w:sz w:val="17"/>
              </w:rPr>
            </w:pPr>
            <w:r>
              <w:rPr>
                <w:rFonts w:ascii="inherit" w:hAnsi="inherit"/>
                <w:sz w:val="17"/>
              </w:rPr>
              <w:t>61,582</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8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shd w:fill="CCEEFF" w:val="clear"/>
            <w:vAlign w:val="center"/>
          </w:tcPr>
          <w:p>
            <w:pPr>
              <w:pStyle w:val="TableContents"/>
              <w:spacing w:before="0" w:after="0"/>
              <w:jc w:val="right"/>
              <w:rPr>
                <w:rFonts w:ascii="inherit" w:hAnsi="inherit"/>
                <w:sz w:val="17"/>
              </w:rPr>
            </w:pPr>
            <w:r>
              <w:rPr>
                <w:rFonts w:ascii="inherit" w:hAnsi="inherit"/>
                <w:sz w:val="17"/>
              </w:rPr>
              <w:t>35,465</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Accounts receivable, net of allowance for doubtful accounts of $1.6 million in 2014 and $2.0 million in 2013</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121,615</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113,679</w:t>
            </w:r>
          </w:p>
        </w:tc>
        <w:tc>
          <w:tcPr>
            <w:tcW w:w="79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Inventories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128,727</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118,358</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Refundable income taxes</w:t>
            </w:r>
          </w:p>
        </w:tc>
        <w:tc>
          <w:tcPr>
            <w:tcW w:w="1536" w:type="dxa"/>
            <w:gridSpan w:val="2"/>
            <w:tcBorders/>
            <w:shd w:fill="auto" w:val="clear"/>
            <w:vAlign w:val="center"/>
          </w:tcPr>
          <w:p>
            <w:pPr>
              <w:pStyle w:val="TableContents"/>
              <w:spacing w:before="0" w:after="0"/>
              <w:jc w:val="right"/>
              <w:rPr/>
            </w:pPr>
            <w:r>
              <w:rPr/>
              <w:t>—</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2,306</w:t>
            </w:r>
          </w:p>
        </w:tc>
        <w:tc>
          <w:tcPr>
            <w:tcW w:w="79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Deferred income taxes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5,890</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6,008</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Prepaid expenses and other current assets</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9,121</w:t>
            </w:r>
          </w:p>
        </w:tc>
        <w:tc>
          <w:tcPr>
            <w:tcW w:w="16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6,717</w:t>
            </w:r>
          </w:p>
        </w:tc>
        <w:tc>
          <w:tcPr>
            <w:tcW w:w="799" w:type="dxa"/>
            <w:tcBorders>
              <w:bottom w:val="single" w:sz="2" w:space="0" w:color="000000"/>
            </w:tcBorders>
            <w:shd w:fill="auto"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current assets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326,935</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282,533</w:t>
            </w:r>
          </w:p>
        </w:tc>
        <w:tc>
          <w:tcPr>
            <w:tcW w:w="799"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Property, plant and equipment, net</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142,336</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145,773</w:t>
            </w:r>
          </w:p>
        </w:tc>
        <w:tc>
          <w:tcPr>
            <w:tcW w:w="79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Amortizing intangible assets, net</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68,763</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76,122</w:t>
            </w:r>
          </w:p>
        </w:tc>
        <w:tc>
          <w:tcPr>
            <w:tcW w:w="79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Indefinite-lived intangible assets</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20,288</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20,288</w:t>
            </w:r>
          </w:p>
        </w:tc>
        <w:tc>
          <w:tcPr>
            <w:tcW w:w="79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Goodwill</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354,583</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346,656</w:t>
            </w:r>
          </w:p>
        </w:tc>
        <w:tc>
          <w:tcPr>
            <w:tcW w:w="79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Deferred income taxes</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2,933</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2,933</w:t>
            </w:r>
          </w:p>
        </w:tc>
        <w:tc>
          <w:tcPr>
            <w:tcW w:w="79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Other assets</w:t>
            </w:r>
          </w:p>
        </w:tc>
        <w:tc>
          <w:tcPr>
            <w:tcW w:w="153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15,449</w:t>
            </w:r>
          </w:p>
        </w:tc>
        <w:tc>
          <w:tcPr>
            <w:tcW w:w="16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16,398</w:t>
            </w:r>
          </w:p>
        </w:tc>
        <w:tc>
          <w:tcPr>
            <w:tcW w:w="799" w:type="dxa"/>
            <w:tcBorders>
              <w:bottom w:val="single" w:sz="2" w:space="0" w:color="000000"/>
            </w:tcBorders>
            <w:shd w:fill="CCEEFF"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assets</w:t>
            </w:r>
          </w:p>
        </w:tc>
        <w:tc>
          <w:tcPr>
            <w:tcW w:w="18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931,287</w:t>
            </w:r>
          </w:p>
        </w:tc>
        <w:tc>
          <w:tcPr>
            <w:tcW w:w="16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8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890,703</w:t>
            </w:r>
          </w:p>
        </w:tc>
        <w:tc>
          <w:tcPr>
            <w:tcW w:w="79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b/>
                <w:sz w:val="17"/>
                <w:u w:val="single"/>
              </w:rPr>
            </w:pPr>
            <w:r>
              <w:rPr>
                <w:rFonts w:ascii="inherit" w:hAnsi="inherit"/>
                <w:b/>
                <w:sz w:val="17"/>
                <w:u w:val="single"/>
              </w:rPr>
              <w:t>Liabilities and Stockholders' Equity</w:t>
            </w:r>
          </w:p>
        </w:tc>
        <w:tc>
          <w:tcPr>
            <w:tcW w:w="1702" w:type="dxa"/>
            <w:gridSpan w:val="3"/>
            <w:tcBorders/>
            <w:shd w:fill="CCEEFF" w:val="clear"/>
            <w:vAlign w:val="center"/>
          </w:tcPr>
          <w:p>
            <w:pPr>
              <w:pStyle w:val="TableContents"/>
              <w:spacing w:before="0" w:after="0"/>
              <w:ind w:left="0" w:right="0" w:firstLine="30"/>
              <w:rPr/>
            </w:pPr>
            <w:r>
              <w:rPr/>
              <w:t> </w:t>
            </w:r>
          </w:p>
        </w:tc>
        <w:tc>
          <w:tcPr>
            <w:tcW w:w="147" w:type="dxa"/>
            <w:tcBorders/>
            <w:shd w:fill="CCEEFF" w:val="clear"/>
            <w:vAlign w:val="center"/>
          </w:tcPr>
          <w:p>
            <w:pPr>
              <w:pStyle w:val="TableContents"/>
              <w:spacing w:before="0" w:after="0"/>
              <w:ind w:left="0" w:right="0" w:firstLine="30"/>
              <w:rPr/>
            </w:pPr>
            <w:r>
              <w:rPr/>
              <w:t> </w:t>
            </w:r>
          </w:p>
        </w:tc>
        <w:tc>
          <w:tcPr>
            <w:tcW w:w="2335" w:type="dxa"/>
            <w:gridSpan w:val="3"/>
            <w:tcBorders/>
            <w:shd w:fill="CCEEFF" w:val="clear"/>
            <w:vAlign w:val="center"/>
          </w:tcPr>
          <w:p>
            <w:pPr>
              <w:pStyle w:val="TableContents"/>
              <w:spacing w:before="0" w:after="0"/>
              <w:ind w:left="0" w:right="0" w:firstLine="30"/>
              <w:rPr/>
            </w:pPr>
            <w:r>
              <w:rPr/>
              <w:t> </w:t>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Current liabilities:</w:t>
            </w:r>
          </w:p>
        </w:tc>
        <w:tc>
          <w:tcPr>
            <w:tcW w:w="1702" w:type="dxa"/>
            <w:gridSpan w:val="3"/>
            <w:tcBorders/>
            <w:shd w:fill="auto" w:val="clear"/>
            <w:vAlign w:val="center"/>
          </w:tcPr>
          <w:p>
            <w:pPr>
              <w:pStyle w:val="TableContents"/>
              <w:spacing w:before="0" w:after="0"/>
              <w:ind w:left="0" w:right="0" w:firstLine="30"/>
              <w:rPr/>
            </w:pPr>
            <w:r>
              <w:rPr/>
              <w:t> </w:t>
            </w:r>
          </w:p>
        </w:tc>
        <w:tc>
          <w:tcPr>
            <w:tcW w:w="147" w:type="dxa"/>
            <w:tcBorders/>
            <w:shd w:fill="auto" w:val="clear"/>
            <w:vAlign w:val="center"/>
          </w:tcPr>
          <w:p>
            <w:pPr>
              <w:pStyle w:val="TableContents"/>
              <w:spacing w:before="0" w:after="0"/>
              <w:ind w:left="0" w:right="0" w:firstLine="30"/>
              <w:rPr/>
            </w:pPr>
            <w:r>
              <w:rPr/>
              <w:t> </w:t>
            </w:r>
          </w:p>
        </w:tc>
        <w:tc>
          <w:tcPr>
            <w:tcW w:w="2335" w:type="dxa"/>
            <w:gridSpan w:val="3"/>
            <w:tcBorders/>
            <w:shd w:fill="auto" w:val="clear"/>
            <w:vAlign w:val="center"/>
          </w:tcPr>
          <w:p>
            <w:pPr>
              <w:pStyle w:val="TableContents"/>
              <w:spacing w:before="0" w:after="0"/>
              <w:ind w:left="0" w:right="0" w:firstLine="420"/>
              <w:rPr/>
            </w:pPr>
            <w:r>
              <w:rPr/>
              <w:t> </w:t>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Accounts payable</w:t>
            </w:r>
          </w:p>
        </w:tc>
        <w:tc>
          <w:tcPr>
            <w:tcW w:w="18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shd w:fill="CCEEFF" w:val="clear"/>
            <w:vAlign w:val="center"/>
          </w:tcPr>
          <w:p>
            <w:pPr>
              <w:pStyle w:val="TableContents"/>
              <w:spacing w:before="0" w:after="0"/>
              <w:jc w:val="right"/>
              <w:rPr>
                <w:rFonts w:ascii="inherit" w:hAnsi="inherit"/>
                <w:sz w:val="17"/>
              </w:rPr>
            </w:pPr>
            <w:r>
              <w:rPr>
                <w:rFonts w:ascii="inherit" w:hAnsi="inherit"/>
                <w:sz w:val="17"/>
              </w:rPr>
              <w:t>44,989</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8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shd w:fill="CCEEFF" w:val="clear"/>
            <w:vAlign w:val="center"/>
          </w:tcPr>
          <w:p>
            <w:pPr>
              <w:pStyle w:val="TableContents"/>
              <w:spacing w:before="0" w:after="0"/>
              <w:jc w:val="right"/>
              <w:rPr>
                <w:rFonts w:ascii="inherit" w:hAnsi="inherit"/>
                <w:sz w:val="17"/>
              </w:rPr>
            </w:pPr>
            <w:r>
              <w:rPr>
                <w:rFonts w:ascii="inherit" w:hAnsi="inherit"/>
                <w:sz w:val="17"/>
              </w:rPr>
              <w:t>46,508</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Income taxes payable</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2,559</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pPr>
            <w:r>
              <w:rPr/>
              <w:t>—</w:t>
            </w:r>
          </w:p>
        </w:tc>
        <w:tc>
          <w:tcPr>
            <w:tcW w:w="79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Deferred income taxes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613</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613</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Accrued expenses</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41,798</w:t>
            </w:r>
          </w:p>
        </w:tc>
        <w:tc>
          <w:tcPr>
            <w:tcW w:w="16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44,681</w:t>
            </w:r>
          </w:p>
        </w:tc>
        <w:tc>
          <w:tcPr>
            <w:tcW w:w="799" w:type="dxa"/>
            <w:tcBorders>
              <w:bottom w:val="single" w:sz="2" w:space="0" w:color="000000"/>
            </w:tcBorders>
            <w:shd w:fill="auto"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current liabilities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89,959</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91,802</w:t>
            </w:r>
          </w:p>
        </w:tc>
        <w:tc>
          <w:tcPr>
            <w:tcW w:w="799"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Long-term debt</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190,000</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197,500</w:t>
            </w:r>
          </w:p>
        </w:tc>
        <w:tc>
          <w:tcPr>
            <w:tcW w:w="79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Deferred income taxes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50,593</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52,012</w:t>
            </w:r>
          </w:p>
        </w:tc>
        <w:tc>
          <w:tcPr>
            <w:tcW w:w="79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Other long-term liabilities</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3,673</w:t>
            </w:r>
          </w:p>
        </w:tc>
        <w:tc>
          <w:tcPr>
            <w:tcW w:w="16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7,334</w:t>
            </w:r>
          </w:p>
        </w:tc>
        <w:tc>
          <w:tcPr>
            <w:tcW w:w="799" w:type="dxa"/>
            <w:tcBorders>
              <w:bottom w:val="single" w:sz="2" w:space="0" w:color="000000"/>
            </w:tcBorders>
            <w:shd w:fill="auto"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liabilities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334,225</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348,648</w:t>
            </w:r>
          </w:p>
        </w:tc>
        <w:tc>
          <w:tcPr>
            <w:tcW w:w="799"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Stockholders’ equity:</w:t>
            </w:r>
          </w:p>
        </w:tc>
        <w:tc>
          <w:tcPr>
            <w:tcW w:w="1702" w:type="dxa"/>
            <w:gridSpan w:val="3"/>
            <w:tcBorders/>
            <w:shd w:fill="auto" w:val="clear"/>
            <w:vAlign w:val="center"/>
          </w:tcPr>
          <w:p>
            <w:pPr>
              <w:pStyle w:val="TableContents"/>
              <w:spacing w:before="0" w:after="0"/>
              <w:ind w:left="0" w:right="0" w:firstLine="30"/>
              <w:rPr/>
            </w:pPr>
            <w:r>
              <w:rPr/>
              <w:t> </w:t>
            </w:r>
          </w:p>
        </w:tc>
        <w:tc>
          <w:tcPr>
            <w:tcW w:w="147" w:type="dxa"/>
            <w:tcBorders/>
            <w:shd w:fill="auto" w:val="clear"/>
            <w:vAlign w:val="center"/>
          </w:tcPr>
          <w:p>
            <w:pPr>
              <w:pStyle w:val="TableContents"/>
              <w:spacing w:before="0" w:after="0"/>
              <w:ind w:left="0" w:right="0" w:firstLine="30"/>
              <w:rPr/>
            </w:pPr>
            <w:r>
              <w:rPr/>
              <w:t> </w:t>
            </w:r>
          </w:p>
        </w:tc>
        <w:tc>
          <w:tcPr>
            <w:tcW w:w="2335" w:type="dxa"/>
            <w:gridSpan w:val="3"/>
            <w:tcBorders/>
            <w:shd w:fill="auto" w:val="clear"/>
            <w:vAlign w:val="center"/>
          </w:tcPr>
          <w:p>
            <w:pPr>
              <w:pStyle w:val="TableContents"/>
              <w:spacing w:before="0" w:after="0"/>
              <w:ind w:left="0" w:right="0" w:firstLine="420"/>
              <w:rPr/>
            </w:pPr>
            <w:r>
              <w:rPr/>
              <w:t> </w:t>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Preferred stock, $0.001 par value, authorized 100,000,000 shares; no shares issued or outstanding in 2014 or 2013</w:t>
            </w:r>
          </w:p>
        </w:tc>
        <w:tc>
          <w:tcPr>
            <w:tcW w:w="1536" w:type="dxa"/>
            <w:gridSpan w:val="2"/>
            <w:tcBorders/>
            <w:shd w:fill="CCEEFF" w:val="clear"/>
            <w:vAlign w:val="center"/>
          </w:tcPr>
          <w:p>
            <w:pPr>
              <w:pStyle w:val="TableContents"/>
              <w:spacing w:before="0" w:after="0"/>
              <w:jc w:val="right"/>
              <w:rPr/>
            </w:pPr>
            <w:r>
              <w:rPr/>
              <w:t>—</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pPr>
            <w:r>
              <w:rPr/>
              <w:t>—</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Common stock, $0.001 par value, authorized 100,000,000 shares; 24,958,994 shares issued and 24,942,689 shares outstanding in 2014; 24,459,153 shares issued and 24,422,555 shares outstanding in 2013</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w:t>
            </w:r>
          </w:p>
        </w:tc>
        <w:tc>
          <w:tcPr>
            <w:tcW w:w="79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Additional paid-in capital</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360,435</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344,915</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Treasury stock, at cost, 16,305 shares in 2014 and 36,598 shares in 2013</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(720</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(1,232</w:t>
            </w:r>
          </w:p>
        </w:tc>
        <w:tc>
          <w:tcPr>
            <w:tcW w:w="79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Retained earnings</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225,272</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183,990</w:t>
            </w:r>
          </w:p>
        </w:tc>
        <w:tc>
          <w:tcPr>
            <w:tcW w:w="79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Accumulated other comprehensive income</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12,050</w:t>
            </w:r>
          </w:p>
        </w:tc>
        <w:tc>
          <w:tcPr>
            <w:tcW w:w="16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53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14,358</w:t>
            </w:r>
          </w:p>
        </w:tc>
        <w:tc>
          <w:tcPr>
            <w:tcW w:w="799" w:type="dxa"/>
            <w:tcBorders>
              <w:bottom w:val="single" w:sz="2" w:space="0" w:color="000000"/>
            </w:tcBorders>
            <w:shd w:fill="auto"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602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stockholders’ equity</w:t>
            </w:r>
          </w:p>
        </w:tc>
        <w:tc>
          <w:tcPr>
            <w:tcW w:w="153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597,062</w:t>
            </w:r>
          </w:p>
        </w:tc>
        <w:tc>
          <w:tcPr>
            <w:tcW w:w="16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CCEEFF" w:val="clear"/>
            <w:vAlign w:val="center"/>
          </w:tcPr>
          <w:p>
            <w:pPr>
              <w:pStyle w:val="TableContents"/>
              <w:spacing w:before="0" w:after="0"/>
              <w:ind w:left="0" w:right="0" w:firstLine="30"/>
              <w:rPr/>
            </w:pPr>
            <w:r>
              <w:rPr/>
              <w:t> </w:t>
            </w:r>
          </w:p>
        </w:tc>
        <w:tc>
          <w:tcPr>
            <w:tcW w:w="1536" w:type="dxa"/>
            <w:gridSpan w:val="2"/>
            <w:tcBorders>
              <w:top w:val="single" w:sz="2" w:space="0" w:color="000000"/>
              <w:bottom w:val="single" w:sz="2"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542,055</w:t>
            </w:r>
          </w:p>
        </w:tc>
        <w:tc>
          <w:tcPr>
            <w:tcW w:w="799" w:type="dxa"/>
            <w:tcBorders>
              <w:top w:val="single" w:sz="2" w:space="0" w:color="000000"/>
              <w:bottom w:val="single" w:sz="2" w:space="0" w:color="000000"/>
            </w:tcBorders>
            <w:shd w:fill="CCEEFF" w:val="clear"/>
            <w:tcMar>
              <w:top w:w="28" w:type="dxa"/>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602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liabilities and stockholders’ equity</w:t>
            </w:r>
          </w:p>
        </w:tc>
        <w:tc>
          <w:tcPr>
            <w:tcW w:w="18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931,287</w:t>
            </w:r>
          </w:p>
        </w:tc>
        <w:tc>
          <w:tcPr>
            <w:tcW w:w="16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7" w:type="dxa"/>
            <w:tcBorders/>
            <w:shd w:fill="auto" w:val="clear"/>
            <w:vAlign w:val="center"/>
          </w:tcPr>
          <w:p>
            <w:pPr>
              <w:pStyle w:val="TableContents"/>
              <w:spacing w:before="0" w:after="0"/>
              <w:ind w:left="0" w:right="0" w:firstLine="30"/>
              <w:rPr/>
            </w:pPr>
            <w:r>
              <w:rPr/>
              <w:t> </w:t>
            </w:r>
          </w:p>
        </w:tc>
        <w:tc>
          <w:tcPr>
            <w:tcW w:w="180"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5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890,703</w:t>
            </w:r>
          </w:p>
        </w:tc>
        <w:tc>
          <w:tcPr>
            <w:tcW w:w="799"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jc w:val="center"/>
        <w:rPr>
          <w:rFonts w:ascii="inherit" w:hAnsi="inherit"/>
          <w:sz w:val="17"/>
        </w:rPr>
      </w:pPr>
      <w:r>
        <w:rPr>
          <w:rFonts w:ascii="inherit" w:hAnsi="inherit"/>
          <w:sz w:val="17"/>
        </w:rPr>
        <w:t>The accompanying notes are an integral part of these condensed consolidated financial statements.</w:t>
      </w:r>
    </w:p>
    <w:p>
      <w:pPr>
        <w:pStyle w:val="TextBody"/>
        <w:spacing w:before="0" w:after="0"/>
        <w:rPr/>
      </w:pPr>
      <w:r>
        <w:rPr/>
      </w:r>
    </w:p>
    <w:p>
      <w:pPr>
        <w:pStyle w:val="TextBody"/>
        <w:spacing w:lineRule="auto" w:line="288"/>
        <w:jc w:val="center"/>
        <w:rPr>
          <w:sz w:val="17"/>
        </w:rPr>
      </w:pPr>
      <w:r>
        <w:rPr>
          <w:rFonts w:ascii="inherit" w:hAnsi="inherit"/>
          <w:sz w:val="17"/>
        </w:rPr>
        <w:t>- 3</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8" w:name="s81233247FA0C489302D837CB8DD2609B"/>
        <w:bookmarkEnd w:id="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CONDENSED CONSOLIDATED STATEMENTS OF OPERATIONS</w:t>
      </w:r>
    </w:p>
    <w:p>
      <w:pPr>
        <w:pStyle w:val="TextBody"/>
        <w:spacing w:lineRule="auto" w:line="288" w:before="0" w:after="0"/>
        <w:jc w:val="center"/>
        <w:rPr>
          <w:rFonts w:ascii="inherit" w:hAnsi="inherit"/>
          <w:b/>
          <w:sz w:val="17"/>
        </w:rPr>
      </w:pPr>
      <w:r>
        <w:rPr>
          <w:rFonts w:ascii="inherit" w:hAnsi="inherit"/>
          <w:b/>
          <w:sz w:val="17"/>
        </w:rPr>
        <w:t>AND COMPREHENSIVE INCOME — Unaudited</w:t>
      </w:r>
    </w:p>
    <w:p>
      <w:pPr>
        <w:pStyle w:val="TextBody"/>
        <w:spacing w:lineRule="auto" w:line="288" w:before="0" w:after="0"/>
        <w:jc w:val="center"/>
        <w:rPr>
          <w:rFonts w:ascii="inherit" w:hAnsi="inherit"/>
          <w:b/>
          <w:sz w:val="17"/>
        </w:rPr>
      </w:pPr>
      <w:r>
        <w:rPr>
          <w:rFonts w:ascii="inherit" w:hAnsi="inherit"/>
          <w:b/>
          <w:sz w:val="17"/>
        </w:rPr>
        <w:t>(in thousands except per share data)</w:t>
      </w:r>
    </w:p>
    <w:tbl>
      <w:tblPr>
        <w:tblW w:w="10205" w:type="dxa"/>
        <w:jc w:val="left"/>
        <w:tblInd w:w="0" w:type="dxa"/>
        <w:tblCellMar>
          <w:top w:w="0" w:type="dxa"/>
          <w:left w:w="0" w:type="dxa"/>
          <w:bottom w:w="0" w:type="dxa"/>
          <w:right w:w="0" w:type="dxa"/>
        </w:tblCellMar>
      </w:tblPr>
      <w:tblGrid>
        <w:gridCol w:w="3200"/>
        <w:gridCol w:w="162"/>
        <w:gridCol w:w="1138"/>
        <w:gridCol w:w="147"/>
        <w:gridCol w:w="128"/>
        <w:gridCol w:w="162"/>
        <w:gridCol w:w="1225"/>
        <w:gridCol w:w="147"/>
        <w:gridCol w:w="128"/>
        <w:gridCol w:w="162"/>
        <w:gridCol w:w="1138"/>
        <w:gridCol w:w="147"/>
        <w:gridCol w:w="128"/>
        <w:gridCol w:w="162"/>
        <w:gridCol w:w="1225"/>
        <w:gridCol w:w="806"/>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200"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138"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22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138"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2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00" w:type="dxa"/>
            <w:tcBorders/>
            <w:shd w:fill="auto" w:val="clear"/>
            <w:vAlign w:val="center"/>
          </w:tcPr>
          <w:p>
            <w:pPr>
              <w:pStyle w:val="TableContents"/>
              <w:spacing w:before="0" w:after="0"/>
              <w:ind w:left="0" w:right="0" w:firstLine="30"/>
              <w:jc w:val="left"/>
              <w:rPr/>
            </w:pPr>
            <w:r>
              <w:rPr/>
              <w:t> </w:t>
            </w:r>
          </w:p>
        </w:tc>
        <w:tc>
          <w:tcPr>
            <w:tcW w:w="3109"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28" w:type="dxa"/>
            <w:tcBorders/>
            <w:shd w:fill="auto" w:val="clear"/>
            <w:vAlign w:val="center"/>
          </w:tcPr>
          <w:p>
            <w:pPr>
              <w:pStyle w:val="TableContents"/>
              <w:spacing w:before="0" w:after="0"/>
              <w:ind w:left="0" w:right="0" w:firstLine="30"/>
              <w:rPr/>
            </w:pPr>
            <w:r>
              <w:rPr/>
              <w:t> </w:t>
            </w:r>
          </w:p>
        </w:tc>
        <w:tc>
          <w:tcPr>
            <w:tcW w:w="3768"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200" w:type="dxa"/>
            <w:tcBorders/>
            <w:shd w:fill="auto" w:val="clear"/>
            <w:vAlign w:val="center"/>
          </w:tcPr>
          <w:p>
            <w:pPr>
              <w:pStyle w:val="TableContents"/>
              <w:spacing w:before="0" w:after="0"/>
              <w:ind w:left="0" w:right="0" w:firstLine="30"/>
              <w:rPr/>
            </w:pPr>
            <w:r>
              <w:rPr/>
              <w:t> </w:t>
            </w:r>
          </w:p>
        </w:tc>
        <w:tc>
          <w:tcPr>
            <w:tcW w:w="144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28" w:type="dxa"/>
            <w:tcBorders/>
            <w:shd w:fill="auto" w:val="clear"/>
            <w:vAlign w:val="center"/>
          </w:tcPr>
          <w:p>
            <w:pPr>
              <w:pStyle w:val="TableContents"/>
              <w:spacing w:before="0" w:after="0"/>
              <w:ind w:left="0" w:right="0" w:firstLine="30"/>
              <w:rPr/>
            </w:pPr>
            <w:r>
              <w:rPr/>
              <w:t> </w:t>
            </w:r>
          </w:p>
        </w:tc>
        <w:tc>
          <w:tcPr>
            <w:tcW w:w="153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28" w:type="dxa"/>
            <w:tcBorders/>
            <w:shd w:fill="auto" w:val="clear"/>
            <w:vAlign w:val="center"/>
          </w:tcPr>
          <w:p>
            <w:pPr>
              <w:pStyle w:val="TableContents"/>
              <w:spacing w:before="0" w:after="0"/>
              <w:ind w:left="0" w:right="0" w:firstLine="30"/>
              <w:rPr/>
            </w:pPr>
            <w:r>
              <w:rPr/>
              <w:t> </w:t>
            </w:r>
          </w:p>
        </w:tc>
        <w:tc>
          <w:tcPr>
            <w:tcW w:w="144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28" w:type="dxa"/>
            <w:tcBorders/>
            <w:shd w:fill="auto" w:val="clear"/>
            <w:vAlign w:val="center"/>
          </w:tcPr>
          <w:p>
            <w:pPr>
              <w:pStyle w:val="TableContents"/>
              <w:spacing w:before="0" w:after="0"/>
              <w:ind w:left="0" w:right="0" w:firstLine="30"/>
              <w:rPr/>
            </w:pPr>
            <w:r>
              <w:rPr/>
              <w:t> </w:t>
            </w:r>
          </w:p>
        </w:tc>
        <w:tc>
          <w:tcPr>
            <w:tcW w:w="219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Sales</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shd w:fill="CCEEFF" w:val="clear"/>
            <w:vAlign w:val="center"/>
          </w:tcPr>
          <w:p>
            <w:pPr>
              <w:pStyle w:val="TableContents"/>
              <w:spacing w:before="0" w:after="0"/>
              <w:jc w:val="right"/>
              <w:rPr>
                <w:rFonts w:ascii="inherit" w:hAnsi="inherit"/>
                <w:sz w:val="17"/>
              </w:rPr>
            </w:pPr>
            <w:r>
              <w:rPr>
                <w:rFonts w:ascii="inherit" w:hAnsi="inherit"/>
                <w:sz w:val="17"/>
              </w:rPr>
              <w:t>171,699</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shd w:fill="CCEEFF" w:val="clear"/>
            <w:vAlign w:val="center"/>
          </w:tcPr>
          <w:p>
            <w:pPr>
              <w:pStyle w:val="TableContents"/>
              <w:spacing w:before="0" w:after="0"/>
              <w:jc w:val="right"/>
              <w:rPr>
                <w:rFonts w:ascii="inherit" w:hAnsi="inherit"/>
                <w:sz w:val="17"/>
              </w:rPr>
            </w:pPr>
            <w:r>
              <w:rPr>
                <w:rFonts w:ascii="inherit" w:hAnsi="inherit"/>
                <w:sz w:val="17"/>
              </w:rPr>
              <w:t>167,730</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shd w:fill="CCEEFF" w:val="clear"/>
            <w:vAlign w:val="center"/>
          </w:tcPr>
          <w:p>
            <w:pPr>
              <w:pStyle w:val="TableContents"/>
              <w:spacing w:before="0" w:after="0"/>
              <w:jc w:val="right"/>
              <w:rPr>
                <w:rFonts w:ascii="inherit" w:hAnsi="inherit"/>
                <w:sz w:val="17"/>
              </w:rPr>
            </w:pPr>
            <w:r>
              <w:rPr>
                <w:rFonts w:ascii="inherit" w:hAnsi="inherit"/>
                <w:sz w:val="17"/>
              </w:rPr>
              <w:t>518,061</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shd w:fill="CCEEFF" w:val="clear"/>
            <w:vAlign w:val="center"/>
          </w:tcPr>
          <w:p>
            <w:pPr>
              <w:pStyle w:val="TableContents"/>
              <w:spacing w:before="0" w:after="0"/>
              <w:jc w:val="right"/>
              <w:rPr>
                <w:rFonts w:ascii="inherit" w:hAnsi="inherit"/>
                <w:sz w:val="17"/>
              </w:rPr>
            </w:pPr>
            <w:r>
              <w:rPr>
                <w:rFonts w:ascii="inherit" w:hAnsi="inherit"/>
                <w:sz w:val="17"/>
              </w:rPr>
              <w:t>487,326</w:t>
            </w:r>
          </w:p>
        </w:tc>
        <w:tc>
          <w:tcPr>
            <w:tcW w:w="80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Cost of sales</w:t>
            </w:r>
          </w:p>
        </w:tc>
        <w:tc>
          <w:tcPr>
            <w:tcW w:w="1300"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113,581</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111,853</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343,877</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325,398</w:t>
            </w:r>
          </w:p>
        </w:tc>
        <w:tc>
          <w:tcPr>
            <w:tcW w:w="806" w:type="dxa"/>
            <w:tcBorders>
              <w:bottom w:val="single" w:sz="2" w:space="0" w:color="000000"/>
            </w:tcBorders>
            <w:shd w:fill="auto"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Gross profit</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58,118</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55,877</w:t>
            </w:r>
          </w:p>
        </w:tc>
        <w:tc>
          <w:tcPr>
            <w:tcW w:w="147"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174,184</w:t>
            </w:r>
          </w:p>
        </w:tc>
        <w:tc>
          <w:tcPr>
            <w:tcW w:w="147"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161,928</w:t>
            </w:r>
          </w:p>
        </w:tc>
        <w:tc>
          <w:tcPr>
            <w:tcW w:w="806"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Operating expenses:</w:t>
            </w:r>
          </w:p>
        </w:tc>
        <w:tc>
          <w:tcPr>
            <w:tcW w:w="1447" w:type="dxa"/>
            <w:gridSpan w:val="3"/>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534" w:type="dxa"/>
            <w:gridSpan w:val="3"/>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447" w:type="dxa"/>
            <w:gridSpan w:val="3"/>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2193" w:type="dxa"/>
            <w:gridSpan w:val="3"/>
            <w:tcBorders/>
            <w:shd w:fill="auto" w:val="clear"/>
            <w:vAlign w:val="center"/>
          </w:tcPr>
          <w:p>
            <w:pPr>
              <w:pStyle w:val="TableContents"/>
              <w:spacing w:before="0" w:after="0"/>
              <w:ind w:left="0" w:right="0" w:firstLine="420"/>
              <w:rPr/>
            </w:pPr>
            <w:r>
              <w:rPr/>
              <w:t> </w:t>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Selling, general and administrative expenses</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22,121</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21,569</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65,753</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63,909</w:t>
            </w:r>
          </w:p>
        </w:tc>
        <w:tc>
          <w:tcPr>
            <w:tcW w:w="806"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Research, development and engineering costs, net</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13,638</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13,806</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39,962</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38,983</w:t>
            </w:r>
          </w:p>
        </w:tc>
        <w:tc>
          <w:tcPr>
            <w:tcW w:w="806"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Other operating expenses, net</w:t>
            </w:r>
          </w:p>
        </w:tc>
        <w:tc>
          <w:tcPr>
            <w:tcW w:w="13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6,176</w:t>
            </w:r>
          </w:p>
        </w:tc>
        <w:tc>
          <w:tcPr>
            <w:tcW w:w="14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3,500</w:t>
            </w:r>
          </w:p>
        </w:tc>
        <w:tc>
          <w:tcPr>
            <w:tcW w:w="14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10,223</w:t>
            </w:r>
          </w:p>
        </w:tc>
        <w:tc>
          <w:tcPr>
            <w:tcW w:w="14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10,560</w:t>
            </w:r>
          </w:p>
        </w:tc>
        <w:tc>
          <w:tcPr>
            <w:tcW w:w="806" w:type="dxa"/>
            <w:tcBorders>
              <w:bottom w:val="single" w:sz="2" w:space="0" w:color="000000"/>
            </w:tcBorders>
            <w:shd w:fill="CCEEFF"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operating expenses</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41,935</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top w:val="single" w:sz="2"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38,875</w:t>
            </w:r>
          </w:p>
        </w:tc>
        <w:tc>
          <w:tcPr>
            <w:tcW w:w="147" w:type="dxa"/>
            <w:tcBorders>
              <w:top w:val="single" w:sz="2"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top w:val="single" w:sz="2"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115,938</w:t>
            </w:r>
          </w:p>
        </w:tc>
        <w:tc>
          <w:tcPr>
            <w:tcW w:w="147" w:type="dxa"/>
            <w:tcBorders>
              <w:top w:val="single" w:sz="2"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top w:val="single" w:sz="2"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113,452</w:t>
            </w:r>
          </w:p>
        </w:tc>
        <w:tc>
          <w:tcPr>
            <w:tcW w:w="806" w:type="dxa"/>
            <w:tcBorders>
              <w:top w:val="single" w:sz="2" w:space="0" w:color="000000"/>
            </w:tcBorders>
            <w:shd w:fill="auto" w:val="clear"/>
            <w:tcMar>
              <w:top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Operating income</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16,183</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17,002</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58,246</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48,476</w:t>
            </w:r>
          </w:p>
        </w:tc>
        <w:tc>
          <w:tcPr>
            <w:tcW w:w="80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Interest expense</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1,051</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1,515</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3,208</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9,948</w:t>
            </w:r>
          </w:p>
        </w:tc>
        <w:tc>
          <w:tcPr>
            <w:tcW w:w="80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Other (income) expense, net</w:t>
            </w:r>
          </w:p>
        </w:tc>
        <w:tc>
          <w:tcPr>
            <w:tcW w:w="13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(3,768</w:t>
            </w:r>
          </w:p>
        </w:tc>
        <w:tc>
          <w:tcPr>
            <w:tcW w:w="147"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(57</w:t>
            </w:r>
          </w:p>
        </w:tc>
        <w:tc>
          <w:tcPr>
            <w:tcW w:w="147"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(4,055</w:t>
            </w:r>
          </w:p>
        </w:tc>
        <w:tc>
          <w:tcPr>
            <w:tcW w:w="147"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907</w:t>
            </w:r>
          </w:p>
        </w:tc>
        <w:tc>
          <w:tcPr>
            <w:tcW w:w="806" w:type="dxa"/>
            <w:tcBorders>
              <w:bottom w:val="single" w:sz="2" w:space="0" w:color="000000"/>
            </w:tcBorders>
            <w:shd w:fill="CCEEFF"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Income before provision for income taxes</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18,900</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top w:val="single" w:sz="2"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15,544</w:t>
            </w:r>
          </w:p>
        </w:tc>
        <w:tc>
          <w:tcPr>
            <w:tcW w:w="147" w:type="dxa"/>
            <w:tcBorders>
              <w:top w:val="single" w:sz="2"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top w:val="single" w:sz="2"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59,093</w:t>
            </w:r>
          </w:p>
        </w:tc>
        <w:tc>
          <w:tcPr>
            <w:tcW w:w="147" w:type="dxa"/>
            <w:tcBorders>
              <w:top w:val="single" w:sz="2"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top w:val="single" w:sz="2"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37,621</w:t>
            </w:r>
          </w:p>
        </w:tc>
        <w:tc>
          <w:tcPr>
            <w:tcW w:w="806" w:type="dxa"/>
            <w:tcBorders>
              <w:top w:val="single" w:sz="2"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Provision for income taxes</w:t>
            </w:r>
          </w:p>
        </w:tc>
        <w:tc>
          <w:tcPr>
            <w:tcW w:w="13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4,888</w:t>
            </w:r>
          </w:p>
        </w:tc>
        <w:tc>
          <w:tcPr>
            <w:tcW w:w="14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4,473</w:t>
            </w:r>
          </w:p>
        </w:tc>
        <w:tc>
          <w:tcPr>
            <w:tcW w:w="14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17,811</w:t>
            </w:r>
          </w:p>
        </w:tc>
        <w:tc>
          <w:tcPr>
            <w:tcW w:w="14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11,135</w:t>
            </w:r>
          </w:p>
        </w:tc>
        <w:tc>
          <w:tcPr>
            <w:tcW w:w="806" w:type="dxa"/>
            <w:tcBorders>
              <w:bottom w:val="single" w:sz="2" w:space="0" w:color="000000"/>
            </w:tcBorders>
            <w:shd w:fill="CCEEFF"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Net income </w:t>
            </w:r>
          </w:p>
        </w:tc>
        <w:tc>
          <w:tcPr>
            <w:tcW w:w="162"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14,012</w:t>
            </w:r>
          </w:p>
        </w:tc>
        <w:tc>
          <w:tcPr>
            <w:tcW w:w="147"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11,071</w:t>
            </w:r>
          </w:p>
        </w:tc>
        <w:tc>
          <w:tcPr>
            <w:tcW w:w="147"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41,282</w:t>
            </w:r>
          </w:p>
        </w:tc>
        <w:tc>
          <w:tcPr>
            <w:tcW w:w="147"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26,486</w:t>
            </w:r>
          </w:p>
        </w:tc>
        <w:tc>
          <w:tcPr>
            <w:tcW w:w="806"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Earnings per share:</w:t>
            </w:r>
          </w:p>
        </w:tc>
        <w:tc>
          <w:tcPr>
            <w:tcW w:w="1447"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1534"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1447"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2193" w:type="dxa"/>
            <w:gridSpan w:val="3"/>
            <w:tcBorders/>
            <w:shd w:fill="CCEEFF" w:val="clear"/>
            <w:vAlign w:val="center"/>
          </w:tcPr>
          <w:p>
            <w:pPr>
              <w:pStyle w:val="TableContents"/>
              <w:spacing w:before="0" w:after="0"/>
              <w:ind w:left="0" w:right="0" w:firstLine="420"/>
              <w:rPr/>
            </w:pPr>
            <w:r>
              <w:rPr/>
              <w:t> </w:t>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Basic</w:t>
            </w:r>
          </w:p>
        </w:tc>
        <w:tc>
          <w:tcPr>
            <w:tcW w:w="162"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shd w:fill="auto" w:val="clear"/>
            <w:vAlign w:val="center"/>
          </w:tcPr>
          <w:p>
            <w:pPr>
              <w:pStyle w:val="TableContents"/>
              <w:spacing w:before="0" w:after="0"/>
              <w:jc w:val="right"/>
              <w:rPr>
                <w:rFonts w:ascii="inherit" w:hAnsi="inherit"/>
                <w:sz w:val="17"/>
              </w:rPr>
            </w:pPr>
            <w:r>
              <w:rPr>
                <w:rFonts w:ascii="inherit" w:hAnsi="inherit"/>
                <w:sz w:val="17"/>
              </w:rPr>
              <w:t>0.56</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shd w:fill="auto" w:val="clear"/>
            <w:vAlign w:val="center"/>
          </w:tcPr>
          <w:p>
            <w:pPr>
              <w:pStyle w:val="TableContents"/>
              <w:spacing w:before="0" w:after="0"/>
              <w:jc w:val="right"/>
              <w:rPr>
                <w:rFonts w:ascii="inherit" w:hAnsi="inherit"/>
                <w:sz w:val="17"/>
              </w:rPr>
            </w:pPr>
            <w:r>
              <w:rPr>
                <w:rFonts w:ascii="inherit" w:hAnsi="inherit"/>
                <w:sz w:val="17"/>
              </w:rPr>
              <w:t>0.46</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shd w:fill="auto" w:val="clear"/>
            <w:vAlign w:val="center"/>
          </w:tcPr>
          <w:p>
            <w:pPr>
              <w:pStyle w:val="TableContents"/>
              <w:spacing w:before="0" w:after="0"/>
              <w:jc w:val="right"/>
              <w:rPr>
                <w:rFonts w:ascii="inherit" w:hAnsi="inherit"/>
                <w:sz w:val="17"/>
              </w:rPr>
            </w:pPr>
            <w:r>
              <w:rPr>
                <w:rFonts w:ascii="inherit" w:hAnsi="inherit"/>
                <w:sz w:val="17"/>
              </w:rPr>
              <w:t>1.67</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shd w:fill="auto" w:val="clear"/>
            <w:vAlign w:val="center"/>
          </w:tcPr>
          <w:p>
            <w:pPr>
              <w:pStyle w:val="TableContents"/>
              <w:spacing w:before="0" w:after="0"/>
              <w:jc w:val="right"/>
              <w:rPr>
                <w:rFonts w:ascii="inherit" w:hAnsi="inherit"/>
                <w:sz w:val="17"/>
              </w:rPr>
            </w:pPr>
            <w:r>
              <w:rPr>
                <w:rFonts w:ascii="inherit" w:hAnsi="inherit"/>
                <w:sz w:val="17"/>
              </w:rPr>
              <w:t>1.11</w:t>
            </w:r>
          </w:p>
        </w:tc>
        <w:tc>
          <w:tcPr>
            <w:tcW w:w="806"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Diluted</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shd w:fill="CCEEFF" w:val="clear"/>
            <w:vAlign w:val="center"/>
          </w:tcPr>
          <w:p>
            <w:pPr>
              <w:pStyle w:val="TableContents"/>
              <w:spacing w:before="0" w:after="0"/>
              <w:jc w:val="right"/>
              <w:rPr>
                <w:rFonts w:ascii="inherit" w:hAnsi="inherit"/>
                <w:sz w:val="17"/>
              </w:rPr>
            </w:pPr>
            <w:r>
              <w:rPr>
                <w:rFonts w:ascii="inherit" w:hAnsi="inherit"/>
                <w:sz w:val="17"/>
              </w:rPr>
              <w:t>0.54</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shd w:fill="CCEEFF" w:val="clear"/>
            <w:vAlign w:val="center"/>
          </w:tcPr>
          <w:p>
            <w:pPr>
              <w:pStyle w:val="TableContents"/>
              <w:spacing w:before="0" w:after="0"/>
              <w:jc w:val="right"/>
              <w:rPr>
                <w:rFonts w:ascii="inherit" w:hAnsi="inherit"/>
                <w:sz w:val="17"/>
              </w:rPr>
            </w:pPr>
            <w:r>
              <w:rPr>
                <w:rFonts w:ascii="inherit" w:hAnsi="inherit"/>
                <w:sz w:val="17"/>
              </w:rPr>
              <w:t>0.44</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shd w:fill="CCEEFF" w:val="clear"/>
            <w:vAlign w:val="center"/>
          </w:tcPr>
          <w:p>
            <w:pPr>
              <w:pStyle w:val="TableContents"/>
              <w:spacing w:before="0" w:after="0"/>
              <w:jc w:val="right"/>
              <w:rPr>
                <w:rFonts w:ascii="inherit" w:hAnsi="inherit"/>
                <w:sz w:val="17"/>
              </w:rPr>
            </w:pPr>
            <w:r>
              <w:rPr>
                <w:rFonts w:ascii="inherit" w:hAnsi="inherit"/>
                <w:sz w:val="17"/>
              </w:rPr>
              <w:t>1.60</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shd w:fill="CCEEFF" w:val="clear"/>
            <w:vAlign w:val="center"/>
          </w:tcPr>
          <w:p>
            <w:pPr>
              <w:pStyle w:val="TableContents"/>
              <w:spacing w:before="0" w:after="0"/>
              <w:jc w:val="right"/>
              <w:rPr>
                <w:rFonts w:ascii="inherit" w:hAnsi="inherit"/>
                <w:sz w:val="17"/>
              </w:rPr>
            </w:pPr>
            <w:r>
              <w:rPr>
                <w:rFonts w:ascii="inherit" w:hAnsi="inherit"/>
                <w:sz w:val="17"/>
              </w:rPr>
              <w:t>1.06</w:t>
            </w:r>
          </w:p>
        </w:tc>
        <w:tc>
          <w:tcPr>
            <w:tcW w:w="80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Weighted average shares outstanding:</w:t>
            </w:r>
          </w:p>
        </w:tc>
        <w:tc>
          <w:tcPr>
            <w:tcW w:w="1447" w:type="dxa"/>
            <w:gridSpan w:val="3"/>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534" w:type="dxa"/>
            <w:gridSpan w:val="3"/>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447" w:type="dxa"/>
            <w:gridSpan w:val="3"/>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2193" w:type="dxa"/>
            <w:gridSpan w:val="3"/>
            <w:tcBorders/>
            <w:shd w:fill="auto" w:val="clear"/>
            <w:vAlign w:val="center"/>
          </w:tcPr>
          <w:p>
            <w:pPr>
              <w:pStyle w:val="TableContents"/>
              <w:spacing w:before="0" w:after="0"/>
              <w:ind w:left="0" w:right="0" w:firstLine="420"/>
              <w:rPr/>
            </w:pPr>
            <w:r>
              <w:rPr/>
              <w:t> </w:t>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Basic</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24,899</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24,047</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24,784</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23,904</w:t>
            </w:r>
          </w:p>
        </w:tc>
        <w:tc>
          <w:tcPr>
            <w:tcW w:w="806"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Diluted</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25,923</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25,188</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25,850</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25,017</w:t>
            </w:r>
          </w:p>
        </w:tc>
        <w:tc>
          <w:tcPr>
            <w:tcW w:w="80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b/>
                <w:sz w:val="17"/>
                <w:u w:val="single"/>
              </w:rPr>
            </w:pPr>
            <w:r>
              <w:rPr>
                <w:rFonts w:ascii="inherit" w:hAnsi="inherit"/>
                <w:b/>
                <w:sz w:val="17"/>
                <w:u w:val="single"/>
              </w:rPr>
              <w:t>Comprehensive Income</w:t>
            </w:r>
          </w:p>
        </w:tc>
        <w:tc>
          <w:tcPr>
            <w:tcW w:w="1447"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1534"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1447"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2193" w:type="dxa"/>
            <w:gridSpan w:val="3"/>
            <w:tcBorders/>
            <w:shd w:fill="CCEEFF" w:val="clear"/>
            <w:vAlign w:val="center"/>
          </w:tcPr>
          <w:p>
            <w:pPr>
              <w:pStyle w:val="TableContents"/>
              <w:spacing w:before="0" w:after="0"/>
              <w:ind w:left="0" w:right="0" w:firstLine="30"/>
              <w:rPr/>
            </w:pPr>
            <w:r>
              <w:rPr/>
              <w:t> </w:t>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Net income </w:t>
            </w:r>
          </w:p>
        </w:tc>
        <w:tc>
          <w:tcPr>
            <w:tcW w:w="162"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14,012</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11,071</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41,282</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26,486</w:t>
            </w:r>
          </w:p>
        </w:tc>
        <w:tc>
          <w:tcPr>
            <w:tcW w:w="80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u w:val="single"/>
              </w:rPr>
            </w:pPr>
            <w:r>
              <w:rPr>
                <w:rFonts w:ascii="inherit" w:hAnsi="inherit"/>
                <w:sz w:val="17"/>
                <w:u w:val="single"/>
              </w:rPr>
              <w:t>Other comprehensive income (loss):</w:t>
            </w:r>
          </w:p>
        </w:tc>
        <w:tc>
          <w:tcPr>
            <w:tcW w:w="1447"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1534"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1447" w:type="dxa"/>
            <w:gridSpan w:val="3"/>
            <w:tcBorders/>
            <w:shd w:fill="CCEEFF" w:val="clear"/>
            <w:vAlign w:val="center"/>
          </w:tcPr>
          <w:p>
            <w:pPr>
              <w:pStyle w:val="TableContents"/>
              <w:spacing w:before="0" w:after="0"/>
              <w:ind w:left="0" w:right="0" w:firstLine="30"/>
              <w:rPr/>
            </w:pPr>
            <w:r>
              <w:rPr/>
              <w:t> </w:t>
            </w:r>
          </w:p>
        </w:tc>
        <w:tc>
          <w:tcPr>
            <w:tcW w:w="128" w:type="dxa"/>
            <w:tcBorders/>
            <w:shd w:fill="CCEEFF" w:val="clear"/>
            <w:vAlign w:val="center"/>
          </w:tcPr>
          <w:p>
            <w:pPr>
              <w:pStyle w:val="TableContents"/>
              <w:spacing w:before="0" w:after="0"/>
              <w:ind w:left="0" w:right="0" w:firstLine="30"/>
              <w:rPr/>
            </w:pPr>
            <w:r>
              <w:rPr/>
              <w:t> </w:t>
            </w:r>
          </w:p>
        </w:tc>
        <w:tc>
          <w:tcPr>
            <w:tcW w:w="2193" w:type="dxa"/>
            <w:gridSpan w:val="3"/>
            <w:tcBorders/>
            <w:shd w:fill="CCEEFF" w:val="clear"/>
            <w:vAlign w:val="center"/>
          </w:tcPr>
          <w:p>
            <w:pPr>
              <w:pStyle w:val="TableContents"/>
              <w:spacing w:before="0" w:after="0"/>
              <w:ind w:left="0" w:right="0" w:firstLine="420"/>
              <w:rPr/>
            </w:pPr>
            <w:r>
              <w:rPr/>
              <w:t> </w:t>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translation gain (loss)</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(3,211</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3,579</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(2,422</w:t>
            </w:r>
          </w:p>
        </w:tc>
        <w:tc>
          <w:tcPr>
            <w:tcW w:w="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1,147</w:t>
            </w:r>
          </w:p>
        </w:tc>
        <w:tc>
          <w:tcPr>
            <w:tcW w:w="806"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change in cash flow hedges, net of tax</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(49</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(403</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114</w:t>
            </w:r>
          </w:p>
        </w:tc>
        <w:tc>
          <w:tcPr>
            <w:tcW w:w="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(365</w:t>
            </w:r>
          </w:p>
        </w:tc>
        <w:tc>
          <w:tcPr>
            <w:tcW w:w="806"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Defined benefit plan liability adjustment, net of tax</w:t>
            </w:r>
          </w:p>
        </w:tc>
        <w:tc>
          <w:tcPr>
            <w:tcW w:w="1300"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00"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4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597</w:t>
            </w:r>
          </w:p>
        </w:tc>
        <w:tc>
          <w:tcPr>
            <w:tcW w:w="806" w:type="dxa"/>
            <w:tcBorders>
              <w:bottom w:val="single" w:sz="2" w:space="0" w:color="000000"/>
            </w:tcBorders>
            <w:shd w:fill="auto"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32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Other comprehensive income (loss)</w:t>
            </w:r>
          </w:p>
        </w:tc>
        <w:tc>
          <w:tcPr>
            <w:tcW w:w="13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(3,260</w:t>
            </w:r>
          </w:p>
        </w:tc>
        <w:tc>
          <w:tcPr>
            <w:tcW w:w="147"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top w:val="single" w:sz="2" w:space="0" w:color="000000"/>
              <w:bottom w:val="single" w:sz="2"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3,176</w:t>
            </w:r>
          </w:p>
        </w:tc>
        <w:tc>
          <w:tcPr>
            <w:tcW w:w="147" w:type="dxa"/>
            <w:tcBorders>
              <w:top w:val="single" w:sz="2" w:space="0" w:color="000000"/>
              <w:bottom w:val="single" w:sz="2"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300" w:type="dxa"/>
            <w:gridSpan w:val="2"/>
            <w:tcBorders>
              <w:top w:val="single" w:sz="2" w:space="0" w:color="000000"/>
              <w:bottom w:val="single" w:sz="2"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(2,308</w:t>
            </w:r>
          </w:p>
        </w:tc>
        <w:tc>
          <w:tcPr>
            <w:tcW w:w="147" w:type="dxa"/>
            <w:tcBorders>
              <w:top w:val="single" w:sz="2" w:space="0" w:color="000000"/>
              <w:bottom w:val="single" w:sz="2" w:space="0" w:color="000000"/>
            </w:tcBorders>
            <w:shd w:fill="CCEEFF" w:val="clear"/>
            <w:tcMar>
              <w:top w:w="30" w:type="dxa"/>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8" w:type="dxa"/>
            <w:tcBorders/>
            <w:shd w:fill="CCEEFF" w:val="clear"/>
            <w:vAlign w:val="center"/>
          </w:tcPr>
          <w:p>
            <w:pPr>
              <w:pStyle w:val="TableContents"/>
              <w:spacing w:before="0" w:after="0"/>
              <w:ind w:left="0" w:right="0" w:firstLine="30"/>
              <w:rPr/>
            </w:pPr>
            <w:r>
              <w:rPr/>
              <w:t> </w:t>
            </w:r>
          </w:p>
        </w:tc>
        <w:tc>
          <w:tcPr>
            <w:tcW w:w="1387" w:type="dxa"/>
            <w:gridSpan w:val="2"/>
            <w:tcBorders>
              <w:top w:val="single" w:sz="2" w:space="0" w:color="000000"/>
              <w:bottom w:val="single" w:sz="2"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1,379</w:t>
            </w:r>
          </w:p>
        </w:tc>
        <w:tc>
          <w:tcPr>
            <w:tcW w:w="806" w:type="dxa"/>
            <w:tcBorders>
              <w:top w:val="single" w:sz="2" w:space="0" w:color="000000"/>
              <w:bottom w:val="single" w:sz="2"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Comprehensive income </w:t>
            </w:r>
          </w:p>
        </w:tc>
        <w:tc>
          <w:tcPr>
            <w:tcW w:w="162"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10,752</w:t>
            </w:r>
          </w:p>
        </w:tc>
        <w:tc>
          <w:tcPr>
            <w:tcW w:w="147"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14,247</w:t>
            </w:r>
          </w:p>
        </w:tc>
        <w:tc>
          <w:tcPr>
            <w:tcW w:w="147"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3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38,974</w:t>
            </w:r>
          </w:p>
        </w:tc>
        <w:tc>
          <w:tcPr>
            <w:tcW w:w="147"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6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27,865</w:t>
            </w:r>
          </w:p>
        </w:tc>
        <w:tc>
          <w:tcPr>
            <w:tcW w:w="806"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jc w:val="center"/>
        <w:rPr>
          <w:rFonts w:ascii="inherit" w:hAnsi="inherit"/>
          <w:sz w:val="17"/>
        </w:rPr>
      </w:pPr>
      <w:r>
        <w:rPr>
          <w:rFonts w:ascii="inherit" w:hAnsi="inherit"/>
          <w:sz w:val="17"/>
        </w:rPr>
        <w:t>The accompanying notes are an integral part of these condensed consolidated financial statements.</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- 4</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9" w:name="s26FBD139AC68F9DFC66C37CB8DF005F2"/>
        <w:bookmarkEnd w:id="9"/>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CONDENSED CONSOLIDATED STATEMENTS OF CASH FLOWS—Unaudited</w:t>
      </w:r>
    </w:p>
    <w:p>
      <w:pPr>
        <w:pStyle w:val="TextBody"/>
        <w:spacing w:lineRule="auto" w:line="288" w:before="0" w:after="0"/>
        <w:jc w:val="center"/>
        <w:rPr>
          <w:rFonts w:ascii="inherit" w:hAnsi="inherit"/>
          <w:b/>
          <w:sz w:val="17"/>
        </w:rPr>
      </w:pPr>
      <w:r>
        <w:rPr>
          <w:rFonts w:ascii="inherit" w:hAnsi="inherit"/>
          <w:b/>
          <w:sz w:val="17"/>
        </w:rPr>
        <w:t>(in thousands)</w:t>
      </w:r>
    </w:p>
    <w:tbl>
      <w:tblPr>
        <w:tblW w:w="10205" w:type="dxa"/>
        <w:jc w:val="left"/>
        <w:tblInd w:w="0" w:type="dxa"/>
        <w:tblCellMar>
          <w:top w:w="0" w:type="dxa"/>
          <w:left w:w="0" w:type="dxa"/>
          <w:bottom w:w="0" w:type="dxa"/>
          <w:right w:w="0" w:type="dxa"/>
        </w:tblCellMar>
      </w:tblPr>
      <w:tblGrid>
        <w:gridCol w:w="5976"/>
        <w:gridCol w:w="182"/>
        <w:gridCol w:w="1282"/>
        <w:gridCol w:w="168"/>
        <w:gridCol w:w="150"/>
        <w:gridCol w:w="188"/>
        <w:gridCol w:w="1380"/>
        <w:gridCol w:w="879"/>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597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282"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380" w:type="dxa"/>
            <w:tcBorders/>
            <w:shd w:fill="auto" w:val="clear"/>
            <w:vAlign w:val="center"/>
          </w:tcPr>
          <w:p>
            <w:pPr>
              <w:pStyle w:val="TableContents"/>
              <w:spacing w:before="0" w:after="283"/>
              <w:rPr>
                <w:sz w:val="4"/>
                <w:szCs w:val="4"/>
              </w:rPr>
            </w:pPr>
            <w:r>
              <w:rPr>
                <w:sz w:val="4"/>
                <w:szCs w:val="4"/>
              </w:rPr>
            </w:r>
          </w:p>
        </w:tc>
        <w:tc>
          <w:tcPr>
            <w:tcW w:w="87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976" w:type="dxa"/>
            <w:tcBorders/>
            <w:shd w:fill="auto" w:val="clear"/>
            <w:vAlign w:val="center"/>
          </w:tcPr>
          <w:p>
            <w:pPr>
              <w:pStyle w:val="TableContents"/>
              <w:spacing w:before="0" w:after="0"/>
              <w:ind w:left="0" w:right="0" w:firstLine="30"/>
              <w:jc w:val="left"/>
              <w:rPr/>
            </w:pPr>
            <w:r>
              <w:rPr/>
              <w:t> </w:t>
            </w:r>
          </w:p>
        </w:tc>
        <w:tc>
          <w:tcPr>
            <w:tcW w:w="4229"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5976" w:type="dxa"/>
            <w:tcBorders/>
            <w:shd w:fill="auto" w:val="clear"/>
            <w:vAlign w:val="center"/>
          </w:tcPr>
          <w:p>
            <w:pPr>
              <w:pStyle w:val="TableContents"/>
              <w:spacing w:before="0" w:after="0"/>
              <w:ind w:left="0" w:right="0" w:firstLine="30"/>
              <w:rPr/>
            </w:pPr>
            <w:r>
              <w:rPr/>
              <w:t> </w:t>
            </w:r>
          </w:p>
        </w:tc>
        <w:tc>
          <w:tcPr>
            <w:tcW w:w="163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50" w:type="dxa"/>
            <w:tcBorders/>
            <w:shd w:fill="auto" w:val="clear"/>
            <w:vAlign w:val="center"/>
          </w:tcPr>
          <w:p>
            <w:pPr>
              <w:pStyle w:val="TableContents"/>
              <w:spacing w:before="0" w:after="0"/>
              <w:ind w:left="0" w:right="0" w:firstLine="30"/>
              <w:rPr/>
            </w:pPr>
            <w:r>
              <w:rPr/>
              <w:t> </w:t>
            </w:r>
          </w:p>
        </w:tc>
        <w:tc>
          <w:tcPr>
            <w:tcW w:w="244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5976" w:type="dxa"/>
            <w:tcBorders/>
            <w:shd w:fill="CCEEFF" w:val="clear"/>
            <w:vAlign w:val="center"/>
          </w:tcPr>
          <w:p>
            <w:pPr>
              <w:pStyle w:val="TableContents"/>
              <w:spacing w:before="0" w:after="0"/>
              <w:ind w:left="0" w:right="0" w:firstLine="30"/>
              <w:jc w:val="left"/>
              <w:rPr>
                <w:rFonts w:ascii="inherit" w:hAnsi="inherit"/>
                <w:b/>
                <w:sz w:val="17"/>
                <w:u w:val="single"/>
              </w:rPr>
            </w:pPr>
            <w:r>
              <w:rPr>
                <w:rFonts w:ascii="inherit" w:hAnsi="inherit"/>
                <w:b/>
                <w:sz w:val="17"/>
                <w:u w:val="single"/>
              </w:rPr>
              <w:t>Cash flows from operating activities:</w:t>
            </w:r>
          </w:p>
        </w:tc>
        <w:tc>
          <w:tcPr>
            <w:tcW w:w="1632" w:type="dxa"/>
            <w:gridSpan w:val="3"/>
            <w:tcBorders/>
            <w:shd w:fill="CCEEFF" w:val="clear"/>
            <w:vAlign w:val="center"/>
          </w:tcPr>
          <w:p>
            <w:pPr>
              <w:pStyle w:val="TableContents"/>
              <w:spacing w:before="0" w:after="0"/>
              <w:ind w:left="0" w:right="0" w:firstLine="30"/>
              <w:rPr/>
            </w:pPr>
            <w:r>
              <w:rPr/>
              <w:t> </w:t>
            </w:r>
          </w:p>
        </w:tc>
        <w:tc>
          <w:tcPr>
            <w:tcW w:w="150" w:type="dxa"/>
            <w:tcBorders/>
            <w:shd w:fill="CCEEFF" w:val="clear"/>
            <w:vAlign w:val="center"/>
          </w:tcPr>
          <w:p>
            <w:pPr>
              <w:pStyle w:val="TableContents"/>
              <w:spacing w:before="0" w:after="0"/>
              <w:ind w:left="0" w:right="0" w:firstLine="30"/>
              <w:rPr/>
            </w:pPr>
            <w:r>
              <w:rPr/>
              <w:t> </w:t>
            </w:r>
          </w:p>
        </w:tc>
        <w:tc>
          <w:tcPr>
            <w:tcW w:w="2447" w:type="dxa"/>
            <w:gridSpan w:val="3"/>
            <w:tcBorders/>
            <w:shd w:fill="CCEEFF" w:val="clear"/>
            <w:vAlign w:val="center"/>
          </w:tcPr>
          <w:p>
            <w:pPr>
              <w:pStyle w:val="TableContents"/>
              <w:spacing w:before="0" w:after="0"/>
              <w:ind w:left="0" w:right="0" w:firstLine="30"/>
              <w:rPr/>
            </w:pPr>
            <w:r>
              <w:rPr/>
              <w:t> </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Net income</w:t>
            </w:r>
          </w:p>
        </w:tc>
        <w:tc>
          <w:tcPr>
            <w:tcW w:w="182"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82" w:type="dxa"/>
            <w:tcBorders/>
            <w:shd w:fill="auto" w:val="clear"/>
            <w:vAlign w:val="center"/>
          </w:tcPr>
          <w:p>
            <w:pPr>
              <w:pStyle w:val="TableContents"/>
              <w:spacing w:before="0" w:after="0"/>
              <w:jc w:val="right"/>
              <w:rPr>
                <w:rFonts w:ascii="inherit" w:hAnsi="inherit"/>
                <w:sz w:val="17"/>
              </w:rPr>
            </w:pPr>
            <w:r>
              <w:rPr>
                <w:rFonts w:ascii="inherit" w:hAnsi="inherit"/>
                <w:sz w:val="17"/>
              </w:rPr>
              <w:t>41,282</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88"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380" w:type="dxa"/>
            <w:tcBorders/>
            <w:shd w:fill="auto" w:val="clear"/>
            <w:vAlign w:val="center"/>
          </w:tcPr>
          <w:p>
            <w:pPr>
              <w:pStyle w:val="TableContents"/>
              <w:spacing w:before="0" w:after="0"/>
              <w:jc w:val="right"/>
              <w:rPr>
                <w:rFonts w:ascii="inherit" w:hAnsi="inherit"/>
                <w:sz w:val="17"/>
              </w:rPr>
            </w:pPr>
            <w:r>
              <w:rPr>
                <w:rFonts w:ascii="inherit" w:hAnsi="inherit"/>
                <w:sz w:val="17"/>
              </w:rPr>
              <w:t>26,486</w:t>
            </w:r>
          </w:p>
        </w:tc>
        <w:tc>
          <w:tcPr>
            <w:tcW w:w="8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Adjustments to reconcile net income to net cash provided by operating activities:</w:t>
            </w:r>
          </w:p>
        </w:tc>
        <w:tc>
          <w:tcPr>
            <w:tcW w:w="1632" w:type="dxa"/>
            <w:gridSpan w:val="3"/>
            <w:tcBorders/>
            <w:shd w:fill="CCEEFF" w:val="clear"/>
            <w:vAlign w:val="center"/>
          </w:tcPr>
          <w:p>
            <w:pPr>
              <w:pStyle w:val="TableContents"/>
              <w:spacing w:before="0" w:after="0"/>
              <w:ind w:left="0" w:right="0" w:firstLine="30"/>
              <w:rPr/>
            </w:pPr>
            <w:r>
              <w:rPr/>
              <w:t> </w:t>
            </w:r>
          </w:p>
        </w:tc>
        <w:tc>
          <w:tcPr>
            <w:tcW w:w="150" w:type="dxa"/>
            <w:tcBorders/>
            <w:shd w:fill="CCEEFF" w:val="clear"/>
            <w:vAlign w:val="center"/>
          </w:tcPr>
          <w:p>
            <w:pPr>
              <w:pStyle w:val="TableContents"/>
              <w:spacing w:before="0" w:after="0"/>
              <w:ind w:left="0" w:right="0" w:firstLine="30"/>
              <w:rPr/>
            </w:pPr>
            <w:r>
              <w:rPr/>
              <w:t> </w:t>
            </w:r>
          </w:p>
        </w:tc>
        <w:tc>
          <w:tcPr>
            <w:tcW w:w="2447" w:type="dxa"/>
            <w:gridSpan w:val="3"/>
            <w:tcBorders/>
            <w:shd w:fill="CCEEFF" w:val="clear"/>
            <w:vAlign w:val="center"/>
          </w:tcPr>
          <w:p>
            <w:pPr>
              <w:pStyle w:val="TableContents"/>
              <w:spacing w:before="0" w:after="0"/>
              <w:ind w:left="0" w:right="0" w:firstLine="420"/>
              <w:rPr/>
            </w:pPr>
            <w:r>
              <w:rPr/>
              <w:t> </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Depreciation and amortization</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27,943</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26,658</w:t>
            </w:r>
          </w:p>
        </w:tc>
        <w:tc>
          <w:tcPr>
            <w:tcW w:w="87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Debt related amortization included in interest expense</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580</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6,171</w:t>
            </w:r>
          </w:p>
        </w:tc>
        <w:tc>
          <w:tcPr>
            <w:tcW w:w="87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Stock-based compensation</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10,531</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11,413</w:t>
            </w:r>
          </w:p>
        </w:tc>
        <w:tc>
          <w:tcPr>
            <w:tcW w:w="87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Other (gains) losses</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(7,191</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184</w:t>
            </w:r>
          </w:p>
        </w:tc>
        <w:tc>
          <w:tcPr>
            <w:tcW w:w="87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Deferred income taxes</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(3,000</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(31,197</w:t>
            </w:r>
          </w:p>
        </w:tc>
        <w:tc>
          <w:tcPr>
            <w:tcW w:w="8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Changes in operating assets and liabilities, net of acquisitions:</w:t>
            </w:r>
          </w:p>
        </w:tc>
        <w:tc>
          <w:tcPr>
            <w:tcW w:w="1632" w:type="dxa"/>
            <w:gridSpan w:val="3"/>
            <w:tcBorders/>
            <w:shd w:fill="CCEEFF" w:val="clear"/>
            <w:vAlign w:val="center"/>
          </w:tcPr>
          <w:p>
            <w:pPr>
              <w:pStyle w:val="TableContents"/>
              <w:spacing w:before="0" w:after="0"/>
              <w:ind w:left="0" w:right="0" w:firstLine="30"/>
              <w:rPr/>
            </w:pPr>
            <w:r>
              <w:rPr/>
              <w:t> </w:t>
            </w:r>
          </w:p>
        </w:tc>
        <w:tc>
          <w:tcPr>
            <w:tcW w:w="150" w:type="dxa"/>
            <w:tcBorders/>
            <w:shd w:fill="CCEEFF" w:val="clear"/>
            <w:vAlign w:val="center"/>
          </w:tcPr>
          <w:p>
            <w:pPr>
              <w:pStyle w:val="TableContents"/>
              <w:spacing w:before="0" w:after="0"/>
              <w:ind w:left="0" w:right="0" w:firstLine="30"/>
              <w:rPr/>
            </w:pPr>
            <w:r>
              <w:rPr/>
              <w:t> </w:t>
            </w:r>
          </w:p>
        </w:tc>
        <w:tc>
          <w:tcPr>
            <w:tcW w:w="2447" w:type="dxa"/>
            <w:gridSpan w:val="3"/>
            <w:tcBorders/>
            <w:shd w:fill="CCEEFF" w:val="clear"/>
            <w:vAlign w:val="center"/>
          </w:tcPr>
          <w:p>
            <w:pPr>
              <w:pStyle w:val="TableContents"/>
              <w:spacing w:before="0" w:after="0"/>
              <w:ind w:left="0" w:right="0" w:firstLine="420"/>
              <w:rPr/>
            </w:pPr>
            <w:r>
              <w:rPr/>
              <w:t> </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Accounts receivable</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(8,460</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(9,901</w:t>
            </w:r>
          </w:p>
        </w:tc>
        <w:tc>
          <w:tcPr>
            <w:tcW w:w="87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Inventories</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(7,111</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(15,999</w:t>
            </w:r>
          </w:p>
        </w:tc>
        <w:tc>
          <w:tcPr>
            <w:tcW w:w="87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Prepaid expenses and other current assets</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(23</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1,010</w:t>
            </w:r>
          </w:p>
        </w:tc>
        <w:tc>
          <w:tcPr>
            <w:tcW w:w="87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Accounts payable</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(1,311</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(7,220</w:t>
            </w:r>
          </w:p>
        </w:tc>
        <w:tc>
          <w:tcPr>
            <w:tcW w:w="879"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Accrued expenses</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(3,627</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(1,732</w:t>
            </w:r>
          </w:p>
        </w:tc>
        <w:tc>
          <w:tcPr>
            <w:tcW w:w="87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Income taxes payable</w:t>
            </w:r>
          </w:p>
        </w:tc>
        <w:tc>
          <w:tcPr>
            <w:tcW w:w="1464"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5,070</w:t>
            </w:r>
          </w:p>
        </w:tc>
        <w:tc>
          <w:tcPr>
            <w:tcW w:w="16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10,202</w:t>
            </w:r>
          </w:p>
        </w:tc>
        <w:tc>
          <w:tcPr>
            <w:tcW w:w="879" w:type="dxa"/>
            <w:tcBorders>
              <w:bottom w:val="single" w:sz="2" w:space="0" w:color="000000"/>
            </w:tcBorders>
            <w:shd w:fill="CCEEFF"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Net cash provided by operating activities</w:t>
            </w:r>
          </w:p>
        </w:tc>
        <w:tc>
          <w:tcPr>
            <w:tcW w:w="1464"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54,683</w:t>
            </w:r>
          </w:p>
        </w:tc>
        <w:tc>
          <w:tcPr>
            <w:tcW w:w="16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16,075</w:t>
            </w:r>
          </w:p>
        </w:tc>
        <w:tc>
          <w:tcPr>
            <w:tcW w:w="879" w:type="dxa"/>
            <w:tcBorders>
              <w:top w:val="single" w:sz="2" w:space="0" w:color="000000"/>
              <w:bottom w:val="single" w:sz="2"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CCEEFF" w:val="clear"/>
            <w:vAlign w:val="center"/>
          </w:tcPr>
          <w:p>
            <w:pPr>
              <w:pStyle w:val="TableContents"/>
              <w:spacing w:before="0" w:after="0"/>
              <w:ind w:left="0" w:right="0" w:firstLine="30"/>
              <w:jc w:val="left"/>
              <w:rPr>
                <w:rFonts w:ascii="inherit" w:hAnsi="inherit"/>
                <w:b/>
                <w:sz w:val="17"/>
                <w:u w:val="single"/>
              </w:rPr>
            </w:pPr>
            <w:r>
              <w:rPr>
                <w:rFonts w:ascii="inherit" w:hAnsi="inherit"/>
                <w:b/>
                <w:sz w:val="17"/>
                <w:u w:val="single"/>
              </w:rPr>
              <w:t>Cash flows from investing activities:</w:t>
            </w:r>
          </w:p>
        </w:tc>
        <w:tc>
          <w:tcPr>
            <w:tcW w:w="1632" w:type="dxa"/>
            <w:gridSpan w:val="3"/>
            <w:tcBorders/>
            <w:shd w:fill="CCEEFF" w:val="clear"/>
            <w:vAlign w:val="center"/>
          </w:tcPr>
          <w:p>
            <w:pPr>
              <w:pStyle w:val="TableContents"/>
              <w:spacing w:before="0" w:after="0"/>
              <w:ind w:left="0" w:right="0" w:firstLine="30"/>
              <w:rPr/>
            </w:pPr>
            <w:r>
              <w:rPr/>
              <w:t> </w:t>
            </w:r>
          </w:p>
        </w:tc>
        <w:tc>
          <w:tcPr>
            <w:tcW w:w="150" w:type="dxa"/>
            <w:tcBorders/>
            <w:shd w:fill="CCEEFF" w:val="clear"/>
            <w:vAlign w:val="center"/>
          </w:tcPr>
          <w:p>
            <w:pPr>
              <w:pStyle w:val="TableContents"/>
              <w:spacing w:before="0" w:after="0"/>
              <w:ind w:left="0" w:right="0" w:firstLine="30"/>
              <w:rPr/>
            </w:pPr>
            <w:r>
              <w:rPr/>
              <w:t> </w:t>
            </w:r>
          </w:p>
        </w:tc>
        <w:tc>
          <w:tcPr>
            <w:tcW w:w="2447" w:type="dxa"/>
            <w:gridSpan w:val="3"/>
            <w:tcBorders/>
            <w:shd w:fill="CCEEFF" w:val="clear"/>
            <w:vAlign w:val="center"/>
          </w:tcPr>
          <w:p>
            <w:pPr>
              <w:pStyle w:val="TableContents"/>
              <w:spacing w:before="0" w:after="0"/>
              <w:ind w:left="0" w:right="0" w:firstLine="30"/>
              <w:rPr/>
            </w:pPr>
            <w:r>
              <w:rPr/>
              <w:t> </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Acquisition of property, plant and equipment</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(16,029</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(14,953</w:t>
            </w:r>
          </w:p>
        </w:tc>
        <w:tc>
          <w:tcPr>
            <w:tcW w:w="8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Proceeds from sale of orthopaedic product lines (Note 9)</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2,655</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3,228</w:t>
            </w:r>
          </w:p>
        </w:tc>
        <w:tc>
          <w:tcPr>
            <w:tcW w:w="8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(Purchase of) proceeds from sale of cost and equity method investments</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4,306</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(1,928</w:t>
            </w:r>
          </w:p>
        </w:tc>
        <w:tc>
          <w:tcPr>
            <w:tcW w:w="8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Acquisitions, net of cash acquired (Note 2)</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(15,801</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pPr>
            <w:r>
              <w:rPr/>
              <w:t>—</w:t>
            </w:r>
          </w:p>
        </w:tc>
        <w:tc>
          <w:tcPr>
            <w:tcW w:w="8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Other investing activities</w:t>
            </w:r>
          </w:p>
        </w:tc>
        <w:tc>
          <w:tcPr>
            <w:tcW w:w="1464"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6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(194</w:t>
            </w:r>
          </w:p>
        </w:tc>
        <w:tc>
          <w:tcPr>
            <w:tcW w:w="879" w:type="dxa"/>
            <w:tcBorders>
              <w:bottom w:val="single" w:sz="2" w:space="0" w:color="000000"/>
            </w:tcBorders>
            <w:shd w:fill="auto" w:val="clear"/>
            <w:tcMar>
              <w:bottom w:w="30" w:type="dxa"/>
            </w:tcMar>
            <w:vAlign w:val="center"/>
          </w:tcPr>
          <w:p>
            <w:pPr>
              <w:pStyle w:val="TableContents"/>
              <w:spacing w:before="0" w:after="0"/>
              <w:ind w:left="0" w:right="0" w:firstLine="78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cash used in investing activities</w:t>
            </w:r>
          </w:p>
        </w:tc>
        <w:tc>
          <w:tcPr>
            <w:tcW w:w="1464"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(24,869</w:t>
            </w:r>
          </w:p>
        </w:tc>
        <w:tc>
          <w:tcPr>
            <w:tcW w:w="168"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top w:val="single" w:sz="2" w:space="0" w:color="000000"/>
              <w:bottom w:val="single" w:sz="2"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(13,847</w:t>
            </w:r>
          </w:p>
        </w:tc>
        <w:tc>
          <w:tcPr>
            <w:tcW w:w="879" w:type="dxa"/>
            <w:tcBorders>
              <w:top w:val="single" w:sz="2" w:space="0" w:color="000000"/>
              <w:bottom w:val="single" w:sz="2" w:space="0" w:color="000000"/>
            </w:tcBorders>
            <w:shd w:fill="CCEEFF" w:val="clear"/>
            <w:tcMar>
              <w:top w:w="30" w:type="dxa"/>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auto" w:val="clear"/>
            <w:vAlign w:val="center"/>
          </w:tcPr>
          <w:p>
            <w:pPr>
              <w:pStyle w:val="TableContents"/>
              <w:spacing w:before="0" w:after="0"/>
              <w:ind w:left="0" w:right="0" w:firstLine="30"/>
              <w:jc w:val="left"/>
              <w:rPr>
                <w:rFonts w:ascii="inherit" w:hAnsi="inherit"/>
                <w:b/>
                <w:sz w:val="17"/>
                <w:u w:val="single"/>
              </w:rPr>
            </w:pPr>
            <w:r>
              <w:rPr>
                <w:rFonts w:ascii="inherit" w:hAnsi="inherit"/>
                <w:b/>
                <w:sz w:val="17"/>
                <w:u w:val="single"/>
              </w:rPr>
              <w:t>Cash flows from financing activities:</w:t>
            </w:r>
          </w:p>
        </w:tc>
        <w:tc>
          <w:tcPr>
            <w:tcW w:w="1632" w:type="dxa"/>
            <w:gridSpan w:val="3"/>
            <w:tcBorders/>
            <w:shd w:fill="auto" w:val="clear"/>
            <w:vAlign w:val="center"/>
          </w:tcPr>
          <w:p>
            <w:pPr>
              <w:pStyle w:val="TableContents"/>
              <w:spacing w:before="0" w:after="0"/>
              <w:ind w:left="0" w:right="0" w:firstLine="30"/>
              <w:rPr/>
            </w:pPr>
            <w:r>
              <w:rPr/>
              <w:t> </w:t>
            </w:r>
          </w:p>
        </w:tc>
        <w:tc>
          <w:tcPr>
            <w:tcW w:w="150" w:type="dxa"/>
            <w:tcBorders/>
            <w:shd w:fill="auto" w:val="clear"/>
            <w:vAlign w:val="center"/>
          </w:tcPr>
          <w:p>
            <w:pPr>
              <w:pStyle w:val="TableContents"/>
              <w:spacing w:before="0" w:after="0"/>
              <w:ind w:left="0" w:right="0" w:firstLine="30"/>
              <w:rPr/>
            </w:pPr>
            <w:r>
              <w:rPr/>
              <w:t> </w:t>
            </w:r>
          </w:p>
        </w:tc>
        <w:tc>
          <w:tcPr>
            <w:tcW w:w="2447" w:type="dxa"/>
            <w:gridSpan w:val="3"/>
            <w:tcBorders/>
            <w:shd w:fill="auto" w:val="clear"/>
            <w:vAlign w:val="center"/>
          </w:tcPr>
          <w:p>
            <w:pPr>
              <w:pStyle w:val="TableContents"/>
              <w:spacing w:before="0" w:after="0"/>
              <w:ind w:left="0" w:right="0" w:firstLine="30"/>
              <w:rPr/>
            </w:pPr>
            <w:r>
              <w:rPr/>
              <w:t> </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Principal payments of long-term debt</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(7,500</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(445,782</w:t>
            </w:r>
          </w:p>
        </w:tc>
        <w:tc>
          <w:tcPr>
            <w:tcW w:w="8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Proceeds from issuance of long-term debt</w:t>
            </w:r>
          </w:p>
        </w:tc>
        <w:tc>
          <w:tcPr>
            <w:tcW w:w="1464" w:type="dxa"/>
            <w:gridSpan w:val="2"/>
            <w:tcBorders/>
            <w:shd w:fill="auto" w:val="clear"/>
            <w:vAlign w:val="center"/>
          </w:tcPr>
          <w:p>
            <w:pPr>
              <w:pStyle w:val="TableContents"/>
              <w:spacing w:before="0" w:after="0"/>
              <w:jc w:val="right"/>
              <w:rPr/>
            </w:pPr>
            <w:r>
              <w:rPr/>
              <w:t>—</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425,000</w:t>
            </w:r>
          </w:p>
        </w:tc>
        <w:tc>
          <w:tcPr>
            <w:tcW w:w="8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Issuance of common stock</w:t>
            </w:r>
          </w:p>
        </w:tc>
        <w:tc>
          <w:tcPr>
            <w:tcW w:w="146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5,705</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6,213</w:t>
            </w:r>
          </w:p>
        </w:tc>
        <w:tc>
          <w:tcPr>
            <w:tcW w:w="8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Payment of debt issuance costs</w:t>
            </w:r>
          </w:p>
        </w:tc>
        <w:tc>
          <w:tcPr>
            <w:tcW w:w="1464" w:type="dxa"/>
            <w:gridSpan w:val="2"/>
            <w:tcBorders/>
            <w:shd w:fill="auto" w:val="clear"/>
            <w:vAlign w:val="center"/>
          </w:tcPr>
          <w:p>
            <w:pPr>
              <w:pStyle w:val="TableContents"/>
              <w:spacing w:before="0" w:after="0"/>
              <w:jc w:val="right"/>
              <w:rPr/>
            </w:pPr>
            <w:r>
              <w:rPr/>
              <w:t>—</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(2,697</w:t>
            </w:r>
          </w:p>
        </w:tc>
        <w:tc>
          <w:tcPr>
            <w:tcW w:w="8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Other financing activities</w:t>
            </w:r>
          </w:p>
        </w:tc>
        <w:tc>
          <w:tcPr>
            <w:tcW w:w="1464"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(1,059</w:t>
            </w:r>
          </w:p>
        </w:tc>
        <w:tc>
          <w:tcPr>
            <w:tcW w:w="168"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(327</w:t>
            </w:r>
          </w:p>
        </w:tc>
        <w:tc>
          <w:tcPr>
            <w:tcW w:w="879" w:type="dxa"/>
            <w:tcBorders>
              <w:bottom w:val="single" w:sz="2" w:space="0" w:color="000000"/>
            </w:tcBorders>
            <w:shd w:fill="CCEEFF" w:val="clear"/>
            <w:tcMar>
              <w:bottom w:w="30" w:type="dxa"/>
            </w:tcMar>
            <w:vAlign w:val="center"/>
          </w:tcPr>
          <w:p>
            <w:pPr>
              <w:pStyle w:val="TableContents"/>
              <w:spacing w:before="0" w:after="0"/>
              <w:ind w:left="0" w:right="0" w:firstLine="780"/>
              <w:jc w:val="left"/>
              <w:rPr>
                <w:rFonts w:ascii="inherit" w:hAnsi="inherit"/>
                <w:sz w:val="17"/>
              </w:rPr>
            </w:pPr>
            <w:r>
              <w:rPr>
                <w:rFonts w:ascii="inherit" w:hAnsi="inherit"/>
                <w:sz w:val="17"/>
              </w:rPr>
              <w:t>)</w:t>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Net cash used in financing activities</w:t>
            </w:r>
          </w:p>
        </w:tc>
        <w:tc>
          <w:tcPr>
            <w:tcW w:w="1464"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(2,854</w:t>
            </w:r>
          </w:p>
        </w:tc>
        <w:tc>
          <w:tcPr>
            <w:tcW w:w="168"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(17,593</w:t>
            </w:r>
          </w:p>
        </w:tc>
        <w:tc>
          <w:tcPr>
            <w:tcW w:w="879"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Effect of foreign currency exchange rates on cash and cash equivalents</w:t>
            </w:r>
          </w:p>
        </w:tc>
        <w:tc>
          <w:tcPr>
            <w:tcW w:w="1464"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(843</w:t>
            </w:r>
          </w:p>
        </w:tc>
        <w:tc>
          <w:tcPr>
            <w:tcW w:w="168"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54</w:t>
            </w:r>
          </w:p>
        </w:tc>
        <w:tc>
          <w:tcPr>
            <w:tcW w:w="87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Net increase (decrease) in cash and cash equivalents</w:t>
            </w:r>
          </w:p>
        </w:tc>
        <w:tc>
          <w:tcPr>
            <w:tcW w:w="146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26,117</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56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(15,311</w:t>
            </w:r>
          </w:p>
        </w:tc>
        <w:tc>
          <w:tcPr>
            <w:tcW w:w="8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Cash and cash equivalents, beginning of period</w:t>
            </w:r>
          </w:p>
        </w:tc>
        <w:tc>
          <w:tcPr>
            <w:tcW w:w="1464"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35,465</w:t>
            </w:r>
          </w:p>
        </w:tc>
        <w:tc>
          <w:tcPr>
            <w:tcW w:w="16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CCEEFF" w:val="clear"/>
            <w:vAlign w:val="center"/>
          </w:tcPr>
          <w:p>
            <w:pPr>
              <w:pStyle w:val="TableContents"/>
              <w:spacing w:before="0" w:after="0"/>
              <w:ind w:left="0" w:right="0" w:firstLine="30"/>
              <w:rPr/>
            </w:pPr>
            <w:r>
              <w:rPr/>
              <w:t> </w:t>
            </w:r>
          </w:p>
        </w:tc>
        <w:tc>
          <w:tcPr>
            <w:tcW w:w="156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20,284</w:t>
            </w:r>
          </w:p>
        </w:tc>
        <w:tc>
          <w:tcPr>
            <w:tcW w:w="87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Cash and cash equivalents, end of period</w:t>
            </w:r>
          </w:p>
        </w:tc>
        <w:tc>
          <w:tcPr>
            <w:tcW w:w="182"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8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61,582</w:t>
            </w:r>
          </w:p>
        </w:tc>
        <w:tc>
          <w:tcPr>
            <w:tcW w:w="168"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0" w:type="dxa"/>
            <w:tcBorders/>
            <w:shd w:fill="auto" w:val="clear"/>
            <w:vAlign w:val="center"/>
          </w:tcPr>
          <w:p>
            <w:pPr>
              <w:pStyle w:val="TableContents"/>
              <w:spacing w:before="0" w:after="0"/>
              <w:ind w:left="0" w:right="0" w:firstLine="30"/>
              <w:rPr/>
            </w:pPr>
            <w:r>
              <w:rPr/>
              <w:t> </w:t>
            </w:r>
          </w:p>
        </w:tc>
        <w:tc>
          <w:tcPr>
            <w:tcW w:w="18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80"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4,973</w:t>
            </w:r>
          </w:p>
        </w:tc>
        <w:tc>
          <w:tcPr>
            <w:tcW w:w="879"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jc w:val="center"/>
        <w:rPr>
          <w:rFonts w:ascii="inherit" w:hAnsi="inherit"/>
          <w:sz w:val="17"/>
        </w:rPr>
      </w:pPr>
      <w:r>
        <w:rPr>
          <w:rFonts w:ascii="inherit" w:hAnsi="inherit"/>
          <w:sz w:val="17"/>
        </w:rPr>
        <w:t>The accompanying notes are an integral part of these condensed consolidated financial statements.</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- 5</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10" w:name="s9CF56B7A969F5B3E086537CB8DFA3214"/>
        <w:bookmarkEnd w:id="10"/>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CONDENSED CONSOLIDATED STATEMENT OF STOCKHOLDERS’ EQUITY — Unaudited</w:t>
      </w:r>
    </w:p>
    <w:p>
      <w:pPr>
        <w:pStyle w:val="TextBody"/>
        <w:spacing w:lineRule="auto" w:line="288" w:before="0" w:after="0"/>
        <w:jc w:val="center"/>
        <w:rPr>
          <w:rFonts w:ascii="inherit" w:hAnsi="inherit"/>
          <w:b/>
          <w:sz w:val="17"/>
        </w:rPr>
      </w:pPr>
      <w:r>
        <w:rPr>
          <w:rFonts w:ascii="inherit" w:hAnsi="inherit"/>
          <w:b/>
          <w:sz w:val="17"/>
        </w:rPr>
        <w:t>(in thousands)</w:t>
      </w:r>
    </w:p>
    <w:tbl>
      <w:tblPr>
        <w:tblW w:w="10205" w:type="dxa"/>
        <w:jc w:val="left"/>
        <w:tblInd w:w="0" w:type="dxa"/>
        <w:tblCellMar>
          <w:top w:w="0" w:type="dxa"/>
          <w:left w:w="0" w:type="dxa"/>
          <w:bottom w:w="0" w:type="dxa"/>
          <w:right w:w="0" w:type="dxa"/>
        </w:tblCellMar>
      </w:tblPr>
      <w:tblGrid>
        <w:gridCol w:w="1735"/>
        <w:gridCol w:w="712"/>
        <w:gridCol w:w="55"/>
        <w:gridCol w:w="106"/>
        <w:gridCol w:w="201"/>
        <w:gridCol w:w="494"/>
        <w:gridCol w:w="71"/>
        <w:gridCol w:w="106"/>
        <w:gridCol w:w="136"/>
        <w:gridCol w:w="831"/>
        <w:gridCol w:w="55"/>
        <w:gridCol w:w="106"/>
        <w:gridCol w:w="545"/>
        <w:gridCol w:w="157"/>
        <w:gridCol w:w="106"/>
        <w:gridCol w:w="136"/>
        <w:gridCol w:w="644"/>
        <w:gridCol w:w="123"/>
        <w:gridCol w:w="106"/>
        <w:gridCol w:w="136"/>
        <w:gridCol w:w="801"/>
        <w:gridCol w:w="55"/>
        <w:gridCol w:w="106"/>
        <w:gridCol w:w="182"/>
        <w:gridCol w:w="1023"/>
        <w:gridCol w:w="167"/>
        <w:gridCol w:w="106"/>
        <w:gridCol w:w="143"/>
        <w:gridCol w:w="901"/>
        <w:gridCol w:w="160"/>
      </w:tblGrid>
      <w:tr>
        <w:trPr/>
        <w:tc>
          <w:tcPr>
            <w:tcW w:w="10205" w:type="dxa"/>
            <w:gridSpan w:val="30"/>
            <w:tcBorders/>
            <w:shd w:fill="auto" w:val="clear"/>
            <w:vAlign w:val="center"/>
          </w:tcPr>
          <w:p>
            <w:pPr>
              <w:pStyle w:val="TableContents"/>
              <w:spacing w:before="0" w:after="283"/>
              <w:rPr>
                <w:sz w:val="4"/>
                <w:szCs w:val="4"/>
              </w:rPr>
            </w:pPr>
            <w:r>
              <w:rPr>
                <w:sz w:val="4"/>
                <w:szCs w:val="4"/>
              </w:rPr>
            </w:r>
          </w:p>
        </w:tc>
      </w:tr>
      <w:tr>
        <w:trPr/>
        <w:tc>
          <w:tcPr>
            <w:tcW w:w="1735"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55"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494"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831" w:type="dxa"/>
            <w:tcBorders/>
            <w:shd w:fill="auto" w:val="clear"/>
            <w:vAlign w:val="center"/>
          </w:tcPr>
          <w:p>
            <w:pPr>
              <w:pStyle w:val="TableContents"/>
              <w:spacing w:before="0" w:after="283"/>
              <w:rPr>
                <w:sz w:val="4"/>
                <w:szCs w:val="4"/>
              </w:rPr>
            </w:pPr>
            <w:r>
              <w:rPr>
                <w:sz w:val="4"/>
                <w:szCs w:val="4"/>
              </w:rPr>
            </w:r>
          </w:p>
        </w:tc>
        <w:tc>
          <w:tcPr>
            <w:tcW w:w="55"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801" w:type="dxa"/>
            <w:tcBorders/>
            <w:shd w:fill="auto" w:val="clear"/>
            <w:vAlign w:val="center"/>
          </w:tcPr>
          <w:p>
            <w:pPr>
              <w:pStyle w:val="TableContents"/>
              <w:spacing w:before="0" w:after="283"/>
              <w:rPr>
                <w:sz w:val="4"/>
                <w:szCs w:val="4"/>
              </w:rPr>
            </w:pPr>
            <w:r>
              <w:rPr>
                <w:sz w:val="4"/>
                <w:szCs w:val="4"/>
              </w:rPr>
            </w:r>
          </w:p>
        </w:tc>
        <w:tc>
          <w:tcPr>
            <w:tcW w:w="55"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023"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901"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735" w:type="dxa"/>
            <w:tcBorders/>
            <w:shd w:fill="auto" w:val="clear"/>
            <w:vAlign w:val="center"/>
          </w:tcPr>
          <w:p>
            <w:pPr>
              <w:pStyle w:val="TableContents"/>
              <w:spacing w:before="0" w:after="0"/>
              <w:ind w:left="0" w:right="0" w:firstLine="30"/>
              <w:rPr/>
            </w:pPr>
            <w:r>
              <w:rPr/>
              <w:t> </w:t>
            </w:r>
          </w:p>
        </w:tc>
        <w:tc>
          <w:tcPr>
            <w:tcW w:w="767" w:type="dxa"/>
            <w:gridSpan w:val="2"/>
            <w:tcBorders/>
            <w:shd w:fill="auto" w:val="clear"/>
            <w:vAlign w:val="center"/>
          </w:tcPr>
          <w:p>
            <w:pPr>
              <w:pStyle w:val="TableContents"/>
              <w:spacing w:before="0" w:after="0"/>
              <w:ind w:left="0" w:right="0" w:firstLine="30"/>
              <w:rPr/>
            </w:pPr>
            <w:r>
              <w:rPr/>
              <w:t> </w:t>
            </w:r>
          </w:p>
        </w:tc>
        <w:tc>
          <w:tcPr>
            <w:tcW w:w="106" w:type="dxa"/>
            <w:tcBorders/>
            <w:shd w:fill="auto" w:val="clear"/>
            <w:vAlign w:val="center"/>
          </w:tcPr>
          <w:p>
            <w:pPr>
              <w:pStyle w:val="TableContents"/>
              <w:spacing w:before="0" w:after="0"/>
              <w:ind w:left="0" w:right="0" w:firstLine="30"/>
              <w:rPr/>
            </w:pPr>
            <w:r>
              <w:rPr/>
              <w:t> </w:t>
            </w:r>
          </w:p>
        </w:tc>
        <w:tc>
          <w:tcPr>
            <w:tcW w:w="766" w:type="dxa"/>
            <w:gridSpan w:val="3"/>
            <w:tcBorders/>
            <w:shd w:fill="auto" w:val="clear"/>
            <w:vAlign w:val="center"/>
          </w:tcPr>
          <w:p>
            <w:pPr>
              <w:pStyle w:val="TableContents"/>
              <w:spacing w:before="0" w:after="0"/>
              <w:ind w:left="0" w:right="0" w:firstLine="30"/>
              <w:rPr/>
            </w:pPr>
            <w:r>
              <w:rPr/>
              <w:t> </w:t>
            </w:r>
          </w:p>
        </w:tc>
        <w:tc>
          <w:tcPr>
            <w:tcW w:w="106" w:type="dxa"/>
            <w:tcBorders/>
            <w:shd w:fill="auto" w:val="clear"/>
            <w:vAlign w:val="center"/>
          </w:tcPr>
          <w:p>
            <w:pPr>
              <w:pStyle w:val="TableContents"/>
              <w:spacing w:before="0" w:after="0"/>
              <w:ind w:left="0" w:right="0" w:firstLine="30"/>
              <w:rPr/>
            </w:pPr>
            <w:r>
              <w:rPr/>
              <w:t> </w:t>
            </w:r>
          </w:p>
        </w:tc>
        <w:tc>
          <w:tcPr>
            <w:tcW w:w="1022" w:type="dxa"/>
            <w:gridSpan w:val="3"/>
            <w:tcBorders/>
            <w:shd w:fill="auto" w:val="clear"/>
            <w:vAlign w:val="center"/>
          </w:tcPr>
          <w:p>
            <w:pPr>
              <w:pStyle w:val="TableContents"/>
              <w:spacing w:before="0" w:after="0"/>
              <w:ind w:left="0" w:right="0" w:firstLine="30"/>
              <w:rPr/>
            </w:pPr>
            <w:r>
              <w:rPr/>
              <w:t> </w:t>
            </w:r>
          </w:p>
        </w:tc>
        <w:tc>
          <w:tcPr>
            <w:tcW w:w="106" w:type="dxa"/>
            <w:tcBorders/>
            <w:shd w:fill="auto" w:val="clear"/>
            <w:vAlign w:val="center"/>
          </w:tcPr>
          <w:p>
            <w:pPr>
              <w:pStyle w:val="TableContents"/>
              <w:spacing w:before="0" w:after="0"/>
              <w:ind w:left="0" w:right="0" w:firstLine="30"/>
              <w:rPr/>
            </w:pPr>
            <w:r>
              <w:rPr/>
              <w:t> </w:t>
            </w:r>
          </w:p>
        </w:tc>
        <w:tc>
          <w:tcPr>
            <w:tcW w:w="702" w:type="dxa"/>
            <w:gridSpan w:val="2"/>
            <w:tcBorders/>
            <w:shd w:fill="auto" w:val="clear"/>
            <w:vAlign w:val="center"/>
          </w:tcPr>
          <w:p>
            <w:pPr>
              <w:pStyle w:val="TableContents"/>
              <w:spacing w:before="0" w:after="0"/>
              <w:ind w:left="0" w:right="0" w:firstLine="30"/>
              <w:rPr/>
            </w:pPr>
            <w:r>
              <w:rPr/>
              <w:t> </w:t>
            </w:r>
          </w:p>
        </w:tc>
        <w:tc>
          <w:tcPr>
            <w:tcW w:w="106" w:type="dxa"/>
            <w:tcBorders/>
            <w:shd w:fill="auto" w:val="clear"/>
            <w:vAlign w:val="center"/>
          </w:tcPr>
          <w:p>
            <w:pPr>
              <w:pStyle w:val="TableContents"/>
              <w:spacing w:before="0" w:after="0"/>
              <w:ind w:left="0" w:right="0" w:firstLine="30"/>
              <w:rPr/>
            </w:pPr>
            <w:r>
              <w:rPr/>
              <w:t> </w:t>
            </w:r>
          </w:p>
        </w:tc>
        <w:tc>
          <w:tcPr>
            <w:tcW w:w="903" w:type="dxa"/>
            <w:gridSpan w:val="3"/>
            <w:tcBorders/>
            <w:shd w:fill="auto" w:val="clear"/>
            <w:vAlign w:val="center"/>
          </w:tcPr>
          <w:p>
            <w:pPr>
              <w:pStyle w:val="TableContents"/>
              <w:spacing w:before="0" w:after="0"/>
              <w:ind w:left="0" w:right="0" w:firstLine="30"/>
              <w:rPr/>
            </w:pPr>
            <w:r>
              <w:rPr/>
              <w:t> </w:t>
            </w:r>
          </w:p>
        </w:tc>
        <w:tc>
          <w:tcPr>
            <w:tcW w:w="106" w:type="dxa"/>
            <w:tcBorders/>
            <w:shd w:fill="auto" w:val="clear"/>
            <w:vAlign w:val="center"/>
          </w:tcPr>
          <w:p>
            <w:pPr>
              <w:pStyle w:val="TableContents"/>
              <w:spacing w:before="0" w:after="0"/>
              <w:ind w:left="0" w:right="0" w:firstLine="30"/>
              <w:rPr/>
            </w:pPr>
            <w:r>
              <w:rPr/>
              <w:t> </w:t>
            </w:r>
          </w:p>
        </w:tc>
        <w:tc>
          <w:tcPr>
            <w:tcW w:w="992" w:type="dxa"/>
            <w:gridSpan w:val="3"/>
            <w:tcBorders/>
            <w:shd w:fill="auto" w:val="clear"/>
            <w:vAlign w:val="center"/>
          </w:tcPr>
          <w:p>
            <w:pPr>
              <w:pStyle w:val="TableContents"/>
              <w:spacing w:before="0" w:after="0"/>
              <w:ind w:left="0" w:right="0" w:firstLine="30"/>
              <w:rPr/>
            </w:pPr>
            <w:r>
              <w:rPr/>
              <w:t> </w:t>
            </w:r>
          </w:p>
        </w:tc>
        <w:tc>
          <w:tcPr>
            <w:tcW w:w="106" w:type="dxa"/>
            <w:tcBorders/>
            <w:shd w:fill="auto" w:val="clear"/>
            <w:vAlign w:val="center"/>
          </w:tcPr>
          <w:p>
            <w:pPr>
              <w:pStyle w:val="TableContents"/>
              <w:spacing w:before="0" w:after="0"/>
              <w:ind w:left="0" w:right="0" w:firstLine="30"/>
              <w:rPr/>
            </w:pPr>
            <w:r>
              <w:rPr/>
              <w:t> </w:t>
            </w:r>
          </w:p>
        </w:tc>
        <w:tc>
          <w:tcPr>
            <w:tcW w:w="1372"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Accumulated</w:t>
            </w:r>
          </w:p>
        </w:tc>
        <w:tc>
          <w:tcPr>
            <w:tcW w:w="106" w:type="dxa"/>
            <w:tcBorders/>
            <w:shd w:fill="auto" w:val="clear"/>
            <w:vAlign w:val="center"/>
          </w:tcPr>
          <w:p>
            <w:pPr>
              <w:pStyle w:val="TableContents"/>
              <w:spacing w:before="0" w:after="0"/>
              <w:ind w:left="0" w:right="0" w:firstLine="30"/>
              <w:rPr/>
            </w:pPr>
            <w:r>
              <w:rPr/>
              <w:t> </w:t>
            </w:r>
          </w:p>
        </w:tc>
        <w:tc>
          <w:tcPr>
            <w:tcW w:w="1204" w:type="dxa"/>
            <w:gridSpan w:val="3"/>
            <w:tcBorders/>
            <w:shd w:fill="auto" w:val="clear"/>
            <w:vAlign w:val="center"/>
          </w:tcPr>
          <w:p>
            <w:pPr>
              <w:pStyle w:val="TableContents"/>
              <w:spacing w:before="0" w:after="0"/>
              <w:ind w:left="0" w:right="0" w:firstLine="30"/>
              <w:rPr/>
            </w:pPr>
            <w:r>
              <w:rPr/>
              <w:t> </w:t>
            </w:r>
          </w:p>
        </w:tc>
      </w:tr>
      <w:tr>
        <w:trPr/>
        <w:tc>
          <w:tcPr>
            <w:tcW w:w="1735" w:type="dxa"/>
            <w:tcBorders/>
            <w:shd w:fill="auto" w:val="clear"/>
            <w:vAlign w:val="center"/>
          </w:tcPr>
          <w:p>
            <w:pPr>
              <w:pStyle w:val="TableContents"/>
              <w:spacing w:before="0" w:after="0"/>
              <w:ind w:left="0" w:right="0" w:firstLine="30"/>
              <w:jc w:val="left"/>
              <w:rPr/>
            </w:pPr>
            <w:r>
              <w:rPr/>
              <w:t> </w:t>
            </w:r>
          </w:p>
        </w:tc>
        <w:tc>
          <w:tcPr>
            <w:tcW w:w="767" w:type="dxa"/>
            <w:gridSpan w:val="2"/>
            <w:tcBorders/>
            <w:shd w:fill="auto" w:val="clear"/>
            <w:vAlign w:val="center"/>
          </w:tcPr>
          <w:p>
            <w:pPr>
              <w:pStyle w:val="TableContents"/>
              <w:spacing w:before="0" w:after="0"/>
              <w:ind w:left="0" w:right="0" w:firstLine="30"/>
              <w:jc w:val="left"/>
              <w:rPr/>
            </w:pPr>
            <w:r>
              <w:rPr/>
              <w:t> </w:t>
            </w:r>
          </w:p>
        </w:tc>
        <w:tc>
          <w:tcPr>
            <w:tcW w:w="106" w:type="dxa"/>
            <w:tcBorders/>
            <w:shd w:fill="auto" w:val="clear"/>
            <w:vAlign w:val="center"/>
          </w:tcPr>
          <w:p>
            <w:pPr>
              <w:pStyle w:val="TableContents"/>
              <w:spacing w:before="0" w:after="0"/>
              <w:ind w:left="0" w:right="0" w:firstLine="30"/>
              <w:rPr/>
            </w:pPr>
            <w:r>
              <w:rPr/>
              <w:t> </w:t>
            </w:r>
          </w:p>
        </w:tc>
        <w:tc>
          <w:tcPr>
            <w:tcW w:w="766" w:type="dxa"/>
            <w:gridSpan w:val="3"/>
            <w:tcBorders/>
            <w:shd w:fill="auto" w:val="clear"/>
            <w:vAlign w:val="center"/>
          </w:tcPr>
          <w:p>
            <w:pPr>
              <w:pStyle w:val="TableContents"/>
              <w:spacing w:before="0" w:after="0"/>
              <w:ind w:left="0" w:right="0" w:firstLine="30"/>
              <w:jc w:val="left"/>
              <w:rPr/>
            </w:pPr>
            <w:r>
              <w:rPr/>
              <w:t> </w:t>
            </w:r>
          </w:p>
        </w:tc>
        <w:tc>
          <w:tcPr>
            <w:tcW w:w="106" w:type="dxa"/>
            <w:tcBorders/>
            <w:shd w:fill="auto" w:val="clear"/>
            <w:vAlign w:val="center"/>
          </w:tcPr>
          <w:p>
            <w:pPr>
              <w:pStyle w:val="TableContents"/>
              <w:spacing w:before="0" w:after="0"/>
              <w:ind w:left="0" w:right="0" w:firstLine="30"/>
              <w:rPr/>
            </w:pPr>
            <w:r>
              <w:rPr/>
              <w:t> </w:t>
            </w:r>
          </w:p>
        </w:tc>
        <w:tc>
          <w:tcPr>
            <w:tcW w:w="1022"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Additional</w:t>
            </w:r>
          </w:p>
        </w:tc>
        <w:tc>
          <w:tcPr>
            <w:tcW w:w="106" w:type="dxa"/>
            <w:tcBorders/>
            <w:shd w:fill="auto" w:val="clear"/>
            <w:vAlign w:val="center"/>
          </w:tcPr>
          <w:p>
            <w:pPr>
              <w:pStyle w:val="TableContents"/>
              <w:spacing w:before="0" w:after="0"/>
              <w:ind w:left="0" w:right="0" w:firstLine="30"/>
              <w:rPr/>
            </w:pPr>
            <w:r>
              <w:rPr/>
              <w:t> </w:t>
            </w:r>
          </w:p>
        </w:tc>
        <w:tc>
          <w:tcPr>
            <w:tcW w:w="1711" w:type="dxa"/>
            <w:gridSpan w:val="6"/>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Treasury</w:t>
            </w:r>
          </w:p>
        </w:tc>
        <w:tc>
          <w:tcPr>
            <w:tcW w:w="106" w:type="dxa"/>
            <w:tcBorders/>
            <w:shd w:fill="auto" w:val="clear"/>
            <w:vAlign w:val="center"/>
          </w:tcPr>
          <w:p>
            <w:pPr>
              <w:pStyle w:val="TableContents"/>
              <w:spacing w:before="0" w:after="0"/>
              <w:ind w:left="0" w:right="0" w:firstLine="30"/>
              <w:rPr/>
            </w:pPr>
            <w:r>
              <w:rPr/>
              <w:t> </w:t>
            </w:r>
          </w:p>
        </w:tc>
        <w:tc>
          <w:tcPr>
            <w:tcW w:w="992" w:type="dxa"/>
            <w:gridSpan w:val="3"/>
            <w:tcBorders/>
            <w:shd w:fill="auto" w:val="clear"/>
            <w:vAlign w:val="center"/>
          </w:tcPr>
          <w:p>
            <w:pPr>
              <w:pStyle w:val="TableContents"/>
              <w:spacing w:before="0" w:after="0"/>
              <w:ind w:left="0" w:right="0" w:firstLine="30"/>
              <w:jc w:val="left"/>
              <w:rPr/>
            </w:pPr>
            <w:r>
              <w:rPr/>
              <w:t> </w:t>
            </w:r>
          </w:p>
        </w:tc>
        <w:tc>
          <w:tcPr>
            <w:tcW w:w="106" w:type="dxa"/>
            <w:tcBorders/>
            <w:shd w:fill="auto" w:val="clear"/>
            <w:vAlign w:val="center"/>
          </w:tcPr>
          <w:p>
            <w:pPr>
              <w:pStyle w:val="TableContents"/>
              <w:spacing w:before="0" w:after="0"/>
              <w:ind w:left="0" w:right="0" w:firstLine="30"/>
              <w:rPr/>
            </w:pPr>
            <w:r>
              <w:rPr/>
              <w:t> </w:t>
            </w:r>
          </w:p>
        </w:tc>
        <w:tc>
          <w:tcPr>
            <w:tcW w:w="1372"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Other</w:t>
            </w:r>
          </w:p>
        </w:tc>
        <w:tc>
          <w:tcPr>
            <w:tcW w:w="106" w:type="dxa"/>
            <w:tcBorders/>
            <w:shd w:fill="auto" w:val="clear"/>
            <w:vAlign w:val="center"/>
          </w:tcPr>
          <w:p>
            <w:pPr>
              <w:pStyle w:val="TableContents"/>
              <w:spacing w:before="0" w:after="0"/>
              <w:ind w:left="0" w:right="0" w:firstLine="30"/>
              <w:rPr/>
            </w:pPr>
            <w:r>
              <w:rPr/>
              <w:t> </w:t>
            </w:r>
          </w:p>
        </w:tc>
        <w:tc>
          <w:tcPr>
            <w:tcW w:w="1204"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1735" w:type="dxa"/>
            <w:tcBorders/>
            <w:shd w:fill="auto" w:val="clear"/>
            <w:vAlign w:val="center"/>
          </w:tcPr>
          <w:p>
            <w:pPr>
              <w:pStyle w:val="TableContents"/>
              <w:spacing w:before="0" w:after="0"/>
              <w:ind w:left="0" w:right="0" w:firstLine="30"/>
              <w:jc w:val="left"/>
              <w:rPr/>
            </w:pPr>
            <w:r>
              <w:rPr/>
              <w:t> </w:t>
            </w:r>
          </w:p>
        </w:tc>
        <w:tc>
          <w:tcPr>
            <w:tcW w:w="1639" w:type="dxa"/>
            <w:gridSpan w:val="6"/>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Common Stock</w:t>
            </w:r>
          </w:p>
        </w:tc>
        <w:tc>
          <w:tcPr>
            <w:tcW w:w="106" w:type="dxa"/>
            <w:tcBorders/>
            <w:shd w:fill="auto" w:val="clear"/>
            <w:vAlign w:val="center"/>
          </w:tcPr>
          <w:p>
            <w:pPr>
              <w:pStyle w:val="TableContents"/>
              <w:spacing w:before="0" w:after="0"/>
              <w:ind w:left="0" w:right="0" w:firstLine="30"/>
              <w:rPr/>
            </w:pPr>
            <w:r>
              <w:rPr/>
              <w:t> </w:t>
            </w:r>
          </w:p>
        </w:tc>
        <w:tc>
          <w:tcPr>
            <w:tcW w:w="1022"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Paid-In</w:t>
            </w:r>
          </w:p>
        </w:tc>
        <w:tc>
          <w:tcPr>
            <w:tcW w:w="106" w:type="dxa"/>
            <w:tcBorders/>
            <w:shd w:fill="auto" w:val="clear"/>
            <w:vAlign w:val="center"/>
          </w:tcPr>
          <w:p>
            <w:pPr>
              <w:pStyle w:val="TableContents"/>
              <w:spacing w:before="0" w:after="0"/>
              <w:ind w:left="0" w:right="0" w:firstLine="30"/>
              <w:rPr/>
            </w:pPr>
            <w:r>
              <w:rPr/>
              <w:t> </w:t>
            </w:r>
          </w:p>
        </w:tc>
        <w:tc>
          <w:tcPr>
            <w:tcW w:w="1711" w:type="dxa"/>
            <w:gridSpan w:val="6"/>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Stock</w:t>
            </w:r>
          </w:p>
        </w:tc>
        <w:tc>
          <w:tcPr>
            <w:tcW w:w="106" w:type="dxa"/>
            <w:tcBorders/>
            <w:shd w:fill="auto" w:val="clear"/>
            <w:vAlign w:val="center"/>
          </w:tcPr>
          <w:p>
            <w:pPr>
              <w:pStyle w:val="TableContents"/>
              <w:spacing w:before="0" w:after="0"/>
              <w:ind w:left="0" w:right="0" w:firstLine="30"/>
              <w:rPr/>
            </w:pPr>
            <w:r>
              <w:rPr/>
              <w:t> </w:t>
            </w:r>
          </w:p>
        </w:tc>
        <w:tc>
          <w:tcPr>
            <w:tcW w:w="992"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Retained</w:t>
            </w:r>
          </w:p>
        </w:tc>
        <w:tc>
          <w:tcPr>
            <w:tcW w:w="106" w:type="dxa"/>
            <w:tcBorders/>
            <w:shd w:fill="auto" w:val="clear"/>
            <w:vAlign w:val="center"/>
          </w:tcPr>
          <w:p>
            <w:pPr>
              <w:pStyle w:val="TableContents"/>
              <w:spacing w:before="0" w:after="0"/>
              <w:ind w:left="0" w:right="0" w:firstLine="30"/>
              <w:rPr/>
            </w:pPr>
            <w:r>
              <w:rPr/>
              <w:t> </w:t>
            </w:r>
          </w:p>
        </w:tc>
        <w:tc>
          <w:tcPr>
            <w:tcW w:w="1372"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Comprehensive</w:t>
            </w:r>
          </w:p>
        </w:tc>
        <w:tc>
          <w:tcPr>
            <w:tcW w:w="106" w:type="dxa"/>
            <w:tcBorders/>
            <w:shd w:fill="auto" w:val="clear"/>
            <w:vAlign w:val="center"/>
          </w:tcPr>
          <w:p>
            <w:pPr>
              <w:pStyle w:val="TableContents"/>
              <w:spacing w:before="0" w:after="0"/>
              <w:ind w:left="0" w:right="0" w:firstLine="30"/>
              <w:rPr/>
            </w:pPr>
            <w:r>
              <w:rPr/>
              <w:t> </w:t>
            </w:r>
          </w:p>
        </w:tc>
        <w:tc>
          <w:tcPr>
            <w:tcW w:w="1204"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Stockholders’</w:t>
            </w:r>
          </w:p>
        </w:tc>
      </w:tr>
      <w:tr>
        <w:trPr/>
        <w:tc>
          <w:tcPr>
            <w:tcW w:w="1735" w:type="dxa"/>
            <w:tcBorders/>
            <w:shd w:fill="auto" w:val="clear"/>
            <w:vAlign w:val="center"/>
          </w:tcPr>
          <w:p>
            <w:pPr>
              <w:pStyle w:val="TableContents"/>
              <w:spacing w:before="0" w:after="0"/>
              <w:ind w:left="0" w:right="0" w:firstLine="30"/>
              <w:jc w:val="left"/>
              <w:rPr/>
            </w:pPr>
            <w:r>
              <w:rPr/>
              <w:t> </w:t>
            </w:r>
          </w:p>
        </w:tc>
        <w:tc>
          <w:tcPr>
            <w:tcW w:w="767"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Shares</w:t>
            </w:r>
          </w:p>
        </w:tc>
        <w:tc>
          <w:tcPr>
            <w:tcW w:w="106" w:type="dxa"/>
            <w:tcBorders/>
            <w:shd w:fill="auto" w:val="clear"/>
            <w:vAlign w:val="center"/>
          </w:tcPr>
          <w:p>
            <w:pPr>
              <w:pStyle w:val="TableContents"/>
              <w:spacing w:before="0" w:after="0"/>
              <w:ind w:left="0" w:right="0" w:firstLine="30"/>
              <w:rPr/>
            </w:pPr>
            <w:r>
              <w:rPr/>
              <w:t> </w:t>
            </w:r>
          </w:p>
        </w:tc>
        <w:tc>
          <w:tcPr>
            <w:tcW w:w="76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Amount</w:t>
            </w:r>
          </w:p>
        </w:tc>
        <w:tc>
          <w:tcPr>
            <w:tcW w:w="106" w:type="dxa"/>
            <w:tcBorders/>
            <w:shd w:fill="auto" w:val="clear"/>
            <w:vAlign w:val="center"/>
          </w:tcPr>
          <w:p>
            <w:pPr>
              <w:pStyle w:val="TableContents"/>
              <w:spacing w:before="0" w:after="0"/>
              <w:ind w:left="0" w:right="0" w:firstLine="30"/>
              <w:rPr/>
            </w:pPr>
            <w:r>
              <w:rPr/>
              <w:t> </w:t>
            </w:r>
          </w:p>
        </w:tc>
        <w:tc>
          <w:tcPr>
            <w:tcW w:w="102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Capital</w:t>
            </w:r>
          </w:p>
        </w:tc>
        <w:tc>
          <w:tcPr>
            <w:tcW w:w="106" w:type="dxa"/>
            <w:tcBorders/>
            <w:shd w:fill="auto" w:val="clear"/>
            <w:vAlign w:val="center"/>
          </w:tcPr>
          <w:p>
            <w:pPr>
              <w:pStyle w:val="TableContents"/>
              <w:spacing w:before="0" w:after="0"/>
              <w:ind w:left="0" w:right="0" w:firstLine="30"/>
              <w:rPr/>
            </w:pPr>
            <w:r>
              <w:rPr/>
              <w:t> </w:t>
            </w:r>
          </w:p>
        </w:tc>
        <w:tc>
          <w:tcPr>
            <w:tcW w:w="702"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Shares</w:t>
            </w:r>
          </w:p>
        </w:tc>
        <w:tc>
          <w:tcPr>
            <w:tcW w:w="106" w:type="dxa"/>
            <w:tcBorders/>
            <w:shd w:fill="auto" w:val="clear"/>
            <w:vAlign w:val="center"/>
          </w:tcPr>
          <w:p>
            <w:pPr>
              <w:pStyle w:val="TableContents"/>
              <w:spacing w:before="0" w:after="0"/>
              <w:ind w:left="0" w:right="0" w:firstLine="30"/>
              <w:rPr/>
            </w:pPr>
            <w:r>
              <w:rPr/>
              <w:t> </w:t>
            </w:r>
          </w:p>
        </w:tc>
        <w:tc>
          <w:tcPr>
            <w:tcW w:w="90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Amount</w:t>
            </w:r>
          </w:p>
        </w:tc>
        <w:tc>
          <w:tcPr>
            <w:tcW w:w="106" w:type="dxa"/>
            <w:tcBorders/>
            <w:shd w:fill="auto" w:val="clear"/>
            <w:vAlign w:val="center"/>
          </w:tcPr>
          <w:p>
            <w:pPr>
              <w:pStyle w:val="TableContents"/>
              <w:spacing w:before="0" w:after="0"/>
              <w:ind w:left="0" w:right="0" w:firstLine="30"/>
              <w:rPr/>
            </w:pPr>
            <w:r>
              <w:rPr/>
              <w:t> </w:t>
            </w:r>
          </w:p>
        </w:tc>
        <w:tc>
          <w:tcPr>
            <w:tcW w:w="99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Earnings</w:t>
            </w:r>
          </w:p>
        </w:tc>
        <w:tc>
          <w:tcPr>
            <w:tcW w:w="106" w:type="dxa"/>
            <w:tcBorders/>
            <w:shd w:fill="auto" w:val="clear"/>
            <w:vAlign w:val="center"/>
          </w:tcPr>
          <w:p>
            <w:pPr>
              <w:pStyle w:val="TableContents"/>
              <w:spacing w:before="0" w:after="0"/>
              <w:ind w:left="0" w:right="0" w:firstLine="30"/>
              <w:rPr/>
            </w:pPr>
            <w:r>
              <w:rPr/>
              <w:t> </w:t>
            </w:r>
          </w:p>
        </w:tc>
        <w:tc>
          <w:tcPr>
            <w:tcW w:w="137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Income (Loss)</w:t>
            </w:r>
          </w:p>
        </w:tc>
        <w:tc>
          <w:tcPr>
            <w:tcW w:w="106" w:type="dxa"/>
            <w:tcBorders/>
            <w:shd w:fill="auto" w:val="clear"/>
            <w:vAlign w:val="center"/>
          </w:tcPr>
          <w:p>
            <w:pPr>
              <w:pStyle w:val="TableContents"/>
              <w:spacing w:before="0" w:after="0"/>
              <w:ind w:left="0" w:right="0" w:firstLine="30"/>
              <w:rPr/>
            </w:pPr>
            <w:r>
              <w:rPr/>
              <w:t> </w:t>
            </w:r>
          </w:p>
        </w:tc>
        <w:tc>
          <w:tcPr>
            <w:tcW w:w="120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Equity</w:t>
            </w:r>
          </w:p>
        </w:tc>
      </w:tr>
      <w:tr>
        <w:trPr/>
        <w:tc>
          <w:tcPr>
            <w:tcW w:w="173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712" w:type="dxa"/>
            <w:tcBorders/>
            <w:shd w:fill="CCEEFF" w:val="clear"/>
            <w:vAlign w:val="center"/>
          </w:tcPr>
          <w:p>
            <w:pPr>
              <w:pStyle w:val="TableContents"/>
              <w:spacing w:before="0" w:after="0"/>
              <w:jc w:val="right"/>
              <w:rPr>
                <w:rFonts w:ascii="inherit" w:hAnsi="inherit"/>
                <w:sz w:val="17"/>
              </w:rPr>
            </w:pPr>
            <w:r>
              <w:rPr>
                <w:rFonts w:ascii="inherit" w:hAnsi="inherit"/>
                <w:sz w:val="17"/>
              </w:rPr>
              <w:t>24,459</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20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494" w:type="dxa"/>
            <w:tcBorders/>
            <w:shd w:fill="CCEEFF" w:val="clear"/>
            <w:vAlign w:val="center"/>
          </w:tcPr>
          <w:p>
            <w:pPr>
              <w:pStyle w:val="TableContents"/>
              <w:spacing w:before="0" w:after="0"/>
              <w:jc w:val="right"/>
              <w:rPr>
                <w:rFonts w:ascii="inherit" w:hAnsi="inherit"/>
                <w:sz w:val="17"/>
              </w:rPr>
            </w:pPr>
            <w:r>
              <w:rPr>
                <w:rFonts w:ascii="inherit" w:hAnsi="inherit"/>
                <w:sz w:val="17"/>
              </w:rPr>
              <w:t>24</w:t>
            </w:r>
          </w:p>
        </w:tc>
        <w:tc>
          <w:tcPr>
            <w:tcW w:w="7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31" w:type="dxa"/>
            <w:tcBorders/>
            <w:shd w:fill="CCEEFF" w:val="clear"/>
            <w:vAlign w:val="center"/>
          </w:tcPr>
          <w:p>
            <w:pPr>
              <w:pStyle w:val="TableContents"/>
              <w:spacing w:before="0" w:after="0"/>
              <w:jc w:val="right"/>
              <w:rPr>
                <w:rFonts w:ascii="inherit" w:hAnsi="inherit"/>
                <w:sz w:val="17"/>
              </w:rPr>
            </w:pPr>
            <w:r>
              <w:rPr>
                <w:rFonts w:ascii="inherit" w:hAnsi="inherit"/>
                <w:sz w:val="17"/>
              </w:rPr>
              <w:t>344,915</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545" w:type="dxa"/>
            <w:tcBorders/>
            <w:shd w:fill="CCEEFF" w:val="clear"/>
            <w:vAlign w:val="center"/>
          </w:tcPr>
          <w:p>
            <w:pPr>
              <w:pStyle w:val="TableContents"/>
              <w:spacing w:before="0" w:after="0"/>
              <w:jc w:val="right"/>
              <w:rPr>
                <w:rFonts w:ascii="inherit" w:hAnsi="inherit"/>
                <w:sz w:val="17"/>
              </w:rPr>
            </w:pPr>
            <w:r>
              <w:rPr>
                <w:rFonts w:ascii="inherit" w:hAnsi="inherit"/>
                <w:sz w:val="17"/>
              </w:rPr>
              <w:t>(37</w:t>
            </w:r>
          </w:p>
        </w:tc>
        <w:tc>
          <w:tcPr>
            <w:tcW w:w="15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6"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44" w:type="dxa"/>
            <w:tcBorders/>
            <w:shd w:fill="CCEEFF" w:val="clear"/>
            <w:vAlign w:val="center"/>
          </w:tcPr>
          <w:p>
            <w:pPr>
              <w:pStyle w:val="TableContents"/>
              <w:spacing w:before="0" w:after="0"/>
              <w:jc w:val="right"/>
              <w:rPr>
                <w:rFonts w:ascii="inherit" w:hAnsi="inherit"/>
                <w:sz w:val="17"/>
              </w:rPr>
            </w:pPr>
            <w:r>
              <w:rPr>
                <w:rFonts w:ascii="inherit" w:hAnsi="inherit"/>
                <w:sz w:val="17"/>
              </w:rPr>
              <w:t>(1,232</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6"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01" w:type="dxa"/>
            <w:tcBorders/>
            <w:shd w:fill="CCEEFF" w:val="clear"/>
            <w:vAlign w:val="center"/>
          </w:tcPr>
          <w:p>
            <w:pPr>
              <w:pStyle w:val="TableContents"/>
              <w:spacing w:before="0" w:after="0"/>
              <w:jc w:val="right"/>
              <w:rPr>
                <w:rFonts w:ascii="inherit" w:hAnsi="inherit"/>
                <w:sz w:val="17"/>
              </w:rPr>
            </w:pPr>
            <w:r>
              <w:rPr>
                <w:rFonts w:ascii="inherit" w:hAnsi="inherit"/>
                <w:sz w:val="17"/>
              </w:rPr>
              <w:t>183,990</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8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23" w:type="dxa"/>
            <w:tcBorders/>
            <w:shd w:fill="CCEEFF" w:val="clear"/>
            <w:vAlign w:val="center"/>
          </w:tcPr>
          <w:p>
            <w:pPr>
              <w:pStyle w:val="TableContents"/>
              <w:spacing w:before="0" w:after="0"/>
              <w:jc w:val="right"/>
              <w:rPr>
                <w:rFonts w:ascii="inherit" w:hAnsi="inherit"/>
                <w:sz w:val="17"/>
              </w:rPr>
            </w:pPr>
            <w:r>
              <w:rPr>
                <w:rFonts w:ascii="inherit" w:hAnsi="inherit"/>
                <w:sz w:val="17"/>
              </w:rPr>
              <w:t>14,358</w:t>
            </w:r>
          </w:p>
        </w:tc>
        <w:tc>
          <w:tcPr>
            <w:tcW w:w="1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4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901" w:type="dxa"/>
            <w:tcBorders/>
            <w:shd w:fill="CCEEFF" w:val="clear"/>
            <w:vAlign w:val="center"/>
          </w:tcPr>
          <w:p>
            <w:pPr>
              <w:pStyle w:val="TableContents"/>
              <w:spacing w:before="0" w:after="0"/>
              <w:jc w:val="right"/>
              <w:rPr>
                <w:rFonts w:ascii="inherit" w:hAnsi="inherit"/>
                <w:sz w:val="17"/>
              </w:rPr>
            </w:pPr>
            <w:r>
              <w:rPr>
                <w:rFonts w:ascii="inherit" w:hAnsi="inherit"/>
                <w:sz w:val="17"/>
              </w:rPr>
              <w:t>542,055</w:t>
            </w:r>
          </w:p>
        </w:tc>
        <w:tc>
          <w:tcPr>
            <w:tcW w:w="1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7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Stock-based compensation</w:t>
            </w:r>
          </w:p>
        </w:tc>
        <w:tc>
          <w:tcPr>
            <w:tcW w:w="712" w:type="dxa"/>
            <w:tcBorders/>
            <w:shd w:fill="auto" w:val="clear"/>
            <w:vAlign w:val="center"/>
          </w:tcPr>
          <w:p>
            <w:pPr>
              <w:pStyle w:val="TableContents"/>
              <w:spacing w:before="0" w:after="0"/>
              <w:jc w:val="right"/>
              <w:rPr/>
            </w:pPr>
            <w:r>
              <w:rPr/>
              <w:t>—</w:t>
            </w:r>
          </w:p>
        </w:tc>
        <w:tc>
          <w:tcPr>
            <w:tcW w:w="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695" w:type="dxa"/>
            <w:gridSpan w:val="2"/>
            <w:tcBorders/>
            <w:shd w:fill="auto" w:val="clear"/>
            <w:vAlign w:val="center"/>
          </w:tcPr>
          <w:p>
            <w:pPr>
              <w:pStyle w:val="TableContents"/>
              <w:spacing w:before="0" w:after="0"/>
              <w:jc w:val="right"/>
              <w:rPr/>
            </w:pPr>
            <w:r>
              <w:rPr/>
              <w:t>—</w:t>
            </w:r>
          </w:p>
        </w:tc>
        <w:tc>
          <w:tcPr>
            <w:tcW w:w="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9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6,800</w:t>
            </w:r>
          </w:p>
        </w:tc>
        <w:tc>
          <w:tcPr>
            <w:tcW w:w="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545" w:type="dxa"/>
            <w:tcBorders/>
            <w:shd w:fill="auto" w:val="clear"/>
            <w:vAlign w:val="center"/>
          </w:tcPr>
          <w:p>
            <w:pPr>
              <w:pStyle w:val="TableContents"/>
              <w:spacing w:before="0" w:after="0"/>
              <w:jc w:val="right"/>
              <w:rPr/>
            </w:pPr>
            <w:r>
              <w:rPr/>
              <w:t>—</w:t>
            </w:r>
          </w:p>
        </w:tc>
        <w:tc>
          <w:tcPr>
            <w:tcW w:w="15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780" w:type="dxa"/>
            <w:gridSpan w:val="2"/>
            <w:tcBorders/>
            <w:shd w:fill="auto" w:val="clear"/>
            <w:vAlign w:val="center"/>
          </w:tcPr>
          <w:p>
            <w:pPr>
              <w:pStyle w:val="TableContents"/>
              <w:spacing w:before="0" w:after="0"/>
              <w:jc w:val="right"/>
              <w:rPr/>
            </w:pPr>
            <w:r>
              <w:rPr/>
              <w:t>—</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937" w:type="dxa"/>
            <w:gridSpan w:val="2"/>
            <w:tcBorders/>
            <w:shd w:fill="auto" w:val="clear"/>
            <w:vAlign w:val="center"/>
          </w:tcPr>
          <w:p>
            <w:pPr>
              <w:pStyle w:val="TableContents"/>
              <w:spacing w:before="0" w:after="0"/>
              <w:jc w:val="right"/>
              <w:rPr/>
            </w:pPr>
            <w:r>
              <w:rPr/>
              <w:t>—</w:t>
            </w:r>
          </w:p>
        </w:tc>
        <w:tc>
          <w:tcPr>
            <w:tcW w:w="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1205" w:type="dxa"/>
            <w:gridSpan w:val="2"/>
            <w:tcBorders/>
            <w:shd w:fill="auto" w:val="clear"/>
            <w:vAlign w:val="center"/>
          </w:tcPr>
          <w:p>
            <w:pPr>
              <w:pStyle w:val="TableContents"/>
              <w:spacing w:before="0" w:after="0"/>
              <w:jc w:val="right"/>
              <w:rPr/>
            </w:pPr>
            <w:r>
              <w:rPr/>
              <w:t>—</w:t>
            </w:r>
          </w:p>
        </w:tc>
        <w:tc>
          <w:tcPr>
            <w:tcW w:w="1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104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6,800</w:t>
            </w:r>
          </w:p>
        </w:tc>
        <w:tc>
          <w:tcPr>
            <w:tcW w:w="1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73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shares issued under stock incentive plans</w:t>
            </w:r>
          </w:p>
        </w:tc>
        <w:tc>
          <w:tcPr>
            <w:tcW w:w="712" w:type="dxa"/>
            <w:tcBorders/>
            <w:shd w:fill="CCEEFF" w:val="clear"/>
            <w:vAlign w:val="center"/>
          </w:tcPr>
          <w:p>
            <w:pPr>
              <w:pStyle w:val="TableContents"/>
              <w:spacing w:before="0" w:after="0"/>
              <w:jc w:val="right"/>
              <w:rPr>
                <w:rFonts w:ascii="inherit" w:hAnsi="inherit"/>
                <w:sz w:val="17"/>
              </w:rPr>
            </w:pPr>
            <w:r>
              <w:rPr>
                <w:rFonts w:ascii="inherit" w:hAnsi="inherit"/>
                <w:sz w:val="17"/>
              </w:rPr>
              <w:t>500</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69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w:t>
            </w:r>
          </w:p>
        </w:tc>
        <w:tc>
          <w:tcPr>
            <w:tcW w:w="7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9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8,594</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545" w:type="dxa"/>
            <w:tcBorders/>
            <w:shd w:fill="CCEEFF" w:val="clear"/>
            <w:vAlign w:val="center"/>
          </w:tcPr>
          <w:p>
            <w:pPr>
              <w:pStyle w:val="TableContents"/>
              <w:spacing w:before="0" w:after="0"/>
              <w:jc w:val="right"/>
              <w:rPr>
                <w:rFonts w:ascii="inherit" w:hAnsi="inherit"/>
                <w:sz w:val="17"/>
              </w:rPr>
            </w:pPr>
            <w:r>
              <w:rPr>
                <w:rFonts w:ascii="inherit" w:hAnsi="inherit"/>
                <w:sz w:val="17"/>
              </w:rPr>
              <w:t>(74</w:t>
            </w:r>
          </w:p>
        </w:tc>
        <w:tc>
          <w:tcPr>
            <w:tcW w:w="15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6" w:type="dxa"/>
            <w:tcBorders/>
            <w:shd w:fill="CCEEFF" w:val="clear"/>
            <w:vAlign w:val="center"/>
          </w:tcPr>
          <w:p>
            <w:pPr>
              <w:pStyle w:val="TableContents"/>
              <w:spacing w:before="0" w:after="0"/>
              <w:ind w:left="0" w:right="0" w:firstLine="30"/>
              <w:rPr/>
            </w:pPr>
            <w:r>
              <w:rPr/>
              <w:t> </w:t>
            </w:r>
          </w:p>
        </w:tc>
        <w:tc>
          <w:tcPr>
            <w:tcW w:w="78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(3,703</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6" w:type="dxa"/>
            <w:tcBorders/>
            <w:shd w:fill="CCEEFF" w:val="clear"/>
            <w:vAlign w:val="center"/>
          </w:tcPr>
          <w:p>
            <w:pPr>
              <w:pStyle w:val="TableContents"/>
              <w:spacing w:before="0" w:after="0"/>
              <w:ind w:left="0" w:right="0" w:firstLine="30"/>
              <w:rPr/>
            </w:pPr>
            <w:r>
              <w:rPr/>
              <w:t> </w:t>
            </w:r>
          </w:p>
        </w:tc>
        <w:tc>
          <w:tcPr>
            <w:tcW w:w="937" w:type="dxa"/>
            <w:gridSpan w:val="2"/>
            <w:tcBorders/>
            <w:shd w:fill="CCEEFF" w:val="clear"/>
            <w:vAlign w:val="center"/>
          </w:tcPr>
          <w:p>
            <w:pPr>
              <w:pStyle w:val="TableContents"/>
              <w:spacing w:before="0" w:after="0"/>
              <w:jc w:val="right"/>
              <w:rPr/>
            </w:pPr>
            <w:r>
              <w:rPr/>
              <w:t>—</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205" w:type="dxa"/>
            <w:gridSpan w:val="2"/>
            <w:tcBorders/>
            <w:shd w:fill="CCEEFF" w:val="clear"/>
            <w:vAlign w:val="center"/>
          </w:tcPr>
          <w:p>
            <w:pPr>
              <w:pStyle w:val="TableContents"/>
              <w:spacing w:before="0" w:after="0"/>
              <w:jc w:val="right"/>
              <w:rPr/>
            </w:pPr>
            <w:r>
              <w:rPr/>
              <w:t>—</w:t>
            </w:r>
          </w:p>
        </w:tc>
        <w:tc>
          <w:tcPr>
            <w:tcW w:w="1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04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4,892</w:t>
            </w:r>
          </w:p>
        </w:tc>
        <w:tc>
          <w:tcPr>
            <w:tcW w:w="1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7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Shares contributed to 401(k) Plan</w:t>
            </w:r>
          </w:p>
        </w:tc>
        <w:tc>
          <w:tcPr>
            <w:tcW w:w="712" w:type="dxa"/>
            <w:tcBorders/>
            <w:shd w:fill="auto" w:val="clear"/>
            <w:vAlign w:val="center"/>
          </w:tcPr>
          <w:p>
            <w:pPr>
              <w:pStyle w:val="TableContents"/>
              <w:spacing w:before="0" w:after="0"/>
              <w:jc w:val="right"/>
              <w:rPr/>
            </w:pPr>
            <w:r>
              <w:rPr/>
              <w:t>—</w:t>
            </w:r>
          </w:p>
        </w:tc>
        <w:tc>
          <w:tcPr>
            <w:tcW w:w="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695" w:type="dxa"/>
            <w:gridSpan w:val="2"/>
            <w:tcBorders/>
            <w:shd w:fill="auto" w:val="clear"/>
            <w:vAlign w:val="center"/>
          </w:tcPr>
          <w:p>
            <w:pPr>
              <w:pStyle w:val="TableContents"/>
              <w:spacing w:before="0" w:after="0"/>
              <w:jc w:val="right"/>
              <w:rPr/>
            </w:pPr>
            <w:r>
              <w:rPr/>
              <w:t>—</w:t>
            </w:r>
          </w:p>
        </w:tc>
        <w:tc>
          <w:tcPr>
            <w:tcW w:w="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9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126</w:t>
            </w:r>
          </w:p>
        </w:tc>
        <w:tc>
          <w:tcPr>
            <w:tcW w:w="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545" w:type="dxa"/>
            <w:tcBorders/>
            <w:shd w:fill="auto" w:val="clear"/>
            <w:vAlign w:val="center"/>
          </w:tcPr>
          <w:p>
            <w:pPr>
              <w:pStyle w:val="TableContents"/>
              <w:spacing w:before="0" w:after="0"/>
              <w:jc w:val="right"/>
              <w:rPr>
                <w:rFonts w:ascii="inherit" w:hAnsi="inherit"/>
                <w:sz w:val="17"/>
              </w:rPr>
            </w:pPr>
            <w:r>
              <w:rPr>
                <w:rFonts w:ascii="inherit" w:hAnsi="inherit"/>
                <w:sz w:val="17"/>
              </w:rPr>
              <w:t>95</w:t>
            </w:r>
          </w:p>
        </w:tc>
        <w:tc>
          <w:tcPr>
            <w:tcW w:w="15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78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4,215</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937" w:type="dxa"/>
            <w:gridSpan w:val="2"/>
            <w:tcBorders/>
            <w:shd w:fill="auto" w:val="clear"/>
            <w:vAlign w:val="center"/>
          </w:tcPr>
          <w:p>
            <w:pPr>
              <w:pStyle w:val="TableContents"/>
              <w:spacing w:before="0" w:after="0"/>
              <w:jc w:val="right"/>
              <w:rPr/>
            </w:pPr>
            <w:r>
              <w:rPr/>
              <w:t>—</w:t>
            </w:r>
          </w:p>
        </w:tc>
        <w:tc>
          <w:tcPr>
            <w:tcW w:w="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1205" w:type="dxa"/>
            <w:gridSpan w:val="2"/>
            <w:tcBorders/>
            <w:shd w:fill="auto" w:val="clear"/>
            <w:vAlign w:val="center"/>
          </w:tcPr>
          <w:p>
            <w:pPr>
              <w:pStyle w:val="TableContents"/>
              <w:spacing w:before="0" w:after="0"/>
              <w:jc w:val="right"/>
              <w:rPr/>
            </w:pPr>
            <w:r>
              <w:rPr/>
              <w:t>—</w:t>
            </w:r>
          </w:p>
        </w:tc>
        <w:tc>
          <w:tcPr>
            <w:tcW w:w="1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104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4,341</w:t>
            </w:r>
          </w:p>
        </w:tc>
        <w:tc>
          <w:tcPr>
            <w:tcW w:w="1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73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income</w:t>
            </w:r>
          </w:p>
        </w:tc>
        <w:tc>
          <w:tcPr>
            <w:tcW w:w="712" w:type="dxa"/>
            <w:tcBorders/>
            <w:shd w:fill="CCEEFF" w:val="clear"/>
            <w:vAlign w:val="center"/>
          </w:tcPr>
          <w:p>
            <w:pPr>
              <w:pStyle w:val="TableContents"/>
              <w:spacing w:before="0" w:after="0"/>
              <w:jc w:val="right"/>
              <w:rPr/>
            </w:pPr>
            <w:r>
              <w:rPr/>
              <w:t>—</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695" w:type="dxa"/>
            <w:gridSpan w:val="2"/>
            <w:tcBorders/>
            <w:shd w:fill="CCEEFF" w:val="clear"/>
            <w:vAlign w:val="center"/>
          </w:tcPr>
          <w:p>
            <w:pPr>
              <w:pStyle w:val="TableContents"/>
              <w:spacing w:before="0" w:after="0"/>
              <w:jc w:val="right"/>
              <w:rPr/>
            </w:pPr>
            <w:r>
              <w:rPr/>
              <w:t>—</w:t>
            </w:r>
          </w:p>
        </w:tc>
        <w:tc>
          <w:tcPr>
            <w:tcW w:w="7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967" w:type="dxa"/>
            <w:gridSpan w:val="2"/>
            <w:tcBorders/>
            <w:shd w:fill="CCEEFF" w:val="clear"/>
            <w:vAlign w:val="center"/>
          </w:tcPr>
          <w:p>
            <w:pPr>
              <w:pStyle w:val="TableContents"/>
              <w:spacing w:before="0" w:after="0"/>
              <w:jc w:val="right"/>
              <w:rPr/>
            </w:pPr>
            <w:r>
              <w:rPr/>
              <w:t>—</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545" w:type="dxa"/>
            <w:tcBorders/>
            <w:shd w:fill="CCEEFF" w:val="clear"/>
            <w:vAlign w:val="center"/>
          </w:tcPr>
          <w:p>
            <w:pPr>
              <w:pStyle w:val="TableContents"/>
              <w:spacing w:before="0" w:after="0"/>
              <w:jc w:val="right"/>
              <w:rPr/>
            </w:pPr>
            <w:r>
              <w:rPr/>
              <w:t>—</w:t>
            </w:r>
          </w:p>
        </w:tc>
        <w:tc>
          <w:tcPr>
            <w:tcW w:w="15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780" w:type="dxa"/>
            <w:gridSpan w:val="2"/>
            <w:tcBorders/>
            <w:shd w:fill="CCEEFF" w:val="clear"/>
            <w:vAlign w:val="center"/>
          </w:tcPr>
          <w:p>
            <w:pPr>
              <w:pStyle w:val="TableContents"/>
              <w:spacing w:before="0" w:after="0"/>
              <w:jc w:val="right"/>
              <w:rPr/>
            </w:pPr>
            <w:r>
              <w:rPr/>
              <w:t>—</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93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41,282</w:t>
            </w:r>
          </w:p>
        </w:tc>
        <w:tc>
          <w:tcPr>
            <w:tcW w:w="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205" w:type="dxa"/>
            <w:gridSpan w:val="2"/>
            <w:tcBorders/>
            <w:shd w:fill="CCEEFF" w:val="clear"/>
            <w:vAlign w:val="center"/>
          </w:tcPr>
          <w:p>
            <w:pPr>
              <w:pStyle w:val="TableContents"/>
              <w:spacing w:before="0" w:after="0"/>
              <w:jc w:val="right"/>
              <w:rPr/>
            </w:pPr>
            <w:r>
              <w:rPr/>
              <w:t>—</w:t>
            </w:r>
          </w:p>
        </w:tc>
        <w:tc>
          <w:tcPr>
            <w:tcW w:w="1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04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41,282</w:t>
            </w:r>
          </w:p>
        </w:tc>
        <w:tc>
          <w:tcPr>
            <w:tcW w:w="1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7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other comprehensive loss</w:t>
            </w:r>
          </w:p>
        </w:tc>
        <w:tc>
          <w:tcPr>
            <w:tcW w:w="712" w:type="dxa"/>
            <w:tcBorders>
              <w:bottom w:val="single" w:sz="2" w:space="0" w:color="000000"/>
            </w:tcBorders>
            <w:shd w:fill="auto" w:val="clear"/>
            <w:tcMar>
              <w:bottom w:w="30" w:type="dxa"/>
            </w:tcMar>
            <w:vAlign w:val="center"/>
          </w:tcPr>
          <w:p>
            <w:pPr>
              <w:pStyle w:val="TableContents"/>
              <w:spacing w:before="0" w:after="0"/>
              <w:jc w:val="right"/>
              <w:rPr/>
            </w:pPr>
            <w:r>
              <w:rPr/>
              <w:t>—</w:t>
            </w:r>
          </w:p>
        </w:tc>
        <w:tc>
          <w:tcPr>
            <w:tcW w:w="55"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695"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71"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967"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55"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545" w:type="dxa"/>
            <w:tcBorders>
              <w:bottom w:val="single" w:sz="2" w:space="0" w:color="000000"/>
            </w:tcBorders>
            <w:shd w:fill="auto" w:val="clear"/>
            <w:tcMar>
              <w:bottom w:w="30" w:type="dxa"/>
            </w:tcMar>
            <w:vAlign w:val="center"/>
          </w:tcPr>
          <w:p>
            <w:pPr>
              <w:pStyle w:val="TableContents"/>
              <w:spacing w:before="0" w:after="0"/>
              <w:jc w:val="right"/>
              <w:rPr/>
            </w:pPr>
            <w:r>
              <w:rPr/>
              <w:t>—</w:t>
            </w:r>
          </w:p>
        </w:tc>
        <w:tc>
          <w:tcPr>
            <w:tcW w:w="15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780"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23"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937"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55"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auto" w:val="clear"/>
            <w:vAlign w:val="center"/>
          </w:tcPr>
          <w:p>
            <w:pPr>
              <w:pStyle w:val="TableContents"/>
              <w:spacing w:before="0" w:after="0"/>
              <w:ind w:left="0" w:right="0" w:firstLine="30"/>
              <w:rPr/>
            </w:pPr>
            <w:r>
              <w:rPr/>
              <w:t> </w:t>
            </w:r>
          </w:p>
        </w:tc>
        <w:tc>
          <w:tcPr>
            <w:tcW w:w="1205"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(2,308</w:t>
            </w:r>
          </w:p>
        </w:tc>
        <w:tc>
          <w:tcPr>
            <w:tcW w:w="16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6" w:type="dxa"/>
            <w:tcBorders/>
            <w:shd w:fill="auto" w:val="clear"/>
            <w:vAlign w:val="center"/>
          </w:tcPr>
          <w:p>
            <w:pPr>
              <w:pStyle w:val="TableContents"/>
              <w:spacing w:before="0" w:after="0"/>
              <w:ind w:left="0" w:right="0" w:firstLine="30"/>
              <w:rPr/>
            </w:pPr>
            <w:r>
              <w:rPr/>
              <w:t> </w:t>
            </w:r>
          </w:p>
        </w:tc>
        <w:tc>
          <w:tcPr>
            <w:tcW w:w="1044"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(2,308</w:t>
            </w:r>
          </w:p>
        </w:tc>
        <w:tc>
          <w:tcPr>
            <w:tcW w:w="16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173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712"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24,959</w:t>
            </w:r>
          </w:p>
        </w:tc>
        <w:tc>
          <w:tcPr>
            <w:tcW w:w="55"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201"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49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25</w:t>
            </w:r>
          </w:p>
        </w:tc>
        <w:tc>
          <w:tcPr>
            <w:tcW w:w="71"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36"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31"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360,435</w:t>
            </w:r>
          </w:p>
        </w:tc>
        <w:tc>
          <w:tcPr>
            <w:tcW w:w="55"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545"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(16</w:t>
            </w:r>
          </w:p>
        </w:tc>
        <w:tc>
          <w:tcPr>
            <w:tcW w:w="15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6" w:type="dxa"/>
            <w:tcBorders/>
            <w:shd w:fill="CCEEFF" w:val="clear"/>
            <w:vAlign w:val="center"/>
          </w:tcPr>
          <w:p>
            <w:pPr>
              <w:pStyle w:val="TableContents"/>
              <w:spacing w:before="0" w:after="0"/>
              <w:ind w:left="0" w:right="0" w:firstLine="30"/>
              <w:rPr/>
            </w:pPr>
            <w:r>
              <w:rPr/>
              <w:t> </w:t>
            </w:r>
          </w:p>
        </w:tc>
        <w:tc>
          <w:tcPr>
            <w:tcW w:w="136"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4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(720</w:t>
            </w:r>
          </w:p>
        </w:tc>
        <w:tc>
          <w:tcPr>
            <w:tcW w:w="1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6" w:type="dxa"/>
            <w:tcBorders/>
            <w:shd w:fill="CCEEFF" w:val="clear"/>
            <w:vAlign w:val="center"/>
          </w:tcPr>
          <w:p>
            <w:pPr>
              <w:pStyle w:val="TableContents"/>
              <w:spacing w:before="0" w:after="0"/>
              <w:ind w:left="0" w:right="0" w:firstLine="30"/>
              <w:rPr/>
            </w:pPr>
            <w:r>
              <w:rPr/>
              <w:t> </w:t>
            </w:r>
          </w:p>
        </w:tc>
        <w:tc>
          <w:tcPr>
            <w:tcW w:w="136"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01"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225,272</w:t>
            </w:r>
          </w:p>
        </w:tc>
        <w:tc>
          <w:tcPr>
            <w:tcW w:w="55"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82"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0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12,050</w:t>
            </w:r>
          </w:p>
        </w:tc>
        <w:tc>
          <w:tcPr>
            <w:tcW w:w="167"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6" w:type="dxa"/>
            <w:tcBorders/>
            <w:shd w:fill="CCEEFF" w:val="clear"/>
            <w:vAlign w:val="center"/>
          </w:tcPr>
          <w:p>
            <w:pPr>
              <w:pStyle w:val="TableContents"/>
              <w:spacing w:before="0" w:after="0"/>
              <w:ind w:left="0" w:right="0" w:firstLine="30"/>
              <w:rPr/>
            </w:pPr>
            <w:r>
              <w:rPr/>
              <w:t> </w:t>
            </w:r>
          </w:p>
        </w:tc>
        <w:tc>
          <w:tcPr>
            <w:tcW w:w="14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901"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597,062</w:t>
            </w:r>
          </w:p>
        </w:tc>
        <w:tc>
          <w:tcPr>
            <w:tcW w:w="160"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jc w:val="center"/>
        <w:rPr>
          <w:rFonts w:ascii="inherit" w:hAnsi="inherit"/>
          <w:sz w:val="17"/>
        </w:rPr>
      </w:pPr>
      <w:r>
        <w:rPr>
          <w:rFonts w:ascii="inherit" w:hAnsi="inherit"/>
          <w:sz w:val="17"/>
        </w:rPr>
        <w:t>The accompanying notes are an integral part of these condensed consolidated financial statements.</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- 6</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11" w:name="sDACFBBF56B87C25620AA37CB9B741C4B"/>
        <w:bookmarkEnd w:id="11"/>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Normal"/>
        <w:spacing w:before="0" w:after="0"/>
        <w:rPr>
          <w:sz w:val="4"/>
          <w:szCs w:val="4"/>
        </w:rPr>
      </w:pPr>
      <w:r>
        <w:rPr>
          <w:sz w:val="4"/>
          <w:szCs w:val="4"/>
        </w:rPr>
      </w:r>
      <w:bookmarkStart w:id="12" w:name="s39DC465EBC9B36DCBC2A37CB8E0E4665"/>
      <w:bookmarkStart w:id="13" w:name="s39DC465EBC9B36DCBC2A37CB8E0E4665"/>
      <w:bookmarkEnd w:id="13"/>
    </w:p>
    <w:tbl>
      <w:tblPr>
        <w:tblW w:w="2620" w:type="dxa"/>
        <w:jc w:val="left"/>
        <w:tblInd w:w="0" w:type="dxa"/>
        <w:tblCellMar>
          <w:top w:w="0" w:type="dxa"/>
          <w:left w:w="0" w:type="dxa"/>
          <w:bottom w:w="0" w:type="dxa"/>
          <w:right w:w="0" w:type="dxa"/>
        </w:tblCellMar>
      </w:tblPr>
      <w:tblGrid>
        <w:gridCol w:w="215"/>
        <w:gridCol w:w="2405"/>
      </w:tblGrid>
      <w:tr>
        <w:trPr/>
        <w:tc>
          <w:tcPr>
            <w:tcW w:w="215" w:type="dxa"/>
            <w:tcBorders/>
            <w:shd w:fill="auto" w:val="clear"/>
            <w:vAlign w:val="center"/>
          </w:tcPr>
          <w:p>
            <w:pPr>
              <w:pStyle w:val="TableContents"/>
              <w:spacing w:before="0" w:after="283"/>
              <w:rPr>
                <w:sz w:val="4"/>
                <w:szCs w:val="4"/>
              </w:rPr>
            </w:pPr>
            <w:r>
              <w:rPr>
                <w:sz w:val="4"/>
                <w:szCs w:val="4"/>
              </w:rPr>
            </w:r>
          </w:p>
        </w:tc>
        <w:tc>
          <w:tcPr>
            <w:tcW w:w="2405" w:type="dxa"/>
            <w:tcBorders/>
            <w:shd w:fill="auto" w:val="clear"/>
            <w:vAlign w:val="center"/>
          </w:tcPr>
          <w:p>
            <w:pPr>
              <w:pStyle w:val="TableContents"/>
              <w:spacing w:before="0" w:after="283"/>
              <w:rPr>
                <w:sz w:val="4"/>
                <w:szCs w:val="4"/>
              </w:rPr>
            </w:pPr>
            <w:r>
              <w:rPr>
                <w:sz w:val="4"/>
                <w:szCs w:val="4"/>
              </w:rPr>
            </w:r>
          </w:p>
        </w:tc>
      </w:tr>
      <w:tr>
        <w:trPr/>
        <w:tc>
          <w:tcPr>
            <w:tcW w:w="21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1.</w:t>
            </w:r>
          </w:p>
        </w:tc>
        <w:tc>
          <w:tcPr>
            <w:tcW w:w="240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BASIS OF PRESENTATION</w:t>
            </w:r>
          </w:p>
        </w:tc>
      </w:tr>
    </w:tbl>
    <w:p>
      <w:pPr>
        <w:pStyle w:val="TextBody"/>
        <w:spacing w:lineRule="auto" w:line="288" w:before="0" w:after="0"/>
        <w:ind w:left="0" w:right="0" w:firstLine="720"/>
        <w:rPr>
          <w:sz w:val="17"/>
        </w:rPr>
      </w:pPr>
      <w:r>
        <w:rPr>
          <w:rFonts w:ascii="inherit" w:hAnsi="inherit"/>
          <w:sz w:val="17"/>
        </w:rPr>
        <w:t xml:space="preserve">The accompanying unaudited condensed consolidated financial statements have been prepared in accordance with accounting principles generally accepted in the United States of America for interim financial information (Accounting Standards Codification (“ASC”) 270, </w:t>
      </w:r>
      <w:r>
        <w:rPr>
          <w:rFonts w:ascii="inherit" w:hAnsi="inherit"/>
          <w:i/>
          <w:sz w:val="17"/>
        </w:rPr>
        <w:t>Interim Reporting</w:t>
      </w:r>
      <w:r>
        <w:rPr>
          <w:rFonts w:ascii="inherit" w:hAnsi="inherit"/>
          <w:sz w:val="17"/>
        </w:rPr>
        <w:t>) and with the instructions to Form 10-Q and Article 10 of Regulation S-X. Accordingly, they do not include all of the information necessary for a full presentation of financial position, results of operations, and cash flows in conformity with accounting principles generally accepted in the United States of America (“GAAP”). Operating results for interim periods are not necessarily indicative of results that may be expected for the fiscal year as a whole. In the opinion of management, the condensed consolidated financial statements reflect all adjustments (consisting of normal recurring adjustments) considered necessary for a fair presentation of the results of Greatbatch, Inc. and its wholly-owned subsidiary, Greatbatch Ltd. (collectively “Greatbatch” or the “Company”), for the periods presented. The preparation of financial statements in conformity with GAAP requires management to make estimates and assumptions that affect the reported amounts of assets, liabilities, sales, expenses, and related disclosures at the date of the financial statements and during the reporting period. Actual results could differ materially from these estimates. The January 3, 2014</w:t>
      </w:r>
      <w:r>
        <w:rPr>
          <w:sz w:val="17"/>
        </w:rPr>
        <w:t xml:space="preserve"> </w:t>
      </w:r>
      <w:r>
        <w:rPr>
          <w:rFonts w:ascii="inherit" w:hAnsi="inherit"/>
          <w:sz w:val="17"/>
        </w:rPr>
        <w:t>condensed consolidated balance sheet data was derived from audited consolidated financial statements but does not include all disclosures required by GAAP. For further information, refer to the consolidated financial statements and notes included in the Company’s Annual Report on Form 10-K for the year ended January 3, 2014. The Company utilizes a fifty-two, fifty-three week fiscal year ending on the Friday nearest December 31st. The third</w:t>
      </w:r>
      <w:r>
        <w:rPr>
          <w:sz w:val="17"/>
        </w:rPr>
        <w:t xml:space="preserve"> </w:t>
      </w:r>
      <w:r>
        <w:rPr>
          <w:rFonts w:ascii="inherit" w:hAnsi="inherit"/>
          <w:sz w:val="17"/>
        </w:rPr>
        <w:t>quarter and year-to-date periods of 2014</w:t>
      </w:r>
      <w:r>
        <w:rPr>
          <w:sz w:val="17"/>
        </w:rPr>
        <w:t xml:space="preserve"> </w:t>
      </w:r>
      <w:r>
        <w:rPr>
          <w:rFonts w:ascii="inherit" w:hAnsi="inherit"/>
          <w:sz w:val="17"/>
        </w:rPr>
        <w:t>and 2013</w:t>
      </w:r>
      <w:r>
        <w:rPr>
          <w:sz w:val="17"/>
        </w:rPr>
        <w:t xml:space="preserve"> </w:t>
      </w:r>
      <w:r>
        <w:rPr>
          <w:rFonts w:ascii="inherit" w:hAnsi="inherit"/>
          <w:sz w:val="17"/>
        </w:rPr>
        <w:t>each contained 13</w:t>
      </w:r>
      <w:r>
        <w:rPr>
          <w:sz w:val="17"/>
        </w:rPr>
        <w:t xml:space="preserve"> </w:t>
      </w:r>
      <w:r>
        <w:rPr>
          <w:rFonts w:ascii="inherit" w:hAnsi="inherit"/>
          <w:sz w:val="17"/>
        </w:rPr>
        <w:t>weeks and 39</w:t>
      </w:r>
      <w:r>
        <w:rPr>
          <w:sz w:val="17"/>
        </w:rPr>
        <w:t xml:space="preserve"> </w:t>
      </w:r>
      <w:r>
        <w:rPr>
          <w:rFonts w:ascii="inherit" w:hAnsi="inherit"/>
          <w:sz w:val="17"/>
        </w:rPr>
        <w:t>weeks, respectively, and ended on October 3,</w:t>
      </w:r>
      <w:r>
        <w:rPr>
          <w:sz w:val="17"/>
        </w:rPr>
        <w:t xml:space="preserve"> </w:t>
      </w:r>
      <w:r>
        <w:rPr>
          <w:rFonts w:ascii="inherit" w:hAnsi="inherit"/>
          <w:sz w:val="17"/>
        </w:rPr>
        <w:t>and September 27,</w:t>
      </w:r>
      <w:r>
        <w:rPr>
          <w:sz w:val="17"/>
        </w:rPr>
        <w:t xml:space="preserve"> </w:t>
      </w:r>
      <w:r>
        <w:rPr>
          <w:rFonts w:ascii="inherit" w:hAnsi="inherit"/>
          <w:sz w:val="17"/>
        </w:rPr>
        <w:t>respectively.</w:t>
      </w:r>
    </w:p>
    <w:p>
      <w:pPr>
        <w:pStyle w:val="TextBody"/>
        <w:spacing w:lineRule="auto" w:line="288" w:before="0" w:after="0"/>
        <w:ind w:left="0" w:right="0" w:firstLine="720"/>
        <w:rPr>
          <w:rFonts w:ascii="inherit" w:hAnsi="inherit"/>
          <w:sz w:val="17"/>
        </w:rPr>
      </w:pPr>
      <w:r>
        <w:rPr>
          <w:rFonts w:ascii="inherit" w:hAnsi="inherit"/>
          <w:sz w:val="17"/>
        </w:rPr>
      </w:r>
    </w:p>
    <w:p>
      <w:pPr>
        <w:pStyle w:val="Normal"/>
        <w:spacing w:before="0" w:after="0"/>
        <w:rPr>
          <w:sz w:val="4"/>
          <w:szCs w:val="4"/>
        </w:rPr>
      </w:pPr>
      <w:r>
        <w:rPr>
          <w:sz w:val="4"/>
          <w:szCs w:val="4"/>
        </w:rPr>
      </w:r>
      <w:bookmarkStart w:id="14" w:name="scf049b0dd2f0485dbf2a3a7ea4af2e0b"/>
      <w:bookmarkStart w:id="15" w:name="scf049b0dd2f0485dbf2a3a7ea4af2e0b"/>
      <w:bookmarkEnd w:id="15"/>
    </w:p>
    <w:tbl>
      <w:tblPr>
        <w:tblW w:w="1525" w:type="dxa"/>
        <w:jc w:val="left"/>
        <w:tblInd w:w="0" w:type="dxa"/>
        <w:tblCellMar>
          <w:top w:w="0" w:type="dxa"/>
          <w:left w:w="0" w:type="dxa"/>
          <w:bottom w:w="0" w:type="dxa"/>
          <w:right w:w="0" w:type="dxa"/>
        </w:tblCellMar>
      </w:tblPr>
      <w:tblGrid>
        <w:gridCol w:w="275"/>
        <w:gridCol w:w="1250"/>
      </w:tblGrid>
      <w:tr>
        <w:trPr/>
        <w:tc>
          <w:tcPr>
            <w:tcW w:w="27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2. </w:t>
            </w:r>
          </w:p>
        </w:tc>
        <w:tc>
          <w:tcPr>
            <w:tcW w:w="1250" w:type="dxa"/>
            <w:tcBorders/>
            <w:shd w:fill="auto" w:val="clear"/>
            <w:vAlign w:val="center"/>
          </w:tcPr>
          <w:p>
            <w:pPr>
              <w:pStyle w:val="TableContents"/>
              <w:spacing w:lineRule="auto" w:line="288" w:before="0" w:after="0"/>
              <w:jc w:val="left"/>
              <w:rPr>
                <w:rFonts w:ascii="inherit" w:hAnsi="inherit"/>
                <w:b/>
                <w:sz w:val="17"/>
              </w:rPr>
            </w:pPr>
            <w:r>
              <w:rPr>
                <w:rFonts w:ascii="inherit" w:hAnsi="inherit"/>
                <w:b/>
                <w:sz w:val="17"/>
              </w:rPr>
              <w:t>ACQUISITION</w:t>
            </w:r>
          </w:p>
        </w:tc>
      </w:tr>
    </w:tbl>
    <w:p>
      <w:pPr>
        <w:pStyle w:val="TextBody"/>
        <w:spacing w:lineRule="auto" w:line="288" w:before="0" w:after="0"/>
        <w:ind w:left="0" w:right="0" w:hanging="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rPr>
        <w:t>On August 12, 2014</w:t>
      </w:r>
      <w:r>
        <w:rPr>
          <w:sz w:val="17"/>
        </w:rPr>
        <w:t xml:space="preserve"> </w:t>
      </w:r>
      <w:r>
        <w:rPr>
          <w:rFonts w:ascii="inherit" w:hAnsi="inherit"/>
          <w:sz w:val="17"/>
        </w:rPr>
        <w:t>the Company purchased all of the outstanding common stock of Centro de Construcción de Cardioestimuladores del Uruguay (“CCC”), headquartered in Montevideo, Uruguay. CCC is an active implantable neuromodulation medical device systems developer and manufacturer that produces a range of medical devices including implantable pulse generators, programmer systems, battery chargers, patient wands and leads.</w:t>
      </w:r>
      <w:r>
        <w:rPr>
          <w:sz w:val="17"/>
        </w:rPr>
        <w:t xml:space="preserve"> </w:t>
      </w:r>
      <w:r>
        <w:rPr>
          <w:rFonts w:ascii="inherit" w:hAnsi="inherit"/>
          <w:sz w:val="17"/>
        </w:rPr>
        <w:t xml:space="preserve">This acquisition allows the Company to more broadly partner with medical device companies, complements the Company’s core discrete technology offerings and enhances the Company’s medical device innovation efforts. </w:t>
      </w:r>
    </w:p>
    <w:p>
      <w:pPr>
        <w:pStyle w:val="TextBody"/>
        <w:spacing w:lineRule="auto" w:line="288" w:before="0" w:after="0"/>
        <w:ind w:left="0" w:right="0" w:hanging="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rPr>
        <w:t>This transaction was accounted for under the acquisition method of accounting. Accordingly, the operating results of CCC have been included in the Company’s QiG segment from the date of acquisition. For the three and nine months ended October 3, 2014, CCC added approximately $1.6 million</w:t>
      </w:r>
      <w:r>
        <w:rPr>
          <w:sz w:val="17"/>
        </w:rPr>
        <w:t xml:space="preserve"> </w:t>
      </w:r>
      <w:r>
        <w:rPr>
          <w:rFonts w:ascii="inherit" w:hAnsi="inherit"/>
          <w:sz w:val="17"/>
        </w:rPr>
        <w:t>to the Company’s revenue and increased the Company’s net income by $0.4 million. The aggregate purchase price of $19.6 million</w:t>
      </w:r>
      <w:r>
        <w:rPr>
          <w:sz w:val="17"/>
        </w:rPr>
        <w:t xml:space="preserve"> </w:t>
      </w:r>
      <w:r>
        <w:rPr>
          <w:rFonts w:ascii="inherit" w:hAnsi="inherit"/>
          <w:sz w:val="17"/>
        </w:rPr>
        <w:t>was funded with cash on hand.</w:t>
      </w:r>
    </w:p>
    <w:p>
      <w:pPr>
        <w:pStyle w:val="TextBody"/>
        <w:spacing w:lineRule="auto" w:line="288" w:before="0" w:after="0"/>
        <w:ind w:left="0" w:right="0" w:hanging="720"/>
        <w:jc w:val="left"/>
        <w:rPr>
          <w:rFonts w:ascii="inherit" w:hAnsi="inherit"/>
          <w:sz w:val="17"/>
        </w:rPr>
      </w:pPr>
      <w:r>
        <w:rPr>
          <w:rFonts w:ascii="inherit" w:hAnsi="inherit"/>
          <w:sz w:val="17"/>
        </w:rPr>
      </w:r>
    </w:p>
    <w:p>
      <w:pPr>
        <w:pStyle w:val="TextBody"/>
        <w:spacing w:lineRule="auto" w:line="288" w:before="0" w:after="0"/>
        <w:ind w:left="0" w:right="0" w:firstLine="720"/>
        <w:jc w:val="left"/>
        <w:rPr>
          <w:rFonts w:ascii="inherit" w:hAnsi="inherit"/>
          <w:sz w:val="17"/>
        </w:rPr>
      </w:pPr>
      <w:r>
        <w:rPr>
          <w:rFonts w:ascii="inherit" w:hAnsi="inherit"/>
          <w:sz w:val="17"/>
        </w:rPr>
        <w:t xml:space="preserve">The cost of the acquisition was preliminarily allocated to the assets acquired and liabilities assumed from CCC based on their fair values as of the closing date of the acquisition, with the amount exceeding the fair value of the net assets acquired being recorded as goodwill. The value assigned to certain assets and liabilities are preliminary and are subject to adjustment as additional information is obtained, including, but not limited to, the finalization of: the intangible asset valuation; net assets acquired; the working capital adjustment as defined in the purchase agreement; and pre-acquisition tax positions. The valuation is expected to be finalized in 2015. When the valuation is finalized, any changes to the preliminary valuation of assets acquired or liabilities assumed may result in material adjustments to the fair value of the intangible assets acquired, as well as goodwill. </w:t>
      </w:r>
    </w:p>
    <w:p>
      <w:pPr>
        <w:pStyle w:val="TextBody"/>
        <w:spacing w:lineRule="auto" w:line="288" w:before="0" w:after="0"/>
        <w:ind w:left="0" w:right="0" w:hanging="720"/>
        <w:jc w:val="left"/>
        <w:rPr>
          <w:rFonts w:ascii="inherit" w:hAnsi="inherit"/>
          <w:sz w:val="17"/>
        </w:rPr>
      </w:pPr>
      <w:r>
        <w:rPr>
          <w:rFonts w:ascii="inherit" w:hAnsi="inherit"/>
          <w:sz w:val="17"/>
        </w:rPr>
      </w:r>
    </w:p>
    <w:p>
      <w:pPr>
        <w:pStyle w:val="TextBody"/>
        <w:spacing w:lineRule="auto" w:line="288" w:before="0" w:after="0"/>
        <w:ind w:left="0" w:right="0" w:firstLine="720"/>
        <w:jc w:val="left"/>
        <w:rPr/>
      </w:pPr>
      <w:r>
        <w:rPr/>
        <w:t>    </w:t>
      </w:r>
    </w:p>
    <w:p>
      <w:pPr>
        <w:pStyle w:val="TextBody"/>
        <w:spacing w:before="0" w:after="0"/>
        <w:rPr/>
      </w:pPr>
      <w:r>
        <w:rPr/>
      </w:r>
    </w:p>
    <w:p>
      <w:pPr>
        <w:pStyle w:val="TextBody"/>
        <w:spacing w:lineRule="auto" w:line="288"/>
        <w:jc w:val="center"/>
        <w:rPr>
          <w:sz w:val="17"/>
        </w:rPr>
      </w:pPr>
      <w:r>
        <w:rPr>
          <w:rFonts w:ascii="inherit" w:hAnsi="inherit"/>
          <w:sz w:val="17"/>
        </w:rPr>
        <w:t>- 7</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jc w:val="left"/>
        <w:rPr>
          <w:rFonts w:ascii="inherit" w:hAnsi="inherit"/>
          <w:sz w:val="17"/>
        </w:rPr>
      </w:pPr>
      <w:r>
        <w:rPr>
          <w:rFonts w:ascii="inherit" w:hAnsi="inherit"/>
          <w:sz w:val="17"/>
        </w:rPr>
        <w:t>The following table summarizes the preliminary allocation of the CCC purchase price to the assets acquired and liabilities assumed as of the acquisition date (in thousands):</w:t>
      </w:r>
    </w:p>
    <w:tbl>
      <w:tblPr>
        <w:tblW w:w="10205" w:type="dxa"/>
        <w:jc w:val="center"/>
        <w:tblInd w:w="0" w:type="dxa"/>
        <w:tblCellMar>
          <w:top w:w="0" w:type="dxa"/>
          <w:left w:w="0" w:type="dxa"/>
          <w:bottom w:w="0" w:type="dxa"/>
          <w:right w:w="0" w:type="dxa"/>
        </w:tblCellMar>
      </w:tblPr>
      <w:tblGrid>
        <w:gridCol w:w="7147"/>
        <w:gridCol w:w="187"/>
        <w:gridCol w:w="2429"/>
        <w:gridCol w:w="442"/>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7147"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2429"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7147" w:type="dxa"/>
            <w:tcBorders/>
            <w:shd w:fill="auto" w:val="clear"/>
            <w:vAlign w:val="center"/>
          </w:tcPr>
          <w:p>
            <w:pPr>
              <w:pStyle w:val="TableContents"/>
              <w:spacing w:before="0" w:after="0"/>
              <w:ind w:left="0" w:right="0" w:firstLine="30"/>
              <w:jc w:val="left"/>
              <w:rPr>
                <w:rFonts w:ascii="inherit" w:hAnsi="inherit"/>
                <w:b/>
                <w:sz w:val="17"/>
              </w:rPr>
            </w:pPr>
            <w:r>
              <w:rPr>
                <w:rFonts w:ascii="inherit" w:hAnsi="inherit"/>
                <w:b/>
                <w:sz w:val="17"/>
              </w:rPr>
              <w:t>Assets acquired</w:t>
            </w:r>
          </w:p>
        </w:tc>
        <w:tc>
          <w:tcPr>
            <w:tcW w:w="3058" w:type="dxa"/>
            <w:gridSpan w:val="3"/>
            <w:tcBorders/>
            <w:shd w:fill="auto" w:val="clear"/>
            <w:vAlign w:val="center"/>
          </w:tcPr>
          <w:p>
            <w:pPr>
              <w:pStyle w:val="TableContents"/>
              <w:spacing w:before="0" w:after="0"/>
              <w:ind w:left="0" w:right="0" w:firstLine="420"/>
              <w:rPr/>
            </w:pPr>
            <w:r>
              <w:rPr/>
              <w:t> </w:t>
            </w:r>
          </w:p>
        </w:tc>
      </w:tr>
      <w:tr>
        <w:trPr/>
        <w:tc>
          <w:tcPr>
            <w:tcW w:w="7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Current assets</w:t>
            </w:r>
          </w:p>
        </w:tc>
        <w:tc>
          <w:tcPr>
            <w:tcW w:w="187"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2429" w:type="dxa"/>
            <w:tcBorders/>
            <w:shd w:fill="CCEEFF" w:val="clear"/>
            <w:vAlign w:val="center"/>
          </w:tcPr>
          <w:p>
            <w:pPr>
              <w:pStyle w:val="TableContents"/>
              <w:spacing w:before="0" w:after="0"/>
              <w:jc w:val="right"/>
              <w:rPr>
                <w:rFonts w:ascii="inherit" w:hAnsi="inherit"/>
                <w:sz w:val="17"/>
              </w:rPr>
            </w:pPr>
            <w:r>
              <w:rPr>
                <w:rFonts w:ascii="inherit" w:hAnsi="inherit"/>
                <w:sz w:val="17"/>
              </w:rPr>
              <w:t>9,519</w:t>
            </w:r>
          </w:p>
        </w:tc>
        <w:tc>
          <w:tcPr>
            <w:tcW w:w="442"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7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Property, plant and equipment</w:t>
            </w:r>
          </w:p>
        </w:tc>
        <w:tc>
          <w:tcPr>
            <w:tcW w:w="261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1,106</w:t>
            </w:r>
          </w:p>
        </w:tc>
        <w:tc>
          <w:tcPr>
            <w:tcW w:w="442"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7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Amortizing intangible assets</w:t>
            </w:r>
          </w:p>
        </w:tc>
        <w:tc>
          <w:tcPr>
            <w:tcW w:w="261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6,100</w:t>
            </w:r>
          </w:p>
        </w:tc>
        <w:tc>
          <w:tcPr>
            <w:tcW w:w="442"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7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Goodwill</w:t>
            </w:r>
          </w:p>
        </w:tc>
        <w:tc>
          <w:tcPr>
            <w:tcW w:w="261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8,321</w:t>
            </w:r>
          </w:p>
        </w:tc>
        <w:tc>
          <w:tcPr>
            <w:tcW w:w="44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7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assets acquired</w:t>
            </w:r>
          </w:p>
        </w:tc>
        <w:tc>
          <w:tcPr>
            <w:tcW w:w="2616"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25,046</w:t>
            </w:r>
          </w:p>
        </w:tc>
        <w:tc>
          <w:tcPr>
            <w:tcW w:w="442"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7147" w:type="dxa"/>
            <w:tcBorders/>
            <w:shd w:fill="auto" w:val="clear"/>
            <w:vAlign w:val="center"/>
          </w:tcPr>
          <w:p>
            <w:pPr>
              <w:pStyle w:val="TableContents"/>
              <w:spacing w:before="0" w:after="0"/>
              <w:ind w:left="0" w:right="0" w:firstLine="30"/>
              <w:jc w:val="left"/>
              <w:rPr>
                <w:rFonts w:ascii="inherit" w:hAnsi="inherit"/>
                <w:b/>
                <w:sz w:val="17"/>
              </w:rPr>
            </w:pPr>
            <w:r>
              <w:rPr>
                <w:rFonts w:ascii="inherit" w:hAnsi="inherit"/>
                <w:b/>
                <w:sz w:val="17"/>
              </w:rPr>
              <w:t>Liabilities assumed</w:t>
            </w:r>
          </w:p>
        </w:tc>
        <w:tc>
          <w:tcPr>
            <w:tcW w:w="3058" w:type="dxa"/>
            <w:gridSpan w:val="3"/>
            <w:tcBorders/>
            <w:shd w:fill="auto" w:val="clear"/>
            <w:vAlign w:val="center"/>
          </w:tcPr>
          <w:p>
            <w:pPr>
              <w:pStyle w:val="TableContents"/>
              <w:spacing w:before="0" w:after="0"/>
              <w:ind w:left="0" w:right="0" w:firstLine="420"/>
              <w:rPr/>
            </w:pPr>
            <w:r>
              <w:rPr/>
              <w:t> </w:t>
            </w:r>
          </w:p>
        </w:tc>
      </w:tr>
      <w:tr>
        <w:trPr/>
        <w:tc>
          <w:tcPr>
            <w:tcW w:w="7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Current liabilities</w:t>
            </w:r>
          </w:p>
        </w:tc>
        <w:tc>
          <w:tcPr>
            <w:tcW w:w="261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3,874</w:t>
            </w:r>
          </w:p>
        </w:tc>
        <w:tc>
          <w:tcPr>
            <w:tcW w:w="442"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7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Deferred income taxes</w:t>
            </w:r>
          </w:p>
        </w:tc>
        <w:tc>
          <w:tcPr>
            <w:tcW w:w="2616"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1,590</w:t>
            </w:r>
          </w:p>
        </w:tc>
        <w:tc>
          <w:tcPr>
            <w:tcW w:w="442"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714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liabilities assumed</w:t>
            </w:r>
          </w:p>
        </w:tc>
        <w:tc>
          <w:tcPr>
            <w:tcW w:w="2616" w:type="dxa"/>
            <w:gridSpan w:val="2"/>
            <w:tcBorders>
              <w:top w:val="single" w:sz="2" w:space="0" w:color="000000"/>
              <w:bottom w:val="single" w:sz="2"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5,464</w:t>
            </w:r>
          </w:p>
        </w:tc>
        <w:tc>
          <w:tcPr>
            <w:tcW w:w="442" w:type="dxa"/>
            <w:tcBorders>
              <w:top w:val="single" w:sz="2" w:space="0" w:color="000000"/>
              <w:bottom w:val="single" w:sz="2"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714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Net assets acquired</w:t>
            </w:r>
          </w:p>
        </w:tc>
        <w:tc>
          <w:tcPr>
            <w:tcW w:w="187"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2429"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19,582</w:t>
            </w:r>
          </w:p>
        </w:tc>
        <w:tc>
          <w:tcPr>
            <w:tcW w:w="442"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left"/>
        <w:rPr>
          <w:rFonts w:ascii="inherit" w:hAnsi="inherit"/>
          <w:sz w:val="17"/>
        </w:rPr>
      </w:pPr>
      <w:r>
        <w:rPr>
          <w:rFonts w:ascii="inherit" w:hAnsi="inherit"/>
          <w:sz w:val="17"/>
        </w:rPr>
        <w:t>The preliminary fair values of the assets acquired were determined using one of three valuation approaches: market, income or cost. The selection of a particular method for a given asset depended on the reliability of available data and the nature of the asset, among other considerations.</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rFonts w:ascii="inherit" w:hAnsi="inherit"/>
          <w:sz w:val="17"/>
        </w:rPr>
      </w:pPr>
      <w:r>
        <w:rPr>
          <w:rFonts w:ascii="inherit" w:hAnsi="inherit"/>
          <w:sz w:val="17"/>
        </w:rPr>
        <w:t>The market approach estimates the value for a subject asset based on available market pricing for comparable assets. The income approach estimates the value for a subject asset based on the present value of cash flows projected to be generated by the asset. The projected cash flows were discounted at a required rate of return that reflects the relative risk of the asset and the time value of money. The projected cash flows for each asset considered multiple factors from the perspective of a marketplace participant including revenue projections from existing customers, attrition trends, technology life-cycle assumptions, marginal tax rates and expected profit margins giving consideration to historical and expected margins. The cost approach estimates the value for a subject asset based on the cost to replace the asset and reflects the estimated reproduction or replacement cost for the asset, less an allowance for loss in value due to depreciation or obsolescence, with specific consideration given to economic obsolescence if indicated. These fair value measurement approaches are based on significant unobservable inputs, including management estimates and assumptions.</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u w:val="single"/>
        </w:rPr>
        <w:t>Current assets and liabilities</w:t>
      </w:r>
      <w:r>
        <w:rPr>
          <w:sz w:val="17"/>
        </w:rPr>
        <w:t xml:space="preserve"> </w:t>
      </w:r>
      <w:r>
        <w:rPr>
          <w:rFonts w:ascii="inherit" w:hAnsi="inherit"/>
          <w:sz w:val="17"/>
        </w:rPr>
        <w:t>- The fair value of current assets and liabilities, excluding inventory, was assumed to approximate their carrying value as of the acquisition date due to the short-term nature of these assets and liabilities.</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rFonts w:ascii="inherit" w:hAnsi="inherit"/>
          <w:sz w:val="17"/>
        </w:rPr>
      </w:pPr>
      <w:r>
        <w:rPr>
          <w:rFonts w:ascii="inherit" w:hAnsi="inherit"/>
          <w:sz w:val="17"/>
        </w:rPr>
        <w:t>The fair value of in-process and finished goods inventory acquired was estimated by applying a version of the market approach called the comparable sales method. This approach estimates the fair value of the assets by calculating the potential revenue generated from selling the inventory and subtracting from it the costs related to the completion and sale of that inventory and a reasonable profit allowance. Based upon this methodology, the Company recorded the inventory acquired at fair value resulting in an increase in inventory of $0.3 million.</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u w:val="single"/>
        </w:rPr>
        <w:t>Intangible assets</w:t>
      </w:r>
      <w:r>
        <w:rPr>
          <w:sz w:val="17"/>
        </w:rPr>
        <w:t xml:space="preserve"> </w:t>
      </w:r>
      <w:r>
        <w:rPr>
          <w:rFonts w:ascii="inherit" w:hAnsi="inherit"/>
          <w:sz w:val="17"/>
        </w:rPr>
        <w:t>- The purchase price was allocated to intangible assets as follows (dollars in thousands):</w:t>
      </w:r>
    </w:p>
    <w:tbl>
      <w:tblPr>
        <w:tblW w:w="10205" w:type="dxa"/>
        <w:jc w:val="left"/>
        <w:tblInd w:w="0" w:type="dxa"/>
        <w:tblCellMar>
          <w:top w:w="0" w:type="dxa"/>
          <w:left w:w="0" w:type="dxa"/>
          <w:bottom w:w="0" w:type="dxa"/>
          <w:right w:w="0" w:type="dxa"/>
        </w:tblCellMar>
      </w:tblPr>
      <w:tblGrid>
        <w:gridCol w:w="4597"/>
        <w:gridCol w:w="128"/>
        <w:gridCol w:w="181"/>
        <w:gridCol w:w="1398"/>
        <w:gridCol w:w="101"/>
        <w:gridCol w:w="128"/>
        <w:gridCol w:w="1857"/>
        <w:gridCol w:w="128"/>
        <w:gridCol w:w="1687"/>
      </w:tblGrid>
      <w:tr>
        <w:trPr/>
        <w:tc>
          <w:tcPr>
            <w:tcW w:w="10205" w:type="dxa"/>
            <w:gridSpan w:val="9"/>
            <w:tcBorders/>
            <w:shd w:fill="auto" w:val="clear"/>
            <w:vAlign w:val="center"/>
          </w:tcPr>
          <w:p>
            <w:pPr>
              <w:pStyle w:val="TableContents"/>
              <w:spacing w:before="0" w:after="283"/>
              <w:rPr>
                <w:sz w:val="4"/>
                <w:szCs w:val="4"/>
              </w:rPr>
            </w:pPr>
            <w:r>
              <w:rPr>
                <w:sz w:val="4"/>
                <w:szCs w:val="4"/>
              </w:rPr>
            </w:r>
          </w:p>
        </w:tc>
      </w:tr>
      <w:tr>
        <w:trPr/>
        <w:tc>
          <w:tcPr>
            <w:tcW w:w="4597"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1398"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857"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68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59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b/>
                <w:sz w:val="17"/>
              </w:rPr>
            </w:pPr>
            <w:r>
              <w:rPr>
                <w:rFonts w:ascii="inherit" w:hAnsi="inherit"/>
                <w:b/>
                <w:sz w:val="17"/>
              </w:rPr>
              <w:t>Amortizing Intangible Assets</w:t>
            </w:r>
          </w:p>
        </w:tc>
        <w:tc>
          <w:tcPr>
            <w:tcW w:w="128" w:type="dxa"/>
            <w:tcBorders/>
            <w:shd w:fill="auto" w:val="clear"/>
            <w:vAlign w:val="center"/>
          </w:tcPr>
          <w:p>
            <w:pPr>
              <w:pStyle w:val="TableContents"/>
              <w:spacing w:before="0" w:after="0"/>
              <w:ind w:left="0" w:right="0" w:firstLine="30"/>
              <w:rPr/>
            </w:pPr>
            <w:r>
              <w:rPr/>
              <w:t> </w:t>
            </w:r>
          </w:p>
        </w:tc>
        <w:tc>
          <w:tcPr>
            <w:tcW w:w="168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7"/>
              </w:rPr>
            </w:pPr>
            <w:r>
              <w:rPr>
                <w:rFonts w:ascii="inherit" w:hAnsi="inherit"/>
                <w:b/>
                <w:sz w:val="17"/>
              </w:rPr>
              <w:t xml:space="preserve">Fair </w:t>
            </w:r>
          </w:p>
          <w:p>
            <w:pPr>
              <w:pStyle w:val="TableContents"/>
              <w:spacing w:before="0" w:after="0"/>
              <w:jc w:val="center"/>
              <w:rPr>
                <w:rFonts w:ascii="inherit" w:hAnsi="inherit"/>
                <w:b/>
                <w:sz w:val="17"/>
              </w:rPr>
            </w:pPr>
            <w:r>
              <w:rPr>
                <w:rFonts w:ascii="inherit" w:hAnsi="inherit"/>
                <w:b/>
                <w:sz w:val="17"/>
              </w:rPr>
              <w:t xml:space="preserve">Value </w:t>
            </w:r>
          </w:p>
          <w:p>
            <w:pPr>
              <w:pStyle w:val="TableContents"/>
              <w:spacing w:before="0" w:after="0"/>
              <w:ind w:left="0" w:right="0" w:firstLine="30"/>
              <w:jc w:val="center"/>
              <w:rPr>
                <w:rFonts w:ascii="inherit" w:hAnsi="inherit"/>
                <w:b/>
                <w:sz w:val="17"/>
              </w:rPr>
            </w:pPr>
            <w:r>
              <w:rPr>
                <w:rFonts w:ascii="inherit" w:hAnsi="inherit"/>
                <w:b/>
                <w:sz w:val="17"/>
              </w:rPr>
              <w:t>Assigned</w:t>
            </w:r>
          </w:p>
        </w:tc>
        <w:tc>
          <w:tcPr>
            <w:tcW w:w="128" w:type="dxa"/>
            <w:tcBorders/>
            <w:shd w:fill="auto" w:val="clear"/>
            <w:vAlign w:val="center"/>
          </w:tcPr>
          <w:p>
            <w:pPr>
              <w:pStyle w:val="TableContents"/>
              <w:spacing w:before="0" w:after="0"/>
              <w:ind w:left="0" w:right="0" w:firstLine="30"/>
              <w:rPr/>
            </w:pPr>
            <w:r>
              <w:rPr/>
              <w:t> </w:t>
            </w:r>
          </w:p>
        </w:tc>
        <w:tc>
          <w:tcPr>
            <w:tcW w:w="1857"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7"/>
              </w:rPr>
            </w:pPr>
            <w:r>
              <w:rPr>
                <w:rFonts w:ascii="inherit" w:hAnsi="inherit"/>
                <w:b/>
                <w:sz w:val="17"/>
              </w:rPr>
              <w:t>Weighted</w:t>
            </w:r>
          </w:p>
          <w:p>
            <w:pPr>
              <w:pStyle w:val="TableContents"/>
              <w:spacing w:before="0" w:after="0"/>
              <w:jc w:val="center"/>
              <w:rPr>
                <w:rFonts w:ascii="inherit" w:hAnsi="inherit"/>
                <w:b/>
                <w:sz w:val="17"/>
              </w:rPr>
            </w:pPr>
            <w:r>
              <w:rPr>
                <w:rFonts w:ascii="inherit" w:hAnsi="inherit"/>
                <w:b/>
                <w:sz w:val="17"/>
              </w:rPr>
              <w:t>Average</w:t>
            </w:r>
          </w:p>
          <w:p>
            <w:pPr>
              <w:pStyle w:val="TableContents"/>
              <w:spacing w:before="0" w:after="0"/>
              <w:jc w:val="center"/>
              <w:rPr>
                <w:rFonts w:ascii="inherit" w:hAnsi="inherit"/>
                <w:b/>
                <w:sz w:val="17"/>
              </w:rPr>
            </w:pPr>
            <w:r>
              <w:rPr>
                <w:rFonts w:ascii="inherit" w:hAnsi="inherit"/>
                <w:b/>
                <w:sz w:val="17"/>
              </w:rPr>
              <w:t>Amortization</w:t>
            </w:r>
          </w:p>
          <w:p>
            <w:pPr>
              <w:pStyle w:val="TableContents"/>
              <w:spacing w:before="0" w:after="0"/>
              <w:ind w:left="0" w:right="0" w:firstLine="30"/>
              <w:jc w:val="center"/>
              <w:rPr>
                <w:rFonts w:ascii="inherit" w:hAnsi="inherit"/>
                <w:b/>
                <w:sz w:val="17"/>
              </w:rPr>
            </w:pPr>
            <w:r>
              <w:rPr>
                <w:rFonts w:ascii="inherit" w:hAnsi="inherit"/>
                <w:b/>
                <w:sz w:val="17"/>
              </w:rPr>
              <w:t>Period (Years)</w:t>
            </w:r>
          </w:p>
        </w:tc>
        <w:tc>
          <w:tcPr>
            <w:tcW w:w="128" w:type="dxa"/>
            <w:tcBorders/>
            <w:shd w:fill="auto" w:val="clear"/>
            <w:vAlign w:val="center"/>
          </w:tcPr>
          <w:p>
            <w:pPr>
              <w:pStyle w:val="TableContents"/>
              <w:spacing w:before="0" w:after="0"/>
              <w:ind w:left="0" w:right="0" w:firstLine="30"/>
              <w:rPr/>
            </w:pPr>
            <w:r>
              <w:rPr/>
              <w:t> </w:t>
            </w:r>
          </w:p>
        </w:tc>
        <w:tc>
          <w:tcPr>
            <w:tcW w:w="1687"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7"/>
              </w:rPr>
            </w:pPr>
            <w:r>
              <w:rPr>
                <w:rFonts w:ascii="inherit" w:hAnsi="inherit"/>
                <w:b/>
                <w:sz w:val="17"/>
              </w:rPr>
              <w:t>Weighted</w:t>
            </w:r>
          </w:p>
          <w:p>
            <w:pPr>
              <w:pStyle w:val="TableContents"/>
              <w:spacing w:before="0" w:after="0"/>
              <w:jc w:val="center"/>
              <w:rPr>
                <w:rFonts w:ascii="inherit" w:hAnsi="inherit"/>
                <w:b/>
                <w:sz w:val="17"/>
              </w:rPr>
            </w:pPr>
            <w:r>
              <w:rPr>
                <w:rFonts w:ascii="inherit" w:hAnsi="inherit"/>
                <w:b/>
                <w:sz w:val="17"/>
              </w:rPr>
              <w:t>Average</w:t>
            </w:r>
          </w:p>
          <w:p>
            <w:pPr>
              <w:pStyle w:val="TableContents"/>
              <w:spacing w:before="0" w:after="0"/>
              <w:jc w:val="center"/>
              <w:rPr>
                <w:rFonts w:ascii="inherit" w:hAnsi="inherit"/>
                <w:b/>
                <w:sz w:val="17"/>
              </w:rPr>
            </w:pPr>
            <w:r>
              <w:rPr>
                <w:rFonts w:ascii="inherit" w:hAnsi="inherit"/>
                <w:b/>
                <w:sz w:val="17"/>
              </w:rPr>
              <w:t>Discount</w:t>
            </w:r>
          </w:p>
          <w:p>
            <w:pPr>
              <w:pStyle w:val="TableContents"/>
              <w:spacing w:before="0" w:after="0"/>
              <w:ind w:left="0" w:right="0" w:firstLine="30"/>
              <w:jc w:val="center"/>
              <w:rPr>
                <w:rFonts w:ascii="inherit" w:hAnsi="inherit"/>
                <w:b/>
                <w:sz w:val="17"/>
              </w:rPr>
            </w:pPr>
            <w:r>
              <w:rPr>
                <w:rFonts w:ascii="inherit" w:hAnsi="inherit"/>
                <w:b/>
                <w:sz w:val="17"/>
              </w:rPr>
              <w:t>Rate</w:t>
            </w:r>
          </w:p>
        </w:tc>
      </w:tr>
      <w:tr>
        <w:trPr/>
        <w:tc>
          <w:tcPr>
            <w:tcW w:w="4597" w:type="dxa"/>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680" w:type="dxa"/>
            <w:gridSpan w:val="3"/>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857" w:type="dxa"/>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687" w:type="dxa"/>
            <w:tcBorders/>
            <w:shd w:fill="auto" w:val="clear"/>
            <w:vAlign w:val="center"/>
          </w:tcPr>
          <w:p>
            <w:pPr>
              <w:pStyle w:val="TableContents"/>
              <w:spacing w:before="0" w:after="0"/>
              <w:ind w:left="0" w:right="0" w:firstLine="30"/>
              <w:rPr/>
            </w:pPr>
            <w:r>
              <w:rPr/>
              <w:t> </w:t>
            </w:r>
          </w:p>
        </w:tc>
      </w:tr>
      <w:tr>
        <w:trPr/>
        <w:tc>
          <w:tcPr>
            <w:tcW w:w="459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Technology</w:t>
            </w:r>
          </w:p>
        </w:tc>
        <w:tc>
          <w:tcPr>
            <w:tcW w:w="128" w:type="dxa"/>
            <w:tcBorders/>
            <w:shd w:fill="CCEEFF" w:val="clear"/>
            <w:vAlign w:val="center"/>
          </w:tcPr>
          <w:p>
            <w:pPr>
              <w:pStyle w:val="TableContents"/>
              <w:spacing w:before="0" w:after="0"/>
              <w:ind w:left="0" w:right="0" w:firstLine="30"/>
              <w:rPr/>
            </w:pPr>
            <w:r>
              <w:rPr/>
              <w:t> </w:t>
            </w:r>
          </w:p>
        </w:tc>
        <w:tc>
          <w:tcPr>
            <w:tcW w:w="18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98" w:type="dxa"/>
            <w:tcBorders/>
            <w:shd w:fill="CCEEFF" w:val="clear"/>
            <w:vAlign w:val="center"/>
          </w:tcPr>
          <w:p>
            <w:pPr>
              <w:pStyle w:val="TableContents"/>
              <w:spacing w:before="0" w:after="0"/>
              <w:jc w:val="right"/>
              <w:rPr>
                <w:rFonts w:ascii="inherit" w:hAnsi="inherit"/>
                <w:sz w:val="17"/>
              </w:rPr>
            </w:pPr>
            <w:r>
              <w:rPr>
                <w:rFonts w:ascii="inherit" w:hAnsi="inherit"/>
                <w:sz w:val="17"/>
              </w:rPr>
              <w:t>1,400</w:t>
            </w:r>
          </w:p>
        </w:tc>
        <w:tc>
          <w:tcPr>
            <w:tcW w:w="10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857" w:type="dxa"/>
            <w:tcBorders/>
            <w:shd w:fill="CCEEFF" w:val="clear"/>
            <w:vAlign w:val="center"/>
          </w:tcPr>
          <w:p>
            <w:pPr>
              <w:pStyle w:val="TableContents"/>
              <w:spacing w:before="0" w:after="0"/>
              <w:ind w:left="0" w:right="0" w:firstLine="30"/>
              <w:jc w:val="center"/>
              <w:rPr>
                <w:rFonts w:ascii="inherit" w:hAnsi="inherit"/>
                <w:sz w:val="17"/>
              </w:rPr>
            </w:pPr>
            <w:r>
              <w:rPr>
                <w:rFonts w:ascii="inherit" w:hAnsi="inherit"/>
                <w:sz w:val="17"/>
              </w:rPr>
              <w:t>10</w:t>
            </w:r>
          </w:p>
        </w:tc>
        <w:tc>
          <w:tcPr>
            <w:tcW w:w="128" w:type="dxa"/>
            <w:tcBorders/>
            <w:shd w:fill="CCEEFF" w:val="clear"/>
            <w:vAlign w:val="center"/>
          </w:tcPr>
          <w:p>
            <w:pPr>
              <w:pStyle w:val="TableContents"/>
              <w:spacing w:before="0" w:after="0"/>
              <w:ind w:left="0" w:right="0" w:firstLine="30"/>
              <w:rPr/>
            </w:pPr>
            <w:r>
              <w:rPr/>
              <w:t> </w:t>
            </w:r>
          </w:p>
        </w:tc>
        <w:tc>
          <w:tcPr>
            <w:tcW w:w="1687" w:type="dxa"/>
            <w:tcBorders/>
            <w:shd w:fill="CCEEFF" w:val="clear"/>
            <w:vAlign w:val="center"/>
          </w:tcPr>
          <w:p>
            <w:pPr>
              <w:pStyle w:val="TableContents"/>
              <w:spacing w:before="0" w:after="0"/>
              <w:ind w:left="0" w:right="0" w:firstLine="30"/>
              <w:jc w:val="center"/>
              <w:rPr>
                <w:rFonts w:ascii="inherit" w:hAnsi="inherit"/>
                <w:sz w:val="17"/>
              </w:rPr>
            </w:pPr>
            <w:r>
              <w:rPr>
                <w:rFonts w:ascii="inherit" w:hAnsi="inherit"/>
                <w:sz w:val="17"/>
              </w:rPr>
              <w:t>18%</w:t>
            </w:r>
          </w:p>
        </w:tc>
      </w:tr>
      <w:tr>
        <w:trPr/>
        <w:tc>
          <w:tcPr>
            <w:tcW w:w="459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Customer lists</w:t>
            </w:r>
          </w:p>
        </w:tc>
        <w:tc>
          <w:tcPr>
            <w:tcW w:w="128" w:type="dxa"/>
            <w:tcBorders/>
            <w:shd w:fill="auto" w:val="clear"/>
            <w:vAlign w:val="center"/>
          </w:tcPr>
          <w:p>
            <w:pPr>
              <w:pStyle w:val="TableContents"/>
              <w:spacing w:before="0" w:after="0"/>
              <w:ind w:left="0" w:right="0" w:firstLine="30"/>
              <w:rPr/>
            </w:pPr>
            <w:r>
              <w:rPr/>
              <w:t> </w:t>
            </w:r>
          </w:p>
        </w:tc>
        <w:tc>
          <w:tcPr>
            <w:tcW w:w="157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4,600</w:t>
            </w:r>
          </w:p>
        </w:tc>
        <w:tc>
          <w:tcPr>
            <w:tcW w:w="10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857" w:type="dxa"/>
            <w:tcBorders/>
            <w:shd w:fill="auto" w:val="clear"/>
            <w:vAlign w:val="center"/>
          </w:tcPr>
          <w:p>
            <w:pPr>
              <w:pStyle w:val="TableContents"/>
              <w:spacing w:before="0" w:after="0"/>
              <w:ind w:left="0" w:right="0" w:firstLine="30"/>
              <w:jc w:val="center"/>
              <w:rPr>
                <w:rFonts w:ascii="inherit" w:hAnsi="inherit"/>
                <w:sz w:val="17"/>
              </w:rPr>
            </w:pPr>
            <w:r>
              <w:rPr>
                <w:rFonts w:ascii="inherit" w:hAnsi="inherit"/>
                <w:sz w:val="17"/>
              </w:rPr>
              <w:t>10</w:t>
            </w:r>
          </w:p>
        </w:tc>
        <w:tc>
          <w:tcPr>
            <w:tcW w:w="128" w:type="dxa"/>
            <w:tcBorders/>
            <w:shd w:fill="auto" w:val="clear"/>
            <w:vAlign w:val="center"/>
          </w:tcPr>
          <w:p>
            <w:pPr>
              <w:pStyle w:val="TableContents"/>
              <w:spacing w:before="0" w:after="0"/>
              <w:ind w:left="0" w:right="0" w:firstLine="30"/>
              <w:rPr/>
            </w:pPr>
            <w:r>
              <w:rPr/>
              <w:t> </w:t>
            </w:r>
          </w:p>
        </w:tc>
        <w:tc>
          <w:tcPr>
            <w:tcW w:w="1687" w:type="dxa"/>
            <w:tcBorders/>
            <w:shd w:fill="auto" w:val="clear"/>
            <w:vAlign w:val="center"/>
          </w:tcPr>
          <w:p>
            <w:pPr>
              <w:pStyle w:val="TableContents"/>
              <w:spacing w:before="0" w:after="0"/>
              <w:ind w:left="0" w:right="0" w:firstLine="30"/>
              <w:jc w:val="center"/>
              <w:rPr>
                <w:rFonts w:ascii="inherit" w:hAnsi="inherit"/>
                <w:sz w:val="17"/>
              </w:rPr>
            </w:pPr>
            <w:r>
              <w:rPr>
                <w:rFonts w:ascii="inherit" w:hAnsi="inherit"/>
                <w:sz w:val="17"/>
              </w:rPr>
              <w:t>18%</w:t>
            </w:r>
          </w:p>
        </w:tc>
      </w:tr>
      <w:tr>
        <w:trPr/>
        <w:tc>
          <w:tcPr>
            <w:tcW w:w="459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Trademarks and tradenames</w:t>
            </w:r>
          </w:p>
        </w:tc>
        <w:tc>
          <w:tcPr>
            <w:tcW w:w="128" w:type="dxa"/>
            <w:tcBorders/>
            <w:shd w:fill="CCEEFF" w:val="clear"/>
            <w:vAlign w:val="center"/>
          </w:tcPr>
          <w:p>
            <w:pPr>
              <w:pStyle w:val="TableContents"/>
              <w:spacing w:before="0" w:after="0"/>
              <w:ind w:left="0" w:right="0" w:firstLine="30"/>
              <w:rPr/>
            </w:pPr>
            <w:r>
              <w:rPr/>
              <w:t> </w:t>
            </w:r>
          </w:p>
        </w:tc>
        <w:tc>
          <w:tcPr>
            <w:tcW w:w="157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100</w:t>
            </w:r>
          </w:p>
        </w:tc>
        <w:tc>
          <w:tcPr>
            <w:tcW w:w="101"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CCEEFF" w:val="clear"/>
            <w:vAlign w:val="center"/>
          </w:tcPr>
          <w:p>
            <w:pPr>
              <w:pStyle w:val="TableContents"/>
              <w:spacing w:before="0" w:after="0"/>
              <w:ind w:left="0" w:right="0" w:firstLine="30"/>
              <w:rPr/>
            </w:pPr>
            <w:r>
              <w:rPr/>
              <w:t> </w:t>
            </w:r>
          </w:p>
        </w:tc>
        <w:tc>
          <w:tcPr>
            <w:tcW w:w="1857" w:type="dxa"/>
            <w:tcBorders/>
            <w:shd w:fill="CCEEFF" w:val="clear"/>
            <w:vAlign w:val="center"/>
          </w:tcPr>
          <w:p>
            <w:pPr>
              <w:pStyle w:val="TableContents"/>
              <w:spacing w:before="0" w:after="0"/>
              <w:ind w:left="0" w:right="0" w:firstLine="30"/>
              <w:jc w:val="center"/>
              <w:rPr>
                <w:rFonts w:ascii="inherit" w:hAnsi="inherit"/>
                <w:sz w:val="17"/>
              </w:rPr>
            </w:pPr>
            <w:r>
              <w:rPr>
                <w:rFonts w:ascii="inherit" w:hAnsi="inherit"/>
                <w:sz w:val="17"/>
              </w:rPr>
              <w:t>2</w:t>
            </w:r>
          </w:p>
        </w:tc>
        <w:tc>
          <w:tcPr>
            <w:tcW w:w="128" w:type="dxa"/>
            <w:tcBorders/>
            <w:shd w:fill="CCEEFF" w:val="clear"/>
            <w:vAlign w:val="center"/>
          </w:tcPr>
          <w:p>
            <w:pPr>
              <w:pStyle w:val="TableContents"/>
              <w:spacing w:before="0" w:after="0"/>
              <w:ind w:left="0" w:right="0" w:firstLine="30"/>
              <w:rPr/>
            </w:pPr>
            <w:r>
              <w:rPr/>
              <w:t> </w:t>
            </w:r>
          </w:p>
        </w:tc>
        <w:tc>
          <w:tcPr>
            <w:tcW w:w="1687" w:type="dxa"/>
            <w:tcBorders/>
            <w:shd w:fill="CCEEFF" w:val="clear"/>
            <w:vAlign w:val="center"/>
          </w:tcPr>
          <w:p>
            <w:pPr>
              <w:pStyle w:val="TableContents"/>
              <w:spacing w:before="0" w:after="0"/>
              <w:ind w:left="0" w:right="0" w:firstLine="30"/>
              <w:jc w:val="center"/>
              <w:rPr>
                <w:rFonts w:ascii="inherit" w:hAnsi="inherit"/>
                <w:sz w:val="17"/>
              </w:rPr>
            </w:pPr>
            <w:r>
              <w:rPr>
                <w:rFonts w:ascii="inherit" w:hAnsi="inherit"/>
                <w:sz w:val="17"/>
              </w:rPr>
              <w:t>18%</w:t>
            </w:r>
          </w:p>
        </w:tc>
      </w:tr>
      <w:tr>
        <w:trPr/>
        <w:tc>
          <w:tcPr>
            <w:tcW w:w="4597" w:type="dxa"/>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57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6,100</w:t>
            </w:r>
          </w:p>
        </w:tc>
        <w:tc>
          <w:tcPr>
            <w:tcW w:w="10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8" w:type="dxa"/>
            <w:tcBorders/>
            <w:shd w:fill="auto" w:val="clear"/>
            <w:vAlign w:val="center"/>
          </w:tcPr>
          <w:p>
            <w:pPr>
              <w:pStyle w:val="TableContents"/>
              <w:spacing w:before="0" w:after="0"/>
              <w:ind w:left="0" w:right="0" w:firstLine="30"/>
              <w:rPr/>
            </w:pPr>
            <w:r>
              <w:rPr/>
              <w:t> </w:t>
            </w:r>
          </w:p>
        </w:tc>
        <w:tc>
          <w:tcPr>
            <w:tcW w:w="1857" w:type="dxa"/>
            <w:tcBorders/>
            <w:shd w:fill="auto" w:val="clear"/>
            <w:vAlign w:val="center"/>
          </w:tcPr>
          <w:p>
            <w:pPr>
              <w:pStyle w:val="TableContents"/>
              <w:spacing w:before="0" w:after="0"/>
              <w:ind w:left="0" w:right="0" w:firstLine="30"/>
              <w:rPr/>
            </w:pPr>
            <w:r>
              <w:rPr/>
              <w:t> </w:t>
            </w:r>
          </w:p>
        </w:tc>
        <w:tc>
          <w:tcPr>
            <w:tcW w:w="128" w:type="dxa"/>
            <w:tcBorders/>
            <w:shd w:fill="auto" w:val="clear"/>
            <w:vAlign w:val="center"/>
          </w:tcPr>
          <w:p>
            <w:pPr>
              <w:pStyle w:val="TableContents"/>
              <w:spacing w:before="0" w:after="0"/>
              <w:ind w:left="0" w:right="0" w:firstLine="30"/>
              <w:rPr/>
            </w:pPr>
            <w:r>
              <w:rPr/>
              <w:t> </w:t>
            </w:r>
          </w:p>
        </w:tc>
        <w:tc>
          <w:tcPr>
            <w:tcW w:w="1687" w:type="dxa"/>
            <w:tcBorders/>
            <w:shd w:fill="auto" w:val="clear"/>
            <w:vAlign w:val="center"/>
          </w:tcPr>
          <w:p>
            <w:pPr>
              <w:pStyle w:val="TableContents"/>
              <w:spacing w:before="0" w:after="0"/>
              <w:rPr/>
            </w:pPr>
            <w:r>
              <w:rPr/>
              <w:t> </w:t>
            </w:r>
          </w:p>
        </w:tc>
      </w:tr>
    </w:tbl>
    <w:p>
      <w:pPr>
        <w:pStyle w:val="TextBody"/>
        <w:spacing w:lineRule="auto" w:line="288" w:before="0" w:after="0"/>
        <w:ind w:left="0" w:right="0" w:firstLine="36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u w:val="single"/>
        </w:rPr>
        <w:t>Technology</w:t>
      </w:r>
      <w:r>
        <w:rPr>
          <w:sz w:val="17"/>
        </w:rPr>
        <w:t xml:space="preserve"> </w:t>
      </w:r>
      <w:r>
        <w:rPr>
          <w:rFonts w:ascii="inherit" w:hAnsi="inherit"/>
          <w:sz w:val="17"/>
        </w:rPr>
        <w:t xml:space="preserve">- Technology consists of technical processes, unpatented technology, manufacturing know-how, trade secrets and the understanding with respect to products or processes that have been developed by CCC and that will be </w:t>
      </w:r>
    </w:p>
    <w:p>
      <w:pPr>
        <w:pStyle w:val="TextBody"/>
        <w:spacing w:before="0" w:after="0"/>
        <w:rPr/>
      </w:pPr>
      <w:r>
        <w:rPr/>
      </w:r>
    </w:p>
    <w:p>
      <w:pPr>
        <w:pStyle w:val="TextBody"/>
        <w:spacing w:lineRule="auto" w:line="288"/>
        <w:jc w:val="center"/>
        <w:rPr>
          <w:sz w:val="17"/>
        </w:rPr>
      </w:pPr>
      <w:r>
        <w:rPr>
          <w:rFonts w:ascii="inherit" w:hAnsi="inherit"/>
          <w:sz w:val="17"/>
        </w:rPr>
        <w:t>- 8</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jc w:val="left"/>
        <w:rPr>
          <w:rFonts w:ascii="inherit" w:hAnsi="inherit"/>
          <w:sz w:val="17"/>
        </w:rPr>
      </w:pPr>
      <w:r>
        <w:rPr>
          <w:rFonts w:ascii="inherit" w:hAnsi="inherit"/>
          <w:sz w:val="17"/>
        </w:rPr>
        <w:t>leveraged in current and future products. The fair value of technology acquired was determined utilizing the relief from royalty method, a form of the income approach, with a royalty rate of 3%. The weighted average amortization period of the technology is based upon management’s estimate of the product life cycle associated with technology and patents before they will be replaced by new technologies.</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u w:val="single"/>
        </w:rPr>
        <w:t>Customer lists</w:t>
      </w:r>
      <w:r>
        <w:rPr>
          <w:sz w:val="17"/>
        </w:rPr>
        <w:t xml:space="preserve"> </w:t>
      </w:r>
      <w:r>
        <w:rPr>
          <w:rFonts w:ascii="inherit" w:hAnsi="inherit"/>
          <w:sz w:val="17"/>
        </w:rPr>
        <w:t>- Customer lists represent the estimated fair value of non-contractual customer relationships CCC has as of the acquisition date. The primary customers of CCC include medical device companies in various geographic locations around the world. These relationships were valued separately from goodwill at the amount that an independent third party would be willing to pay for these relationships. The fair value of customer lists was determined using the multi-period excess-earnings method, a form of the income approach. The weighted average amortization period of the existing customer base was based upon the historical customer annual attrition rate of 15%, as well as management’s understanding of the industry and product life cycles.</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u w:val="single"/>
        </w:rPr>
        <w:t>Trademarks and tradenames</w:t>
      </w:r>
      <w:r>
        <w:rPr>
          <w:sz w:val="17"/>
        </w:rPr>
        <w:t xml:space="preserve"> – </w:t>
      </w:r>
      <w:r>
        <w:rPr>
          <w:rFonts w:ascii="inherit" w:hAnsi="inherit"/>
          <w:sz w:val="17"/>
        </w:rPr>
        <w:t>Trademarks and tradenames represent the estimated fair value of corporate and product names acquired from CCC. These tradenames were valued separately from goodwill at the amount that an independent third party would be willing to pay for use of these names. The fair value of the trademarks and tradenames was determined by utilizing the relief from royalty method, a form of the income approach, with a 0.5%</w:t>
      </w:r>
      <w:r>
        <w:rPr>
          <w:sz w:val="17"/>
        </w:rPr>
        <w:t xml:space="preserve"> </w:t>
      </w:r>
      <w:r>
        <w:rPr>
          <w:rFonts w:ascii="inherit" w:hAnsi="inherit"/>
          <w:sz w:val="17"/>
        </w:rPr>
        <w:t xml:space="preserve">royalty rate. </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sz w:val="17"/>
          <w:u w:val="single"/>
        </w:rPr>
        <w:t>Goodwill</w:t>
      </w:r>
      <w:r>
        <w:rPr>
          <w:sz w:val="17"/>
        </w:rPr>
        <w:t xml:space="preserve"> </w:t>
      </w:r>
      <w:r>
        <w:rPr>
          <w:rFonts w:ascii="inherit" w:hAnsi="inherit"/>
          <w:sz w:val="17"/>
        </w:rPr>
        <w:t>- The excess of the purchase price over the fair value of net tangible and intangible assets acquired and liabilities assumed was allocated to goodwill. Various factors contributed to the establishment of goodwill, including: the value of CCC's highly trained assembled work force and management team; the incremental value that CCC’s technology will bring to QiG's medical devices; and the expected revenue growth over time that is attributable to increased market penetration from future products and customers for Greatbatch Medical. The goodwill acquired in connection with the CCC acquisition was allocated to the QiG business segment and is not deductible for tax purposes.</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sz w:val="17"/>
        </w:rPr>
      </w:pPr>
      <w:r>
        <w:rPr>
          <w:rFonts w:ascii="inherit" w:hAnsi="inherit"/>
          <w:b/>
          <w:i/>
          <w:sz w:val="17"/>
        </w:rPr>
        <w:t>Pro Forma Results (Unaudited)</w:t>
      </w:r>
      <w:r>
        <w:rPr>
          <w:sz w:val="17"/>
        </w:rPr>
        <w:t xml:space="preserve"> </w:t>
      </w:r>
    </w:p>
    <w:p>
      <w:pPr>
        <w:pStyle w:val="TextBody"/>
        <w:spacing w:lineRule="auto" w:line="288" w:before="0" w:after="0"/>
        <w:ind w:left="0" w:right="0" w:firstLine="720"/>
        <w:jc w:val="left"/>
        <w:rPr>
          <w:rFonts w:ascii="inherit" w:hAnsi="inherit"/>
          <w:sz w:val="17"/>
        </w:rPr>
      </w:pPr>
      <w:r>
        <w:rPr>
          <w:rFonts w:ascii="inherit" w:hAnsi="inherit"/>
          <w:sz w:val="17"/>
        </w:rPr>
        <w:t>The following unaudited pro forma information presents the consolidated results of operations of the Company and CCC as if that acquisition occurred as of the beginning of fiscal year 2013 (in thousands, except per share amounts):</w:t>
      </w:r>
    </w:p>
    <w:tbl>
      <w:tblPr>
        <w:tblW w:w="10205" w:type="dxa"/>
        <w:jc w:val="left"/>
        <w:tblInd w:w="0" w:type="dxa"/>
        <w:tblCellMar>
          <w:top w:w="0" w:type="dxa"/>
          <w:left w:w="0" w:type="dxa"/>
          <w:bottom w:w="0" w:type="dxa"/>
          <w:right w:w="0" w:type="dxa"/>
        </w:tblCellMar>
      </w:tblPr>
      <w:tblGrid>
        <w:gridCol w:w="2011"/>
        <w:gridCol w:w="170"/>
        <w:gridCol w:w="1471"/>
        <w:gridCol w:w="83"/>
        <w:gridCol w:w="138"/>
        <w:gridCol w:w="195"/>
        <w:gridCol w:w="1780"/>
        <w:gridCol w:w="90"/>
        <w:gridCol w:w="138"/>
        <w:gridCol w:w="170"/>
        <w:gridCol w:w="1471"/>
        <w:gridCol w:w="83"/>
        <w:gridCol w:w="138"/>
        <w:gridCol w:w="170"/>
        <w:gridCol w:w="1637"/>
        <w:gridCol w:w="460"/>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2011"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471"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78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471"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637" w:type="dxa"/>
            <w:tcBorders/>
            <w:shd w:fill="auto" w:val="clear"/>
            <w:vAlign w:val="center"/>
          </w:tcPr>
          <w:p>
            <w:pPr>
              <w:pStyle w:val="TableContents"/>
              <w:spacing w:before="0" w:after="283"/>
              <w:rPr>
                <w:sz w:val="4"/>
                <w:szCs w:val="4"/>
              </w:rPr>
            </w:pPr>
            <w:r>
              <w:rPr>
                <w:sz w:val="4"/>
                <w:szCs w:val="4"/>
              </w:rPr>
            </w:r>
          </w:p>
        </w:tc>
        <w:tc>
          <w:tcPr>
            <w:tcW w:w="46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011" w:type="dxa"/>
            <w:tcBorders/>
            <w:shd w:fill="auto" w:val="clear"/>
            <w:vAlign w:val="center"/>
          </w:tcPr>
          <w:p>
            <w:pPr>
              <w:pStyle w:val="TableContents"/>
              <w:spacing w:before="0" w:after="0"/>
              <w:ind w:left="0" w:right="0" w:firstLine="30"/>
              <w:rPr/>
            </w:pPr>
            <w:r>
              <w:rPr/>
              <w:t> </w:t>
            </w:r>
          </w:p>
        </w:tc>
        <w:tc>
          <w:tcPr>
            <w:tcW w:w="3927"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Three Months Ended</w:t>
            </w:r>
          </w:p>
        </w:tc>
        <w:tc>
          <w:tcPr>
            <w:tcW w:w="138" w:type="dxa"/>
            <w:tcBorders/>
            <w:shd w:fill="auto" w:val="clear"/>
            <w:vAlign w:val="center"/>
          </w:tcPr>
          <w:p>
            <w:pPr>
              <w:pStyle w:val="TableContents"/>
              <w:spacing w:before="0" w:after="0"/>
              <w:ind w:left="0" w:right="0" w:firstLine="30"/>
              <w:rPr/>
            </w:pPr>
            <w:r>
              <w:rPr/>
              <w:t> </w:t>
            </w:r>
          </w:p>
        </w:tc>
        <w:tc>
          <w:tcPr>
            <w:tcW w:w="4129"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Nine Months Ended</w:t>
            </w:r>
          </w:p>
        </w:tc>
      </w:tr>
      <w:tr>
        <w:trPr/>
        <w:tc>
          <w:tcPr>
            <w:tcW w:w="2011" w:type="dxa"/>
            <w:tcBorders/>
            <w:shd w:fill="auto" w:val="clear"/>
            <w:vAlign w:val="center"/>
          </w:tcPr>
          <w:p>
            <w:pPr>
              <w:pStyle w:val="TableContents"/>
              <w:spacing w:before="0" w:after="0"/>
              <w:ind w:left="0" w:right="0" w:firstLine="30"/>
              <w:rPr/>
            </w:pPr>
            <w:r>
              <w:rPr/>
              <w:t> </w:t>
            </w:r>
          </w:p>
        </w:tc>
        <w:tc>
          <w:tcPr>
            <w:tcW w:w="1724"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October 3, 2014</w:t>
            </w:r>
          </w:p>
        </w:tc>
        <w:tc>
          <w:tcPr>
            <w:tcW w:w="138"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2065"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September 27, 2013</w:t>
            </w:r>
          </w:p>
        </w:tc>
        <w:tc>
          <w:tcPr>
            <w:tcW w:w="138" w:type="dxa"/>
            <w:tcBorders/>
            <w:shd w:fill="auto" w:val="clear"/>
            <w:vAlign w:val="center"/>
          </w:tcPr>
          <w:p>
            <w:pPr>
              <w:pStyle w:val="TableContents"/>
              <w:spacing w:before="0" w:after="0"/>
              <w:ind w:left="0" w:right="0" w:firstLine="30"/>
              <w:rPr/>
            </w:pPr>
            <w:r>
              <w:rPr/>
              <w:t> </w:t>
            </w:r>
          </w:p>
        </w:tc>
        <w:tc>
          <w:tcPr>
            <w:tcW w:w="1724"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October 3, 2014</w:t>
            </w:r>
          </w:p>
        </w:tc>
        <w:tc>
          <w:tcPr>
            <w:tcW w:w="138" w:type="dxa"/>
            <w:tcBorders/>
            <w:shd w:fill="auto" w:val="clear"/>
            <w:vAlign w:val="center"/>
          </w:tcPr>
          <w:p>
            <w:pPr>
              <w:pStyle w:val="TableContents"/>
              <w:spacing w:before="0" w:after="0"/>
              <w:ind w:left="0" w:right="0" w:firstLine="30"/>
              <w:rPr/>
            </w:pPr>
            <w:r>
              <w:rPr/>
              <w:t> </w:t>
            </w:r>
          </w:p>
        </w:tc>
        <w:tc>
          <w:tcPr>
            <w:tcW w:w="2267"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September 27, 2013</w:t>
            </w:r>
          </w:p>
        </w:tc>
      </w:tr>
      <w:tr>
        <w:trPr/>
        <w:tc>
          <w:tcPr>
            <w:tcW w:w="2011" w:type="dxa"/>
            <w:tcBorders/>
            <w:shd w:fill="auto" w:val="clear"/>
            <w:vAlign w:val="center"/>
          </w:tcPr>
          <w:p>
            <w:pPr>
              <w:pStyle w:val="TableContents"/>
              <w:spacing w:before="0" w:after="0"/>
              <w:ind w:left="0" w:right="0" w:firstLine="30"/>
              <w:rPr/>
            </w:pPr>
            <w:r>
              <w:rPr/>
              <w:t> </w:t>
            </w:r>
          </w:p>
        </w:tc>
        <w:tc>
          <w:tcPr>
            <w:tcW w:w="1724" w:type="dxa"/>
            <w:gridSpan w:val="3"/>
            <w:tcBorders/>
            <w:shd w:fill="auto" w:val="clear"/>
            <w:vAlign w:val="center"/>
          </w:tcPr>
          <w:p>
            <w:pPr>
              <w:pStyle w:val="TableContents"/>
              <w:spacing w:before="0" w:after="0"/>
              <w:ind w:left="0" w:right="0" w:firstLine="30"/>
              <w:rPr/>
            </w:pPr>
            <w:r>
              <w:rPr/>
              <w:t> </w:t>
            </w:r>
          </w:p>
        </w:tc>
        <w:tc>
          <w:tcPr>
            <w:tcW w:w="138" w:type="dxa"/>
            <w:tcBorders/>
            <w:shd w:fill="auto" w:val="clear"/>
            <w:vAlign w:val="center"/>
          </w:tcPr>
          <w:p>
            <w:pPr>
              <w:pStyle w:val="TableContents"/>
              <w:spacing w:before="0" w:after="0"/>
              <w:ind w:left="0" w:right="0" w:firstLine="30"/>
              <w:rPr/>
            </w:pPr>
            <w:r>
              <w:rPr/>
              <w:t> </w:t>
            </w:r>
          </w:p>
        </w:tc>
        <w:tc>
          <w:tcPr>
            <w:tcW w:w="2065" w:type="dxa"/>
            <w:gridSpan w:val="3"/>
            <w:tcBorders/>
            <w:shd w:fill="auto" w:val="clear"/>
            <w:vAlign w:val="center"/>
          </w:tcPr>
          <w:p>
            <w:pPr>
              <w:pStyle w:val="TableContents"/>
              <w:spacing w:before="0" w:after="0"/>
              <w:ind w:left="0" w:right="0" w:firstLine="30"/>
              <w:rPr/>
            </w:pPr>
            <w:r>
              <w:rPr/>
              <w:t> </w:t>
            </w:r>
          </w:p>
        </w:tc>
        <w:tc>
          <w:tcPr>
            <w:tcW w:w="138" w:type="dxa"/>
            <w:tcBorders/>
            <w:shd w:fill="auto" w:val="clear"/>
            <w:vAlign w:val="center"/>
          </w:tcPr>
          <w:p>
            <w:pPr>
              <w:pStyle w:val="TableContents"/>
              <w:spacing w:before="0" w:after="0"/>
              <w:ind w:left="0" w:right="0" w:firstLine="30"/>
              <w:rPr/>
            </w:pPr>
            <w:r>
              <w:rPr/>
              <w:t> </w:t>
            </w:r>
          </w:p>
        </w:tc>
        <w:tc>
          <w:tcPr>
            <w:tcW w:w="1724" w:type="dxa"/>
            <w:gridSpan w:val="3"/>
            <w:tcBorders/>
            <w:shd w:fill="auto" w:val="clear"/>
            <w:vAlign w:val="center"/>
          </w:tcPr>
          <w:p>
            <w:pPr>
              <w:pStyle w:val="TableContents"/>
              <w:spacing w:before="0" w:after="0"/>
              <w:ind w:left="0" w:right="0" w:firstLine="30"/>
              <w:rPr/>
            </w:pPr>
            <w:r>
              <w:rPr/>
              <w:t> </w:t>
            </w:r>
          </w:p>
        </w:tc>
        <w:tc>
          <w:tcPr>
            <w:tcW w:w="138" w:type="dxa"/>
            <w:tcBorders/>
            <w:shd w:fill="auto" w:val="clear"/>
            <w:vAlign w:val="center"/>
          </w:tcPr>
          <w:p>
            <w:pPr>
              <w:pStyle w:val="TableContents"/>
              <w:spacing w:before="0" w:after="0"/>
              <w:ind w:left="0" w:right="0" w:firstLine="30"/>
              <w:rPr/>
            </w:pPr>
            <w:r>
              <w:rPr/>
              <w:t> </w:t>
            </w:r>
          </w:p>
        </w:tc>
        <w:tc>
          <w:tcPr>
            <w:tcW w:w="2267" w:type="dxa"/>
            <w:gridSpan w:val="3"/>
            <w:tcBorders/>
            <w:shd w:fill="auto" w:val="clear"/>
            <w:vAlign w:val="center"/>
          </w:tcPr>
          <w:p>
            <w:pPr>
              <w:pStyle w:val="TableContents"/>
              <w:spacing w:before="0" w:after="0"/>
              <w:ind w:left="0" w:right="0" w:firstLine="30"/>
              <w:rPr/>
            </w:pPr>
            <w:r>
              <w:rPr/>
              <w:t> </w:t>
            </w:r>
          </w:p>
        </w:tc>
      </w:tr>
      <w:tr>
        <w:trPr/>
        <w:tc>
          <w:tcPr>
            <w:tcW w:w="20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Sales</w:t>
            </w:r>
          </w:p>
        </w:tc>
        <w:tc>
          <w:tcPr>
            <w:tcW w:w="17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71" w:type="dxa"/>
            <w:tcBorders/>
            <w:shd w:fill="CCEEFF" w:val="clear"/>
            <w:vAlign w:val="center"/>
          </w:tcPr>
          <w:p>
            <w:pPr>
              <w:pStyle w:val="TableContents"/>
              <w:spacing w:before="0" w:after="0"/>
              <w:jc w:val="right"/>
              <w:rPr>
                <w:rFonts w:ascii="inherit" w:hAnsi="inherit"/>
                <w:sz w:val="17"/>
              </w:rPr>
            </w:pPr>
            <w:r>
              <w:rPr>
                <w:rFonts w:ascii="inherit" w:hAnsi="inherit"/>
                <w:sz w:val="17"/>
              </w:rPr>
              <w:t>173,413</w:t>
            </w:r>
          </w:p>
        </w:tc>
        <w:tc>
          <w:tcPr>
            <w:tcW w:w="8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9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780" w:type="dxa"/>
            <w:tcBorders/>
            <w:shd w:fill="CCEEFF" w:val="clear"/>
            <w:vAlign w:val="center"/>
          </w:tcPr>
          <w:p>
            <w:pPr>
              <w:pStyle w:val="TableContents"/>
              <w:spacing w:before="0" w:after="0"/>
              <w:jc w:val="right"/>
              <w:rPr>
                <w:rFonts w:ascii="inherit" w:hAnsi="inherit"/>
                <w:sz w:val="17"/>
              </w:rPr>
            </w:pPr>
            <w:r>
              <w:rPr>
                <w:rFonts w:ascii="inherit" w:hAnsi="inherit"/>
                <w:sz w:val="17"/>
              </w:rPr>
              <w:t>171,158</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7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71" w:type="dxa"/>
            <w:tcBorders/>
            <w:shd w:fill="CCEEFF" w:val="clear"/>
            <w:vAlign w:val="center"/>
          </w:tcPr>
          <w:p>
            <w:pPr>
              <w:pStyle w:val="TableContents"/>
              <w:spacing w:before="0" w:after="0"/>
              <w:jc w:val="right"/>
              <w:rPr>
                <w:rFonts w:ascii="inherit" w:hAnsi="inherit"/>
                <w:sz w:val="17"/>
              </w:rPr>
            </w:pPr>
            <w:r>
              <w:rPr>
                <w:rFonts w:ascii="inherit" w:hAnsi="inherit"/>
                <w:sz w:val="17"/>
              </w:rPr>
              <w:t>526,631</w:t>
            </w:r>
          </w:p>
        </w:tc>
        <w:tc>
          <w:tcPr>
            <w:tcW w:w="8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7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637" w:type="dxa"/>
            <w:tcBorders/>
            <w:shd w:fill="CCEEFF" w:val="clear"/>
            <w:vAlign w:val="center"/>
          </w:tcPr>
          <w:p>
            <w:pPr>
              <w:pStyle w:val="TableContents"/>
              <w:spacing w:before="0" w:after="0"/>
              <w:jc w:val="right"/>
              <w:rPr>
                <w:rFonts w:ascii="inherit" w:hAnsi="inherit"/>
                <w:sz w:val="17"/>
              </w:rPr>
            </w:pPr>
            <w:r>
              <w:rPr>
                <w:rFonts w:ascii="inherit" w:hAnsi="inherit"/>
                <w:sz w:val="17"/>
              </w:rPr>
              <w:t>497,610</w:t>
            </w:r>
          </w:p>
        </w:tc>
        <w:tc>
          <w:tcPr>
            <w:tcW w:w="4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201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Net income </w:t>
            </w:r>
          </w:p>
        </w:tc>
        <w:tc>
          <w:tcPr>
            <w:tcW w:w="164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14,219</w:t>
            </w:r>
          </w:p>
        </w:tc>
        <w:tc>
          <w:tcPr>
            <w:tcW w:w="8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97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11,407</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4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42,165</w:t>
            </w:r>
          </w:p>
        </w:tc>
        <w:tc>
          <w:tcPr>
            <w:tcW w:w="8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8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27,495</w:t>
            </w:r>
          </w:p>
        </w:tc>
        <w:tc>
          <w:tcPr>
            <w:tcW w:w="4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20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Earnings per share:</w:t>
            </w:r>
          </w:p>
        </w:tc>
        <w:tc>
          <w:tcPr>
            <w:tcW w:w="1724" w:type="dxa"/>
            <w:gridSpan w:val="3"/>
            <w:tcBorders/>
            <w:shd w:fill="CCEEFF" w:val="clear"/>
            <w:vAlign w:val="center"/>
          </w:tcPr>
          <w:p>
            <w:pPr>
              <w:pStyle w:val="TableContents"/>
              <w:spacing w:before="0" w:after="0"/>
              <w:ind w:left="0" w:right="0" w:firstLine="30"/>
              <w:rPr/>
            </w:pPr>
            <w:r>
              <w:rPr/>
              <w:t> </w:t>
            </w:r>
          </w:p>
        </w:tc>
        <w:tc>
          <w:tcPr>
            <w:tcW w:w="138" w:type="dxa"/>
            <w:tcBorders/>
            <w:shd w:fill="CCEEFF" w:val="clear"/>
            <w:vAlign w:val="center"/>
          </w:tcPr>
          <w:p>
            <w:pPr>
              <w:pStyle w:val="TableContents"/>
              <w:spacing w:before="0" w:after="0"/>
              <w:ind w:left="0" w:right="0" w:firstLine="30"/>
              <w:rPr/>
            </w:pPr>
            <w:r>
              <w:rPr/>
              <w:t> </w:t>
            </w:r>
          </w:p>
        </w:tc>
        <w:tc>
          <w:tcPr>
            <w:tcW w:w="2065" w:type="dxa"/>
            <w:gridSpan w:val="3"/>
            <w:tcBorders/>
            <w:shd w:fill="CCEEFF" w:val="clear"/>
            <w:vAlign w:val="center"/>
          </w:tcPr>
          <w:p>
            <w:pPr>
              <w:pStyle w:val="TableContents"/>
              <w:spacing w:before="0" w:after="0"/>
              <w:ind w:left="0" w:right="0" w:firstLine="30"/>
              <w:rPr/>
            </w:pPr>
            <w:r>
              <w:rPr/>
              <w:t> </w:t>
            </w:r>
          </w:p>
        </w:tc>
        <w:tc>
          <w:tcPr>
            <w:tcW w:w="138" w:type="dxa"/>
            <w:tcBorders/>
            <w:shd w:fill="CCEEFF" w:val="clear"/>
            <w:vAlign w:val="center"/>
          </w:tcPr>
          <w:p>
            <w:pPr>
              <w:pStyle w:val="TableContents"/>
              <w:spacing w:before="0" w:after="0"/>
              <w:ind w:left="0" w:right="0" w:firstLine="30"/>
              <w:rPr/>
            </w:pPr>
            <w:r>
              <w:rPr/>
              <w:t> </w:t>
            </w:r>
          </w:p>
        </w:tc>
        <w:tc>
          <w:tcPr>
            <w:tcW w:w="1724" w:type="dxa"/>
            <w:gridSpan w:val="3"/>
            <w:tcBorders/>
            <w:shd w:fill="CCEEFF" w:val="clear"/>
            <w:vAlign w:val="center"/>
          </w:tcPr>
          <w:p>
            <w:pPr>
              <w:pStyle w:val="TableContents"/>
              <w:spacing w:before="0" w:after="0"/>
              <w:ind w:left="0" w:right="0" w:firstLine="30"/>
              <w:rPr/>
            </w:pPr>
            <w:r>
              <w:rPr/>
              <w:t> </w:t>
            </w:r>
          </w:p>
        </w:tc>
        <w:tc>
          <w:tcPr>
            <w:tcW w:w="138" w:type="dxa"/>
            <w:tcBorders/>
            <w:shd w:fill="CCEEFF" w:val="clear"/>
            <w:vAlign w:val="center"/>
          </w:tcPr>
          <w:p>
            <w:pPr>
              <w:pStyle w:val="TableContents"/>
              <w:spacing w:before="0" w:after="0"/>
              <w:ind w:left="0" w:right="0" w:firstLine="30"/>
              <w:rPr/>
            </w:pPr>
            <w:r>
              <w:rPr/>
              <w:t> </w:t>
            </w:r>
          </w:p>
        </w:tc>
        <w:tc>
          <w:tcPr>
            <w:tcW w:w="2267" w:type="dxa"/>
            <w:gridSpan w:val="3"/>
            <w:tcBorders/>
            <w:shd w:fill="CCEEFF" w:val="clear"/>
            <w:vAlign w:val="center"/>
          </w:tcPr>
          <w:p>
            <w:pPr>
              <w:pStyle w:val="TableContents"/>
              <w:spacing w:before="0" w:after="0"/>
              <w:ind w:left="0" w:right="0" w:firstLine="420"/>
              <w:rPr/>
            </w:pPr>
            <w:r>
              <w:rPr/>
              <w:t> </w:t>
            </w:r>
          </w:p>
        </w:tc>
      </w:tr>
      <w:tr>
        <w:trPr/>
        <w:tc>
          <w:tcPr>
            <w:tcW w:w="201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Basic</w:t>
            </w:r>
          </w:p>
        </w:tc>
        <w:tc>
          <w:tcPr>
            <w:tcW w:w="170"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471" w:type="dxa"/>
            <w:tcBorders/>
            <w:shd w:fill="auto" w:val="clear"/>
            <w:vAlign w:val="center"/>
          </w:tcPr>
          <w:p>
            <w:pPr>
              <w:pStyle w:val="TableContents"/>
              <w:spacing w:before="0" w:after="0"/>
              <w:jc w:val="right"/>
              <w:rPr>
                <w:rFonts w:ascii="inherit" w:hAnsi="inherit"/>
                <w:sz w:val="17"/>
              </w:rPr>
            </w:pPr>
            <w:r>
              <w:rPr>
                <w:rFonts w:ascii="inherit" w:hAnsi="inherit"/>
                <w:sz w:val="17"/>
              </w:rPr>
              <w:t>0.57</w:t>
            </w:r>
          </w:p>
        </w:tc>
        <w:tc>
          <w:tcPr>
            <w:tcW w:w="8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95"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780" w:type="dxa"/>
            <w:tcBorders/>
            <w:shd w:fill="auto" w:val="clear"/>
            <w:vAlign w:val="center"/>
          </w:tcPr>
          <w:p>
            <w:pPr>
              <w:pStyle w:val="TableContents"/>
              <w:spacing w:before="0" w:after="0"/>
              <w:jc w:val="right"/>
              <w:rPr>
                <w:rFonts w:ascii="inherit" w:hAnsi="inherit"/>
                <w:sz w:val="17"/>
              </w:rPr>
            </w:pPr>
            <w:r>
              <w:rPr>
                <w:rFonts w:ascii="inherit" w:hAnsi="inherit"/>
                <w:sz w:val="17"/>
              </w:rPr>
              <w:t>0.47</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4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1.70</w:t>
            </w:r>
          </w:p>
        </w:tc>
        <w:tc>
          <w:tcPr>
            <w:tcW w:w="8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8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1.15</w:t>
            </w:r>
          </w:p>
        </w:tc>
        <w:tc>
          <w:tcPr>
            <w:tcW w:w="460"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20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Diluted</w:t>
            </w:r>
          </w:p>
        </w:tc>
        <w:tc>
          <w:tcPr>
            <w:tcW w:w="17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71" w:type="dxa"/>
            <w:tcBorders/>
            <w:shd w:fill="CCEEFF" w:val="clear"/>
            <w:vAlign w:val="center"/>
          </w:tcPr>
          <w:p>
            <w:pPr>
              <w:pStyle w:val="TableContents"/>
              <w:spacing w:before="0" w:after="0"/>
              <w:jc w:val="right"/>
              <w:rPr>
                <w:rFonts w:ascii="inherit" w:hAnsi="inherit"/>
                <w:sz w:val="17"/>
              </w:rPr>
            </w:pPr>
            <w:r>
              <w:rPr>
                <w:rFonts w:ascii="inherit" w:hAnsi="inherit"/>
                <w:sz w:val="17"/>
              </w:rPr>
              <w:t>0.55</w:t>
            </w:r>
          </w:p>
        </w:tc>
        <w:tc>
          <w:tcPr>
            <w:tcW w:w="8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9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780" w:type="dxa"/>
            <w:tcBorders/>
            <w:shd w:fill="CCEEFF" w:val="clear"/>
            <w:vAlign w:val="center"/>
          </w:tcPr>
          <w:p>
            <w:pPr>
              <w:pStyle w:val="TableContents"/>
              <w:spacing w:before="0" w:after="0"/>
              <w:jc w:val="right"/>
              <w:rPr>
                <w:rFonts w:ascii="inherit" w:hAnsi="inherit"/>
                <w:sz w:val="17"/>
              </w:rPr>
            </w:pPr>
            <w:r>
              <w:rPr>
                <w:rFonts w:ascii="inherit" w:hAnsi="inherit"/>
                <w:sz w:val="17"/>
              </w:rPr>
              <w:t>0.45</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64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1.63</w:t>
            </w:r>
          </w:p>
        </w:tc>
        <w:tc>
          <w:tcPr>
            <w:tcW w:w="8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8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1.10</w:t>
            </w:r>
          </w:p>
        </w:tc>
        <w:tc>
          <w:tcPr>
            <w:tcW w:w="460" w:type="dxa"/>
            <w:tcBorders/>
            <w:shd w:fill="CCEEFF"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left"/>
        <w:rPr>
          <w:rFonts w:ascii="inherit" w:hAnsi="inherit"/>
          <w:sz w:val="17"/>
        </w:rPr>
      </w:pPr>
      <w:r>
        <w:rPr>
          <w:rFonts w:ascii="inherit" w:hAnsi="inherit"/>
          <w:sz w:val="17"/>
        </w:rPr>
        <w:t>The results prior to the acquisition date have been adjusted to include the pro forma impact of the amortization of acquired intangible assets based on the purchase price allocations and the impact of income taxes on the pro forma adjustments utilizing the applicable statutory tax rate. The unaudited pro forma consolidated basic and diluted earnings per share calculations are based on the consolidated basic and diluted weighted average shares of Greatbatch.</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720"/>
        <w:jc w:val="left"/>
        <w:rPr>
          <w:rFonts w:ascii="inherit" w:hAnsi="inherit"/>
          <w:sz w:val="17"/>
        </w:rPr>
      </w:pPr>
      <w:r>
        <w:rPr>
          <w:rFonts w:ascii="inherit" w:hAnsi="inherit"/>
          <w:sz w:val="17"/>
        </w:rPr>
        <w:t xml:space="preserve">The unaudited pro forma results are presented for illustrative purposes only and do not reflect the realization of potential cost savings or any related integration costs. Certain cost savings may result from the acquisition; however, there can be no assurance that these cost savings will be achieved. These pro forma results do not purport to be indicative of the results that would have been obtained in the periods presented, or to be indicative of results that may be obtained in the future. </w:t>
      </w:r>
    </w:p>
    <w:p>
      <w:pPr>
        <w:pStyle w:val="TextBody"/>
        <w:spacing w:lineRule="auto" w:line="288" w:before="0" w:after="0"/>
        <w:ind w:left="0" w:right="0" w:firstLine="720"/>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- 9</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16" w:name="s5F1F543C75DCFFE31A2037CB8E0EBFD8"/>
        <w:bookmarkEnd w:id="16"/>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tbl>
      <w:tblPr>
        <w:tblW w:w="4360" w:type="dxa"/>
        <w:jc w:val="left"/>
        <w:tblInd w:w="0" w:type="dxa"/>
        <w:tblCellMar>
          <w:top w:w="0" w:type="dxa"/>
          <w:left w:w="0" w:type="dxa"/>
          <w:bottom w:w="0" w:type="dxa"/>
          <w:right w:w="0" w:type="dxa"/>
        </w:tblCellMar>
      </w:tblPr>
      <w:tblGrid>
        <w:gridCol w:w="275"/>
        <w:gridCol w:w="4085"/>
      </w:tblGrid>
      <w:tr>
        <w:trPr/>
        <w:tc>
          <w:tcPr>
            <w:tcW w:w="275" w:type="dxa"/>
            <w:tcBorders/>
            <w:shd w:fill="auto" w:val="clear"/>
            <w:vAlign w:val="center"/>
          </w:tcPr>
          <w:p>
            <w:pPr>
              <w:pStyle w:val="TableContents"/>
              <w:spacing w:before="0" w:after="283"/>
              <w:rPr>
                <w:sz w:val="4"/>
                <w:szCs w:val="4"/>
              </w:rPr>
            </w:pPr>
            <w:r>
              <w:rPr>
                <w:sz w:val="4"/>
                <w:szCs w:val="4"/>
              </w:rPr>
            </w:r>
          </w:p>
        </w:tc>
        <w:tc>
          <w:tcPr>
            <w:tcW w:w="4085"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3. </w:t>
            </w:r>
          </w:p>
        </w:tc>
        <w:tc>
          <w:tcPr>
            <w:tcW w:w="408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SUPPLEMENTAL CASH FLOW INFORMATION</w:t>
            </w:r>
          </w:p>
        </w:tc>
      </w:tr>
    </w:tbl>
    <w:tbl>
      <w:tblPr>
        <w:tblW w:w="10205" w:type="dxa"/>
        <w:jc w:val="left"/>
        <w:tblInd w:w="0" w:type="dxa"/>
        <w:tblCellMar>
          <w:top w:w="0" w:type="dxa"/>
          <w:left w:w="0" w:type="dxa"/>
          <w:bottom w:w="0" w:type="dxa"/>
          <w:right w:w="0" w:type="dxa"/>
        </w:tblCellMar>
      </w:tblPr>
      <w:tblGrid>
        <w:gridCol w:w="6000"/>
        <w:gridCol w:w="195"/>
        <w:gridCol w:w="1471"/>
        <w:gridCol w:w="105"/>
        <w:gridCol w:w="154"/>
        <w:gridCol w:w="194"/>
        <w:gridCol w:w="1588"/>
        <w:gridCol w:w="498"/>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6000"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471"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588" w:type="dxa"/>
            <w:tcBorders/>
            <w:shd w:fill="auto" w:val="clear"/>
            <w:vAlign w:val="center"/>
          </w:tcPr>
          <w:p>
            <w:pPr>
              <w:pStyle w:val="TableContents"/>
              <w:spacing w:before="0" w:after="283"/>
              <w:rPr>
                <w:sz w:val="4"/>
                <w:szCs w:val="4"/>
              </w:rPr>
            </w:pPr>
            <w:r>
              <w:rPr>
                <w:sz w:val="4"/>
                <w:szCs w:val="4"/>
              </w:rPr>
            </w:r>
          </w:p>
        </w:tc>
        <w:tc>
          <w:tcPr>
            <w:tcW w:w="49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000" w:type="dxa"/>
            <w:tcBorders/>
            <w:shd w:fill="auto" w:val="clear"/>
            <w:vAlign w:val="center"/>
          </w:tcPr>
          <w:p>
            <w:pPr>
              <w:pStyle w:val="TableContents"/>
              <w:spacing w:before="0" w:after="0"/>
              <w:ind w:left="0" w:right="0" w:firstLine="30"/>
              <w:jc w:val="left"/>
              <w:rPr/>
            </w:pPr>
            <w:r>
              <w:rPr/>
              <w:t> </w:t>
            </w:r>
          </w:p>
        </w:tc>
        <w:tc>
          <w:tcPr>
            <w:tcW w:w="4205"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6000"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(in thousands)</w:t>
            </w:r>
          </w:p>
        </w:tc>
        <w:tc>
          <w:tcPr>
            <w:tcW w:w="177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54" w:type="dxa"/>
            <w:tcBorders/>
            <w:shd w:fill="auto" w:val="clear"/>
            <w:vAlign w:val="center"/>
          </w:tcPr>
          <w:p>
            <w:pPr>
              <w:pStyle w:val="TableContents"/>
              <w:spacing w:before="0" w:after="0"/>
              <w:ind w:left="0" w:right="0" w:firstLine="30"/>
              <w:rPr/>
            </w:pPr>
            <w:r>
              <w:rPr/>
              <w:t> </w:t>
            </w:r>
          </w:p>
        </w:tc>
        <w:tc>
          <w:tcPr>
            <w:tcW w:w="2280"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60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Noncash investing and financing activities:</w:t>
            </w:r>
          </w:p>
        </w:tc>
        <w:tc>
          <w:tcPr>
            <w:tcW w:w="1771" w:type="dxa"/>
            <w:gridSpan w:val="3"/>
            <w:tcBorders/>
            <w:shd w:fill="CCEEFF" w:val="clear"/>
            <w:vAlign w:val="center"/>
          </w:tcPr>
          <w:p>
            <w:pPr>
              <w:pStyle w:val="TableContents"/>
              <w:spacing w:before="0" w:after="0"/>
              <w:ind w:left="0" w:right="0" w:firstLine="30"/>
              <w:rPr/>
            </w:pPr>
            <w:r>
              <w:rPr/>
              <w:t> </w:t>
            </w:r>
          </w:p>
        </w:tc>
        <w:tc>
          <w:tcPr>
            <w:tcW w:w="154" w:type="dxa"/>
            <w:tcBorders/>
            <w:shd w:fill="CCEEFF" w:val="clear"/>
            <w:vAlign w:val="center"/>
          </w:tcPr>
          <w:p>
            <w:pPr>
              <w:pStyle w:val="TableContents"/>
              <w:spacing w:before="0" w:after="0"/>
              <w:ind w:left="0" w:right="0" w:firstLine="30"/>
              <w:rPr/>
            </w:pPr>
            <w:r>
              <w:rPr/>
              <w:t> </w:t>
            </w:r>
          </w:p>
        </w:tc>
        <w:tc>
          <w:tcPr>
            <w:tcW w:w="2280" w:type="dxa"/>
            <w:gridSpan w:val="3"/>
            <w:tcBorders/>
            <w:shd w:fill="CCEEFF" w:val="clear"/>
            <w:vAlign w:val="center"/>
          </w:tcPr>
          <w:p>
            <w:pPr>
              <w:pStyle w:val="TableContents"/>
              <w:spacing w:before="0" w:after="0"/>
              <w:ind w:left="0" w:right="0" w:firstLine="420"/>
              <w:rPr/>
            </w:pPr>
            <w:r>
              <w:rPr/>
              <w:t> </w:t>
            </w:r>
          </w:p>
        </w:tc>
      </w:tr>
      <w:tr>
        <w:trPr/>
        <w:tc>
          <w:tcPr>
            <w:tcW w:w="60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Common stock contributed to 401(k) Plan</w:t>
            </w:r>
          </w:p>
        </w:tc>
        <w:tc>
          <w:tcPr>
            <w:tcW w:w="195"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471" w:type="dxa"/>
            <w:tcBorders/>
            <w:shd w:fill="auto" w:val="clear"/>
            <w:vAlign w:val="center"/>
          </w:tcPr>
          <w:p>
            <w:pPr>
              <w:pStyle w:val="TableContents"/>
              <w:spacing w:before="0" w:after="0"/>
              <w:jc w:val="right"/>
              <w:rPr>
                <w:rFonts w:ascii="inherit" w:hAnsi="inherit"/>
                <w:sz w:val="17"/>
              </w:rPr>
            </w:pPr>
            <w:r>
              <w:rPr>
                <w:rFonts w:ascii="inherit" w:hAnsi="inherit"/>
                <w:sz w:val="17"/>
              </w:rPr>
              <w:t>4,341</w:t>
            </w:r>
          </w:p>
        </w:tc>
        <w:tc>
          <w:tcPr>
            <w:tcW w:w="10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4" w:type="dxa"/>
            <w:tcBorders/>
            <w:shd w:fill="auto" w:val="clear"/>
            <w:vAlign w:val="center"/>
          </w:tcPr>
          <w:p>
            <w:pPr>
              <w:pStyle w:val="TableContents"/>
              <w:spacing w:before="0" w:after="0"/>
              <w:ind w:left="0" w:right="0" w:firstLine="30"/>
              <w:rPr/>
            </w:pPr>
            <w:r>
              <w:rPr/>
              <w:t> </w:t>
            </w:r>
          </w:p>
        </w:tc>
        <w:tc>
          <w:tcPr>
            <w:tcW w:w="194"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588" w:type="dxa"/>
            <w:tcBorders/>
            <w:shd w:fill="auto" w:val="clear"/>
            <w:vAlign w:val="center"/>
          </w:tcPr>
          <w:p>
            <w:pPr>
              <w:pStyle w:val="TableContents"/>
              <w:spacing w:before="0" w:after="0"/>
              <w:jc w:val="right"/>
              <w:rPr>
                <w:rFonts w:ascii="inherit" w:hAnsi="inherit"/>
                <w:sz w:val="17"/>
              </w:rPr>
            </w:pPr>
            <w:r>
              <w:rPr>
                <w:rFonts w:ascii="inherit" w:hAnsi="inherit"/>
                <w:sz w:val="17"/>
              </w:rPr>
              <w:t>2,477</w:t>
            </w:r>
          </w:p>
        </w:tc>
        <w:tc>
          <w:tcPr>
            <w:tcW w:w="498"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Property, plant and equipment purchases included in accounts payable</w:t>
            </w:r>
          </w:p>
        </w:tc>
        <w:tc>
          <w:tcPr>
            <w:tcW w:w="166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2,618</w:t>
            </w:r>
          </w:p>
        </w:tc>
        <w:tc>
          <w:tcPr>
            <w:tcW w:w="1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4" w:type="dxa"/>
            <w:tcBorders/>
            <w:shd w:fill="CCEEFF" w:val="clear"/>
            <w:vAlign w:val="center"/>
          </w:tcPr>
          <w:p>
            <w:pPr>
              <w:pStyle w:val="TableContents"/>
              <w:spacing w:before="0" w:after="0"/>
              <w:ind w:left="0" w:right="0" w:firstLine="30"/>
              <w:rPr/>
            </w:pPr>
            <w:r>
              <w:rPr/>
              <w:t> </w:t>
            </w:r>
          </w:p>
        </w:tc>
        <w:tc>
          <w:tcPr>
            <w:tcW w:w="178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711</w:t>
            </w:r>
          </w:p>
        </w:tc>
        <w:tc>
          <w:tcPr>
            <w:tcW w:w="4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Cash paid during the period for:</w:t>
            </w:r>
          </w:p>
        </w:tc>
        <w:tc>
          <w:tcPr>
            <w:tcW w:w="1771" w:type="dxa"/>
            <w:gridSpan w:val="3"/>
            <w:tcBorders/>
            <w:shd w:fill="auto" w:val="clear"/>
            <w:vAlign w:val="center"/>
          </w:tcPr>
          <w:p>
            <w:pPr>
              <w:pStyle w:val="TableContents"/>
              <w:spacing w:before="0" w:after="0"/>
              <w:ind w:left="0" w:right="0" w:firstLine="30"/>
              <w:rPr/>
            </w:pPr>
            <w:r>
              <w:rPr/>
              <w:t> </w:t>
            </w:r>
          </w:p>
        </w:tc>
        <w:tc>
          <w:tcPr>
            <w:tcW w:w="154" w:type="dxa"/>
            <w:tcBorders/>
            <w:shd w:fill="auto" w:val="clear"/>
            <w:vAlign w:val="center"/>
          </w:tcPr>
          <w:p>
            <w:pPr>
              <w:pStyle w:val="TableContents"/>
              <w:spacing w:before="0" w:after="0"/>
              <w:ind w:left="0" w:right="0" w:firstLine="30"/>
              <w:rPr/>
            </w:pPr>
            <w:r>
              <w:rPr/>
              <w:t> </w:t>
            </w:r>
          </w:p>
        </w:tc>
        <w:tc>
          <w:tcPr>
            <w:tcW w:w="2280" w:type="dxa"/>
            <w:gridSpan w:val="3"/>
            <w:tcBorders/>
            <w:shd w:fill="auto" w:val="clear"/>
            <w:vAlign w:val="center"/>
          </w:tcPr>
          <w:p>
            <w:pPr>
              <w:pStyle w:val="TableContents"/>
              <w:spacing w:before="0" w:after="0"/>
              <w:ind w:left="0" w:right="0" w:firstLine="420"/>
              <w:rPr/>
            </w:pPr>
            <w:r>
              <w:rPr/>
              <w:t> </w:t>
            </w:r>
          </w:p>
        </w:tc>
      </w:tr>
      <w:tr>
        <w:trPr/>
        <w:tc>
          <w:tcPr>
            <w:tcW w:w="60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Interest</w:t>
            </w:r>
          </w:p>
        </w:tc>
        <w:tc>
          <w:tcPr>
            <w:tcW w:w="19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71" w:type="dxa"/>
            <w:tcBorders/>
            <w:shd w:fill="CCEEFF" w:val="clear"/>
            <w:vAlign w:val="center"/>
          </w:tcPr>
          <w:p>
            <w:pPr>
              <w:pStyle w:val="TableContents"/>
              <w:spacing w:before="0" w:after="0"/>
              <w:jc w:val="right"/>
              <w:rPr>
                <w:rFonts w:ascii="inherit" w:hAnsi="inherit"/>
                <w:sz w:val="17"/>
              </w:rPr>
            </w:pPr>
            <w:r>
              <w:rPr>
                <w:rFonts w:ascii="inherit" w:hAnsi="inherit"/>
                <w:sz w:val="17"/>
              </w:rPr>
              <w:t>2,736</w:t>
            </w:r>
          </w:p>
        </w:tc>
        <w:tc>
          <w:tcPr>
            <w:tcW w:w="1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4" w:type="dxa"/>
            <w:tcBorders/>
            <w:shd w:fill="CCEEFF" w:val="clear"/>
            <w:vAlign w:val="center"/>
          </w:tcPr>
          <w:p>
            <w:pPr>
              <w:pStyle w:val="TableContents"/>
              <w:spacing w:before="0" w:after="0"/>
              <w:ind w:left="0" w:right="0" w:firstLine="30"/>
              <w:rPr/>
            </w:pPr>
            <w:r>
              <w:rPr/>
              <w:t> </w:t>
            </w:r>
          </w:p>
        </w:tc>
        <w:tc>
          <w:tcPr>
            <w:tcW w:w="19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588" w:type="dxa"/>
            <w:tcBorders/>
            <w:shd w:fill="CCEEFF" w:val="clear"/>
            <w:vAlign w:val="center"/>
          </w:tcPr>
          <w:p>
            <w:pPr>
              <w:pStyle w:val="TableContents"/>
              <w:spacing w:before="0" w:after="0"/>
              <w:jc w:val="right"/>
              <w:rPr>
                <w:rFonts w:ascii="inherit" w:hAnsi="inherit"/>
                <w:sz w:val="17"/>
              </w:rPr>
            </w:pPr>
            <w:r>
              <w:rPr>
                <w:rFonts w:ascii="inherit" w:hAnsi="inherit"/>
                <w:sz w:val="17"/>
              </w:rPr>
              <w:t>4,388</w:t>
            </w:r>
          </w:p>
        </w:tc>
        <w:tc>
          <w:tcPr>
            <w:tcW w:w="498"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Income taxes</w:t>
            </w:r>
          </w:p>
        </w:tc>
        <w:tc>
          <w:tcPr>
            <w:tcW w:w="166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11,791</w:t>
            </w:r>
          </w:p>
        </w:tc>
        <w:tc>
          <w:tcPr>
            <w:tcW w:w="10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4" w:type="dxa"/>
            <w:tcBorders/>
            <w:shd w:fill="auto" w:val="clear"/>
            <w:vAlign w:val="center"/>
          </w:tcPr>
          <w:p>
            <w:pPr>
              <w:pStyle w:val="TableContents"/>
              <w:spacing w:before="0" w:after="0"/>
              <w:ind w:left="0" w:right="0" w:firstLine="30"/>
              <w:rPr/>
            </w:pPr>
            <w:r>
              <w:rPr/>
              <w:t> </w:t>
            </w:r>
          </w:p>
        </w:tc>
        <w:tc>
          <w:tcPr>
            <w:tcW w:w="178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31,755</w:t>
            </w:r>
          </w:p>
        </w:tc>
        <w:tc>
          <w:tcPr>
            <w:tcW w:w="4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Acquisition of noncash assets</w:t>
            </w:r>
          </w:p>
        </w:tc>
        <w:tc>
          <w:tcPr>
            <w:tcW w:w="19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71" w:type="dxa"/>
            <w:tcBorders/>
            <w:shd w:fill="CCEEFF" w:val="clear"/>
            <w:vAlign w:val="center"/>
          </w:tcPr>
          <w:p>
            <w:pPr>
              <w:pStyle w:val="TableContents"/>
              <w:spacing w:before="0" w:after="0"/>
              <w:jc w:val="right"/>
              <w:rPr>
                <w:rFonts w:ascii="inherit" w:hAnsi="inherit"/>
                <w:sz w:val="17"/>
              </w:rPr>
            </w:pPr>
            <w:r>
              <w:rPr>
                <w:rFonts w:ascii="inherit" w:hAnsi="inherit"/>
                <w:sz w:val="17"/>
              </w:rPr>
              <w:t>21,282</w:t>
            </w:r>
          </w:p>
        </w:tc>
        <w:tc>
          <w:tcPr>
            <w:tcW w:w="1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4" w:type="dxa"/>
            <w:tcBorders/>
            <w:shd w:fill="CCEEFF" w:val="clear"/>
            <w:vAlign w:val="center"/>
          </w:tcPr>
          <w:p>
            <w:pPr>
              <w:pStyle w:val="TableContents"/>
              <w:spacing w:before="0" w:after="0"/>
              <w:ind w:left="0" w:right="0" w:firstLine="30"/>
              <w:rPr/>
            </w:pPr>
            <w:r>
              <w:rPr/>
              <w:t> </w:t>
            </w:r>
          </w:p>
        </w:tc>
        <w:tc>
          <w:tcPr>
            <w:tcW w:w="19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588" w:type="dxa"/>
            <w:tcBorders/>
            <w:shd w:fill="CCEEFF" w:val="clear"/>
            <w:vAlign w:val="center"/>
          </w:tcPr>
          <w:p>
            <w:pPr>
              <w:pStyle w:val="TableContents"/>
              <w:spacing w:before="0" w:after="0"/>
              <w:jc w:val="right"/>
              <w:rPr/>
            </w:pPr>
            <w:r>
              <w:rPr/>
              <w:t>—</w:t>
            </w:r>
          </w:p>
        </w:tc>
        <w:tc>
          <w:tcPr>
            <w:tcW w:w="4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Liabilities assumed</w:t>
            </w:r>
          </w:p>
        </w:tc>
        <w:tc>
          <w:tcPr>
            <w:tcW w:w="166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5,464</w:t>
            </w:r>
          </w:p>
        </w:tc>
        <w:tc>
          <w:tcPr>
            <w:tcW w:w="10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4" w:type="dxa"/>
            <w:tcBorders/>
            <w:shd w:fill="auto" w:val="clear"/>
            <w:vAlign w:val="center"/>
          </w:tcPr>
          <w:p>
            <w:pPr>
              <w:pStyle w:val="TableContents"/>
              <w:spacing w:before="0" w:after="0"/>
              <w:ind w:left="0" w:right="0" w:firstLine="30"/>
              <w:rPr/>
            </w:pPr>
            <w:r>
              <w:rPr/>
              <w:t> </w:t>
            </w:r>
          </w:p>
        </w:tc>
        <w:tc>
          <w:tcPr>
            <w:tcW w:w="1782" w:type="dxa"/>
            <w:gridSpan w:val="2"/>
            <w:tcBorders/>
            <w:shd w:fill="auto" w:val="clear"/>
            <w:vAlign w:val="center"/>
          </w:tcPr>
          <w:p>
            <w:pPr>
              <w:pStyle w:val="TableContents"/>
              <w:spacing w:before="0" w:after="0"/>
              <w:jc w:val="right"/>
              <w:rPr/>
            </w:pPr>
            <w:r>
              <w:rPr/>
              <w:t>—</w:t>
            </w:r>
          </w:p>
        </w:tc>
        <w:tc>
          <w:tcPr>
            <w:tcW w:w="498" w:type="dxa"/>
            <w:tcBorders/>
            <w:shd w:fill="auto"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rPr>
          <w:rFonts w:ascii="inherit" w:hAnsi="inherit"/>
          <w:sz w:val="17"/>
        </w:rPr>
      </w:pPr>
      <w:r>
        <w:rPr>
          <w:rFonts w:ascii="inherit" w:hAnsi="inherit"/>
          <w:sz w:val="17"/>
        </w:rPr>
      </w:r>
    </w:p>
    <w:p>
      <w:pPr>
        <w:pStyle w:val="Normal"/>
        <w:spacing w:before="0" w:after="0"/>
        <w:rPr>
          <w:sz w:val="4"/>
          <w:szCs w:val="4"/>
        </w:rPr>
      </w:pPr>
      <w:r>
        <w:rPr>
          <w:sz w:val="4"/>
          <w:szCs w:val="4"/>
        </w:rPr>
      </w:r>
      <w:bookmarkStart w:id="17" w:name="s8B322F7B870CF36F511037CB8E18B6AD"/>
      <w:bookmarkStart w:id="18" w:name="s8B322F7B870CF36F511037CB8E18B6AD"/>
      <w:bookmarkEnd w:id="18"/>
    </w:p>
    <w:tbl>
      <w:tblPr>
        <w:tblW w:w="1570" w:type="dxa"/>
        <w:jc w:val="left"/>
        <w:tblInd w:w="0" w:type="dxa"/>
        <w:tblCellMar>
          <w:top w:w="0" w:type="dxa"/>
          <w:left w:w="0" w:type="dxa"/>
          <w:bottom w:w="0" w:type="dxa"/>
          <w:right w:w="0" w:type="dxa"/>
        </w:tblCellMar>
      </w:tblPr>
      <w:tblGrid>
        <w:gridCol w:w="275"/>
        <w:gridCol w:w="1295"/>
      </w:tblGrid>
      <w:tr>
        <w:trPr/>
        <w:tc>
          <w:tcPr>
            <w:tcW w:w="275" w:type="dxa"/>
            <w:tcBorders/>
            <w:shd w:fill="auto" w:val="clear"/>
            <w:vAlign w:val="center"/>
          </w:tcPr>
          <w:p>
            <w:pPr>
              <w:pStyle w:val="TableContents"/>
              <w:spacing w:before="0" w:after="283"/>
              <w:rPr>
                <w:sz w:val="4"/>
                <w:szCs w:val="4"/>
              </w:rPr>
            </w:pPr>
            <w:r>
              <w:rPr>
                <w:sz w:val="4"/>
                <w:szCs w:val="4"/>
              </w:rPr>
            </w:r>
          </w:p>
        </w:tc>
        <w:tc>
          <w:tcPr>
            <w:tcW w:w="1295"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4. </w:t>
            </w:r>
          </w:p>
        </w:tc>
        <w:tc>
          <w:tcPr>
            <w:tcW w:w="129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INVENTORIES</w:t>
            </w:r>
          </w:p>
        </w:tc>
      </w:tr>
    </w:tbl>
    <w:p>
      <w:pPr>
        <w:pStyle w:val="TextBody"/>
        <w:spacing w:lineRule="auto" w:line="288" w:before="0" w:after="0"/>
        <w:ind w:left="0" w:right="0" w:firstLine="720"/>
        <w:rPr>
          <w:rFonts w:ascii="inherit" w:hAnsi="inherit"/>
          <w:sz w:val="17"/>
        </w:rPr>
      </w:pPr>
      <w:r>
        <w:rPr>
          <w:rFonts w:ascii="inherit" w:hAnsi="inherit"/>
          <w:sz w:val="17"/>
        </w:rPr>
        <w:t>Inventories are comprised of the following (in thousands):</w:t>
      </w:r>
    </w:p>
    <w:tbl>
      <w:tblPr>
        <w:tblW w:w="10205" w:type="dxa"/>
        <w:jc w:val="left"/>
        <w:tblInd w:w="0" w:type="dxa"/>
        <w:tblCellMar>
          <w:top w:w="0" w:type="dxa"/>
          <w:left w:w="0" w:type="dxa"/>
          <w:bottom w:w="0" w:type="dxa"/>
          <w:right w:w="0" w:type="dxa"/>
        </w:tblCellMar>
      </w:tblPr>
      <w:tblGrid>
        <w:gridCol w:w="6620"/>
        <w:gridCol w:w="150"/>
        <w:gridCol w:w="1470"/>
        <w:gridCol w:w="100"/>
        <w:gridCol w:w="132"/>
        <w:gridCol w:w="150"/>
        <w:gridCol w:w="1470"/>
        <w:gridCol w:w="113"/>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66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47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470"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620" w:type="dxa"/>
            <w:tcBorders/>
            <w:shd w:fill="auto" w:val="clear"/>
            <w:vAlign w:val="center"/>
          </w:tcPr>
          <w:p>
            <w:pPr>
              <w:pStyle w:val="TableContents"/>
              <w:spacing w:before="0" w:after="0"/>
              <w:ind w:left="0" w:right="0" w:firstLine="30"/>
              <w:jc w:val="left"/>
              <w:rPr/>
            </w:pPr>
            <w:r>
              <w:rPr/>
              <w:t> </w:t>
            </w:r>
          </w:p>
        </w:tc>
        <w:tc>
          <w:tcPr>
            <w:tcW w:w="3585"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As of</w:t>
            </w:r>
          </w:p>
        </w:tc>
      </w:tr>
      <w:tr>
        <w:trPr/>
        <w:tc>
          <w:tcPr>
            <w:tcW w:w="6620" w:type="dxa"/>
            <w:tcBorders/>
            <w:shd w:fill="auto" w:val="clear"/>
            <w:vAlign w:val="center"/>
          </w:tcPr>
          <w:p>
            <w:pPr>
              <w:pStyle w:val="TableContents"/>
              <w:spacing w:before="0" w:after="0"/>
              <w:ind w:left="0" w:right="0" w:firstLine="30"/>
              <w:rPr/>
            </w:pPr>
            <w:r>
              <w:rPr/>
              <w:t> </w:t>
            </w:r>
          </w:p>
        </w:tc>
        <w:tc>
          <w:tcPr>
            <w:tcW w:w="172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2" w:type="dxa"/>
            <w:tcBorders/>
            <w:shd w:fill="auto" w:val="clear"/>
            <w:vAlign w:val="center"/>
          </w:tcPr>
          <w:p>
            <w:pPr>
              <w:pStyle w:val="TableContents"/>
              <w:spacing w:before="0" w:after="0"/>
              <w:ind w:left="0" w:right="0" w:firstLine="30"/>
              <w:rPr/>
            </w:pPr>
            <w:r>
              <w:rPr/>
              <w:t> </w:t>
            </w:r>
          </w:p>
        </w:tc>
        <w:tc>
          <w:tcPr>
            <w:tcW w:w="173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January 3, 2014</w:t>
            </w:r>
          </w:p>
        </w:tc>
      </w:tr>
      <w:tr>
        <w:trPr/>
        <w:tc>
          <w:tcPr>
            <w:tcW w:w="662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Raw materials</w:t>
            </w:r>
          </w:p>
        </w:tc>
        <w:tc>
          <w:tcPr>
            <w:tcW w:w="15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70" w:type="dxa"/>
            <w:tcBorders/>
            <w:shd w:fill="CCEEFF" w:val="clear"/>
            <w:vAlign w:val="center"/>
          </w:tcPr>
          <w:p>
            <w:pPr>
              <w:pStyle w:val="TableContents"/>
              <w:spacing w:before="0" w:after="0"/>
              <w:jc w:val="right"/>
              <w:rPr>
                <w:rFonts w:ascii="inherit" w:hAnsi="inherit"/>
                <w:sz w:val="17"/>
              </w:rPr>
            </w:pPr>
            <w:r>
              <w:rPr>
                <w:rFonts w:ascii="inherit" w:hAnsi="inherit"/>
                <w:sz w:val="17"/>
              </w:rPr>
              <w:t>74,718</w:t>
            </w:r>
          </w:p>
        </w:tc>
        <w:tc>
          <w:tcPr>
            <w:tcW w:w="10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2" w:type="dxa"/>
            <w:tcBorders/>
            <w:shd w:fill="CCEEFF" w:val="clear"/>
            <w:vAlign w:val="center"/>
          </w:tcPr>
          <w:p>
            <w:pPr>
              <w:pStyle w:val="TableContents"/>
              <w:spacing w:before="0" w:after="0"/>
              <w:ind w:left="0" w:right="0" w:firstLine="30"/>
              <w:rPr/>
            </w:pPr>
            <w:r>
              <w:rPr/>
              <w:t> </w:t>
            </w:r>
          </w:p>
        </w:tc>
        <w:tc>
          <w:tcPr>
            <w:tcW w:w="15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70" w:type="dxa"/>
            <w:tcBorders/>
            <w:shd w:fill="CCEEFF" w:val="clear"/>
            <w:vAlign w:val="center"/>
          </w:tcPr>
          <w:p>
            <w:pPr>
              <w:pStyle w:val="TableContents"/>
              <w:spacing w:before="0" w:after="0"/>
              <w:jc w:val="right"/>
              <w:rPr>
                <w:rFonts w:ascii="inherit" w:hAnsi="inherit"/>
                <w:sz w:val="17"/>
              </w:rPr>
            </w:pPr>
            <w:r>
              <w:rPr>
                <w:rFonts w:ascii="inherit" w:hAnsi="inherit"/>
                <w:sz w:val="17"/>
              </w:rPr>
              <w:t>67,939</w:t>
            </w:r>
          </w:p>
        </w:tc>
        <w:tc>
          <w:tcPr>
            <w:tcW w:w="11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62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Work-in-process</w:t>
            </w:r>
          </w:p>
        </w:tc>
        <w:tc>
          <w:tcPr>
            <w:tcW w:w="162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39,604</w:t>
            </w:r>
          </w:p>
        </w:tc>
        <w:tc>
          <w:tcPr>
            <w:tcW w:w="10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2" w:type="dxa"/>
            <w:tcBorders/>
            <w:shd w:fill="auto" w:val="clear"/>
            <w:vAlign w:val="center"/>
          </w:tcPr>
          <w:p>
            <w:pPr>
              <w:pStyle w:val="TableContents"/>
              <w:spacing w:before="0" w:after="0"/>
              <w:ind w:left="0" w:right="0" w:firstLine="30"/>
              <w:rPr/>
            </w:pPr>
            <w:r>
              <w:rPr/>
              <w:t> </w:t>
            </w:r>
          </w:p>
        </w:tc>
        <w:tc>
          <w:tcPr>
            <w:tcW w:w="162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36,670</w:t>
            </w:r>
          </w:p>
        </w:tc>
        <w:tc>
          <w:tcPr>
            <w:tcW w:w="11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62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Finished goods</w:t>
            </w:r>
          </w:p>
        </w:tc>
        <w:tc>
          <w:tcPr>
            <w:tcW w:w="162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14,405</w:t>
            </w:r>
          </w:p>
        </w:tc>
        <w:tc>
          <w:tcPr>
            <w:tcW w:w="100"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2" w:type="dxa"/>
            <w:tcBorders/>
            <w:shd w:fill="CCEEFF" w:val="clear"/>
            <w:vAlign w:val="center"/>
          </w:tcPr>
          <w:p>
            <w:pPr>
              <w:pStyle w:val="TableContents"/>
              <w:spacing w:before="0" w:after="0"/>
              <w:ind w:left="0" w:right="0" w:firstLine="30"/>
              <w:rPr/>
            </w:pPr>
            <w:r>
              <w:rPr/>
              <w:t> </w:t>
            </w:r>
          </w:p>
        </w:tc>
        <w:tc>
          <w:tcPr>
            <w:tcW w:w="162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13,749</w:t>
            </w:r>
          </w:p>
        </w:tc>
        <w:tc>
          <w:tcPr>
            <w:tcW w:w="11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62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w:t>
            </w:r>
          </w:p>
        </w:tc>
        <w:tc>
          <w:tcPr>
            <w:tcW w:w="15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7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128,727</w:t>
            </w:r>
          </w:p>
        </w:tc>
        <w:tc>
          <w:tcPr>
            <w:tcW w:w="100"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2" w:type="dxa"/>
            <w:tcBorders/>
            <w:shd w:fill="auto" w:val="clear"/>
            <w:vAlign w:val="center"/>
          </w:tcPr>
          <w:p>
            <w:pPr>
              <w:pStyle w:val="TableContents"/>
              <w:spacing w:before="0" w:after="0"/>
              <w:ind w:left="0" w:right="0" w:firstLine="30"/>
              <w:rPr/>
            </w:pPr>
            <w:r>
              <w:rPr/>
              <w:t> </w:t>
            </w:r>
          </w:p>
        </w:tc>
        <w:tc>
          <w:tcPr>
            <w:tcW w:w="15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7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118,358</w:t>
            </w:r>
          </w:p>
        </w:tc>
        <w:tc>
          <w:tcPr>
            <w:tcW w:w="113"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rPr>
          <w:rFonts w:ascii="inherit" w:hAnsi="inherit"/>
          <w:sz w:val="17"/>
        </w:rPr>
      </w:pPr>
      <w:r>
        <w:rPr>
          <w:rFonts w:ascii="inherit" w:hAnsi="inherit"/>
          <w:sz w:val="17"/>
        </w:rPr>
      </w:r>
    </w:p>
    <w:p>
      <w:pPr>
        <w:pStyle w:val="Normal"/>
        <w:spacing w:before="0" w:after="0"/>
        <w:rPr>
          <w:sz w:val="4"/>
          <w:szCs w:val="4"/>
        </w:rPr>
      </w:pPr>
      <w:r>
        <w:rPr>
          <w:sz w:val="4"/>
          <w:szCs w:val="4"/>
        </w:rPr>
      </w:r>
      <w:bookmarkStart w:id="19" w:name="sA7320B1CB4A78CAF989937CB8E18F687"/>
      <w:bookmarkStart w:id="20" w:name="sA7320B1CB4A78CAF989937CB8E18F687"/>
      <w:bookmarkEnd w:id="20"/>
    </w:p>
    <w:tbl>
      <w:tblPr>
        <w:tblW w:w="2230" w:type="dxa"/>
        <w:jc w:val="left"/>
        <w:tblInd w:w="0" w:type="dxa"/>
        <w:tblCellMar>
          <w:top w:w="0" w:type="dxa"/>
          <w:left w:w="0" w:type="dxa"/>
          <w:bottom w:w="0" w:type="dxa"/>
          <w:right w:w="0" w:type="dxa"/>
        </w:tblCellMar>
      </w:tblPr>
      <w:tblGrid>
        <w:gridCol w:w="275"/>
        <w:gridCol w:w="1955"/>
      </w:tblGrid>
      <w:tr>
        <w:trPr/>
        <w:tc>
          <w:tcPr>
            <w:tcW w:w="275" w:type="dxa"/>
            <w:tcBorders/>
            <w:shd w:fill="auto" w:val="clear"/>
            <w:vAlign w:val="center"/>
          </w:tcPr>
          <w:p>
            <w:pPr>
              <w:pStyle w:val="TableContents"/>
              <w:spacing w:before="0" w:after="283"/>
              <w:rPr>
                <w:sz w:val="4"/>
                <w:szCs w:val="4"/>
              </w:rPr>
            </w:pPr>
            <w:r>
              <w:rPr>
                <w:sz w:val="4"/>
                <w:szCs w:val="4"/>
              </w:rPr>
            </w:r>
          </w:p>
        </w:tc>
        <w:tc>
          <w:tcPr>
            <w:tcW w:w="1955"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5. </w:t>
            </w:r>
          </w:p>
        </w:tc>
        <w:tc>
          <w:tcPr>
            <w:tcW w:w="195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INTANGIBLE ASSETS</w:t>
            </w:r>
          </w:p>
        </w:tc>
      </w:tr>
    </w:tbl>
    <w:p>
      <w:pPr>
        <w:pStyle w:val="TextBody"/>
        <w:spacing w:lineRule="auto" w:line="288" w:before="0" w:after="0"/>
        <w:ind w:left="0" w:right="0" w:firstLine="720"/>
        <w:rPr>
          <w:rFonts w:ascii="inherit" w:hAnsi="inherit"/>
          <w:sz w:val="17"/>
        </w:rPr>
      </w:pPr>
      <w:r>
        <w:rPr>
          <w:rFonts w:ascii="inherit" w:hAnsi="inherit"/>
          <w:sz w:val="17"/>
        </w:rPr>
        <w:t>Amortizing intangible assets are comprised of the following (in thousands):</w:t>
      </w:r>
    </w:p>
    <w:tbl>
      <w:tblPr>
        <w:tblW w:w="10205" w:type="dxa"/>
        <w:jc w:val="left"/>
        <w:tblInd w:w="0" w:type="dxa"/>
        <w:tblCellMar>
          <w:top w:w="0" w:type="dxa"/>
          <w:left w:w="0" w:type="dxa"/>
          <w:bottom w:w="0" w:type="dxa"/>
          <w:right w:w="0" w:type="dxa"/>
        </w:tblCellMar>
      </w:tblPr>
      <w:tblGrid>
        <w:gridCol w:w="3670"/>
        <w:gridCol w:w="144"/>
        <w:gridCol w:w="1291"/>
        <w:gridCol w:w="92"/>
        <w:gridCol w:w="125"/>
        <w:gridCol w:w="144"/>
        <w:gridCol w:w="1326"/>
        <w:gridCol w:w="137"/>
        <w:gridCol w:w="125"/>
        <w:gridCol w:w="170"/>
        <w:gridCol w:w="1273"/>
        <w:gridCol w:w="98"/>
        <w:gridCol w:w="125"/>
        <w:gridCol w:w="144"/>
        <w:gridCol w:w="1233"/>
        <w:gridCol w:w="108"/>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670"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291"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326"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273" w:type="dxa"/>
            <w:tcBorders/>
            <w:shd w:fill="auto" w:val="clear"/>
            <w:vAlign w:val="center"/>
          </w:tcPr>
          <w:p>
            <w:pPr>
              <w:pStyle w:val="TableContents"/>
              <w:spacing w:before="0" w:after="283"/>
              <w:rPr>
                <w:sz w:val="4"/>
                <w:szCs w:val="4"/>
              </w:rPr>
            </w:pPr>
            <w:r>
              <w:rPr>
                <w:sz w:val="4"/>
                <w:szCs w:val="4"/>
              </w:rPr>
            </w:r>
          </w:p>
        </w:tc>
        <w:tc>
          <w:tcPr>
            <w:tcW w:w="9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233"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670" w:type="dxa"/>
            <w:tcBorders/>
            <w:shd w:fill="auto" w:val="clear"/>
            <w:vAlign w:val="center"/>
          </w:tcPr>
          <w:p>
            <w:pPr>
              <w:pStyle w:val="TableContents"/>
              <w:spacing w:before="0" w:after="0"/>
              <w:ind w:left="0" w:right="0" w:firstLine="30"/>
              <w:rPr/>
            </w:pPr>
            <w:r>
              <w:rPr/>
              <w:t> </w:t>
            </w:r>
          </w:p>
        </w:tc>
        <w:tc>
          <w:tcPr>
            <w:tcW w:w="152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Gross</w:t>
            </w:r>
          </w:p>
          <w:p>
            <w:pPr>
              <w:pStyle w:val="TableContents"/>
              <w:spacing w:before="0" w:after="0"/>
              <w:jc w:val="center"/>
              <w:rPr>
                <w:rFonts w:ascii="inherit" w:hAnsi="inherit"/>
                <w:b/>
                <w:sz w:val="13"/>
              </w:rPr>
            </w:pPr>
            <w:r>
              <w:rPr>
                <w:rFonts w:ascii="inherit" w:hAnsi="inherit"/>
                <w:b/>
                <w:sz w:val="13"/>
              </w:rPr>
              <w:t>Carrying</w:t>
            </w:r>
          </w:p>
          <w:p>
            <w:pPr>
              <w:pStyle w:val="TableContents"/>
              <w:spacing w:before="0" w:after="0"/>
              <w:ind w:left="0" w:right="0" w:firstLine="30"/>
              <w:jc w:val="center"/>
              <w:rPr>
                <w:rFonts w:ascii="inherit" w:hAnsi="inherit"/>
                <w:b/>
                <w:sz w:val="13"/>
              </w:rPr>
            </w:pPr>
            <w:r>
              <w:rPr>
                <w:rFonts w:ascii="inherit" w:hAnsi="inherit"/>
                <w:b/>
                <w:sz w:val="13"/>
              </w:rPr>
              <w:t>Amount</w:t>
            </w:r>
          </w:p>
        </w:tc>
        <w:tc>
          <w:tcPr>
            <w:tcW w:w="125" w:type="dxa"/>
            <w:tcBorders/>
            <w:shd w:fill="auto" w:val="clear"/>
            <w:vAlign w:val="center"/>
          </w:tcPr>
          <w:p>
            <w:pPr>
              <w:pStyle w:val="TableContents"/>
              <w:spacing w:before="0" w:after="0"/>
              <w:ind w:left="0" w:right="0" w:firstLine="30"/>
              <w:rPr/>
            </w:pPr>
            <w:r>
              <w:rPr/>
              <w:t> </w:t>
            </w:r>
          </w:p>
        </w:tc>
        <w:tc>
          <w:tcPr>
            <w:tcW w:w="160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Accumulated</w:t>
            </w:r>
          </w:p>
          <w:p>
            <w:pPr>
              <w:pStyle w:val="TableContents"/>
              <w:spacing w:before="0" w:after="0"/>
              <w:ind w:left="0" w:right="0" w:firstLine="30"/>
              <w:jc w:val="center"/>
              <w:rPr>
                <w:rFonts w:ascii="inherit" w:hAnsi="inherit"/>
                <w:b/>
                <w:sz w:val="13"/>
              </w:rPr>
            </w:pPr>
            <w:r>
              <w:rPr>
                <w:rFonts w:ascii="inherit" w:hAnsi="inherit"/>
                <w:b/>
                <w:sz w:val="13"/>
              </w:rPr>
              <w:t>Amortization</w:t>
            </w:r>
          </w:p>
        </w:tc>
        <w:tc>
          <w:tcPr>
            <w:tcW w:w="125" w:type="dxa"/>
            <w:tcBorders/>
            <w:shd w:fill="auto" w:val="clear"/>
            <w:vAlign w:val="center"/>
          </w:tcPr>
          <w:p>
            <w:pPr>
              <w:pStyle w:val="TableContents"/>
              <w:spacing w:before="0" w:after="0"/>
              <w:ind w:left="0" w:right="0" w:firstLine="30"/>
              <w:rPr/>
            </w:pPr>
            <w:r>
              <w:rPr/>
              <w:t> </w:t>
            </w:r>
          </w:p>
        </w:tc>
        <w:tc>
          <w:tcPr>
            <w:tcW w:w="1541"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Foreign</w:t>
            </w:r>
          </w:p>
          <w:p>
            <w:pPr>
              <w:pStyle w:val="TableContents"/>
              <w:spacing w:before="0" w:after="0"/>
              <w:jc w:val="center"/>
              <w:rPr>
                <w:rFonts w:ascii="inherit" w:hAnsi="inherit"/>
                <w:b/>
                <w:sz w:val="13"/>
              </w:rPr>
            </w:pPr>
            <w:r>
              <w:rPr>
                <w:rFonts w:ascii="inherit" w:hAnsi="inherit"/>
                <w:b/>
                <w:sz w:val="13"/>
              </w:rPr>
              <w:t>Currency</w:t>
            </w:r>
          </w:p>
          <w:p>
            <w:pPr>
              <w:pStyle w:val="TableContents"/>
              <w:spacing w:before="0" w:after="0"/>
              <w:ind w:left="0" w:right="0" w:firstLine="30"/>
              <w:jc w:val="center"/>
              <w:rPr>
                <w:rFonts w:ascii="inherit" w:hAnsi="inherit"/>
                <w:b/>
                <w:sz w:val="13"/>
              </w:rPr>
            </w:pPr>
            <w:r>
              <w:rPr>
                <w:rFonts w:ascii="inherit" w:hAnsi="inherit"/>
                <w:b/>
                <w:sz w:val="13"/>
              </w:rPr>
              <w:t>Translation</w:t>
            </w:r>
          </w:p>
        </w:tc>
        <w:tc>
          <w:tcPr>
            <w:tcW w:w="125" w:type="dxa"/>
            <w:tcBorders/>
            <w:shd w:fill="auto" w:val="clear"/>
            <w:vAlign w:val="center"/>
          </w:tcPr>
          <w:p>
            <w:pPr>
              <w:pStyle w:val="TableContents"/>
              <w:spacing w:before="0" w:after="0"/>
              <w:ind w:left="0" w:right="0" w:firstLine="30"/>
              <w:rPr/>
            </w:pPr>
            <w:r>
              <w:rPr/>
              <w:t> </w:t>
            </w:r>
          </w:p>
        </w:tc>
        <w:tc>
          <w:tcPr>
            <w:tcW w:w="1485"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w:t>
            </w:r>
          </w:p>
          <w:p>
            <w:pPr>
              <w:pStyle w:val="TableContents"/>
              <w:spacing w:before="0" w:after="0"/>
              <w:jc w:val="center"/>
              <w:rPr>
                <w:rFonts w:ascii="inherit" w:hAnsi="inherit"/>
                <w:b/>
                <w:sz w:val="13"/>
              </w:rPr>
            </w:pPr>
            <w:r>
              <w:rPr>
                <w:rFonts w:ascii="inherit" w:hAnsi="inherit"/>
                <w:b/>
                <w:sz w:val="13"/>
              </w:rPr>
              <w:t>Carrying</w:t>
            </w:r>
          </w:p>
          <w:p>
            <w:pPr>
              <w:pStyle w:val="TableContents"/>
              <w:spacing w:before="0" w:after="0"/>
              <w:ind w:left="0" w:right="0" w:firstLine="30"/>
              <w:jc w:val="center"/>
              <w:rPr>
                <w:rFonts w:ascii="inherit" w:hAnsi="inherit"/>
                <w:b/>
                <w:sz w:val="13"/>
              </w:rPr>
            </w:pPr>
            <w:r>
              <w:rPr>
                <w:rFonts w:ascii="inherit" w:hAnsi="inherit"/>
                <w:b/>
                <w:sz w:val="13"/>
              </w:rPr>
              <w:t>Amount</w:t>
            </w:r>
          </w:p>
        </w:tc>
      </w:tr>
      <w:tr>
        <w:trPr/>
        <w:tc>
          <w:tcPr>
            <w:tcW w:w="3670" w:type="dxa"/>
            <w:tcBorders/>
            <w:shd w:fill="CCEEFF" w:val="clear"/>
            <w:vAlign w:val="center"/>
          </w:tcPr>
          <w:p>
            <w:pPr>
              <w:pStyle w:val="TableContents"/>
              <w:spacing w:before="0" w:after="0"/>
              <w:ind w:left="0" w:right="0" w:firstLine="30"/>
              <w:jc w:val="left"/>
              <w:rPr>
                <w:rFonts w:ascii="inherit" w:hAnsi="inherit"/>
                <w:b/>
                <w:sz w:val="17"/>
              </w:rPr>
            </w:pPr>
            <w:r>
              <w:rPr>
                <w:rFonts w:ascii="inherit" w:hAnsi="inherit"/>
                <w:b/>
                <w:sz w:val="17"/>
              </w:rPr>
              <w:t>At October 3, 2014</w:t>
            </w:r>
          </w:p>
        </w:tc>
        <w:tc>
          <w:tcPr>
            <w:tcW w:w="1527" w:type="dxa"/>
            <w:gridSpan w:val="3"/>
            <w:tcBorders/>
            <w:shd w:fill="CCEEFF" w:val="clear"/>
            <w:vAlign w:val="center"/>
          </w:tcPr>
          <w:p>
            <w:pPr>
              <w:pStyle w:val="TableContents"/>
              <w:spacing w:before="0" w:after="0"/>
              <w:ind w:left="0" w:right="0" w:firstLine="30"/>
              <w:rPr/>
            </w:pPr>
            <w:r>
              <w:rPr/>
              <w:t> </w:t>
            </w:r>
          </w:p>
        </w:tc>
        <w:tc>
          <w:tcPr>
            <w:tcW w:w="125" w:type="dxa"/>
            <w:tcBorders/>
            <w:shd w:fill="CCEEFF" w:val="clear"/>
            <w:vAlign w:val="center"/>
          </w:tcPr>
          <w:p>
            <w:pPr>
              <w:pStyle w:val="TableContents"/>
              <w:spacing w:before="0" w:after="0"/>
              <w:ind w:left="0" w:right="0" w:firstLine="30"/>
              <w:rPr/>
            </w:pPr>
            <w:r>
              <w:rPr/>
              <w:t> </w:t>
            </w:r>
          </w:p>
        </w:tc>
        <w:tc>
          <w:tcPr>
            <w:tcW w:w="1607" w:type="dxa"/>
            <w:gridSpan w:val="3"/>
            <w:tcBorders/>
            <w:shd w:fill="CCEEFF" w:val="clear"/>
            <w:vAlign w:val="center"/>
          </w:tcPr>
          <w:p>
            <w:pPr>
              <w:pStyle w:val="TableContents"/>
              <w:spacing w:before="0" w:after="0"/>
              <w:ind w:left="0" w:right="0" w:firstLine="30"/>
              <w:rPr/>
            </w:pPr>
            <w:r>
              <w:rPr/>
              <w:t> </w:t>
            </w:r>
          </w:p>
        </w:tc>
        <w:tc>
          <w:tcPr>
            <w:tcW w:w="125" w:type="dxa"/>
            <w:tcBorders/>
            <w:shd w:fill="CCEEFF" w:val="clear"/>
            <w:vAlign w:val="center"/>
          </w:tcPr>
          <w:p>
            <w:pPr>
              <w:pStyle w:val="TableContents"/>
              <w:spacing w:before="0" w:after="0"/>
              <w:ind w:left="0" w:right="0" w:firstLine="30"/>
              <w:rPr/>
            </w:pPr>
            <w:r>
              <w:rPr/>
              <w:t> </w:t>
            </w:r>
          </w:p>
        </w:tc>
        <w:tc>
          <w:tcPr>
            <w:tcW w:w="1541" w:type="dxa"/>
            <w:gridSpan w:val="3"/>
            <w:tcBorders/>
            <w:shd w:fill="CCEEFF" w:val="clear"/>
            <w:vAlign w:val="center"/>
          </w:tcPr>
          <w:p>
            <w:pPr>
              <w:pStyle w:val="TableContents"/>
              <w:spacing w:before="0" w:after="0"/>
              <w:ind w:left="0" w:right="0" w:firstLine="30"/>
              <w:rPr/>
            </w:pPr>
            <w:r>
              <w:rPr/>
              <w:t> </w:t>
            </w:r>
          </w:p>
        </w:tc>
        <w:tc>
          <w:tcPr>
            <w:tcW w:w="125" w:type="dxa"/>
            <w:tcBorders/>
            <w:shd w:fill="CCEEFF" w:val="clear"/>
            <w:vAlign w:val="center"/>
          </w:tcPr>
          <w:p>
            <w:pPr>
              <w:pStyle w:val="TableContents"/>
              <w:spacing w:before="0" w:after="0"/>
              <w:ind w:left="0" w:right="0" w:firstLine="30"/>
              <w:rPr/>
            </w:pPr>
            <w:r>
              <w:rPr/>
              <w:t> </w:t>
            </w:r>
          </w:p>
        </w:tc>
        <w:tc>
          <w:tcPr>
            <w:tcW w:w="1485" w:type="dxa"/>
            <w:gridSpan w:val="3"/>
            <w:tcBorders/>
            <w:shd w:fill="CCEEFF" w:val="clear"/>
            <w:vAlign w:val="center"/>
          </w:tcPr>
          <w:p>
            <w:pPr>
              <w:pStyle w:val="TableContents"/>
              <w:spacing w:before="0" w:after="0"/>
              <w:ind w:left="0" w:right="0" w:firstLine="30"/>
              <w:rPr/>
            </w:pPr>
            <w:r>
              <w:rPr/>
              <w:t> </w:t>
            </w:r>
          </w:p>
        </w:tc>
      </w:tr>
      <w:tr>
        <w:trPr/>
        <w:tc>
          <w:tcPr>
            <w:tcW w:w="36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Technology and patents</w:t>
            </w:r>
          </w:p>
        </w:tc>
        <w:tc>
          <w:tcPr>
            <w:tcW w:w="144"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91" w:type="dxa"/>
            <w:tcBorders/>
            <w:shd w:fill="auto" w:val="clear"/>
            <w:vAlign w:val="center"/>
          </w:tcPr>
          <w:p>
            <w:pPr>
              <w:pStyle w:val="TableContents"/>
              <w:spacing w:before="0" w:after="0"/>
              <w:jc w:val="right"/>
              <w:rPr>
                <w:rFonts w:ascii="inherit" w:hAnsi="inherit"/>
                <w:sz w:val="17"/>
              </w:rPr>
            </w:pPr>
            <w:r>
              <w:rPr>
                <w:rFonts w:ascii="inherit" w:hAnsi="inherit"/>
                <w:sz w:val="17"/>
              </w:rPr>
              <w:t>95,776</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44"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326" w:type="dxa"/>
            <w:tcBorders/>
            <w:shd w:fill="auto" w:val="clear"/>
            <w:vAlign w:val="center"/>
          </w:tcPr>
          <w:p>
            <w:pPr>
              <w:pStyle w:val="TableContents"/>
              <w:spacing w:before="0" w:after="0"/>
              <w:jc w:val="right"/>
              <w:rPr>
                <w:rFonts w:ascii="inherit" w:hAnsi="inherit"/>
                <w:sz w:val="17"/>
              </w:rPr>
            </w:pPr>
            <w:r>
              <w:rPr>
                <w:rFonts w:ascii="inherit" w:hAnsi="inherit"/>
                <w:sz w:val="17"/>
              </w:rPr>
              <w:t>(74,287</w:t>
            </w:r>
          </w:p>
        </w:tc>
        <w:tc>
          <w:tcPr>
            <w:tcW w:w="1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auto" w:val="clear"/>
            <w:vAlign w:val="center"/>
          </w:tcPr>
          <w:p>
            <w:pPr>
              <w:pStyle w:val="TableContents"/>
              <w:spacing w:before="0" w:after="0"/>
              <w:ind w:left="0" w:right="0" w:firstLine="30"/>
              <w:rPr/>
            </w:pPr>
            <w:r>
              <w:rPr/>
              <w:t> </w:t>
            </w:r>
          </w:p>
        </w:tc>
        <w:tc>
          <w:tcPr>
            <w:tcW w:w="170"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73" w:type="dxa"/>
            <w:tcBorders/>
            <w:shd w:fill="auto" w:val="clear"/>
            <w:vAlign w:val="center"/>
          </w:tcPr>
          <w:p>
            <w:pPr>
              <w:pStyle w:val="TableContents"/>
              <w:spacing w:before="0" w:after="0"/>
              <w:jc w:val="right"/>
              <w:rPr>
                <w:rFonts w:ascii="inherit" w:hAnsi="inherit"/>
                <w:sz w:val="17"/>
              </w:rPr>
            </w:pPr>
            <w:r>
              <w:rPr>
                <w:rFonts w:ascii="inherit" w:hAnsi="inherit"/>
                <w:sz w:val="17"/>
              </w:rPr>
              <w:t>1,966</w:t>
            </w:r>
          </w:p>
        </w:tc>
        <w:tc>
          <w:tcPr>
            <w:tcW w:w="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44"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33" w:type="dxa"/>
            <w:tcBorders/>
            <w:shd w:fill="auto" w:val="clear"/>
            <w:vAlign w:val="center"/>
          </w:tcPr>
          <w:p>
            <w:pPr>
              <w:pStyle w:val="TableContents"/>
              <w:spacing w:before="0" w:after="0"/>
              <w:jc w:val="right"/>
              <w:rPr>
                <w:rFonts w:ascii="inherit" w:hAnsi="inherit"/>
                <w:sz w:val="17"/>
              </w:rPr>
            </w:pPr>
            <w:r>
              <w:rPr>
                <w:rFonts w:ascii="inherit" w:hAnsi="inherit"/>
                <w:sz w:val="17"/>
              </w:rPr>
              <w:t>23,455</w:t>
            </w:r>
          </w:p>
        </w:tc>
        <w:tc>
          <w:tcPr>
            <w:tcW w:w="1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6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Customer lists</w:t>
            </w:r>
          </w:p>
        </w:tc>
        <w:tc>
          <w:tcPr>
            <w:tcW w:w="143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72,857</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47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(29,705</w:t>
            </w:r>
          </w:p>
        </w:tc>
        <w:tc>
          <w:tcPr>
            <w:tcW w:w="13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CCEEFF" w:val="clear"/>
            <w:vAlign w:val="center"/>
          </w:tcPr>
          <w:p>
            <w:pPr>
              <w:pStyle w:val="TableContents"/>
              <w:spacing w:before="0" w:after="0"/>
              <w:ind w:left="0" w:right="0" w:firstLine="30"/>
              <w:rPr/>
            </w:pPr>
            <w:r>
              <w:rPr/>
              <w:t> </w:t>
            </w:r>
          </w:p>
        </w:tc>
        <w:tc>
          <w:tcPr>
            <w:tcW w:w="144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1,374</w:t>
            </w:r>
          </w:p>
        </w:tc>
        <w:tc>
          <w:tcPr>
            <w:tcW w:w="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37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44,526</w:t>
            </w:r>
          </w:p>
        </w:tc>
        <w:tc>
          <w:tcPr>
            <w:tcW w:w="1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6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Other</w:t>
            </w:r>
          </w:p>
        </w:tc>
        <w:tc>
          <w:tcPr>
            <w:tcW w:w="1435"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4,534</w:t>
            </w:r>
          </w:p>
        </w:tc>
        <w:tc>
          <w:tcPr>
            <w:tcW w:w="92"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470"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(4,555</w:t>
            </w:r>
          </w:p>
        </w:tc>
        <w:tc>
          <w:tcPr>
            <w:tcW w:w="13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auto" w:val="clear"/>
            <w:vAlign w:val="center"/>
          </w:tcPr>
          <w:p>
            <w:pPr>
              <w:pStyle w:val="TableContents"/>
              <w:spacing w:before="0" w:after="0"/>
              <w:ind w:left="0" w:right="0" w:firstLine="30"/>
              <w:rPr/>
            </w:pPr>
            <w:r>
              <w:rPr/>
              <w:t> </w:t>
            </w:r>
          </w:p>
        </w:tc>
        <w:tc>
          <w:tcPr>
            <w:tcW w:w="144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803</w:t>
            </w:r>
          </w:p>
        </w:tc>
        <w:tc>
          <w:tcPr>
            <w:tcW w:w="9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37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782</w:t>
            </w:r>
          </w:p>
        </w:tc>
        <w:tc>
          <w:tcPr>
            <w:tcW w:w="10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6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amortizing intangible assets</w:t>
            </w:r>
          </w:p>
        </w:tc>
        <w:tc>
          <w:tcPr>
            <w:tcW w:w="1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91"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173,167</w:t>
            </w:r>
          </w:p>
        </w:tc>
        <w:tc>
          <w:tcPr>
            <w:tcW w:w="92"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26"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(108,547</w:t>
            </w:r>
          </w:p>
        </w:tc>
        <w:tc>
          <w:tcPr>
            <w:tcW w:w="137"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CCEEFF" w:val="clear"/>
            <w:vAlign w:val="center"/>
          </w:tcPr>
          <w:p>
            <w:pPr>
              <w:pStyle w:val="TableContents"/>
              <w:spacing w:before="0" w:after="0"/>
              <w:ind w:left="0" w:right="0" w:firstLine="30"/>
              <w:rPr/>
            </w:pPr>
            <w:r>
              <w:rPr/>
              <w:t> </w:t>
            </w:r>
          </w:p>
        </w:tc>
        <w:tc>
          <w:tcPr>
            <w:tcW w:w="170"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73"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4,143</w:t>
            </w:r>
          </w:p>
        </w:tc>
        <w:tc>
          <w:tcPr>
            <w:tcW w:w="98"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33"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68,763</w:t>
            </w:r>
          </w:p>
        </w:tc>
        <w:tc>
          <w:tcPr>
            <w:tcW w:w="108"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670" w:type="dxa"/>
            <w:tcBorders/>
            <w:shd w:fill="auto" w:val="clear"/>
            <w:vAlign w:val="center"/>
          </w:tcPr>
          <w:p>
            <w:pPr>
              <w:pStyle w:val="TableContents"/>
              <w:spacing w:before="0" w:after="0"/>
              <w:ind w:left="0" w:right="0" w:firstLine="30"/>
              <w:jc w:val="left"/>
              <w:rPr>
                <w:rFonts w:ascii="inherit" w:hAnsi="inherit"/>
                <w:b/>
                <w:sz w:val="17"/>
              </w:rPr>
            </w:pPr>
            <w:r>
              <w:rPr>
                <w:rFonts w:ascii="inherit" w:hAnsi="inherit"/>
                <w:b/>
                <w:sz w:val="17"/>
              </w:rPr>
              <w:t>At January 3, 2014</w:t>
            </w:r>
          </w:p>
        </w:tc>
        <w:tc>
          <w:tcPr>
            <w:tcW w:w="1527" w:type="dxa"/>
            <w:gridSpan w:val="3"/>
            <w:tcBorders/>
            <w:shd w:fill="auto" w:val="clear"/>
            <w:vAlign w:val="center"/>
          </w:tcPr>
          <w:p>
            <w:pPr>
              <w:pStyle w:val="TableContents"/>
              <w:spacing w:before="0" w:after="0"/>
              <w:ind w:left="0" w:right="0" w:firstLine="30"/>
              <w:rPr/>
            </w:pPr>
            <w:r>
              <w:rPr/>
              <w:t> </w:t>
            </w:r>
          </w:p>
        </w:tc>
        <w:tc>
          <w:tcPr>
            <w:tcW w:w="125" w:type="dxa"/>
            <w:tcBorders/>
            <w:shd w:fill="auto" w:val="clear"/>
            <w:vAlign w:val="center"/>
          </w:tcPr>
          <w:p>
            <w:pPr>
              <w:pStyle w:val="TableContents"/>
              <w:spacing w:before="0" w:after="0"/>
              <w:ind w:left="0" w:right="0" w:firstLine="30"/>
              <w:rPr/>
            </w:pPr>
            <w:r>
              <w:rPr/>
              <w:t> </w:t>
            </w:r>
          </w:p>
        </w:tc>
        <w:tc>
          <w:tcPr>
            <w:tcW w:w="1607" w:type="dxa"/>
            <w:gridSpan w:val="3"/>
            <w:tcBorders/>
            <w:shd w:fill="auto" w:val="clear"/>
            <w:vAlign w:val="center"/>
          </w:tcPr>
          <w:p>
            <w:pPr>
              <w:pStyle w:val="TableContents"/>
              <w:spacing w:before="0" w:after="0"/>
              <w:ind w:left="0" w:right="0" w:firstLine="30"/>
              <w:rPr/>
            </w:pPr>
            <w:r>
              <w:rPr/>
              <w:t> </w:t>
            </w:r>
          </w:p>
        </w:tc>
        <w:tc>
          <w:tcPr>
            <w:tcW w:w="125" w:type="dxa"/>
            <w:tcBorders/>
            <w:shd w:fill="auto" w:val="clear"/>
            <w:vAlign w:val="center"/>
          </w:tcPr>
          <w:p>
            <w:pPr>
              <w:pStyle w:val="TableContents"/>
              <w:spacing w:before="0" w:after="0"/>
              <w:ind w:left="0" w:right="0" w:firstLine="30"/>
              <w:rPr/>
            </w:pPr>
            <w:r>
              <w:rPr/>
              <w:t> </w:t>
            </w:r>
          </w:p>
        </w:tc>
        <w:tc>
          <w:tcPr>
            <w:tcW w:w="1541" w:type="dxa"/>
            <w:gridSpan w:val="3"/>
            <w:tcBorders/>
            <w:shd w:fill="auto" w:val="clear"/>
            <w:vAlign w:val="center"/>
          </w:tcPr>
          <w:p>
            <w:pPr>
              <w:pStyle w:val="TableContents"/>
              <w:spacing w:before="0" w:after="0"/>
              <w:ind w:left="0" w:right="0" w:firstLine="30"/>
              <w:rPr/>
            </w:pPr>
            <w:r>
              <w:rPr/>
              <w:t> </w:t>
            </w:r>
          </w:p>
        </w:tc>
        <w:tc>
          <w:tcPr>
            <w:tcW w:w="125" w:type="dxa"/>
            <w:tcBorders/>
            <w:shd w:fill="auto" w:val="clear"/>
            <w:vAlign w:val="center"/>
          </w:tcPr>
          <w:p>
            <w:pPr>
              <w:pStyle w:val="TableContents"/>
              <w:spacing w:before="0" w:after="0"/>
              <w:ind w:left="0" w:right="0" w:firstLine="30"/>
              <w:rPr/>
            </w:pPr>
            <w:r>
              <w:rPr/>
              <w:t> </w:t>
            </w:r>
          </w:p>
        </w:tc>
        <w:tc>
          <w:tcPr>
            <w:tcW w:w="1485" w:type="dxa"/>
            <w:gridSpan w:val="3"/>
            <w:tcBorders/>
            <w:shd w:fill="auto" w:val="clear"/>
            <w:vAlign w:val="center"/>
          </w:tcPr>
          <w:p>
            <w:pPr>
              <w:pStyle w:val="TableContents"/>
              <w:spacing w:before="0" w:after="0"/>
              <w:ind w:left="0" w:right="0" w:firstLine="30"/>
              <w:rPr/>
            </w:pPr>
            <w:r>
              <w:rPr/>
              <w:t> </w:t>
            </w:r>
          </w:p>
        </w:tc>
      </w:tr>
      <w:tr>
        <w:trPr/>
        <w:tc>
          <w:tcPr>
            <w:tcW w:w="36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Technology and patents</w:t>
            </w:r>
          </w:p>
        </w:tc>
        <w:tc>
          <w:tcPr>
            <w:tcW w:w="14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91" w:type="dxa"/>
            <w:tcBorders/>
            <w:shd w:fill="CCEEFF" w:val="clear"/>
            <w:vAlign w:val="center"/>
          </w:tcPr>
          <w:p>
            <w:pPr>
              <w:pStyle w:val="TableContents"/>
              <w:spacing w:before="0" w:after="0"/>
              <w:jc w:val="right"/>
              <w:rPr>
                <w:rFonts w:ascii="inherit" w:hAnsi="inherit"/>
                <w:sz w:val="17"/>
              </w:rPr>
            </w:pPr>
            <w:r>
              <w:rPr>
                <w:rFonts w:ascii="inherit" w:hAnsi="inherit"/>
                <w:sz w:val="17"/>
              </w:rPr>
              <w:t>97,376</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4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26" w:type="dxa"/>
            <w:tcBorders/>
            <w:shd w:fill="CCEEFF" w:val="clear"/>
            <w:vAlign w:val="center"/>
          </w:tcPr>
          <w:p>
            <w:pPr>
              <w:pStyle w:val="TableContents"/>
              <w:spacing w:before="0" w:after="0"/>
              <w:jc w:val="right"/>
              <w:rPr>
                <w:rFonts w:ascii="inherit" w:hAnsi="inherit"/>
                <w:sz w:val="17"/>
              </w:rPr>
            </w:pPr>
            <w:r>
              <w:rPr>
                <w:rFonts w:ascii="inherit" w:hAnsi="inherit"/>
                <w:sz w:val="17"/>
              </w:rPr>
              <w:t>(69,026</w:t>
            </w:r>
          </w:p>
        </w:tc>
        <w:tc>
          <w:tcPr>
            <w:tcW w:w="13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CCEEFF" w:val="clear"/>
            <w:vAlign w:val="center"/>
          </w:tcPr>
          <w:p>
            <w:pPr>
              <w:pStyle w:val="TableContents"/>
              <w:spacing w:before="0" w:after="0"/>
              <w:ind w:left="0" w:right="0" w:firstLine="30"/>
              <w:rPr/>
            </w:pPr>
            <w:r>
              <w:rPr/>
              <w:t> </w:t>
            </w:r>
          </w:p>
        </w:tc>
        <w:tc>
          <w:tcPr>
            <w:tcW w:w="17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73" w:type="dxa"/>
            <w:tcBorders/>
            <w:shd w:fill="CCEEFF" w:val="clear"/>
            <w:vAlign w:val="center"/>
          </w:tcPr>
          <w:p>
            <w:pPr>
              <w:pStyle w:val="TableContents"/>
              <w:spacing w:before="0" w:after="0"/>
              <w:jc w:val="right"/>
              <w:rPr>
                <w:rFonts w:ascii="inherit" w:hAnsi="inherit"/>
                <w:sz w:val="17"/>
              </w:rPr>
            </w:pPr>
            <w:r>
              <w:rPr>
                <w:rFonts w:ascii="inherit" w:hAnsi="inherit"/>
                <w:sz w:val="17"/>
              </w:rPr>
              <w:t>1,980</w:t>
            </w:r>
          </w:p>
        </w:tc>
        <w:tc>
          <w:tcPr>
            <w:tcW w:w="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4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33" w:type="dxa"/>
            <w:tcBorders/>
            <w:shd w:fill="CCEEFF" w:val="clear"/>
            <w:vAlign w:val="center"/>
          </w:tcPr>
          <w:p>
            <w:pPr>
              <w:pStyle w:val="TableContents"/>
              <w:spacing w:before="0" w:after="0"/>
              <w:jc w:val="right"/>
              <w:rPr>
                <w:rFonts w:ascii="inherit" w:hAnsi="inherit"/>
                <w:sz w:val="17"/>
              </w:rPr>
            </w:pPr>
            <w:r>
              <w:rPr>
                <w:rFonts w:ascii="inherit" w:hAnsi="inherit"/>
                <w:sz w:val="17"/>
              </w:rPr>
              <w:t>30,330</w:t>
            </w:r>
          </w:p>
        </w:tc>
        <w:tc>
          <w:tcPr>
            <w:tcW w:w="1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6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Customer lists</w:t>
            </w:r>
          </w:p>
        </w:tc>
        <w:tc>
          <w:tcPr>
            <w:tcW w:w="143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68,257</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47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(24,671</w:t>
            </w:r>
          </w:p>
        </w:tc>
        <w:tc>
          <w:tcPr>
            <w:tcW w:w="1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auto" w:val="clear"/>
            <w:vAlign w:val="center"/>
          </w:tcPr>
          <w:p>
            <w:pPr>
              <w:pStyle w:val="TableContents"/>
              <w:spacing w:before="0" w:after="0"/>
              <w:ind w:left="0" w:right="0" w:firstLine="30"/>
              <w:rPr/>
            </w:pPr>
            <w:r>
              <w:rPr/>
              <w:t> </w:t>
            </w:r>
          </w:p>
        </w:tc>
        <w:tc>
          <w:tcPr>
            <w:tcW w:w="144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1,367</w:t>
            </w:r>
          </w:p>
        </w:tc>
        <w:tc>
          <w:tcPr>
            <w:tcW w:w="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37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44,953</w:t>
            </w:r>
          </w:p>
        </w:tc>
        <w:tc>
          <w:tcPr>
            <w:tcW w:w="1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6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Other</w:t>
            </w:r>
          </w:p>
        </w:tc>
        <w:tc>
          <w:tcPr>
            <w:tcW w:w="143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4,434</w:t>
            </w:r>
          </w:p>
        </w:tc>
        <w:tc>
          <w:tcPr>
            <w:tcW w:w="92"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47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(4,399</w:t>
            </w:r>
          </w:p>
        </w:tc>
        <w:tc>
          <w:tcPr>
            <w:tcW w:w="137"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CCEEFF" w:val="clear"/>
            <w:vAlign w:val="center"/>
          </w:tcPr>
          <w:p>
            <w:pPr>
              <w:pStyle w:val="TableContents"/>
              <w:spacing w:before="0" w:after="0"/>
              <w:ind w:left="0" w:right="0" w:firstLine="30"/>
              <w:rPr/>
            </w:pPr>
            <w:r>
              <w:rPr/>
              <w:t> </w:t>
            </w:r>
          </w:p>
        </w:tc>
        <w:tc>
          <w:tcPr>
            <w:tcW w:w="144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804</w:t>
            </w:r>
          </w:p>
        </w:tc>
        <w:tc>
          <w:tcPr>
            <w:tcW w:w="9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CCEEFF" w:val="clear"/>
            <w:vAlign w:val="center"/>
          </w:tcPr>
          <w:p>
            <w:pPr>
              <w:pStyle w:val="TableContents"/>
              <w:spacing w:before="0" w:after="0"/>
              <w:ind w:left="0" w:right="0" w:firstLine="30"/>
              <w:rPr/>
            </w:pPr>
            <w:r>
              <w:rPr/>
              <w:t> </w:t>
            </w:r>
          </w:p>
        </w:tc>
        <w:tc>
          <w:tcPr>
            <w:tcW w:w="137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839</w:t>
            </w:r>
          </w:p>
        </w:tc>
        <w:tc>
          <w:tcPr>
            <w:tcW w:w="1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6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amortizing intangible assets</w:t>
            </w:r>
          </w:p>
        </w:tc>
        <w:tc>
          <w:tcPr>
            <w:tcW w:w="14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9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170,067</w:t>
            </w:r>
          </w:p>
        </w:tc>
        <w:tc>
          <w:tcPr>
            <w:tcW w:w="92"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4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2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(98,096</w:t>
            </w:r>
          </w:p>
        </w:tc>
        <w:tc>
          <w:tcPr>
            <w:tcW w:w="137"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5" w:type="dxa"/>
            <w:tcBorders/>
            <w:shd w:fill="auto" w:val="clear"/>
            <w:vAlign w:val="center"/>
          </w:tcPr>
          <w:p>
            <w:pPr>
              <w:pStyle w:val="TableContents"/>
              <w:spacing w:before="0" w:after="0"/>
              <w:ind w:left="0" w:right="0" w:firstLine="30"/>
              <w:rPr/>
            </w:pPr>
            <w:r>
              <w:rPr/>
              <w:t> </w:t>
            </w:r>
          </w:p>
        </w:tc>
        <w:tc>
          <w:tcPr>
            <w:tcW w:w="17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73"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4,151</w:t>
            </w:r>
          </w:p>
        </w:tc>
        <w:tc>
          <w:tcPr>
            <w:tcW w:w="98"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5" w:type="dxa"/>
            <w:tcBorders/>
            <w:shd w:fill="auto" w:val="clear"/>
            <w:vAlign w:val="center"/>
          </w:tcPr>
          <w:p>
            <w:pPr>
              <w:pStyle w:val="TableContents"/>
              <w:spacing w:before="0" w:after="0"/>
              <w:ind w:left="0" w:right="0" w:firstLine="30"/>
              <w:rPr/>
            </w:pPr>
            <w:r>
              <w:rPr/>
              <w:t> </w:t>
            </w:r>
          </w:p>
        </w:tc>
        <w:tc>
          <w:tcPr>
            <w:tcW w:w="14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33"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76,122</w:t>
            </w:r>
          </w:p>
        </w:tc>
        <w:tc>
          <w:tcPr>
            <w:tcW w:w="108"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Aggregate intangible asset amortization expense is comprised of the following (in thousands):</w:t>
      </w:r>
    </w:p>
    <w:tbl>
      <w:tblPr>
        <w:tblW w:w="10205" w:type="dxa"/>
        <w:jc w:val="left"/>
        <w:tblInd w:w="0" w:type="dxa"/>
        <w:tblCellMar>
          <w:top w:w="0" w:type="dxa"/>
          <w:left w:w="0" w:type="dxa"/>
          <w:bottom w:w="0" w:type="dxa"/>
          <w:right w:w="0" w:type="dxa"/>
        </w:tblCellMar>
      </w:tblPr>
      <w:tblGrid>
        <w:gridCol w:w="3370"/>
        <w:gridCol w:w="163"/>
        <w:gridCol w:w="1234"/>
        <w:gridCol w:w="89"/>
        <w:gridCol w:w="135"/>
        <w:gridCol w:w="194"/>
        <w:gridCol w:w="1487"/>
        <w:gridCol w:w="96"/>
        <w:gridCol w:w="135"/>
        <w:gridCol w:w="163"/>
        <w:gridCol w:w="1184"/>
        <w:gridCol w:w="89"/>
        <w:gridCol w:w="135"/>
        <w:gridCol w:w="193"/>
        <w:gridCol w:w="1418"/>
        <w:gridCol w:w="120"/>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370"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234"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487"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141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370" w:type="dxa"/>
            <w:tcBorders/>
            <w:shd w:fill="auto" w:val="clear"/>
            <w:vAlign w:val="center"/>
          </w:tcPr>
          <w:p>
            <w:pPr>
              <w:pStyle w:val="TableContents"/>
              <w:spacing w:before="0" w:after="0"/>
              <w:ind w:left="0" w:right="0" w:firstLine="30"/>
              <w:jc w:val="left"/>
              <w:rPr/>
            </w:pPr>
            <w:r>
              <w:rPr/>
              <w:t> </w:t>
            </w:r>
          </w:p>
        </w:tc>
        <w:tc>
          <w:tcPr>
            <w:tcW w:w="3398"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5" w:type="dxa"/>
            <w:tcBorders/>
            <w:shd w:fill="auto" w:val="clear"/>
            <w:vAlign w:val="center"/>
          </w:tcPr>
          <w:p>
            <w:pPr>
              <w:pStyle w:val="TableContents"/>
              <w:spacing w:before="0" w:after="0"/>
              <w:ind w:left="0" w:right="0" w:firstLine="30"/>
              <w:rPr/>
            </w:pPr>
            <w:r>
              <w:rPr/>
              <w:t> </w:t>
            </w:r>
          </w:p>
        </w:tc>
        <w:tc>
          <w:tcPr>
            <w:tcW w:w="3302"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370" w:type="dxa"/>
            <w:tcBorders/>
            <w:shd w:fill="auto" w:val="clear"/>
            <w:vAlign w:val="center"/>
          </w:tcPr>
          <w:p>
            <w:pPr>
              <w:pStyle w:val="TableContents"/>
              <w:spacing w:before="0" w:after="0"/>
              <w:ind w:left="0" w:right="0" w:firstLine="30"/>
              <w:jc w:val="left"/>
              <w:rPr/>
            </w:pPr>
            <w:r>
              <w:rPr/>
              <w:t> </w:t>
            </w:r>
          </w:p>
        </w:tc>
        <w:tc>
          <w:tcPr>
            <w:tcW w:w="148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5" w:type="dxa"/>
            <w:tcBorders/>
            <w:shd w:fill="auto" w:val="clear"/>
            <w:vAlign w:val="center"/>
          </w:tcPr>
          <w:p>
            <w:pPr>
              <w:pStyle w:val="TableContents"/>
              <w:spacing w:before="0" w:after="0"/>
              <w:ind w:left="0" w:right="0" w:firstLine="30"/>
              <w:rPr/>
            </w:pPr>
            <w:r>
              <w:rPr/>
              <w:t> </w:t>
            </w:r>
          </w:p>
        </w:tc>
        <w:tc>
          <w:tcPr>
            <w:tcW w:w="177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5" w:type="dxa"/>
            <w:tcBorders/>
            <w:shd w:fill="auto" w:val="clear"/>
            <w:vAlign w:val="center"/>
          </w:tcPr>
          <w:p>
            <w:pPr>
              <w:pStyle w:val="TableContents"/>
              <w:spacing w:before="0" w:after="0"/>
              <w:ind w:left="0" w:right="0" w:firstLine="30"/>
              <w:rPr/>
            </w:pPr>
            <w:r>
              <w:rPr/>
              <w:t> </w:t>
            </w:r>
          </w:p>
        </w:tc>
        <w:tc>
          <w:tcPr>
            <w:tcW w:w="143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5" w:type="dxa"/>
            <w:tcBorders/>
            <w:shd w:fill="auto" w:val="clear"/>
            <w:vAlign w:val="center"/>
          </w:tcPr>
          <w:p>
            <w:pPr>
              <w:pStyle w:val="TableContents"/>
              <w:spacing w:before="0" w:after="0"/>
              <w:ind w:left="0" w:right="0" w:firstLine="30"/>
              <w:rPr/>
            </w:pPr>
            <w:r>
              <w:rPr/>
              <w:t> </w:t>
            </w:r>
          </w:p>
        </w:tc>
        <w:tc>
          <w:tcPr>
            <w:tcW w:w="173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3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Cost of sales</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34" w:type="dxa"/>
            <w:tcBorders/>
            <w:shd w:fill="CCEEFF" w:val="clear"/>
            <w:vAlign w:val="center"/>
          </w:tcPr>
          <w:p>
            <w:pPr>
              <w:pStyle w:val="TableContents"/>
              <w:spacing w:before="0" w:after="0"/>
              <w:jc w:val="right"/>
              <w:rPr>
                <w:rFonts w:ascii="inherit" w:hAnsi="inherit"/>
                <w:sz w:val="17"/>
              </w:rPr>
            </w:pPr>
            <w:r>
              <w:rPr>
                <w:rFonts w:ascii="inherit" w:hAnsi="inherit"/>
                <w:sz w:val="17"/>
              </w:rPr>
              <w:t>1,567</w:t>
            </w:r>
          </w:p>
        </w:tc>
        <w:tc>
          <w:tcPr>
            <w:tcW w:w="8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9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87" w:type="dxa"/>
            <w:tcBorders/>
            <w:shd w:fill="CCEEFF" w:val="clear"/>
            <w:vAlign w:val="center"/>
          </w:tcPr>
          <w:p>
            <w:pPr>
              <w:pStyle w:val="TableContents"/>
              <w:spacing w:before="0" w:after="0"/>
              <w:jc w:val="right"/>
              <w:rPr>
                <w:rFonts w:ascii="inherit" w:hAnsi="inherit"/>
                <w:sz w:val="17"/>
              </w:rPr>
            </w:pPr>
            <w:r>
              <w:rPr>
                <w:rFonts w:ascii="inherit" w:hAnsi="inherit"/>
                <w:sz w:val="17"/>
              </w:rPr>
              <w:t>1,668</w:t>
            </w:r>
          </w:p>
        </w:tc>
        <w:tc>
          <w:tcPr>
            <w:tcW w:w="9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84" w:type="dxa"/>
            <w:tcBorders/>
            <w:shd w:fill="CCEEFF" w:val="clear"/>
            <w:vAlign w:val="center"/>
          </w:tcPr>
          <w:p>
            <w:pPr>
              <w:pStyle w:val="TableContents"/>
              <w:spacing w:before="0" w:after="0"/>
              <w:jc w:val="right"/>
              <w:rPr>
                <w:rFonts w:ascii="inherit" w:hAnsi="inherit"/>
                <w:sz w:val="17"/>
              </w:rPr>
            </w:pPr>
            <w:r>
              <w:rPr>
                <w:rFonts w:ascii="inherit" w:hAnsi="inherit"/>
                <w:sz w:val="17"/>
              </w:rPr>
              <w:t>4,696</w:t>
            </w:r>
          </w:p>
        </w:tc>
        <w:tc>
          <w:tcPr>
            <w:tcW w:w="8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9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18" w:type="dxa"/>
            <w:tcBorders/>
            <w:shd w:fill="CCEEFF" w:val="clear"/>
            <w:vAlign w:val="center"/>
          </w:tcPr>
          <w:p>
            <w:pPr>
              <w:pStyle w:val="TableContents"/>
              <w:spacing w:before="0" w:after="0"/>
              <w:jc w:val="right"/>
              <w:rPr>
                <w:rFonts w:ascii="inherit" w:hAnsi="inherit"/>
                <w:sz w:val="17"/>
              </w:rPr>
            </w:pPr>
            <w:r>
              <w:rPr>
                <w:rFonts w:ascii="inherit" w:hAnsi="inherit"/>
                <w:sz w:val="17"/>
              </w:rPr>
              <w:t>5,207</w:t>
            </w:r>
          </w:p>
        </w:tc>
        <w:tc>
          <w:tcPr>
            <w:tcW w:w="12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Selling, general and administrative expenses</w:t>
            </w:r>
          </w:p>
        </w:tc>
        <w:tc>
          <w:tcPr>
            <w:tcW w:w="139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1,756</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1,446</w:t>
            </w:r>
          </w:p>
        </w:tc>
        <w:tc>
          <w:tcPr>
            <w:tcW w:w="9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34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5,190</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4,343</w:t>
            </w:r>
          </w:p>
        </w:tc>
        <w:tc>
          <w:tcPr>
            <w:tcW w:w="12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Research, development and engineering costs, net</w:t>
            </w:r>
          </w:p>
        </w:tc>
        <w:tc>
          <w:tcPr>
            <w:tcW w:w="139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164</w:t>
            </w:r>
          </w:p>
        </w:tc>
        <w:tc>
          <w:tcPr>
            <w:tcW w:w="8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8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137</w:t>
            </w:r>
          </w:p>
        </w:tc>
        <w:tc>
          <w:tcPr>
            <w:tcW w:w="9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34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565</w:t>
            </w:r>
          </w:p>
        </w:tc>
        <w:tc>
          <w:tcPr>
            <w:tcW w:w="8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1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409</w:t>
            </w:r>
          </w:p>
        </w:tc>
        <w:tc>
          <w:tcPr>
            <w:tcW w:w="120"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intangible asset amortization expense</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34"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3,487</w:t>
            </w:r>
          </w:p>
        </w:tc>
        <w:tc>
          <w:tcPr>
            <w:tcW w:w="8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9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87"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3,251</w:t>
            </w:r>
          </w:p>
        </w:tc>
        <w:tc>
          <w:tcPr>
            <w:tcW w:w="9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4"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10,451</w:t>
            </w:r>
          </w:p>
        </w:tc>
        <w:tc>
          <w:tcPr>
            <w:tcW w:w="8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9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18"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9,959</w:t>
            </w:r>
          </w:p>
        </w:tc>
        <w:tc>
          <w:tcPr>
            <w:tcW w:w="120"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before="0" w:after="0"/>
        <w:rPr/>
      </w:pPr>
      <w:r>
        <w:rPr/>
      </w:r>
    </w:p>
    <w:p>
      <w:pPr>
        <w:pStyle w:val="TextBody"/>
        <w:spacing w:lineRule="auto" w:line="288"/>
        <w:jc w:val="center"/>
        <w:rPr>
          <w:sz w:val="17"/>
        </w:rPr>
      </w:pPr>
      <w:r>
        <w:rPr>
          <w:rFonts w:ascii="inherit" w:hAnsi="inherit"/>
          <w:sz w:val="17"/>
        </w:rPr>
        <w:t>- 10</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Estimated future intangible asset amortization expense based on the current carrying value is as follows (in thousands):</w:t>
      </w:r>
    </w:p>
    <w:tbl>
      <w:tblPr>
        <w:tblW w:w="10205" w:type="dxa"/>
        <w:jc w:val="left"/>
        <w:tblInd w:w="0" w:type="dxa"/>
        <w:tblCellMar>
          <w:top w:w="0" w:type="dxa"/>
          <w:left w:w="0" w:type="dxa"/>
          <w:bottom w:w="0" w:type="dxa"/>
          <w:right w:w="0" w:type="dxa"/>
        </w:tblCellMar>
      </w:tblPr>
      <w:tblGrid>
        <w:gridCol w:w="8205"/>
        <w:gridCol w:w="161"/>
        <w:gridCol w:w="1720"/>
        <w:gridCol w:w="119"/>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205"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172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205" w:type="dxa"/>
            <w:tcBorders/>
            <w:shd w:fill="auto" w:val="clear"/>
            <w:vAlign w:val="center"/>
          </w:tcPr>
          <w:p>
            <w:pPr>
              <w:pStyle w:val="TableContents"/>
              <w:spacing w:before="0" w:after="0"/>
              <w:ind w:left="0" w:right="0" w:firstLine="30"/>
              <w:jc w:val="left"/>
              <w:rPr/>
            </w:pPr>
            <w:r>
              <w:rPr/>
              <w:t> </w:t>
            </w:r>
          </w:p>
        </w:tc>
        <w:tc>
          <w:tcPr>
            <w:tcW w:w="200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Estimated</w:t>
            </w:r>
          </w:p>
          <w:p>
            <w:pPr>
              <w:pStyle w:val="TableContents"/>
              <w:spacing w:before="0" w:after="0"/>
              <w:jc w:val="center"/>
              <w:rPr>
                <w:rFonts w:ascii="inherit" w:hAnsi="inherit"/>
                <w:b/>
                <w:sz w:val="13"/>
              </w:rPr>
            </w:pPr>
            <w:r>
              <w:rPr>
                <w:rFonts w:ascii="inherit" w:hAnsi="inherit"/>
                <w:b/>
                <w:sz w:val="13"/>
              </w:rPr>
              <w:t>Amortization</w:t>
            </w:r>
          </w:p>
          <w:p>
            <w:pPr>
              <w:pStyle w:val="TableContents"/>
              <w:spacing w:before="0" w:after="0"/>
              <w:ind w:left="0" w:right="0" w:firstLine="30"/>
              <w:jc w:val="center"/>
              <w:rPr>
                <w:rFonts w:ascii="inherit" w:hAnsi="inherit"/>
                <w:b/>
                <w:sz w:val="13"/>
              </w:rPr>
            </w:pPr>
            <w:r>
              <w:rPr>
                <w:rFonts w:ascii="inherit" w:hAnsi="inherit"/>
                <w:b/>
                <w:sz w:val="13"/>
              </w:rPr>
              <w:t>Expense</w:t>
            </w:r>
          </w:p>
        </w:tc>
      </w:tr>
      <w:tr>
        <w:trPr/>
        <w:tc>
          <w:tcPr>
            <w:tcW w:w="82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Remainder of 2014</w:t>
            </w:r>
          </w:p>
        </w:tc>
        <w:tc>
          <w:tcPr>
            <w:tcW w:w="16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720" w:type="dxa"/>
            <w:tcBorders/>
            <w:shd w:fill="CCEEFF" w:val="clear"/>
            <w:vAlign w:val="center"/>
          </w:tcPr>
          <w:p>
            <w:pPr>
              <w:pStyle w:val="TableContents"/>
              <w:spacing w:before="0" w:after="0"/>
              <w:jc w:val="right"/>
              <w:rPr>
                <w:rFonts w:ascii="inherit" w:hAnsi="inherit"/>
                <w:sz w:val="17"/>
              </w:rPr>
            </w:pPr>
            <w:r>
              <w:rPr>
                <w:rFonts w:ascii="inherit" w:hAnsi="inherit"/>
                <w:sz w:val="17"/>
              </w:rPr>
              <w:t>3,426</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20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2015</w:t>
            </w:r>
          </w:p>
        </w:tc>
        <w:tc>
          <w:tcPr>
            <w:tcW w:w="18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12,988</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2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2016</w:t>
            </w:r>
          </w:p>
        </w:tc>
        <w:tc>
          <w:tcPr>
            <w:tcW w:w="188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10,676</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20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2017</w:t>
            </w:r>
          </w:p>
        </w:tc>
        <w:tc>
          <w:tcPr>
            <w:tcW w:w="18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9,520</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2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2018</w:t>
            </w:r>
          </w:p>
        </w:tc>
        <w:tc>
          <w:tcPr>
            <w:tcW w:w="188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7,232</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20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Thereafter</w:t>
            </w:r>
          </w:p>
        </w:tc>
        <w:tc>
          <w:tcPr>
            <w:tcW w:w="18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24,921</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2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estimated amortization expense</w:t>
            </w:r>
          </w:p>
        </w:tc>
        <w:tc>
          <w:tcPr>
            <w:tcW w:w="161"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720"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68,763</w:t>
            </w:r>
          </w:p>
        </w:tc>
        <w:tc>
          <w:tcPr>
            <w:tcW w:w="119"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sz w:val="17"/>
        </w:rPr>
        <w:t>As of January 3, 2014, the Company had recorded within Other Long-Term Liabilities $4 million</w:t>
      </w:r>
      <w:r>
        <w:rPr>
          <w:sz w:val="17"/>
        </w:rPr>
        <w:t xml:space="preserve"> </w:t>
      </w:r>
      <w:r>
        <w:rPr>
          <w:rFonts w:ascii="inherit" w:hAnsi="inherit"/>
          <w:sz w:val="17"/>
        </w:rPr>
        <w:t>of contingent liabilities incurred in connection with technology purchases made in previous years. During the third quarter of 2014, the Company reversed $3 million</w:t>
      </w:r>
      <w:r>
        <w:rPr>
          <w:sz w:val="17"/>
        </w:rPr>
        <w:t xml:space="preserve"> </w:t>
      </w:r>
      <w:r>
        <w:rPr>
          <w:rFonts w:ascii="inherit" w:hAnsi="inherit"/>
          <w:sz w:val="17"/>
        </w:rPr>
        <w:t xml:space="preserve">of these contingent liabilities as a result of certain performance targets not being achieved, which reduced the technology asset recorded at the time of the asset acquisition. </w:t>
      </w:r>
    </w:p>
    <w:p>
      <w:pPr>
        <w:pStyle w:val="TextBody"/>
        <w:spacing w:lineRule="auto" w:line="288" w:before="0" w:after="0"/>
        <w:ind w:left="0" w:right="0" w:firstLine="720"/>
        <w:rPr>
          <w:rFonts w:ascii="inherit" w:hAnsi="inherit"/>
          <w:sz w:val="17"/>
        </w:rPr>
      </w:pPr>
      <w:r>
        <w:rPr>
          <w:rFonts w:ascii="inherit" w:hAnsi="inherit"/>
          <w:sz w:val="17"/>
        </w:rPr>
        <w:t>Indefinite-lived intangible assets are comprised of the following (in thousands):</w:t>
      </w:r>
    </w:p>
    <w:tbl>
      <w:tblPr>
        <w:tblW w:w="10205" w:type="dxa"/>
        <w:jc w:val="left"/>
        <w:tblInd w:w="0" w:type="dxa"/>
        <w:tblCellMar>
          <w:top w:w="0" w:type="dxa"/>
          <w:left w:w="0" w:type="dxa"/>
          <w:bottom w:w="0" w:type="dxa"/>
          <w:right w:w="0" w:type="dxa"/>
        </w:tblCellMar>
      </w:tblPr>
      <w:tblGrid>
        <w:gridCol w:w="8287"/>
        <w:gridCol w:w="159"/>
        <w:gridCol w:w="1639"/>
        <w:gridCol w:w="120"/>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287"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63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287" w:type="dxa"/>
            <w:tcBorders/>
            <w:shd w:fill="auto" w:val="clear"/>
            <w:vAlign w:val="center"/>
          </w:tcPr>
          <w:p>
            <w:pPr>
              <w:pStyle w:val="TableContents"/>
              <w:spacing w:before="0" w:after="0"/>
              <w:ind w:left="0" w:right="0" w:firstLine="30"/>
              <w:rPr/>
            </w:pPr>
            <w:r>
              <w:rPr/>
              <w:t> </w:t>
            </w:r>
          </w:p>
        </w:tc>
        <w:tc>
          <w:tcPr>
            <w:tcW w:w="1918"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Trademarks</w:t>
            </w:r>
          </w:p>
          <w:p>
            <w:pPr>
              <w:pStyle w:val="TableContents"/>
              <w:spacing w:before="0" w:after="0"/>
              <w:jc w:val="center"/>
              <w:rPr>
                <w:rFonts w:ascii="inherit" w:hAnsi="inherit"/>
                <w:b/>
                <w:sz w:val="13"/>
              </w:rPr>
            </w:pPr>
            <w:r>
              <w:rPr>
                <w:rFonts w:ascii="inherit" w:hAnsi="inherit"/>
                <w:b/>
                <w:sz w:val="13"/>
              </w:rPr>
              <w:t>and</w:t>
            </w:r>
          </w:p>
          <w:p>
            <w:pPr>
              <w:pStyle w:val="TableContents"/>
              <w:spacing w:before="0" w:after="0"/>
              <w:ind w:left="0" w:right="0" w:firstLine="30"/>
              <w:jc w:val="center"/>
              <w:rPr>
                <w:rFonts w:ascii="inherit" w:hAnsi="inherit"/>
                <w:b/>
                <w:sz w:val="13"/>
              </w:rPr>
            </w:pPr>
            <w:r>
              <w:rPr>
                <w:rFonts w:ascii="inherit" w:hAnsi="inherit"/>
                <w:b/>
                <w:sz w:val="13"/>
              </w:rPr>
              <w:t>Tradenames</w:t>
            </w:r>
          </w:p>
        </w:tc>
      </w:tr>
      <w:tr>
        <w:trPr/>
        <w:tc>
          <w:tcPr>
            <w:tcW w:w="828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5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639"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20,288</w:t>
            </w:r>
          </w:p>
        </w:tc>
        <w:tc>
          <w:tcPr>
            <w:tcW w:w="12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28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5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639"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20,288</w:t>
            </w:r>
          </w:p>
        </w:tc>
        <w:tc>
          <w:tcPr>
            <w:tcW w:w="120"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change in goodwill is as follows (in thousands):</w:t>
      </w:r>
    </w:p>
    <w:tbl>
      <w:tblPr>
        <w:tblW w:w="10205" w:type="dxa"/>
        <w:jc w:val="left"/>
        <w:tblInd w:w="0" w:type="dxa"/>
        <w:tblCellMar>
          <w:top w:w="0" w:type="dxa"/>
          <w:left w:w="0" w:type="dxa"/>
          <w:bottom w:w="0" w:type="dxa"/>
          <w:right w:w="0" w:type="dxa"/>
        </w:tblCellMar>
      </w:tblPr>
      <w:tblGrid>
        <w:gridCol w:w="5027"/>
        <w:gridCol w:w="154"/>
        <w:gridCol w:w="1370"/>
        <w:gridCol w:w="145"/>
        <w:gridCol w:w="133"/>
        <w:gridCol w:w="154"/>
        <w:gridCol w:w="1307"/>
        <w:gridCol w:w="97"/>
        <w:gridCol w:w="133"/>
        <w:gridCol w:w="154"/>
        <w:gridCol w:w="1370"/>
        <w:gridCol w:w="161"/>
      </w:tblGrid>
      <w:tr>
        <w:trPr/>
        <w:tc>
          <w:tcPr>
            <w:tcW w:w="10205" w:type="dxa"/>
            <w:gridSpan w:val="12"/>
            <w:tcBorders/>
            <w:shd w:fill="auto" w:val="clear"/>
            <w:vAlign w:val="center"/>
          </w:tcPr>
          <w:p>
            <w:pPr>
              <w:pStyle w:val="TableContents"/>
              <w:spacing w:before="0" w:after="283"/>
              <w:rPr>
                <w:sz w:val="4"/>
                <w:szCs w:val="4"/>
              </w:rPr>
            </w:pPr>
            <w:r>
              <w:rPr>
                <w:sz w:val="4"/>
                <w:szCs w:val="4"/>
              </w:rPr>
            </w:r>
          </w:p>
        </w:tc>
      </w:tr>
      <w:tr>
        <w:trPr/>
        <w:tc>
          <w:tcPr>
            <w:tcW w:w="5027"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307" w:type="dxa"/>
            <w:tcBorders/>
            <w:shd w:fill="auto" w:val="clear"/>
            <w:vAlign w:val="center"/>
          </w:tcPr>
          <w:p>
            <w:pPr>
              <w:pStyle w:val="TableContents"/>
              <w:spacing w:before="0" w:after="283"/>
              <w:rPr>
                <w:sz w:val="4"/>
                <w:szCs w:val="4"/>
              </w:rPr>
            </w:pPr>
            <w:r>
              <w:rPr>
                <w:sz w:val="4"/>
                <w:szCs w:val="4"/>
              </w:rPr>
            </w:r>
          </w:p>
        </w:tc>
        <w:tc>
          <w:tcPr>
            <w:tcW w:w="9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027" w:type="dxa"/>
            <w:tcBorders/>
            <w:shd w:fill="auto" w:val="clear"/>
            <w:vAlign w:val="center"/>
          </w:tcPr>
          <w:p>
            <w:pPr>
              <w:pStyle w:val="TableContents"/>
              <w:spacing w:before="0" w:after="0"/>
              <w:ind w:left="0" w:right="0" w:firstLine="30"/>
              <w:rPr/>
            </w:pPr>
            <w:r>
              <w:rPr/>
              <w:t> </w:t>
            </w:r>
          </w:p>
        </w:tc>
        <w:tc>
          <w:tcPr>
            <w:tcW w:w="166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Greatbatch Medical</w:t>
            </w:r>
          </w:p>
        </w:tc>
        <w:tc>
          <w:tcPr>
            <w:tcW w:w="133" w:type="dxa"/>
            <w:tcBorders/>
            <w:shd w:fill="auto" w:val="clear"/>
            <w:vAlign w:val="center"/>
          </w:tcPr>
          <w:p>
            <w:pPr>
              <w:pStyle w:val="TableContents"/>
              <w:spacing w:before="0" w:after="0"/>
              <w:ind w:left="0" w:right="0" w:firstLine="30"/>
              <w:rPr/>
            </w:pPr>
            <w:r>
              <w:rPr/>
              <w:t> </w:t>
            </w:r>
          </w:p>
        </w:tc>
        <w:tc>
          <w:tcPr>
            <w:tcW w:w="1558"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QiG</w:t>
            </w:r>
          </w:p>
        </w:tc>
        <w:tc>
          <w:tcPr>
            <w:tcW w:w="133" w:type="dxa"/>
            <w:tcBorders/>
            <w:shd w:fill="auto" w:val="clear"/>
            <w:vAlign w:val="center"/>
          </w:tcPr>
          <w:p>
            <w:pPr>
              <w:pStyle w:val="TableContents"/>
              <w:spacing w:before="0" w:after="0"/>
              <w:ind w:left="0" w:right="0" w:firstLine="30"/>
              <w:rPr/>
            </w:pPr>
            <w:r>
              <w:rPr/>
              <w:t> </w:t>
            </w:r>
          </w:p>
        </w:tc>
        <w:tc>
          <w:tcPr>
            <w:tcW w:w="168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50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5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70" w:type="dxa"/>
            <w:tcBorders/>
            <w:shd w:fill="CCEEFF" w:val="clear"/>
            <w:vAlign w:val="center"/>
          </w:tcPr>
          <w:p>
            <w:pPr>
              <w:pStyle w:val="TableContents"/>
              <w:spacing w:before="0" w:after="0"/>
              <w:jc w:val="right"/>
              <w:rPr>
                <w:rFonts w:ascii="inherit" w:hAnsi="inherit"/>
                <w:sz w:val="17"/>
              </w:rPr>
            </w:pPr>
            <w:r>
              <w:rPr>
                <w:rFonts w:ascii="inherit" w:hAnsi="inherit"/>
                <w:sz w:val="17"/>
              </w:rPr>
              <w:t>304,856</w:t>
            </w:r>
          </w:p>
        </w:tc>
        <w:tc>
          <w:tcPr>
            <w:tcW w:w="14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5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07" w:type="dxa"/>
            <w:tcBorders/>
            <w:shd w:fill="CCEEFF" w:val="clear"/>
            <w:vAlign w:val="center"/>
          </w:tcPr>
          <w:p>
            <w:pPr>
              <w:pStyle w:val="TableContents"/>
              <w:spacing w:before="0" w:after="0"/>
              <w:jc w:val="right"/>
              <w:rPr>
                <w:rFonts w:ascii="inherit" w:hAnsi="inherit"/>
                <w:sz w:val="17"/>
              </w:rPr>
            </w:pPr>
            <w:r>
              <w:rPr>
                <w:rFonts w:ascii="inherit" w:hAnsi="inherit"/>
                <w:sz w:val="17"/>
              </w:rPr>
              <w:t>41,800</w:t>
            </w:r>
          </w:p>
        </w:tc>
        <w:tc>
          <w:tcPr>
            <w:tcW w:w="9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5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70" w:type="dxa"/>
            <w:tcBorders/>
            <w:shd w:fill="CCEEFF" w:val="clear"/>
            <w:vAlign w:val="center"/>
          </w:tcPr>
          <w:p>
            <w:pPr>
              <w:pStyle w:val="TableContents"/>
              <w:spacing w:before="0" w:after="0"/>
              <w:jc w:val="right"/>
              <w:rPr>
                <w:rFonts w:ascii="inherit" w:hAnsi="inherit"/>
                <w:sz w:val="17"/>
              </w:rPr>
            </w:pPr>
            <w:r>
              <w:rPr>
                <w:rFonts w:ascii="inherit" w:hAnsi="inherit"/>
                <w:sz w:val="17"/>
              </w:rPr>
              <w:t>346,656</w:t>
            </w:r>
          </w:p>
        </w:tc>
        <w:tc>
          <w:tcPr>
            <w:tcW w:w="16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0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Goodwill acquired</w:t>
            </w:r>
          </w:p>
        </w:tc>
        <w:tc>
          <w:tcPr>
            <w:tcW w:w="1524" w:type="dxa"/>
            <w:gridSpan w:val="2"/>
            <w:tcBorders/>
            <w:shd w:fill="auto" w:val="clear"/>
            <w:vAlign w:val="center"/>
          </w:tcPr>
          <w:p>
            <w:pPr>
              <w:pStyle w:val="TableContents"/>
              <w:spacing w:before="0" w:after="0"/>
              <w:jc w:val="right"/>
              <w:rPr/>
            </w:pPr>
            <w:r>
              <w:rPr/>
              <w:t>—</w:t>
            </w:r>
          </w:p>
        </w:tc>
        <w:tc>
          <w:tcPr>
            <w:tcW w:w="14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46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8,321</w:t>
            </w:r>
          </w:p>
        </w:tc>
        <w:tc>
          <w:tcPr>
            <w:tcW w:w="9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2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8,321</w:t>
            </w:r>
          </w:p>
        </w:tc>
        <w:tc>
          <w:tcPr>
            <w:tcW w:w="16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0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translation</w:t>
            </w:r>
          </w:p>
        </w:tc>
        <w:tc>
          <w:tcPr>
            <w:tcW w:w="1524"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(394</w:t>
            </w:r>
          </w:p>
        </w:tc>
        <w:tc>
          <w:tcPr>
            <w:tcW w:w="145"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3" w:type="dxa"/>
            <w:tcBorders/>
            <w:shd w:fill="CCEEFF" w:val="clear"/>
            <w:vAlign w:val="center"/>
          </w:tcPr>
          <w:p>
            <w:pPr>
              <w:pStyle w:val="TableContents"/>
              <w:spacing w:before="0" w:after="0"/>
              <w:ind w:left="0" w:right="0" w:firstLine="30"/>
              <w:rPr/>
            </w:pPr>
            <w:r>
              <w:rPr/>
              <w:t> </w:t>
            </w:r>
          </w:p>
        </w:tc>
        <w:tc>
          <w:tcPr>
            <w:tcW w:w="1461"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9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524"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(394</w:t>
            </w:r>
          </w:p>
        </w:tc>
        <w:tc>
          <w:tcPr>
            <w:tcW w:w="161"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0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5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7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304,462</w:t>
            </w:r>
          </w:p>
        </w:tc>
        <w:tc>
          <w:tcPr>
            <w:tcW w:w="145"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07"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50,121</w:t>
            </w:r>
          </w:p>
        </w:tc>
        <w:tc>
          <w:tcPr>
            <w:tcW w:w="97"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7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354,583</w:t>
            </w:r>
          </w:p>
        </w:tc>
        <w:tc>
          <w:tcPr>
            <w:tcW w:w="161"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r>
    </w:p>
    <w:p>
      <w:pPr>
        <w:pStyle w:val="Normal"/>
        <w:spacing w:before="0" w:after="0"/>
        <w:rPr>
          <w:sz w:val="4"/>
          <w:szCs w:val="4"/>
        </w:rPr>
      </w:pPr>
      <w:r>
        <w:rPr>
          <w:sz w:val="4"/>
          <w:szCs w:val="4"/>
        </w:rPr>
      </w:r>
      <w:bookmarkStart w:id="21" w:name="s689C11403C8D335B92E437CB8E3630E0"/>
      <w:bookmarkStart w:id="22" w:name="s689C11403C8D335B92E437CB8E3630E0"/>
      <w:bookmarkEnd w:id="22"/>
    </w:p>
    <w:tbl>
      <w:tblPr>
        <w:tblW w:w="805" w:type="dxa"/>
        <w:jc w:val="left"/>
        <w:tblInd w:w="0" w:type="dxa"/>
        <w:tblCellMar>
          <w:top w:w="0" w:type="dxa"/>
          <w:left w:w="0" w:type="dxa"/>
          <w:bottom w:w="0" w:type="dxa"/>
          <w:right w:w="0" w:type="dxa"/>
        </w:tblCellMar>
      </w:tblPr>
      <w:tblGrid>
        <w:gridCol w:w="275"/>
        <w:gridCol w:w="530"/>
      </w:tblGrid>
      <w:tr>
        <w:trPr/>
        <w:tc>
          <w:tcPr>
            <w:tcW w:w="275" w:type="dxa"/>
            <w:tcBorders/>
            <w:shd w:fill="auto" w:val="clear"/>
            <w:vAlign w:val="center"/>
          </w:tcPr>
          <w:p>
            <w:pPr>
              <w:pStyle w:val="TableContents"/>
              <w:spacing w:before="0" w:after="283"/>
              <w:rPr>
                <w:sz w:val="4"/>
                <w:szCs w:val="4"/>
              </w:rPr>
            </w:pPr>
            <w:r>
              <w:rPr>
                <w:sz w:val="4"/>
                <w:szCs w:val="4"/>
              </w:rPr>
            </w:r>
          </w:p>
        </w:tc>
        <w:tc>
          <w:tcPr>
            <w:tcW w:w="530"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6. </w:t>
            </w:r>
          </w:p>
        </w:tc>
        <w:tc>
          <w:tcPr>
            <w:tcW w:w="53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DEBT</w:t>
            </w:r>
          </w:p>
        </w:tc>
      </w:tr>
    </w:tbl>
    <w:p>
      <w:pPr>
        <w:pStyle w:val="TextBody"/>
        <w:spacing w:lineRule="auto" w:line="288" w:before="0" w:after="0"/>
        <w:ind w:left="0" w:right="0" w:firstLine="720"/>
        <w:rPr>
          <w:rFonts w:ascii="inherit" w:hAnsi="inherit"/>
          <w:sz w:val="17"/>
        </w:rPr>
      </w:pPr>
      <w:r>
        <w:rPr>
          <w:rFonts w:ascii="inherit" w:hAnsi="inherit"/>
          <w:sz w:val="17"/>
        </w:rPr>
        <w:t>Long-term debt is comprised of the following (in thousands):</w:t>
      </w:r>
    </w:p>
    <w:tbl>
      <w:tblPr>
        <w:tblW w:w="10205" w:type="dxa"/>
        <w:jc w:val="left"/>
        <w:tblInd w:w="0" w:type="dxa"/>
        <w:tblCellMar>
          <w:top w:w="0" w:type="dxa"/>
          <w:left w:w="0" w:type="dxa"/>
          <w:bottom w:w="0" w:type="dxa"/>
          <w:right w:w="0" w:type="dxa"/>
        </w:tblCellMar>
      </w:tblPr>
      <w:tblGrid>
        <w:gridCol w:w="6013"/>
        <w:gridCol w:w="180"/>
        <w:gridCol w:w="1570"/>
        <w:gridCol w:w="101"/>
        <w:gridCol w:w="151"/>
        <w:gridCol w:w="180"/>
        <w:gridCol w:w="1570"/>
        <w:gridCol w:w="440"/>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6013"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570"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570"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013" w:type="dxa"/>
            <w:tcBorders/>
            <w:shd w:fill="auto" w:val="clear"/>
            <w:vAlign w:val="center"/>
          </w:tcPr>
          <w:p>
            <w:pPr>
              <w:pStyle w:val="TableContents"/>
              <w:spacing w:before="0" w:after="0"/>
              <w:ind w:left="0" w:right="0" w:firstLine="30"/>
              <w:jc w:val="left"/>
              <w:rPr/>
            </w:pPr>
            <w:r>
              <w:rPr/>
              <w:t> </w:t>
            </w:r>
          </w:p>
        </w:tc>
        <w:tc>
          <w:tcPr>
            <w:tcW w:w="4192"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As of</w:t>
            </w:r>
          </w:p>
        </w:tc>
      </w:tr>
      <w:tr>
        <w:trPr/>
        <w:tc>
          <w:tcPr>
            <w:tcW w:w="6013" w:type="dxa"/>
            <w:tcBorders/>
            <w:shd w:fill="auto" w:val="clear"/>
            <w:vAlign w:val="center"/>
          </w:tcPr>
          <w:p>
            <w:pPr>
              <w:pStyle w:val="TableContents"/>
              <w:spacing w:before="0" w:after="0"/>
              <w:ind w:left="0" w:right="0" w:firstLine="30"/>
              <w:jc w:val="left"/>
              <w:rPr/>
            </w:pPr>
            <w:r>
              <w:rPr/>
              <w:t> </w:t>
            </w:r>
          </w:p>
        </w:tc>
        <w:tc>
          <w:tcPr>
            <w:tcW w:w="185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51" w:type="dxa"/>
            <w:tcBorders/>
            <w:shd w:fill="auto" w:val="clear"/>
            <w:vAlign w:val="center"/>
          </w:tcPr>
          <w:p>
            <w:pPr>
              <w:pStyle w:val="TableContents"/>
              <w:spacing w:before="0" w:after="0"/>
              <w:ind w:left="0" w:right="0" w:firstLine="30"/>
              <w:rPr/>
            </w:pPr>
            <w:r>
              <w:rPr/>
              <w:t> </w:t>
            </w:r>
          </w:p>
        </w:tc>
        <w:tc>
          <w:tcPr>
            <w:tcW w:w="219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January 3, 2014</w:t>
            </w:r>
          </w:p>
        </w:tc>
      </w:tr>
      <w:tr>
        <w:trPr/>
        <w:tc>
          <w:tcPr>
            <w:tcW w:w="601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Revolving line of credit</w:t>
            </w:r>
          </w:p>
        </w:tc>
        <w:tc>
          <w:tcPr>
            <w:tcW w:w="18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570" w:type="dxa"/>
            <w:tcBorders/>
            <w:shd w:fill="CCEEFF" w:val="clear"/>
            <w:vAlign w:val="center"/>
          </w:tcPr>
          <w:p>
            <w:pPr>
              <w:pStyle w:val="TableContents"/>
              <w:spacing w:before="0" w:after="0"/>
              <w:jc w:val="right"/>
              <w:rPr/>
            </w:pPr>
            <w:r>
              <w:rPr/>
              <w:t>—</w:t>
            </w:r>
          </w:p>
        </w:tc>
        <w:tc>
          <w:tcPr>
            <w:tcW w:w="10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CCEEFF" w:val="clear"/>
            <w:vAlign w:val="center"/>
          </w:tcPr>
          <w:p>
            <w:pPr>
              <w:pStyle w:val="TableContents"/>
              <w:spacing w:before="0" w:after="0"/>
              <w:ind w:left="0" w:right="0" w:firstLine="30"/>
              <w:rPr/>
            </w:pPr>
            <w:r>
              <w:rPr/>
              <w:t> </w:t>
            </w:r>
          </w:p>
        </w:tc>
        <w:tc>
          <w:tcPr>
            <w:tcW w:w="18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570" w:type="dxa"/>
            <w:tcBorders/>
            <w:shd w:fill="CCEEFF" w:val="clear"/>
            <w:vAlign w:val="center"/>
          </w:tcPr>
          <w:p>
            <w:pPr>
              <w:pStyle w:val="TableContents"/>
              <w:spacing w:before="0" w:after="0"/>
              <w:jc w:val="right"/>
              <w:rPr/>
            </w:pPr>
            <w:r>
              <w:rPr/>
              <w:t>—</w:t>
            </w:r>
          </w:p>
        </w:tc>
        <w:tc>
          <w:tcPr>
            <w:tcW w:w="44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01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Variable rate term loan</w:t>
            </w:r>
          </w:p>
        </w:tc>
        <w:tc>
          <w:tcPr>
            <w:tcW w:w="1750"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190,000</w:t>
            </w:r>
          </w:p>
        </w:tc>
        <w:tc>
          <w:tcPr>
            <w:tcW w:w="101"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auto" w:val="clear"/>
            <w:vAlign w:val="center"/>
          </w:tcPr>
          <w:p>
            <w:pPr>
              <w:pStyle w:val="TableContents"/>
              <w:spacing w:before="0" w:after="0"/>
              <w:ind w:left="0" w:right="0" w:firstLine="30"/>
              <w:rPr/>
            </w:pPr>
            <w:r>
              <w:rPr/>
              <w:t> </w:t>
            </w:r>
          </w:p>
        </w:tc>
        <w:tc>
          <w:tcPr>
            <w:tcW w:w="1750"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197,500</w:t>
            </w:r>
          </w:p>
        </w:tc>
        <w:tc>
          <w:tcPr>
            <w:tcW w:w="440" w:type="dxa"/>
            <w:tcBorders>
              <w:bottom w:val="single" w:sz="2" w:space="0" w:color="000000"/>
            </w:tcBorders>
            <w:shd w:fill="auto"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01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long-term debt</w:t>
            </w:r>
          </w:p>
        </w:tc>
        <w:tc>
          <w:tcPr>
            <w:tcW w:w="180"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57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190,000</w:t>
            </w:r>
          </w:p>
        </w:tc>
        <w:tc>
          <w:tcPr>
            <w:tcW w:w="101"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CCEEFF" w:val="clear"/>
            <w:vAlign w:val="center"/>
          </w:tcPr>
          <w:p>
            <w:pPr>
              <w:pStyle w:val="TableContents"/>
              <w:spacing w:before="0" w:after="0"/>
              <w:ind w:left="0" w:right="0" w:firstLine="30"/>
              <w:rPr/>
            </w:pPr>
            <w:r>
              <w:rPr/>
              <w:t> </w:t>
            </w:r>
          </w:p>
        </w:tc>
        <w:tc>
          <w:tcPr>
            <w:tcW w:w="180"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57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197,500</w:t>
            </w:r>
          </w:p>
        </w:tc>
        <w:tc>
          <w:tcPr>
            <w:tcW w:w="440"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Credit Facility</w:t>
      </w:r>
      <w:r>
        <w:rPr>
          <w:sz w:val="17"/>
        </w:rPr>
        <w:t xml:space="preserve"> – </w:t>
      </w:r>
      <w:r>
        <w:rPr>
          <w:rFonts w:ascii="inherit" w:hAnsi="inherit"/>
          <w:sz w:val="17"/>
        </w:rPr>
        <w:t>In September 2013, the Company amended and extended its credit facility (the “Credit Facility”). The new Credit Facility provides a $300 million</w:t>
      </w:r>
      <w:r>
        <w:rPr>
          <w:sz w:val="17"/>
        </w:rPr>
        <w:t xml:space="preserve"> </w:t>
      </w:r>
      <w:r>
        <w:rPr>
          <w:rFonts w:ascii="inherit" w:hAnsi="inherit"/>
          <w:sz w:val="17"/>
        </w:rPr>
        <w:t>revolving credit facility (the “Revolving Credit Facility”), a $200 million</w:t>
      </w:r>
      <w:r>
        <w:rPr>
          <w:sz w:val="17"/>
        </w:rPr>
        <w:t xml:space="preserve"> </w:t>
      </w:r>
      <w:r>
        <w:rPr>
          <w:rFonts w:ascii="inherit" w:hAnsi="inherit"/>
          <w:sz w:val="17"/>
        </w:rPr>
        <w:t>term loan (the “Term Loan”), a $15 million</w:t>
      </w:r>
      <w:r>
        <w:rPr>
          <w:sz w:val="17"/>
        </w:rPr>
        <w:t xml:space="preserve"> </w:t>
      </w:r>
      <w:r>
        <w:rPr>
          <w:rFonts w:ascii="inherit" w:hAnsi="inherit"/>
          <w:sz w:val="17"/>
        </w:rPr>
        <w:t>letter of credit subfacility, and a $15 million</w:t>
      </w:r>
      <w:r>
        <w:rPr>
          <w:sz w:val="17"/>
        </w:rPr>
        <w:t xml:space="preserve"> </w:t>
      </w:r>
      <w:r>
        <w:rPr>
          <w:rFonts w:ascii="inherit" w:hAnsi="inherit"/>
          <w:sz w:val="17"/>
        </w:rPr>
        <w:t>swingline subfacility. The Revolving Credit Facility can be increased by $200 million</w:t>
      </w:r>
      <w:r>
        <w:rPr>
          <w:sz w:val="17"/>
        </w:rPr>
        <w:t xml:space="preserve"> </w:t>
      </w:r>
      <w:r>
        <w:rPr>
          <w:rFonts w:ascii="inherit" w:hAnsi="inherit"/>
          <w:sz w:val="17"/>
        </w:rPr>
        <w:t>upon the Company’s request and approval by the lenders. The Revolving Credit Facility has a maturity date of September 20, 2018, which may be extended to September 20, 2019</w:t>
      </w:r>
      <w:r>
        <w:rPr>
          <w:sz w:val="17"/>
        </w:rPr>
        <w:t xml:space="preserve"> </w:t>
      </w:r>
      <w:r>
        <w:rPr>
          <w:rFonts w:ascii="inherit" w:hAnsi="inherit"/>
          <w:sz w:val="17"/>
        </w:rPr>
        <w:t xml:space="preserve">upon notice by the Company and subject to certain conditions. The principal of the Term Loan is payable in quarterly installments as specified in the Credit Facility until its maturity date of September 20, 2019, when the unpaid balance is due in full. </w:t>
      </w:r>
    </w:p>
    <w:p>
      <w:pPr>
        <w:pStyle w:val="TextBody"/>
        <w:spacing w:lineRule="auto" w:line="288" w:before="0" w:after="0"/>
        <w:ind w:left="0" w:right="0" w:firstLine="720"/>
        <w:rPr>
          <w:sz w:val="17"/>
        </w:rPr>
      </w:pPr>
      <w:r>
        <w:rPr>
          <w:rFonts w:ascii="inherit" w:hAnsi="inherit"/>
          <w:sz w:val="17"/>
        </w:rPr>
        <w:t>The Credit Facility is secured by the Company’s non-realty assets including cash, accounts receivable and inventories. Interest rates on the Revolving Credit Facility and Term Loan are, at the Company’s option either at: (i) the prime rate plus the applicable margin, which ranges between 0.0%</w:t>
      </w:r>
      <w:r>
        <w:rPr>
          <w:sz w:val="17"/>
        </w:rPr>
        <w:t xml:space="preserve"> </w:t>
      </w:r>
      <w:r>
        <w:rPr>
          <w:rFonts w:ascii="inherit" w:hAnsi="inherit"/>
          <w:sz w:val="17"/>
        </w:rPr>
        <w:t>and 0.75%, based on the Company’s total leverage ratio or (ii) the LIBOR rate plus the applicable margin, which ranges between 1.375%</w:t>
      </w:r>
      <w:r>
        <w:rPr>
          <w:sz w:val="17"/>
        </w:rPr>
        <w:t xml:space="preserve"> </w:t>
      </w:r>
      <w:r>
        <w:rPr>
          <w:rFonts w:ascii="inherit" w:hAnsi="inherit"/>
          <w:sz w:val="17"/>
        </w:rPr>
        <w:t xml:space="preserve">and 2.75%, based on the Company’s </w:t>
      </w:r>
    </w:p>
    <w:p>
      <w:pPr>
        <w:pStyle w:val="TextBody"/>
        <w:spacing w:before="0" w:after="0"/>
        <w:rPr/>
      </w:pPr>
      <w:r>
        <w:rPr/>
      </w:r>
    </w:p>
    <w:p>
      <w:pPr>
        <w:pStyle w:val="TextBody"/>
        <w:spacing w:lineRule="auto" w:line="288"/>
        <w:jc w:val="center"/>
        <w:rPr>
          <w:sz w:val="17"/>
        </w:rPr>
      </w:pPr>
      <w:r>
        <w:rPr>
          <w:rFonts w:ascii="inherit" w:hAnsi="inherit"/>
          <w:sz w:val="17"/>
        </w:rPr>
        <w:t>- 11</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sz w:val="17"/>
        </w:rPr>
      </w:pPr>
      <w:r>
        <w:rPr>
          <w:rFonts w:ascii="inherit" w:hAnsi="inherit"/>
          <w:sz w:val="17"/>
        </w:rPr>
        <w:t>total leverage ratio. Loans under the swingline subfacility will bear interest at the prime rate plus the applicable margin, which ranges between 0.0%</w:t>
      </w:r>
      <w:r>
        <w:rPr>
          <w:sz w:val="17"/>
        </w:rPr>
        <w:t xml:space="preserve"> </w:t>
      </w:r>
      <w:r>
        <w:rPr>
          <w:rFonts w:ascii="inherit" w:hAnsi="inherit"/>
          <w:sz w:val="17"/>
        </w:rPr>
        <w:t>and 0.75%, based on the Company’s total leverage ratio. The Company is also required to pay a commitment fee, which varies between 0.175%</w:t>
      </w:r>
      <w:r>
        <w:rPr>
          <w:sz w:val="17"/>
        </w:rPr>
        <w:t xml:space="preserve"> </w:t>
      </w:r>
      <w:r>
        <w:rPr>
          <w:rFonts w:ascii="inherit" w:hAnsi="inherit"/>
          <w:sz w:val="17"/>
        </w:rPr>
        <w:t>and 0.25%</w:t>
      </w:r>
      <w:r>
        <w:rPr>
          <w:sz w:val="17"/>
        </w:rPr>
        <w:t xml:space="preserve"> </w:t>
      </w:r>
      <w:r>
        <w:rPr>
          <w:rFonts w:ascii="inherit" w:hAnsi="inherit"/>
          <w:sz w:val="17"/>
        </w:rPr>
        <w:t>depending on the Company’s total leverage ratio.</w:t>
      </w:r>
    </w:p>
    <w:p>
      <w:pPr>
        <w:pStyle w:val="TextBody"/>
        <w:spacing w:lineRule="auto" w:line="288" w:before="0" w:after="0"/>
        <w:ind w:left="0" w:right="0" w:firstLine="720"/>
        <w:rPr>
          <w:sz w:val="17"/>
        </w:rPr>
      </w:pPr>
      <w:r>
        <w:rPr>
          <w:rFonts w:ascii="inherit" w:hAnsi="inherit"/>
          <w:sz w:val="17"/>
        </w:rPr>
        <w:t>The Credit Facility contains limitations on the incurrence of indebtedness, liens and licensing of intellectual property, investments and certain payments. The Credit Facility permits the Company to engage in the following activities up to an aggregate amount of $300 million: 1) permitted acquisitions in the aggregate not to exceed $250 million; 2) other investments in the aggregate not to exceed $100 million; 3) stock repurchases and dividends not to exceed $150 million</w:t>
      </w:r>
      <w:r>
        <w:rPr>
          <w:sz w:val="17"/>
        </w:rPr>
        <w:t xml:space="preserve"> </w:t>
      </w:r>
      <w:r>
        <w:rPr>
          <w:rFonts w:ascii="inherit" w:hAnsi="inherit"/>
          <w:sz w:val="17"/>
        </w:rPr>
        <w:t>in the aggregate; and 4) investments in foreign subsidiaries not to exceed $20 million</w:t>
      </w:r>
      <w:r>
        <w:rPr>
          <w:sz w:val="17"/>
        </w:rPr>
        <w:t xml:space="preserve"> </w:t>
      </w:r>
      <w:r>
        <w:rPr>
          <w:rFonts w:ascii="inherit" w:hAnsi="inherit"/>
          <w:sz w:val="17"/>
        </w:rPr>
        <w:t>in the aggregate. At any time that the total leverage ratio of the Company for the two most recently ended fiscal quarters is less than 2.75</w:t>
      </w:r>
      <w:r>
        <w:rPr>
          <w:sz w:val="17"/>
        </w:rPr>
        <w:t xml:space="preserve"> </w:t>
      </w:r>
      <w:r>
        <w:rPr>
          <w:rFonts w:ascii="inherit" w:hAnsi="inherit"/>
          <w:sz w:val="17"/>
        </w:rPr>
        <w:t>to 1.0, the Company may make an election to reset each of the amounts specified above. Additionally, these limitations can be waived upon the Company’s request and approval of a majority of the lenders. As of October 3, 2014, the Company had available to it 100%</w:t>
      </w:r>
      <w:r>
        <w:rPr>
          <w:sz w:val="17"/>
        </w:rPr>
        <w:t xml:space="preserve"> </w:t>
      </w:r>
      <w:r>
        <w:rPr>
          <w:rFonts w:ascii="inherit" w:hAnsi="inherit"/>
          <w:sz w:val="17"/>
        </w:rPr>
        <w:t>of the above limits except for the aggregate limit and acquisitions limit which are now $280 million</w:t>
      </w:r>
      <w:r>
        <w:rPr>
          <w:sz w:val="17"/>
        </w:rPr>
        <w:t xml:space="preserve"> </w:t>
      </w:r>
      <w:r>
        <w:rPr>
          <w:rFonts w:ascii="inherit" w:hAnsi="inherit"/>
          <w:sz w:val="17"/>
        </w:rPr>
        <w:t>and $230 million, respectively.</w:t>
      </w:r>
    </w:p>
    <w:p>
      <w:pPr>
        <w:pStyle w:val="TextBody"/>
        <w:spacing w:lineRule="auto" w:line="288" w:before="0" w:after="0"/>
        <w:ind w:left="0" w:right="0" w:firstLine="720"/>
        <w:rPr/>
      </w:pPr>
      <w:r>
        <w:rPr/>
        <w:t> </w:t>
      </w:r>
    </w:p>
    <w:p>
      <w:pPr>
        <w:pStyle w:val="TextBody"/>
        <w:spacing w:lineRule="auto" w:line="288" w:before="0" w:after="0"/>
        <w:ind w:left="0" w:right="0" w:firstLine="720"/>
        <w:rPr>
          <w:sz w:val="17"/>
        </w:rPr>
      </w:pPr>
      <w:r>
        <w:rPr>
          <w:rFonts w:ascii="inherit" w:hAnsi="inherit"/>
          <w:sz w:val="17"/>
        </w:rPr>
        <w:t>The Credit Facility requires the Company to maintain a rolling four quarter ratio of adjusted EBITDA to interest expense of at least 3.0</w:t>
      </w:r>
      <w:r>
        <w:rPr>
          <w:sz w:val="17"/>
        </w:rPr>
        <w:t xml:space="preserve"> </w:t>
      </w:r>
      <w:r>
        <w:rPr>
          <w:rFonts w:ascii="inherit" w:hAnsi="inherit"/>
          <w:sz w:val="17"/>
        </w:rPr>
        <w:t>to 1.0, and a total leverage ratio of not greater than 4.5</w:t>
      </w:r>
      <w:r>
        <w:rPr>
          <w:sz w:val="17"/>
        </w:rPr>
        <w:t xml:space="preserve"> </w:t>
      </w:r>
      <w:r>
        <w:rPr>
          <w:rFonts w:ascii="inherit" w:hAnsi="inherit"/>
          <w:sz w:val="17"/>
        </w:rPr>
        <w:t>to 1.0 decreasing to not greater than 4.25</w:t>
      </w:r>
      <w:r>
        <w:rPr>
          <w:sz w:val="17"/>
        </w:rPr>
        <w:t xml:space="preserve"> </w:t>
      </w:r>
      <w:r>
        <w:rPr>
          <w:rFonts w:ascii="inherit" w:hAnsi="inherit"/>
          <w:sz w:val="17"/>
        </w:rPr>
        <w:t>to 1.0 after January 2, 2016. The calculation of adjusted EBITDA and total leverage ratio excludes non-cash charges, extraordinary, unusual, or non-recurring expenses or losses, non-cash stock-based compensation, and non-recurring expenses or charges incurred in connection with permitted acquisitions. As of October 3, 2014, the Company was in compliance with all covenants under the Credit Facility.</w:t>
      </w:r>
    </w:p>
    <w:p>
      <w:pPr>
        <w:pStyle w:val="TextBody"/>
        <w:spacing w:lineRule="auto" w:line="288" w:before="0" w:after="0"/>
        <w:ind w:left="0" w:right="0" w:firstLine="720"/>
        <w:rPr>
          <w:rFonts w:ascii="inherit" w:hAnsi="inherit"/>
          <w:sz w:val="17"/>
        </w:rPr>
      </w:pPr>
      <w:r>
        <w:rPr>
          <w:rFonts w:ascii="inherit" w:hAnsi="inherit"/>
          <w:sz w:val="17"/>
        </w:rPr>
        <w:t>The Credit Facility contains customary events of default. Upon the occurrence and during the continuance of an event of default, a majority of the lenders may declare the outstanding advances and all other obligations under the Credit Facility immediately due and payable.</w:t>
      </w:r>
    </w:p>
    <w:p>
      <w:pPr>
        <w:pStyle w:val="TextBody"/>
        <w:spacing w:lineRule="auto" w:line="288" w:before="0" w:after="0"/>
        <w:ind w:left="0" w:right="0" w:firstLine="720"/>
        <w:rPr>
          <w:sz w:val="17"/>
        </w:rPr>
      </w:pPr>
      <w:r>
        <w:rPr>
          <w:rFonts w:ascii="inherit" w:hAnsi="inherit"/>
          <w:sz w:val="17"/>
        </w:rPr>
        <w:t>As of October 3, 2014, the weighted average interest rate on borrowings under the Credit Facility, which does not take into account the impact of the Company’s interest rate swap, was 1.56%. As of October 3, 2014, the Company had $300 million</w:t>
      </w:r>
      <w:r>
        <w:rPr>
          <w:sz w:val="17"/>
        </w:rPr>
        <w:t xml:space="preserve"> </w:t>
      </w:r>
      <w:r>
        <w:rPr>
          <w:rFonts w:ascii="inherit" w:hAnsi="inherit"/>
          <w:sz w:val="17"/>
        </w:rPr>
        <w:t>of borrowing capacity available under the Revolving Credit Facility. This borrowing capacity may vary from period to period based upon the debt and EBITDA levels of the Company, which impacts the covenant calculations described above.</w:t>
      </w:r>
    </w:p>
    <w:p>
      <w:pPr>
        <w:pStyle w:val="TextBody"/>
        <w:spacing w:lineRule="auto" w:line="288" w:before="0" w:after="0"/>
        <w:ind w:left="0" w:right="0" w:firstLine="720"/>
        <w:rPr>
          <w:sz w:val="17"/>
        </w:rPr>
      </w:pPr>
      <w:r>
        <w:rPr>
          <w:rFonts w:ascii="inherit" w:hAnsi="inherit"/>
          <w:b/>
          <w:i/>
          <w:sz w:val="17"/>
        </w:rPr>
        <w:t>Interest Rate Swap</w:t>
      </w:r>
      <w:r>
        <w:rPr>
          <w:sz w:val="17"/>
        </w:rPr>
        <w:t xml:space="preserve"> – </w:t>
      </w:r>
      <w:r>
        <w:rPr>
          <w:rFonts w:ascii="inherit" w:hAnsi="inherit"/>
          <w:sz w:val="17"/>
        </w:rPr>
        <w:t>From time to time, the Company enters into interest rate swap agreements in order to hedge against potential changes in cash flows on the outstanding borrowings on the Credit Facility. The variable rate received on the interest rate swaps and the variable rate paid on the debt have the same rate of interest, excluding the credit spread, and resets and pays interest on the same date. During 2012, the Company entered into a three-year $150 million</w:t>
      </w:r>
      <w:r>
        <w:rPr>
          <w:sz w:val="17"/>
        </w:rPr>
        <w:t xml:space="preserve"> </w:t>
      </w:r>
      <w:r>
        <w:rPr>
          <w:rFonts w:ascii="inherit" w:hAnsi="inherit"/>
          <w:sz w:val="17"/>
        </w:rPr>
        <w:t>interest rate swap, which amortizes $50 million</w:t>
      </w:r>
      <w:r>
        <w:rPr>
          <w:sz w:val="17"/>
        </w:rPr>
        <w:t xml:space="preserve"> </w:t>
      </w:r>
      <w:r>
        <w:rPr>
          <w:rFonts w:ascii="inherit" w:hAnsi="inherit"/>
          <w:sz w:val="17"/>
        </w:rPr>
        <w:t>per year. This swap was entered into in order to hedge against potential changes in cash flows on the outstanding Credit Facility borrowings, which are also indexed to the one-month LIBOR rate. This swap is being accounted for as a cash flow hedge. Information regarding the Company’s outstanding interest rate swap as of October 3, 2014</w:t>
      </w:r>
      <w:r>
        <w:rPr>
          <w:sz w:val="17"/>
        </w:rPr>
        <w:t xml:space="preserve"> </w:t>
      </w:r>
      <w:r>
        <w:rPr>
          <w:rFonts w:ascii="inherit" w:hAnsi="inherit"/>
          <w:sz w:val="17"/>
        </w:rPr>
        <w:t xml:space="preserve">is as follows (dollars in thousands): </w:t>
      </w:r>
    </w:p>
    <w:tbl>
      <w:tblPr>
        <w:tblW w:w="10205" w:type="dxa"/>
        <w:jc w:val="left"/>
        <w:tblInd w:w="0" w:type="dxa"/>
        <w:tblCellMar>
          <w:top w:w="0" w:type="dxa"/>
          <w:left w:w="0" w:type="dxa"/>
          <w:bottom w:w="0" w:type="dxa"/>
          <w:right w:w="0" w:type="dxa"/>
        </w:tblCellMar>
      </w:tblPr>
      <w:tblGrid>
        <w:gridCol w:w="1070"/>
        <w:gridCol w:w="1046"/>
        <w:gridCol w:w="108"/>
        <w:gridCol w:w="141"/>
        <w:gridCol w:w="843"/>
        <w:gridCol w:w="51"/>
        <w:gridCol w:w="108"/>
        <w:gridCol w:w="575"/>
        <w:gridCol w:w="108"/>
        <w:gridCol w:w="575"/>
        <w:gridCol w:w="108"/>
        <w:gridCol w:w="622"/>
        <w:gridCol w:w="211"/>
        <w:gridCol w:w="108"/>
        <w:gridCol w:w="646"/>
        <w:gridCol w:w="211"/>
        <w:gridCol w:w="108"/>
        <w:gridCol w:w="141"/>
        <w:gridCol w:w="659"/>
        <w:gridCol w:w="129"/>
        <w:gridCol w:w="108"/>
        <w:gridCol w:w="2529"/>
      </w:tblGrid>
      <w:tr>
        <w:trPr/>
        <w:tc>
          <w:tcPr>
            <w:tcW w:w="10205" w:type="dxa"/>
            <w:gridSpan w:val="22"/>
            <w:tcBorders/>
            <w:shd w:fill="auto" w:val="clear"/>
            <w:vAlign w:val="center"/>
          </w:tcPr>
          <w:p>
            <w:pPr>
              <w:pStyle w:val="TableContents"/>
              <w:spacing w:before="0" w:after="283"/>
              <w:rPr>
                <w:sz w:val="4"/>
                <w:szCs w:val="4"/>
              </w:rPr>
            </w:pPr>
            <w:r>
              <w:rPr>
                <w:sz w:val="4"/>
                <w:szCs w:val="4"/>
              </w:rPr>
            </w:r>
          </w:p>
        </w:tc>
      </w:tr>
      <w:tr>
        <w:trPr/>
        <w:tc>
          <w:tcPr>
            <w:tcW w:w="1070" w:type="dxa"/>
            <w:tcBorders/>
            <w:shd w:fill="auto" w:val="clear"/>
            <w:vAlign w:val="center"/>
          </w:tcPr>
          <w:p>
            <w:pPr>
              <w:pStyle w:val="TableContents"/>
              <w:spacing w:before="0" w:after="283"/>
              <w:rPr>
                <w:sz w:val="4"/>
                <w:szCs w:val="4"/>
              </w:rPr>
            </w:pPr>
            <w:r>
              <w:rPr>
                <w:sz w:val="4"/>
                <w:szCs w:val="4"/>
              </w:rPr>
            </w:r>
          </w:p>
        </w:tc>
        <w:tc>
          <w:tcPr>
            <w:tcW w:w="1046"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843" w:type="dxa"/>
            <w:tcBorders/>
            <w:shd w:fill="auto" w:val="clear"/>
            <w:vAlign w:val="center"/>
          </w:tcPr>
          <w:p>
            <w:pPr>
              <w:pStyle w:val="TableContents"/>
              <w:spacing w:before="0" w:after="283"/>
              <w:rPr>
                <w:sz w:val="4"/>
                <w:szCs w:val="4"/>
              </w:rPr>
            </w:pPr>
            <w:r>
              <w:rPr>
                <w:sz w:val="4"/>
                <w:szCs w:val="4"/>
              </w:rPr>
            </w:r>
          </w:p>
        </w:tc>
        <w:tc>
          <w:tcPr>
            <w:tcW w:w="51"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575"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575"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622"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659"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252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07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b/>
                <w:sz w:val="13"/>
              </w:rPr>
            </w:pPr>
            <w:r>
              <w:rPr>
                <w:rFonts w:ascii="inherit" w:hAnsi="inherit"/>
                <w:b/>
                <w:sz w:val="13"/>
              </w:rPr>
              <w:t>Instrument</w:t>
            </w:r>
          </w:p>
        </w:tc>
        <w:tc>
          <w:tcPr>
            <w:tcW w:w="1046"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Type of</w:t>
            </w:r>
          </w:p>
          <w:p>
            <w:pPr>
              <w:pStyle w:val="TableContents"/>
              <w:spacing w:before="0" w:after="0"/>
              <w:ind w:left="0" w:right="0" w:firstLine="30"/>
              <w:jc w:val="center"/>
              <w:rPr>
                <w:rFonts w:ascii="inherit" w:hAnsi="inherit"/>
                <w:b/>
                <w:sz w:val="13"/>
              </w:rPr>
            </w:pPr>
            <w:r>
              <w:rPr>
                <w:rFonts w:ascii="inherit" w:hAnsi="inherit"/>
                <w:b/>
                <w:sz w:val="13"/>
              </w:rPr>
              <w:t>Hedge</w:t>
            </w:r>
          </w:p>
        </w:tc>
        <w:tc>
          <w:tcPr>
            <w:tcW w:w="108" w:type="dxa"/>
            <w:tcBorders/>
            <w:shd w:fill="auto" w:val="clear"/>
            <w:vAlign w:val="center"/>
          </w:tcPr>
          <w:p>
            <w:pPr>
              <w:pStyle w:val="TableContents"/>
              <w:spacing w:before="0" w:after="0"/>
              <w:ind w:left="0" w:right="0" w:firstLine="30"/>
              <w:rPr/>
            </w:pPr>
            <w:r>
              <w:rPr/>
              <w:t> </w:t>
            </w:r>
          </w:p>
        </w:tc>
        <w:tc>
          <w:tcPr>
            <w:tcW w:w="1035"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Notional</w:t>
            </w:r>
          </w:p>
          <w:p>
            <w:pPr>
              <w:pStyle w:val="TableContents"/>
              <w:spacing w:before="0" w:after="0"/>
              <w:ind w:left="0" w:right="0" w:firstLine="30"/>
              <w:jc w:val="center"/>
              <w:rPr>
                <w:rFonts w:ascii="inherit" w:hAnsi="inherit"/>
                <w:b/>
                <w:sz w:val="13"/>
              </w:rPr>
            </w:pPr>
            <w:r>
              <w:rPr>
                <w:rFonts w:ascii="inherit" w:hAnsi="inherit"/>
                <w:b/>
                <w:sz w:val="13"/>
              </w:rPr>
              <w:t>Amount</w:t>
            </w:r>
          </w:p>
        </w:tc>
        <w:tc>
          <w:tcPr>
            <w:tcW w:w="108" w:type="dxa"/>
            <w:tcBorders/>
            <w:shd w:fill="auto" w:val="clear"/>
            <w:vAlign w:val="center"/>
          </w:tcPr>
          <w:p>
            <w:pPr>
              <w:pStyle w:val="TableContents"/>
              <w:spacing w:before="0" w:after="0"/>
              <w:ind w:left="0" w:right="0" w:firstLine="30"/>
              <w:rPr/>
            </w:pPr>
            <w:r>
              <w:rPr/>
              <w:t> </w:t>
            </w:r>
          </w:p>
        </w:tc>
        <w:tc>
          <w:tcPr>
            <w:tcW w:w="575"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Start</w:t>
            </w:r>
          </w:p>
          <w:p>
            <w:pPr>
              <w:pStyle w:val="TableContents"/>
              <w:spacing w:before="0" w:after="0"/>
              <w:ind w:left="0" w:right="0" w:firstLine="30"/>
              <w:jc w:val="center"/>
              <w:rPr>
                <w:rFonts w:ascii="inherit" w:hAnsi="inherit"/>
                <w:b/>
                <w:sz w:val="13"/>
              </w:rPr>
            </w:pPr>
            <w:r>
              <w:rPr>
                <w:rFonts w:ascii="inherit" w:hAnsi="inherit"/>
                <w:b/>
                <w:sz w:val="13"/>
              </w:rPr>
              <w:t>Date</w:t>
            </w:r>
          </w:p>
        </w:tc>
        <w:tc>
          <w:tcPr>
            <w:tcW w:w="108" w:type="dxa"/>
            <w:tcBorders/>
            <w:shd w:fill="auto" w:val="clear"/>
            <w:vAlign w:val="center"/>
          </w:tcPr>
          <w:p>
            <w:pPr>
              <w:pStyle w:val="TableContents"/>
              <w:spacing w:before="0" w:after="0"/>
              <w:ind w:left="0" w:right="0" w:firstLine="30"/>
              <w:rPr/>
            </w:pPr>
            <w:r>
              <w:rPr/>
              <w:t> </w:t>
            </w:r>
          </w:p>
        </w:tc>
        <w:tc>
          <w:tcPr>
            <w:tcW w:w="575"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End</w:t>
            </w:r>
          </w:p>
          <w:p>
            <w:pPr>
              <w:pStyle w:val="TableContents"/>
              <w:spacing w:before="0" w:after="0"/>
              <w:ind w:left="0" w:right="0" w:firstLine="30"/>
              <w:jc w:val="center"/>
              <w:rPr>
                <w:rFonts w:ascii="inherit" w:hAnsi="inherit"/>
                <w:b/>
                <w:sz w:val="13"/>
              </w:rPr>
            </w:pPr>
            <w:r>
              <w:rPr>
                <w:rFonts w:ascii="inherit" w:hAnsi="inherit"/>
                <w:b/>
                <w:sz w:val="13"/>
              </w:rPr>
              <w:t>Date</w:t>
            </w:r>
          </w:p>
        </w:tc>
        <w:tc>
          <w:tcPr>
            <w:tcW w:w="108" w:type="dxa"/>
            <w:tcBorders/>
            <w:shd w:fill="auto" w:val="clear"/>
            <w:vAlign w:val="center"/>
          </w:tcPr>
          <w:p>
            <w:pPr>
              <w:pStyle w:val="TableContents"/>
              <w:spacing w:before="0" w:after="0"/>
              <w:ind w:left="0" w:right="0" w:firstLine="30"/>
              <w:rPr/>
            </w:pPr>
            <w:r>
              <w:rPr/>
              <w:t> </w:t>
            </w:r>
          </w:p>
        </w:tc>
        <w:tc>
          <w:tcPr>
            <w:tcW w:w="833" w:type="dxa"/>
            <w:gridSpan w:val="2"/>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Pay</w:t>
            </w:r>
          </w:p>
          <w:p>
            <w:pPr>
              <w:pStyle w:val="TableContents"/>
              <w:spacing w:before="0" w:after="0"/>
              <w:jc w:val="center"/>
              <w:rPr>
                <w:rFonts w:ascii="inherit" w:hAnsi="inherit"/>
                <w:b/>
                <w:sz w:val="13"/>
              </w:rPr>
            </w:pPr>
            <w:r>
              <w:rPr>
                <w:rFonts w:ascii="inherit" w:hAnsi="inherit"/>
                <w:b/>
                <w:sz w:val="13"/>
              </w:rPr>
              <w:t>Fixed</w:t>
            </w:r>
          </w:p>
          <w:p>
            <w:pPr>
              <w:pStyle w:val="TableContents"/>
              <w:spacing w:before="0" w:after="0"/>
              <w:ind w:left="0" w:right="0" w:firstLine="30"/>
              <w:jc w:val="center"/>
              <w:rPr>
                <w:rFonts w:ascii="inherit" w:hAnsi="inherit"/>
                <w:b/>
                <w:sz w:val="13"/>
              </w:rPr>
            </w:pPr>
            <w:r>
              <w:rPr>
                <w:rFonts w:ascii="inherit" w:hAnsi="inherit"/>
                <w:b/>
                <w:sz w:val="13"/>
              </w:rPr>
              <w:t>Rate</w:t>
            </w:r>
          </w:p>
        </w:tc>
        <w:tc>
          <w:tcPr>
            <w:tcW w:w="108" w:type="dxa"/>
            <w:tcBorders/>
            <w:shd w:fill="auto" w:val="clear"/>
            <w:vAlign w:val="center"/>
          </w:tcPr>
          <w:p>
            <w:pPr>
              <w:pStyle w:val="TableContents"/>
              <w:spacing w:before="0" w:after="0"/>
              <w:ind w:left="0" w:right="0" w:firstLine="30"/>
              <w:rPr/>
            </w:pPr>
            <w:r>
              <w:rPr/>
              <w:t> </w:t>
            </w:r>
          </w:p>
        </w:tc>
        <w:tc>
          <w:tcPr>
            <w:tcW w:w="857" w:type="dxa"/>
            <w:gridSpan w:val="2"/>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Current</w:t>
            </w:r>
          </w:p>
          <w:p>
            <w:pPr>
              <w:pStyle w:val="TableContents"/>
              <w:spacing w:before="0" w:after="0"/>
              <w:jc w:val="center"/>
              <w:rPr>
                <w:rFonts w:ascii="inherit" w:hAnsi="inherit"/>
                <w:b/>
                <w:sz w:val="13"/>
              </w:rPr>
            </w:pPr>
            <w:r>
              <w:rPr>
                <w:rFonts w:ascii="inherit" w:hAnsi="inherit"/>
                <w:b/>
                <w:sz w:val="13"/>
              </w:rPr>
              <w:t>Receive</w:t>
            </w:r>
          </w:p>
          <w:p>
            <w:pPr>
              <w:pStyle w:val="TableContents"/>
              <w:spacing w:before="0" w:after="0"/>
              <w:jc w:val="center"/>
              <w:rPr>
                <w:rFonts w:ascii="inherit" w:hAnsi="inherit"/>
                <w:b/>
                <w:sz w:val="13"/>
              </w:rPr>
            </w:pPr>
            <w:r>
              <w:rPr>
                <w:rFonts w:ascii="inherit" w:hAnsi="inherit"/>
                <w:b/>
                <w:sz w:val="13"/>
              </w:rPr>
              <w:t>Floating</w:t>
            </w:r>
          </w:p>
          <w:p>
            <w:pPr>
              <w:pStyle w:val="TableContents"/>
              <w:spacing w:before="0" w:after="0"/>
              <w:ind w:left="0" w:right="0" w:firstLine="30"/>
              <w:jc w:val="center"/>
              <w:rPr>
                <w:rFonts w:ascii="inherit" w:hAnsi="inherit"/>
                <w:b/>
                <w:sz w:val="13"/>
              </w:rPr>
            </w:pPr>
            <w:r>
              <w:rPr>
                <w:rFonts w:ascii="inherit" w:hAnsi="inherit"/>
                <w:b/>
                <w:sz w:val="13"/>
              </w:rPr>
              <w:t>Rate</w:t>
            </w:r>
          </w:p>
        </w:tc>
        <w:tc>
          <w:tcPr>
            <w:tcW w:w="108" w:type="dxa"/>
            <w:tcBorders/>
            <w:shd w:fill="auto" w:val="clear"/>
            <w:vAlign w:val="center"/>
          </w:tcPr>
          <w:p>
            <w:pPr>
              <w:pStyle w:val="TableContents"/>
              <w:spacing w:before="0" w:after="0"/>
              <w:ind w:left="0" w:right="0" w:firstLine="30"/>
              <w:rPr/>
            </w:pPr>
            <w:r>
              <w:rPr/>
              <w:t> </w:t>
            </w:r>
          </w:p>
        </w:tc>
        <w:tc>
          <w:tcPr>
            <w:tcW w:w="92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Fair Value October 3, 2014</w:t>
            </w:r>
          </w:p>
        </w:tc>
        <w:tc>
          <w:tcPr>
            <w:tcW w:w="108" w:type="dxa"/>
            <w:tcBorders/>
            <w:shd w:fill="auto" w:val="clear"/>
            <w:vAlign w:val="center"/>
          </w:tcPr>
          <w:p>
            <w:pPr>
              <w:pStyle w:val="TableContents"/>
              <w:spacing w:before="0" w:after="0"/>
              <w:ind w:left="0" w:right="0" w:firstLine="30"/>
              <w:rPr/>
            </w:pPr>
            <w:r>
              <w:rPr/>
              <w:t> </w:t>
            </w:r>
          </w:p>
        </w:tc>
        <w:tc>
          <w:tcPr>
            <w:tcW w:w="2529"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Balance</w:t>
            </w:r>
          </w:p>
          <w:p>
            <w:pPr>
              <w:pStyle w:val="TableContents"/>
              <w:spacing w:before="0" w:after="0"/>
              <w:ind w:left="0" w:right="0" w:firstLine="30"/>
              <w:jc w:val="center"/>
              <w:rPr>
                <w:rFonts w:ascii="inherit" w:hAnsi="inherit"/>
                <w:b/>
                <w:sz w:val="13"/>
              </w:rPr>
            </w:pPr>
            <w:r>
              <w:rPr>
                <w:rFonts w:ascii="inherit" w:hAnsi="inherit"/>
                <w:b/>
                <w:sz w:val="13"/>
              </w:rPr>
              <w:t>Sheet Location</w:t>
            </w:r>
          </w:p>
        </w:tc>
      </w:tr>
      <w:tr>
        <w:trPr/>
        <w:tc>
          <w:tcPr>
            <w:tcW w:w="10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Interest rate swap</w:t>
            </w:r>
          </w:p>
        </w:tc>
        <w:tc>
          <w:tcPr>
            <w:tcW w:w="1046"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Cash flow</w:t>
            </w:r>
          </w:p>
        </w:tc>
        <w:tc>
          <w:tcPr>
            <w:tcW w:w="108" w:type="dxa"/>
            <w:tcBorders/>
            <w:shd w:fill="CCEEFF" w:val="clear"/>
            <w:vAlign w:val="center"/>
          </w:tcPr>
          <w:p>
            <w:pPr>
              <w:pStyle w:val="TableContents"/>
              <w:spacing w:before="0" w:after="0"/>
              <w:ind w:left="0" w:right="0" w:firstLine="30"/>
              <w:rPr/>
            </w:pPr>
            <w:r>
              <w:rPr/>
              <w:t> </w:t>
            </w:r>
          </w:p>
        </w:tc>
        <w:tc>
          <w:tcPr>
            <w:tcW w:w="14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43" w:type="dxa"/>
            <w:tcBorders/>
            <w:shd w:fill="CCEEFF" w:val="clear"/>
            <w:vAlign w:val="center"/>
          </w:tcPr>
          <w:p>
            <w:pPr>
              <w:pStyle w:val="TableContents"/>
              <w:spacing w:before="0" w:after="0"/>
              <w:jc w:val="right"/>
              <w:rPr>
                <w:rFonts w:ascii="inherit" w:hAnsi="inherit"/>
                <w:sz w:val="17"/>
              </w:rPr>
            </w:pPr>
            <w:r>
              <w:rPr>
                <w:rFonts w:ascii="inherit" w:hAnsi="inherit"/>
                <w:sz w:val="17"/>
              </w:rPr>
              <w:t>100,000</w:t>
            </w:r>
          </w:p>
        </w:tc>
        <w:tc>
          <w:tcPr>
            <w:tcW w:w="5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575"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Feb-13</w:t>
            </w:r>
          </w:p>
        </w:tc>
        <w:tc>
          <w:tcPr>
            <w:tcW w:w="108" w:type="dxa"/>
            <w:tcBorders/>
            <w:shd w:fill="CCEEFF" w:val="clear"/>
            <w:vAlign w:val="center"/>
          </w:tcPr>
          <w:p>
            <w:pPr>
              <w:pStyle w:val="TableContents"/>
              <w:spacing w:before="0" w:after="0"/>
              <w:ind w:left="0" w:right="0" w:firstLine="30"/>
              <w:rPr/>
            </w:pPr>
            <w:r>
              <w:rPr/>
              <w:t> </w:t>
            </w:r>
          </w:p>
        </w:tc>
        <w:tc>
          <w:tcPr>
            <w:tcW w:w="575"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Feb-16</w:t>
            </w:r>
          </w:p>
        </w:tc>
        <w:tc>
          <w:tcPr>
            <w:tcW w:w="108" w:type="dxa"/>
            <w:tcBorders/>
            <w:shd w:fill="CCEEFF" w:val="clear"/>
            <w:vAlign w:val="center"/>
          </w:tcPr>
          <w:p>
            <w:pPr>
              <w:pStyle w:val="TableContents"/>
              <w:spacing w:before="0" w:after="0"/>
              <w:ind w:left="0" w:right="0" w:firstLine="30"/>
              <w:rPr/>
            </w:pPr>
            <w:r>
              <w:rPr/>
              <w:t> </w:t>
            </w:r>
          </w:p>
        </w:tc>
        <w:tc>
          <w:tcPr>
            <w:tcW w:w="622" w:type="dxa"/>
            <w:tcBorders/>
            <w:shd w:fill="CCEEFF" w:val="clear"/>
            <w:vAlign w:val="center"/>
          </w:tcPr>
          <w:p>
            <w:pPr>
              <w:pStyle w:val="TableContents"/>
              <w:spacing w:before="0" w:after="0"/>
              <w:jc w:val="right"/>
              <w:rPr>
                <w:rFonts w:ascii="inherit" w:hAnsi="inherit"/>
                <w:sz w:val="17"/>
              </w:rPr>
            </w:pPr>
            <w:r>
              <w:rPr>
                <w:rFonts w:ascii="inherit" w:hAnsi="inherit"/>
                <w:sz w:val="17"/>
              </w:rPr>
              <w:t>0.573</w:t>
            </w:r>
          </w:p>
        </w:tc>
        <w:tc>
          <w:tcPr>
            <w:tcW w:w="2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8" w:type="dxa"/>
            <w:tcBorders/>
            <w:shd w:fill="CCEEFF" w:val="clear"/>
            <w:vAlign w:val="center"/>
          </w:tcPr>
          <w:p>
            <w:pPr>
              <w:pStyle w:val="TableContents"/>
              <w:spacing w:before="0" w:after="0"/>
              <w:ind w:left="0" w:right="0" w:firstLine="30"/>
              <w:rPr/>
            </w:pPr>
            <w:r>
              <w:rPr/>
              <w:t> </w:t>
            </w:r>
          </w:p>
        </w:tc>
        <w:tc>
          <w:tcPr>
            <w:tcW w:w="646" w:type="dxa"/>
            <w:tcBorders/>
            <w:shd w:fill="CCEEFF" w:val="clear"/>
            <w:vAlign w:val="center"/>
          </w:tcPr>
          <w:p>
            <w:pPr>
              <w:pStyle w:val="TableContents"/>
              <w:spacing w:before="0" w:after="0"/>
              <w:jc w:val="right"/>
              <w:rPr>
                <w:rFonts w:ascii="inherit" w:hAnsi="inherit"/>
                <w:sz w:val="17"/>
              </w:rPr>
            </w:pPr>
            <w:r>
              <w:rPr>
                <w:rFonts w:ascii="inherit" w:hAnsi="inherit"/>
                <w:sz w:val="17"/>
              </w:rPr>
              <w:t>0.154</w:t>
            </w:r>
          </w:p>
        </w:tc>
        <w:tc>
          <w:tcPr>
            <w:tcW w:w="2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8" w:type="dxa"/>
            <w:tcBorders/>
            <w:shd w:fill="CCEEFF" w:val="clear"/>
            <w:vAlign w:val="center"/>
          </w:tcPr>
          <w:p>
            <w:pPr>
              <w:pStyle w:val="TableContents"/>
              <w:spacing w:before="0" w:after="0"/>
              <w:ind w:left="0" w:right="0" w:firstLine="30"/>
              <w:rPr/>
            </w:pPr>
            <w:r>
              <w:rPr/>
              <w:t> </w:t>
            </w:r>
          </w:p>
        </w:tc>
        <w:tc>
          <w:tcPr>
            <w:tcW w:w="14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59" w:type="dxa"/>
            <w:tcBorders/>
            <w:shd w:fill="CCEEFF" w:val="clear"/>
            <w:vAlign w:val="center"/>
          </w:tcPr>
          <w:p>
            <w:pPr>
              <w:pStyle w:val="TableContents"/>
              <w:spacing w:before="0" w:after="0"/>
              <w:jc w:val="right"/>
              <w:rPr>
                <w:rFonts w:ascii="inherit" w:hAnsi="inherit"/>
                <w:sz w:val="17"/>
              </w:rPr>
            </w:pPr>
            <w:r>
              <w:rPr>
                <w:rFonts w:ascii="inherit" w:hAnsi="inherit"/>
                <w:sz w:val="17"/>
              </w:rPr>
              <w:t>(191</w:t>
            </w:r>
          </w:p>
        </w:tc>
        <w:tc>
          <w:tcPr>
            <w:tcW w:w="12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08" w:type="dxa"/>
            <w:tcBorders/>
            <w:shd w:fill="CCEEFF" w:val="clear"/>
            <w:vAlign w:val="center"/>
          </w:tcPr>
          <w:p>
            <w:pPr>
              <w:pStyle w:val="TableContents"/>
              <w:spacing w:before="0" w:after="0"/>
              <w:ind w:left="0" w:right="0" w:firstLine="30"/>
              <w:rPr/>
            </w:pPr>
            <w:r>
              <w:rPr/>
              <w:t> </w:t>
            </w:r>
          </w:p>
        </w:tc>
        <w:tc>
          <w:tcPr>
            <w:tcW w:w="2529" w:type="dxa"/>
            <w:tcBorders/>
            <w:shd w:fill="CCEEFF" w:val="clear"/>
            <w:vAlign w:val="center"/>
          </w:tcPr>
          <w:p>
            <w:pPr>
              <w:pStyle w:val="TableContents"/>
              <w:spacing w:before="0" w:after="0"/>
              <w:jc w:val="left"/>
              <w:rPr>
                <w:rFonts w:ascii="inherit" w:hAnsi="inherit"/>
                <w:sz w:val="17"/>
              </w:rPr>
            </w:pPr>
            <w:r>
              <w:rPr>
                <w:rFonts w:ascii="inherit" w:hAnsi="inherit"/>
                <w:sz w:val="17"/>
              </w:rPr>
              <w:t>Other Long-Term Liabilities</w:t>
            </w:r>
          </w:p>
        </w:tc>
      </w:tr>
    </w:tbl>
    <w:p>
      <w:pPr>
        <w:pStyle w:val="TextBody"/>
        <w:spacing w:lineRule="auto" w:line="288" w:before="0" w:after="0"/>
        <w:ind w:left="0" w:right="0" w:firstLine="720"/>
        <w:rPr>
          <w:sz w:val="17"/>
        </w:rPr>
      </w:pPr>
      <w:r>
        <w:rPr>
          <w:rFonts w:ascii="inherit" w:hAnsi="inherit"/>
          <w:sz w:val="17"/>
        </w:rPr>
        <w:t>The estimated fair value of the interest rate swap agreement represents the amount the Company expects to receive (pay) to terminate the contract. No</w:t>
      </w:r>
      <w:r>
        <w:rPr>
          <w:sz w:val="17"/>
        </w:rPr>
        <w:t xml:space="preserve"> </w:t>
      </w:r>
      <w:r>
        <w:rPr>
          <w:rFonts w:ascii="inherit" w:hAnsi="inherit"/>
          <w:sz w:val="17"/>
        </w:rPr>
        <w:t>portion of the change in fair value of the Company’s interest rate swap during the nine</w:t>
      </w:r>
      <w:r>
        <w:rPr>
          <w:sz w:val="17"/>
        </w:rPr>
        <w:t xml:space="preserve"> </w:t>
      </w:r>
      <w:r>
        <w:rPr>
          <w:rFonts w:ascii="inherit" w:hAnsi="inherit"/>
          <w:sz w:val="17"/>
        </w:rPr>
        <w:t>months ended October 3, 2014</w:t>
      </w:r>
      <w:r>
        <w:rPr>
          <w:sz w:val="17"/>
        </w:rPr>
        <w:t xml:space="preserve"> </w:t>
      </w:r>
      <w:r>
        <w:rPr>
          <w:rFonts w:ascii="inherit" w:hAnsi="inherit"/>
          <w:sz w:val="17"/>
        </w:rPr>
        <w:t>and September 27, 2013</w:t>
      </w:r>
      <w:r>
        <w:rPr>
          <w:sz w:val="17"/>
        </w:rPr>
        <w:t xml:space="preserve"> </w:t>
      </w:r>
      <w:r>
        <w:rPr>
          <w:rFonts w:ascii="inherit" w:hAnsi="inherit"/>
          <w:sz w:val="17"/>
        </w:rPr>
        <w:t>was considered ineffective. The amount recorded as Interest Expense during the nine</w:t>
      </w:r>
      <w:r>
        <w:rPr>
          <w:sz w:val="17"/>
        </w:rPr>
        <w:t xml:space="preserve"> </w:t>
      </w:r>
      <w:r>
        <w:rPr>
          <w:rFonts w:ascii="inherit" w:hAnsi="inherit"/>
          <w:sz w:val="17"/>
        </w:rPr>
        <w:t>months ended October 3, 2014</w:t>
      </w:r>
      <w:r>
        <w:rPr>
          <w:sz w:val="17"/>
        </w:rPr>
        <w:t xml:space="preserve"> </w:t>
      </w:r>
      <w:r>
        <w:rPr>
          <w:rFonts w:ascii="inherit" w:hAnsi="inherit"/>
          <w:sz w:val="17"/>
        </w:rPr>
        <w:t>and September 27, 2013</w:t>
      </w:r>
      <w:r>
        <w:rPr>
          <w:sz w:val="17"/>
        </w:rPr>
        <w:t xml:space="preserve"> </w:t>
      </w:r>
      <w:r>
        <w:rPr>
          <w:rFonts w:ascii="inherit" w:hAnsi="inherit"/>
          <w:sz w:val="17"/>
        </w:rPr>
        <w:t xml:space="preserve">related to the Company’s interest rate swap was $0.3 million. </w:t>
      </w:r>
    </w:p>
    <w:p>
      <w:pPr>
        <w:pStyle w:val="TextBody"/>
        <w:spacing w:lineRule="auto" w:line="288" w:before="0" w:after="0"/>
        <w:ind w:left="0" w:right="0" w:firstLine="720"/>
        <w:rPr>
          <w:sz w:val="17"/>
        </w:rPr>
      </w:pPr>
      <w:r>
        <w:rPr>
          <w:rFonts w:ascii="inherit" w:hAnsi="inherit"/>
          <w:sz w:val="17"/>
          <w:u w:val="single"/>
        </w:rPr>
        <w:t>Subsequent Event</w:t>
      </w:r>
      <w:r>
        <w:rPr>
          <w:sz w:val="17"/>
        </w:rPr>
        <w:t xml:space="preserve"> </w:t>
      </w:r>
      <w:r>
        <w:rPr>
          <w:rFonts w:ascii="inherit" w:hAnsi="inherit"/>
          <w:sz w:val="17"/>
        </w:rPr>
        <w:t>- On November 3, 2014, the Company entered into an additional interest rate swap in order to hedge against potential changes in cash flows on the outstanding borrowings under the Credit Facility. The first $45 million</w:t>
      </w:r>
      <w:r>
        <w:rPr>
          <w:sz w:val="17"/>
        </w:rPr>
        <w:t xml:space="preserve"> </w:t>
      </w:r>
      <w:r>
        <w:rPr>
          <w:rFonts w:ascii="inherit" w:hAnsi="inherit"/>
          <w:sz w:val="17"/>
        </w:rPr>
        <w:t>of notional amount of the swap is effective February 20, 2015</w:t>
      </w:r>
      <w:r>
        <w:rPr>
          <w:sz w:val="17"/>
        </w:rPr>
        <w:t xml:space="preserve"> </w:t>
      </w:r>
      <w:r>
        <w:rPr>
          <w:rFonts w:ascii="inherit" w:hAnsi="inherit"/>
          <w:sz w:val="17"/>
        </w:rPr>
        <w:t>and the second $45 million</w:t>
      </w:r>
      <w:r>
        <w:rPr>
          <w:sz w:val="17"/>
        </w:rPr>
        <w:t xml:space="preserve"> </w:t>
      </w:r>
      <w:r>
        <w:rPr>
          <w:rFonts w:ascii="inherit" w:hAnsi="inherit"/>
          <w:sz w:val="17"/>
        </w:rPr>
        <w:t>of notional amount is effective February 22, 2016. The notional amount of the swap amortizes $10 million</w:t>
      </w:r>
      <w:r>
        <w:rPr>
          <w:sz w:val="17"/>
        </w:rPr>
        <w:t xml:space="preserve"> </w:t>
      </w:r>
      <w:r>
        <w:rPr>
          <w:rFonts w:ascii="inherit" w:hAnsi="inherit"/>
          <w:sz w:val="17"/>
        </w:rPr>
        <w:t>per year beginning on February 21, 2017</w:t>
      </w:r>
      <w:r>
        <w:rPr>
          <w:sz w:val="17"/>
        </w:rPr>
        <w:t xml:space="preserve"> </w:t>
      </w:r>
      <w:r>
        <w:rPr>
          <w:rFonts w:ascii="inherit" w:hAnsi="inherit"/>
          <w:sz w:val="17"/>
        </w:rPr>
        <w:t xml:space="preserve">with the remaining settled on the termination date of the swap agreement on September 20, 2019. </w:t>
      </w:r>
    </w:p>
    <w:p>
      <w:pPr>
        <w:pStyle w:val="TextBody"/>
        <w:spacing w:before="0" w:after="0"/>
        <w:rPr/>
      </w:pPr>
      <w:r>
        <w:rPr/>
      </w:r>
    </w:p>
    <w:p>
      <w:pPr>
        <w:pStyle w:val="TextBody"/>
        <w:spacing w:lineRule="auto" w:line="288"/>
        <w:jc w:val="center"/>
        <w:rPr>
          <w:sz w:val="17"/>
        </w:rPr>
      </w:pPr>
      <w:r>
        <w:rPr>
          <w:rFonts w:ascii="inherit" w:hAnsi="inherit"/>
          <w:sz w:val="17"/>
        </w:rPr>
        <w:t>- 12</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sz w:val="17"/>
        </w:rPr>
      </w:pPr>
      <w:r>
        <w:rPr>
          <w:rFonts w:ascii="inherit" w:hAnsi="inherit"/>
          <w:sz w:val="17"/>
        </w:rPr>
        <w:t>Under the terms of the swap agreement the Company will pay a fixed interest rate of 1.921%</w:t>
      </w:r>
      <w:r>
        <w:rPr>
          <w:sz w:val="17"/>
        </w:rPr>
        <w:t xml:space="preserve"> </w:t>
      </w:r>
      <w:r>
        <w:rPr>
          <w:rFonts w:ascii="inherit" w:hAnsi="inherit"/>
          <w:sz w:val="17"/>
        </w:rPr>
        <w:t xml:space="preserve">and receive a floating interest rate equal to the one-month LIBOR rate. The variable rate received on the interest rate swaps and the variable rate paid on the Credit Facility will have the same rate of interest, excluding the credit spread, and will reset and pay interest on the same date. The swap will be accounted for as a cash flow hedge. </w:t>
      </w:r>
    </w:p>
    <w:p>
      <w:pPr>
        <w:pStyle w:val="TextBody"/>
        <w:spacing w:lineRule="auto" w:line="288" w:before="0" w:after="0"/>
        <w:ind w:left="0" w:right="0" w:firstLine="720"/>
        <w:rPr>
          <w:sz w:val="17"/>
        </w:rPr>
      </w:pPr>
      <w:r>
        <w:rPr>
          <w:rFonts w:ascii="inherit" w:hAnsi="inherit"/>
          <w:sz w:val="17"/>
        </w:rPr>
        <w:t>The expected future minimum principal payments under the Term Loan as of October 3, 2014</w:t>
      </w:r>
      <w:r>
        <w:rPr>
          <w:sz w:val="17"/>
        </w:rPr>
        <w:t xml:space="preserve"> </w:t>
      </w:r>
      <w:r>
        <w:rPr>
          <w:rFonts w:ascii="inherit" w:hAnsi="inherit"/>
          <w:sz w:val="17"/>
        </w:rPr>
        <w:t>are as follows (in thousands):</w:t>
      </w:r>
    </w:p>
    <w:tbl>
      <w:tblPr>
        <w:tblW w:w="10205" w:type="dxa"/>
        <w:jc w:val="left"/>
        <w:tblInd w:w="0" w:type="dxa"/>
        <w:tblCellMar>
          <w:top w:w="0" w:type="dxa"/>
          <w:left w:w="0" w:type="dxa"/>
          <w:bottom w:w="0" w:type="dxa"/>
          <w:right w:w="0" w:type="dxa"/>
        </w:tblCellMar>
      </w:tblPr>
      <w:tblGrid>
        <w:gridCol w:w="8345"/>
        <w:gridCol w:w="125"/>
        <w:gridCol w:w="1625"/>
        <w:gridCol w:w="110"/>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3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625"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34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Remainder of 2014</w:t>
            </w:r>
          </w:p>
        </w:tc>
        <w:tc>
          <w:tcPr>
            <w:tcW w:w="125"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625" w:type="dxa"/>
            <w:tcBorders/>
            <w:shd w:fill="auto" w:val="clear"/>
            <w:vAlign w:val="center"/>
          </w:tcPr>
          <w:p>
            <w:pPr>
              <w:pStyle w:val="TableContents"/>
              <w:spacing w:before="0" w:after="0"/>
              <w:jc w:val="right"/>
              <w:rPr>
                <w:rFonts w:ascii="inherit" w:hAnsi="inherit"/>
                <w:sz w:val="17"/>
              </w:rPr>
            </w:pPr>
            <w:r>
              <w:rPr>
                <w:rFonts w:ascii="inherit" w:hAnsi="inherit"/>
                <w:sz w:val="17"/>
              </w:rPr>
              <w:t>2,500</w:t>
            </w:r>
          </w:p>
        </w:tc>
        <w:tc>
          <w:tcPr>
            <w:tcW w:w="11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4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2015</w:t>
            </w:r>
          </w:p>
        </w:tc>
        <w:tc>
          <w:tcPr>
            <w:tcW w:w="175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11,250</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4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2016</w:t>
            </w:r>
          </w:p>
        </w:tc>
        <w:tc>
          <w:tcPr>
            <w:tcW w:w="175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16,250</w:t>
            </w:r>
          </w:p>
        </w:tc>
        <w:tc>
          <w:tcPr>
            <w:tcW w:w="11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4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2017</w:t>
            </w:r>
          </w:p>
        </w:tc>
        <w:tc>
          <w:tcPr>
            <w:tcW w:w="175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20,000</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4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2018</w:t>
            </w:r>
          </w:p>
        </w:tc>
        <w:tc>
          <w:tcPr>
            <w:tcW w:w="175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20,000</w:t>
            </w:r>
          </w:p>
        </w:tc>
        <w:tc>
          <w:tcPr>
            <w:tcW w:w="11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4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Thereafter</w:t>
            </w:r>
          </w:p>
        </w:tc>
        <w:tc>
          <w:tcPr>
            <w:tcW w:w="175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120,000</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4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w:t>
            </w:r>
          </w:p>
        </w:tc>
        <w:tc>
          <w:tcPr>
            <w:tcW w:w="12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62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190,000</w:t>
            </w:r>
          </w:p>
        </w:tc>
        <w:tc>
          <w:tcPr>
            <w:tcW w:w="110"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Company has the ability and intent to use availability under the Revolving Credit Facility to fund principal payments on the Term Loan. As such, the entire balance of the Term Loan is classified as a non-current liability in the condensed consolidated balance sheets.</w:t>
      </w:r>
    </w:p>
    <w:p>
      <w:pPr>
        <w:pStyle w:val="TextBody"/>
        <w:spacing w:lineRule="auto" w:line="288" w:before="0" w:after="0"/>
        <w:ind w:left="0" w:right="0" w:firstLine="720"/>
        <w:rPr/>
      </w:pPr>
      <w:r>
        <w:rPr/>
        <w:t> </w:t>
      </w:r>
    </w:p>
    <w:p>
      <w:pPr>
        <w:pStyle w:val="TextBody"/>
        <w:spacing w:lineRule="auto" w:line="288" w:before="0" w:after="0"/>
        <w:ind w:left="0" w:right="0" w:firstLine="720"/>
        <w:rPr>
          <w:sz w:val="17"/>
        </w:rPr>
      </w:pPr>
      <w:r>
        <w:rPr>
          <w:rFonts w:ascii="inherit" w:hAnsi="inherit"/>
          <w:b/>
          <w:i/>
          <w:sz w:val="17"/>
        </w:rPr>
        <w:t>Convertible Subordinated Notes –</w:t>
      </w:r>
      <w:r>
        <w:rPr>
          <w:sz w:val="17"/>
        </w:rPr>
        <w:t xml:space="preserve"> </w:t>
      </w:r>
      <w:r>
        <w:rPr>
          <w:rFonts w:ascii="inherit" w:hAnsi="inherit"/>
          <w:sz w:val="17"/>
        </w:rPr>
        <w:t>In March 2007, the Company issued $197.8 million</w:t>
      </w:r>
      <w:r>
        <w:rPr>
          <w:sz w:val="17"/>
        </w:rPr>
        <w:t xml:space="preserve"> </w:t>
      </w:r>
      <w:r>
        <w:rPr>
          <w:rFonts w:ascii="inherit" w:hAnsi="inherit"/>
          <w:sz w:val="17"/>
        </w:rPr>
        <w:t>of convertible subordinated notes (“CSN”) at a 5%</w:t>
      </w:r>
      <w:r>
        <w:rPr>
          <w:sz w:val="17"/>
        </w:rPr>
        <w:t xml:space="preserve"> </w:t>
      </w:r>
      <w:r>
        <w:rPr>
          <w:rFonts w:ascii="inherit" w:hAnsi="inherit"/>
          <w:sz w:val="17"/>
        </w:rPr>
        <w:t>discount. CSN accrued interest at 2.25%</w:t>
      </w:r>
      <w:r>
        <w:rPr>
          <w:sz w:val="17"/>
        </w:rPr>
        <w:t> </w:t>
      </w:r>
      <w:r>
        <w:rPr>
          <w:rFonts w:ascii="inherit" w:hAnsi="inherit"/>
          <w:sz w:val="17"/>
        </w:rPr>
        <w:t xml:space="preserve">per annum. The effective interest rate of CSN, which took into consideration the amortization of the discount and deferred fees related to the issuance of these notes, was 8.5%. On February 20, 2013, the Company redeemed all outstanding CSN. </w:t>
      </w:r>
    </w:p>
    <w:p>
      <w:pPr>
        <w:pStyle w:val="TextBody"/>
        <w:spacing w:lineRule="auto" w:line="288" w:before="0" w:after="0"/>
        <w:ind w:left="0" w:right="0" w:firstLine="720"/>
        <w:rPr>
          <w:rFonts w:ascii="inherit" w:hAnsi="inherit"/>
          <w:sz w:val="17"/>
        </w:rPr>
      </w:pPr>
      <w:r>
        <w:rPr>
          <w:rFonts w:ascii="inherit" w:hAnsi="inherit"/>
          <w:sz w:val="17"/>
        </w:rPr>
        <w:t>The contractual interest and discount amortization for CSN were as follows (in thousands):</w:t>
      </w:r>
    </w:p>
    <w:tbl>
      <w:tblPr>
        <w:tblW w:w="10205" w:type="dxa"/>
        <w:jc w:val="left"/>
        <w:tblInd w:w="0" w:type="dxa"/>
        <w:tblCellMar>
          <w:top w:w="0" w:type="dxa"/>
          <w:left w:w="0" w:type="dxa"/>
          <w:bottom w:w="0" w:type="dxa"/>
          <w:right w:w="0" w:type="dxa"/>
        </w:tblCellMar>
      </w:tblPr>
      <w:tblGrid>
        <w:gridCol w:w="3356"/>
        <w:gridCol w:w="244"/>
        <w:gridCol w:w="1112"/>
        <w:gridCol w:w="90"/>
        <w:gridCol w:w="141"/>
        <w:gridCol w:w="282"/>
        <w:gridCol w:w="1357"/>
        <w:gridCol w:w="117"/>
        <w:gridCol w:w="141"/>
        <w:gridCol w:w="228"/>
        <w:gridCol w:w="1114"/>
        <w:gridCol w:w="104"/>
        <w:gridCol w:w="141"/>
        <w:gridCol w:w="246"/>
        <w:gridCol w:w="1392"/>
        <w:gridCol w:w="140"/>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356"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1112"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c>
          <w:tcPr>
            <w:tcW w:w="1357"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1114"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139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356" w:type="dxa"/>
            <w:tcBorders/>
            <w:shd w:fill="auto" w:val="clear"/>
            <w:vAlign w:val="center"/>
          </w:tcPr>
          <w:p>
            <w:pPr>
              <w:pStyle w:val="TableContents"/>
              <w:spacing w:before="0" w:after="0"/>
              <w:ind w:left="0" w:right="0" w:firstLine="30"/>
              <w:jc w:val="left"/>
              <w:rPr/>
            </w:pPr>
            <w:r>
              <w:rPr/>
              <w:t> </w:t>
            </w:r>
          </w:p>
        </w:tc>
        <w:tc>
          <w:tcPr>
            <w:tcW w:w="3343"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41" w:type="dxa"/>
            <w:tcBorders/>
            <w:shd w:fill="auto" w:val="clear"/>
            <w:vAlign w:val="center"/>
          </w:tcPr>
          <w:p>
            <w:pPr>
              <w:pStyle w:val="TableContents"/>
              <w:spacing w:before="0" w:after="0"/>
              <w:ind w:left="0" w:right="0" w:firstLine="30"/>
              <w:rPr/>
            </w:pPr>
            <w:r>
              <w:rPr/>
              <w:t> </w:t>
            </w:r>
          </w:p>
        </w:tc>
        <w:tc>
          <w:tcPr>
            <w:tcW w:w="3365"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356" w:type="dxa"/>
            <w:tcBorders/>
            <w:shd w:fill="auto" w:val="clear"/>
            <w:vAlign w:val="center"/>
          </w:tcPr>
          <w:p>
            <w:pPr>
              <w:pStyle w:val="TableContents"/>
              <w:spacing w:before="0" w:after="0"/>
              <w:ind w:left="0" w:right="0" w:firstLine="30"/>
              <w:jc w:val="left"/>
              <w:rPr/>
            </w:pPr>
            <w:r>
              <w:rPr/>
              <w:t> </w:t>
            </w:r>
          </w:p>
        </w:tc>
        <w:tc>
          <w:tcPr>
            <w:tcW w:w="1446"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41" w:type="dxa"/>
            <w:tcBorders/>
            <w:shd w:fill="auto" w:val="clear"/>
            <w:vAlign w:val="center"/>
          </w:tcPr>
          <w:p>
            <w:pPr>
              <w:pStyle w:val="TableContents"/>
              <w:spacing w:before="0" w:after="0"/>
              <w:ind w:left="0" w:right="0" w:firstLine="30"/>
              <w:rPr/>
            </w:pPr>
            <w:r>
              <w:rPr/>
              <w:t> </w:t>
            </w:r>
          </w:p>
        </w:tc>
        <w:tc>
          <w:tcPr>
            <w:tcW w:w="1756"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41" w:type="dxa"/>
            <w:tcBorders/>
            <w:shd w:fill="auto" w:val="clear"/>
            <w:vAlign w:val="center"/>
          </w:tcPr>
          <w:p>
            <w:pPr>
              <w:pStyle w:val="TableContents"/>
              <w:spacing w:before="0" w:after="0"/>
              <w:ind w:left="0" w:right="0" w:firstLine="30"/>
              <w:rPr/>
            </w:pPr>
            <w:r>
              <w:rPr/>
              <w:t> </w:t>
            </w:r>
          </w:p>
        </w:tc>
        <w:tc>
          <w:tcPr>
            <w:tcW w:w="1446"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41" w:type="dxa"/>
            <w:tcBorders/>
            <w:shd w:fill="auto" w:val="clear"/>
            <w:vAlign w:val="center"/>
          </w:tcPr>
          <w:p>
            <w:pPr>
              <w:pStyle w:val="TableContents"/>
              <w:spacing w:before="0" w:after="0"/>
              <w:ind w:left="0" w:right="0" w:firstLine="30"/>
              <w:rPr/>
            </w:pPr>
            <w:r>
              <w:rPr/>
              <w:t> </w:t>
            </w:r>
          </w:p>
        </w:tc>
        <w:tc>
          <w:tcPr>
            <w:tcW w:w="1778"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35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Contractual interest</w:t>
            </w:r>
          </w:p>
        </w:tc>
        <w:tc>
          <w:tcPr>
            <w:tcW w:w="24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12" w:type="dxa"/>
            <w:tcBorders/>
            <w:shd w:fill="CCEEFF" w:val="clear"/>
            <w:vAlign w:val="center"/>
          </w:tcPr>
          <w:p>
            <w:pPr>
              <w:pStyle w:val="TableContents"/>
              <w:spacing w:before="0" w:after="0"/>
              <w:jc w:val="right"/>
              <w:rPr/>
            </w:pPr>
            <w:r>
              <w:rPr/>
              <w:t>—</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1" w:type="dxa"/>
            <w:tcBorders/>
            <w:shd w:fill="CCEEFF" w:val="clear"/>
            <w:vAlign w:val="center"/>
          </w:tcPr>
          <w:p>
            <w:pPr>
              <w:pStyle w:val="TableContents"/>
              <w:spacing w:before="0" w:after="0"/>
              <w:ind w:left="0" w:right="0" w:firstLine="30"/>
              <w:rPr/>
            </w:pPr>
            <w:r>
              <w:rPr/>
              <w:t> </w:t>
            </w:r>
          </w:p>
        </w:tc>
        <w:tc>
          <w:tcPr>
            <w:tcW w:w="28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57" w:type="dxa"/>
            <w:tcBorders/>
            <w:shd w:fill="CCEEFF" w:val="clear"/>
            <w:vAlign w:val="center"/>
          </w:tcPr>
          <w:p>
            <w:pPr>
              <w:pStyle w:val="TableContents"/>
              <w:spacing w:before="0" w:after="0"/>
              <w:jc w:val="right"/>
              <w:rPr/>
            </w:pPr>
            <w:r>
              <w:rPr/>
              <w:t>—</w:t>
            </w:r>
          </w:p>
        </w:tc>
        <w:tc>
          <w:tcPr>
            <w:tcW w:w="11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1" w:type="dxa"/>
            <w:tcBorders/>
            <w:shd w:fill="CCEEFF" w:val="clear"/>
            <w:vAlign w:val="center"/>
          </w:tcPr>
          <w:p>
            <w:pPr>
              <w:pStyle w:val="TableContents"/>
              <w:spacing w:before="0" w:after="0"/>
              <w:ind w:left="0" w:right="0" w:firstLine="30"/>
              <w:rPr/>
            </w:pPr>
            <w:r>
              <w:rPr/>
              <w:t> </w:t>
            </w:r>
          </w:p>
        </w:tc>
        <w:tc>
          <w:tcPr>
            <w:tcW w:w="22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14" w:type="dxa"/>
            <w:tcBorders/>
            <w:shd w:fill="CCEEFF" w:val="clear"/>
            <w:vAlign w:val="center"/>
          </w:tcPr>
          <w:p>
            <w:pPr>
              <w:pStyle w:val="TableContents"/>
              <w:spacing w:before="0" w:after="0"/>
              <w:jc w:val="right"/>
              <w:rPr/>
            </w:pPr>
            <w:r>
              <w:rPr/>
              <w:t>—</w:t>
            </w:r>
          </w:p>
        </w:tc>
        <w:tc>
          <w:tcPr>
            <w:tcW w:w="10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1" w:type="dxa"/>
            <w:tcBorders/>
            <w:shd w:fill="CCEEFF" w:val="clear"/>
            <w:vAlign w:val="center"/>
          </w:tcPr>
          <w:p>
            <w:pPr>
              <w:pStyle w:val="TableContents"/>
              <w:spacing w:before="0" w:after="0"/>
              <w:ind w:left="0" w:right="0" w:firstLine="30"/>
              <w:rPr/>
            </w:pPr>
            <w:r>
              <w:rPr/>
              <w:t> </w:t>
            </w:r>
          </w:p>
        </w:tc>
        <w:tc>
          <w:tcPr>
            <w:tcW w:w="24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92" w:type="dxa"/>
            <w:tcBorders/>
            <w:shd w:fill="CCEEFF" w:val="clear"/>
            <w:vAlign w:val="center"/>
          </w:tcPr>
          <w:p>
            <w:pPr>
              <w:pStyle w:val="TableContents"/>
              <w:spacing w:before="0" w:after="0"/>
              <w:jc w:val="right"/>
              <w:rPr>
                <w:rFonts w:ascii="inherit" w:hAnsi="inherit"/>
                <w:sz w:val="17"/>
              </w:rPr>
            </w:pPr>
            <w:r>
              <w:rPr>
                <w:rFonts w:ascii="inherit" w:hAnsi="inherit"/>
                <w:sz w:val="17"/>
              </w:rPr>
              <w:t>634</w:t>
            </w:r>
          </w:p>
        </w:tc>
        <w:tc>
          <w:tcPr>
            <w:tcW w:w="14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Discount amortization</w:t>
            </w:r>
          </w:p>
        </w:tc>
        <w:tc>
          <w:tcPr>
            <w:tcW w:w="1356" w:type="dxa"/>
            <w:gridSpan w:val="2"/>
            <w:tcBorders/>
            <w:shd w:fill="auto" w:val="clear"/>
            <w:vAlign w:val="center"/>
          </w:tcPr>
          <w:p>
            <w:pPr>
              <w:pStyle w:val="TableContents"/>
              <w:spacing w:before="0" w:after="0"/>
              <w:jc w:val="right"/>
              <w:rPr/>
            </w:pPr>
            <w:r>
              <w:rPr/>
              <w:t>—</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1" w:type="dxa"/>
            <w:tcBorders/>
            <w:shd w:fill="auto" w:val="clear"/>
            <w:vAlign w:val="center"/>
          </w:tcPr>
          <w:p>
            <w:pPr>
              <w:pStyle w:val="TableContents"/>
              <w:spacing w:before="0" w:after="0"/>
              <w:ind w:left="0" w:right="0" w:firstLine="30"/>
              <w:rPr/>
            </w:pPr>
            <w:r>
              <w:rPr/>
              <w:t> </w:t>
            </w:r>
          </w:p>
        </w:tc>
        <w:tc>
          <w:tcPr>
            <w:tcW w:w="1639" w:type="dxa"/>
            <w:gridSpan w:val="2"/>
            <w:tcBorders/>
            <w:shd w:fill="auto" w:val="clear"/>
            <w:vAlign w:val="center"/>
          </w:tcPr>
          <w:p>
            <w:pPr>
              <w:pStyle w:val="TableContents"/>
              <w:spacing w:before="0" w:after="0"/>
              <w:jc w:val="right"/>
              <w:rPr/>
            </w:pPr>
            <w:r>
              <w:rPr/>
              <w:t>—</w:t>
            </w:r>
          </w:p>
        </w:tc>
        <w:tc>
          <w:tcPr>
            <w:tcW w:w="11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1" w:type="dxa"/>
            <w:tcBorders/>
            <w:shd w:fill="auto" w:val="clear"/>
            <w:vAlign w:val="center"/>
          </w:tcPr>
          <w:p>
            <w:pPr>
              <w:pStyle w:val="TableContents"/>
              <w:spacing w:before="0" w:after="0"/>
              <w:ind w:left="0" w:right="0" w:firstLine="30"/>
              <w:rPr/>
            </w:pPr>
            <w:r>
              <w:rPr/>
              <w:t> </w:t>
            </w:r>
          </w:p>
        </w:tc>
        <w:tc>
          <w:tcPr>
            <w:tcW w:w="1342" w:type="dxa"/>
            <w:gridSpan w:val="2"/>
            <w:tcBorders/>
            <w:shd w:fill="auto" w:val="clear"/>
            <w:vAlign w:val="center"/>
          </w:tcPr>
          <w:p>
            <w:pPr>
              <w:pStyle w:val="TableContents"/>
              <w:spacing w:before="0" w:after="0"/>
              <w:jc w:val="right"/>
              <w:rPr/>
            </w:pPr>
            <w:r>
              <w:rPr/>
              <w:t>—</w:t>
            </w:r>
          </w:p>
        </w:tc>
        <w:tc>
          <w:tcPr>
            <w:tcW w:w="10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1" w:type="dxa"/>
            <w:tcBorders/>
            <w:shd w:fill="auto" w:val="clear"/>
            <w:vAlign w:val="center"/>
          </w:tcPr>
          <w:p>
            <w:pPr>
              <w:pStyle w:val="TableContents"/>
              <w:spacing w:before="0" w:after="0"/>
              <w:ind w:left="0" w:right="0" w:firstLine="30"/>
              <w:rPr/>
            </w:pPr>
            <w:r>
              <w:rPr/>
              <w:t> </w:t>
            </w:r>
          </w:p>
        </w:tc>
        <w:tc>
          <w:tcPr>
            <w:tcW w:w="163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5,368</w:t>
            </w:r>
          </w:p>
        </w:tc>
        <w:tc>
          <w:tcPr>
            <w:tcW w:w="140" w:type="dxa"/>
            <w:tcBorders/>
            <w:shd w:fill="auto"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Deferred Financing Fees</w:t>
      </w:r>
      <w:r>
        <w:rPr>
          <w:sz w:val="17"/>
        </w:rPr>
        <w:t xml:space="preserve"> </w:t>
      </w:r>
      <w:r>
        <w:rPr>
          <w:rFonts w:ascii="inherit" w:hAnsi="inherit"/>
          <w:sz w:val="17"/>
        </w:rPr>
        <w:t>- The change in deferred financing fees is as follows (in thousands):</w:t>
      </w:r>
    </w:p>
    <w:tbl>
      <w:tblPr>
        <w:tblW w:w="10205" w:type="dxa"/>
        <w:jc w:val="left"/>
        <w:tblInd w:w="0" w:type="dxa"/>
        <w:tblCellMar>
          <w:top w:w="0" w:type="dxa"/>
          <w:left w:w="0" w:type="dxa"/>
          <w:bottom w:w="0" w:type="dxa"/>
          <w:right w:w="0" w:type="dxa"/>
        </w:tblCellMar>
      </w:tblPr>
      <w:tblGrid>
        <w:gridCol w:w="8368"/>
        <w:gridCol w:w="128"/>
        <w:gridCol w:w="1580"/>
        <w:gridCol w:w="129"/>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368"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58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3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28"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580" w:type="dxa"/>
            <w:tcBorders/>
            <w:shd w:fill="auto" w:val="clear"/>
            <w:vAlign w:val="center"/>
          </w:tcPr>
          <w:p>
            <w:pPr>
              <w:pStyle w:val="TableContents"/>
              <w:spacing w:before="0" w:after="0"/>
              <w:jc w:val="right"/>
              <w:rPr>
                <w:rFonts w:ascii="inherit" w:hAnsi="inherit"/>
                <w:sz w:val="17"/>
              </w:rPr>
            </w:pPr>
            <w:r>
              <w:rPr>
                <w:rFonts w:ascii="inherit" w:hAnsi="inherit"/>
                <w:sz w:val="17"/>
              </w:rPr>
              <w:t>3,860</w:t>
            </w:r>
          </w:p>
        </w:tc>
        <w:tc>
          <w:tcPr>
            <w:tcW w:w="12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Amortization during the period</w:t>
            </w:r>
          </w:p>
        </w:tc>
        <w:tc>
          <w:tcPr>
            <w:tcW w:w="170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(580</w:t>
            </w:r>
          </w:p>
        </w:tc>
        <w:tc>
          <w:tcPr>
            <w:tcW w:w="12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83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2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580"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3,280</w:t>
            </w:r>
          </w:p>
        </w:tc>
        <w:tc>
          <w:tcPr>
            <w:tcW w:w="129"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r>
    </w:p>
    <w:p>
      <w:pPr>
        <w:pStyle w:val="Normal"/>
        <w:spacing w:before="0" w:after="0"/>
        <w:rPr>
          <w:sz w:val="4"/>
          <w:szCs w:val="4"/>
        </w:rPr>
      </w:pPr>
      <w:r>
        <w:rPr>
          <w:sz w:val="4"/>
          <w:szCs w:val="4"/>
        </w:rPr>
      </w:r>
      <w:bookmarkStart w:id="23" w:name="sB2A4B09D88612AE2669C37CB8E5E7386"/>
      <w:bookmarkStart w:id="24" w:name="sB2A4B09D88612AE2669C37CB8E5E7386"/>
      <w:bookmarkEnd w:id="24"/>
    </w:p>
    <w:tbl>
      <w:tblPr>
        <w:tblW w:w="2665" w:type="dxa"/>
        <w:jc w:val="left"/>
        <w:tblInd w:w="0" w:type="dxa"/>
        <w:tblCellMar>
          <w:top w:w="0" w:type="dxa"/>
          <w:left w:w="0" w:type="dxa"/>
          <w:bottom w:w="0" w:type="dxa"/>
          <w:right w:w="0" w:type="dxa"/>
        </w:tblCellMar>
      </w:tblPr>
      <w:tblGrid>
        <w:gridCol w:w="275"/>
        <w:gridCol w:w="2390"/>
      </w:tblGrid>
      <w:tr>
        <w:trPr/>
        <w:tc>
          <w:tcPr>
            <w:tcW w:w="275" w:type="dxa"/>
            <w:tcBorders/>
            <w:shd w:fill="auto" w:val="clear"/>
            <w:vAlign w:val="center"/>
          </w:tcPr>
          <w:p>
            <w:pPr>
              <w:pStyle w:val="TableContents"/>
              <w:spacing w:before="0" w:after="283"/>
              <w:rPr>
                <w:sz w:val="4"/>
                <w:szCs w:val="4"/>
              </w:rPr>
            </w:pPr>
            <w:r>
              <w:rPr>
                <w:sz w:val="4"/>
                <w:szCs w:val="4"/>
              </w:rPr>
            </w:r>
          </w:p>
        </w:tc>
        <w:tc>
          <w:tcPr>
            <w:tcW w:w="2390"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7. </w:t>
            </w:r>
          </w:p>
        </w:tc>
        <w:tc>
          <w:tcPr>
            <w:tcW w:w="239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DEFINED BENEFIT PLANS</w:t>
            </w:r>
          </w:p>
        </w:tc>
      </w:tr>
    </w:tbl>
    <w:p>
      <w:pPr>
        <w:pStyle w:val="TextBody"/>
        <w:spacing w:lineRule="auto" w:line="288" w:before="0" w:after="0"/>
        <w:ind w:left="0" w:right="0" w:firstLine="720"/>
        <w:rPr>
          <w:rFonts w:ascii="inherit" w:hAnsi="inherit"/>
          <w:sz w:val="17"/>
        </w:rPr>
      </w:pPr>
      <w:r>
        <w:rPr>
          <w:rFonts w:ascii="inherit" w:hAnsi="inherit"/>
          <w:sz w:val="17"/>
        </w:rPr>
        <w:t>The Company is required to provide its employees located in Switzerland, Mexico and France certain statutorily mandated defined benefits. Under these plans, benefits accrue to employees based upon years of service, position, age and compensation. The defined benefit plan provided to employees located in Switzerland is a funded contributory plan while the plans that provide benefits to employees located in Mexico and France are unfunded and noncontributory. The liability and corresponding expense related to these benefit plans is based on actuarial computations of current and future benefits for employees.</w:t>
      </w:r>
    </w:p>
    <w:p>
      <w:pPr>
        <w:pStyle w:val="TextBody"/>
        <w:spacing w:lineRule="auto" w:line="288" w:before="0" w:after="0"/>
        <w:ind w:left="0" w:right="0" w:firstLine="720"/>
        <w:rPr>
          <w:rFonts w:ascii="inherit" w:hAnsi="inherit"/>
          <w:sz w:val="17"/>
        </w:rPr>
      </w:pPr>
      <w:r>
        <w:rPr>
          <w:rFonts w:ascii="inherit" w:hAnsi="inherit"/>
          <w:sz w:val="17"/>
        </w:rPr>
        <w:t xml:space="preserve">During 2012, the Company transferred most major functions performed at its facilities in Switzerland into other existing facilities. As a result, the Company curtailed its defined benefit plan provided to employees at those Swiss facilities and recognized a curtailment gain during 2013. In accordance with ASC 715, this gain was recognized in Other Operating Expenses, Net as the related employees were terminated. Refer to Note 9 "Other Operating Expenses, Net" for further information. </w:t>
      </w:r>
    </w:p>
    <w:p>
      <w:pPr>
        <w:pStyle w:val="TextBody"/>
        <w:spacing w:before="0" w:after="0"/>
        <w:rPr/>
      </w:pPr>
      <w:r>
        <w:rPr/>
      </w:r>
    </w:p>
    <w:p>
      <w:pPr>
        <w:pStyle w:val="TextBody"/>
        <w:spacing w:lineRule="auto" w:line="288"/>
        <w:jc w:val="center"/>
        <w:rPr>
          <w:sz w:val="17"/>
        </w:rPr>
      </w:pPr>
      <w:r>
        <w:rPr>
          <w:rFonts w:ascii="inherit" w:hAnsi="inherit"/>
          <w:sz w:val="17"/>
        </w:rPr>
        <w:t>- 13</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The change in net defined benefit plan liability is as follows (in thousands):</w:t>
      </w:r>
    </w:p>
    <w:tbl>
      <w:tblPr>
        <w:tblW w:w="10205" w:type="dxa"/>
        <w:jc w:val="left"/>
        <w:tblInd w:w="0" w:type="dxa"/>
        <w:tblCellMar>
          <w:top w:w="0" w:type="dxa"/>
          <w:left w:w="0" w:type="dxa"/>
          <w:bottom w:w="0" w:type="dxa"/>
          <w:right w:w="0" w:type="dxa"/>
        </w:tblCellMar>
      </w:tblPr>
      <w:tblGrid>
        <w:gridCol w:w="8370"/>
        <w:gridCol w:w="125"/>
        <w:gridCol w:w="1582"/>
        <w:gridCol w:w="128"/>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37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82"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3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25"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582" w:type="dxa"/>
            <w:tcBorders/>
            <w:shd w:fill="auto" w:val="clear"/>
            <w:vAlign w:val="center"/>
          </w:tcPr>
          <w:p>
            <w:pPr>
              <w:pStyle w:val="TableContents"/>
              <w:spacing w:before="0" w:after="0"/>
              <w:jc w:val="right"/>
              <w:rPr>
                <w:rFonts w:ascii="inherit" w:hAnsi="inherit"/>
                <w:sz w:val="17"/>
              </w:rPr>
            </w:pPr>
            <w:r>
              <w:rPr>
                <w:rFonts w:ascii="inherit" w:hAnsi="inherit"/>
                <w:sz w:val="17"/>
              </w:rPr>
              <w:t>1,691</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defined benefit cost</w:t>
            </w:r>
          </w:p>
        </w:tc>
        <w:tc>
          <w:tcPr>
            <w:tcW w:w="17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229</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3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Benefit payments</w:t>
            </w:r>
          </w:p>
        </w:tc>
        <w:tc>
          <w:tcPr>
            <w:tcW w:w="17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(96</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83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translation</w:t>
            </w:r>
          </w:p>
        </w:tc>
        <w:tc>
          <w:tcPr>
            <w:tcW w:w="17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(153</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83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2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58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1,671</w:t>
            </w:r>
          </w:p>
        </w:tc>
        <w:tc>
          <w:tcPr>
            <w:tcW w:w="128"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Net defined benefit cost (income) is comprised of the following (in thousands):</w:t>
      </w:r>
    </w:p>
    <w:tbl>
      <w:tblPr>
        <w:tblW w:w="10205" w:type="dxa"/>
        <w:jc w:val="left"/>
        <w:tblInd w:w="0" w:type="dxa"/>
        <w:tblCellMar>
          <w:top w:w="0" w:type="dxa"/>
          <w:left w:w="0" w:type="dxa"/>
          <w:bottom w:w="0" w:type="dxa"/>
          <w:right w:w="0" w:type="dxa"/>
        </w:tblCellMar>
      </w:tblPr>
      <w:tblGrid>
        <w:gridCol w:w="3439"/>
        <w:gridCol w:w="237"/>
        <w:gridCol w:w="1035"/>
        <w:gridCol w:w="107"/>
        <w:gridCol w:w="140"/>
        <w:gridCol w:w="245"/>
        <w:gridCol w:w="1397"/>
        <w:gridCol w:w="109"/>
        <w:gridCol w:w="140"/>
        <w:gridCol w:w="200"/>
        <w:gridCol w:w="1081"/>
        <w:gridCol w:w="98"/>
        <w:gridCol w:w="140"/>
        <w:gridCol w:w="204"/>
        <w:gridCol w:w="1419"/>
        <w:gridCol w:w="214"/>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439"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c>
          <w:tcPr>
            <w:tcW w:w="1035"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139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1081" w:type="dxa"/>
            <w:tcBorders/>
            <w:shd w:fill="auto" w:val="clear"/>
            <w:vAlign w:val="center"/>
          </w:tcPr>
          <w:p>
            <w:pPr>
              <w:pStyle w:val="TableContents"/>
              <w:spacing w:before="0" w:after="283"/>
              <w:rPr>
                <w:sz w:val="4"/>
                <w:szCs w:val="4"/>
              </w:rPr>
            </w:pPr>
            <w:r>
              <w:rPr>
                <w:sz w:val="4"/>
                <w:szCs w:val="4"/>
              </w:rPr>
            </w:r>
          </w:p>
        </w:tc>
        <w:tc>
          <w:tcPr>
            <w:tcW w:w="98"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1419"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439" w:type="dxa"/>
            <w:tcBorders/>
            <w:shd w:fill="auto" w:val="clear"/>
            <w:vAlign w:val="center"/>
          </w:tcPr>
          <w:p>
            <w:pPr>
              <w:pStyle w:val="TableContents"/>
              <w:spacing w:before="0" w:after="0"/>
              <w:ind w:left="0" w:right="0" w:firstLine="30"/>
              <w:jc w:val="left"/>
              <w:rPr/>
            </w:pPr>
            <w:r>
              <w:rPr/>
              <w:t> </w:t>
            </w:r>
          </w:p>
        </w:tc>
        <w:tc>
          <w:tcPr>
            <w:tcW w:w="3270"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40" w:type="dxa"/>
            <w:tcBorders/>
            <w:shd w:fill="auto" w:val="clear"/>
            <w:vAlign w:val="center"/>
          </w:tcPr>
          <w:p>
            <w:pPr>
              <w:pStyle w:val="TableContents"/>
              <w:spacing w:before="0" w:after="0"/>
              <w:ind w:left="0" w:right="0" w:firstLine="30"/>
              <w:rPr/>
            </w:pPr>
            <w:r>
              <w:rPr/>
              <w:t> </w:t>
            </w:r>
          </w:p>
        </w:tc>
        <w:tc>
          <w:tcPr>
            <w:tcW w:w="3356"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439" w:type="dxa"/>
            <w:tcBorders/>
            <w:shd w:fill="auto" w:val="clear"/>
            <w:vAlign w:val="center"/>
          </w:tcPr>
          <w:p>
            <w:pPr>
              <w:pStyle w:val="TableContents"/>
              <w:spacing w:before="0" w:after="0"/>
              <w:ind w:left="0" w:right="0" w:firstLine="30"/>
              <w:jc w:val="left"/>
              <w:rPr/>
            </w:pPr>
            <w:r>
              <w:rPr/>
              <w:t> </w:t>
            </w:r>
          </w:p>
        </w:tc>
        <w:tc>
          <w:tcPr>
            <w:tcW w:w="137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40" w:type="dxa"/>
            <w:tcBorders/>
            <w:shd w:fill="auto" w:val="clear"/>
            <w:vAlign w:val="center"/>
          </w:tcPr>
          <w:p>
            <w:pPr>
              <w:pStyle w:val="TableContents"/>
              <w:spacing w:before="0" w:after="0"/>
              <w:ind w:left="0" w:right="0" w:firstLine="30"/>
              <w:rPr/>
            </w:pPr>
            <w:r>
              <w:rPr/>
              <w:t> </w:t>
            </w:r>
          </w:p>
        </w:tc>
        <w:tc>
          <w:tcPr>
            <w:tcW w:w="175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40" w:type="dxa"/>
            <w:tcBorders/>
            <w:shd w:fill="auto" w:val="clear"/>
            <w:vAlign w:val="center"/>
          </w:tcPr>
          <w:p>
            <w:pPr>
              <w:pStyle w:val="TableContents"/>
              <w:spacing w:before="0" w:after="0"/>
              <w:ind w:left="0" w:right="0" w:firstLine="30"/>
              <w:rPr/>
            </w:pPr>
            <w:r>
              <w:rPr/>
              <w:t> </w:t>
            </w:r>
          </w:p>
        </w:tc>
        <w:tc>
          <w:tcPr>
            <w:tcW w:w="137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40" w:type="dxa"/>
            <w:tcBorders/>
            <w:shd w:fill="auto" w:val="clear"/>
            <w:vAlign w:val="center"/>
          </w:tcPr>
          <w:p>
            <w:pPr>
              <w:pStyle w:val="TableContents"/>
              <w:spacing w:before="0" w:after="0"/>
              <w:ind w:left="0" w:right="0" w:firstLine="30"/>
              <w:rPr/>
            </w:pPr>
            <w:r>
              <w:rPr/>
              <w:t> </w:t>
            </w:r>
          </w:p>
        </w:tc>
        <w:tc>
          <w:tcPr>
            <w:tcW w:w="183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4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Service cost</w:t>
            </w:r>
          </w:p>
        </w:tc>
        <w:tc>
          <w:tcPr>
            <w:tcW w:w="237"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35" w:type="dxa"/>
            <w:tcBorders/>
            <w:shd w:fill="CCEEFF" w:val="clear"/>
            <w:vAlign w:val="center"/>
          </w:tcPr>
          <w:p>
            <w:pPr>
              <w:pStyle w:val="TableContents"/>
              <w:spacing w:before="0" w:after="0"/>
              <w:jc w:val="right"/>
              <w:rPr>
                <w:rFonts w:ascii="inherit" w:hAnsi="inherit"/>
                <w:sz w:val="17"/>
              </w:rPr>
            </w:pPr>
            <w:r>
              <w:rPr>
                <w:rFonts w:ascii="inherit" w:hAnsi="inherit"/>
                <w:sz w:val="17"/>
              </w:rPr>
              <w:t>51</w:t>
            </w:r>
          </w:p>
        </w:tc>
        <w:tc>
          <w:tcPr>
            <w:tcW w:w="10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24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97" w:type="dxa"/>
            <w:tcBorders/>
            <w:shd w:fill="CCEEFF" w:val="clear"/>
            <w:vAlign w:val="center"/>
          </w:tcPr>
          <w:p>
            <w:pPr>
              <w:pStyle w:val="TableContents"/>
              <w:spacing w:before="0" w:after="0"/>
              <w:jc w:val="right"/>
              <w:rPr>
                <w:rFonts w:ascii="inherit" w:hAnsi="inherit"/>
                <w:sz w:val="17"/>
              </w:rPr>
            </w:pPr>
            <w:r>
              <w:rPr>
                <w:rFonts w:ascii="inherit" w:hAnsi="inherit"/>
                <w:sz w:val="17"/>
              </w:rPr>
              <w:t>76</w:t>
            </w:r>
          </w:p>
        </w:tc>
        <w:tc>
          <w:tcPr>
            <w:tcW w:w="10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20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81" w:type="dxa"/>
            <w:tcBorders/>
            <w:shd w:fill="CCEEFF" w:val="clear"/>
            <w:vAlign w:val="center"/>
          </w:tcPr>
          <w:p>
            <w:pPr>
              <w:pStyle w:val="TableContents"/>
              <w:spacing w:before="0" w:after="0"/>
              <w:jc w:val="right"/>
              <w:rPr>
                <w:rFonts w:ascii="inherit" w:hAnsi="inherit"/>
                <w:sz w:val="17"/>
              </w:rPr>
            </w:pPr>
            <w:r>
              <w:rPr>
                <w:rFonts w:ascii="inherit" w:hAnsi="inherit"/>
                <w:sz w:val="17"/>
              </w:rPr>
              <w:t>155</w:t>
            </w:r>
          </w:p>
        </w:tc>
        <w:tc>
          <w:tcPr>
            <w:tcW w:w="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20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19" w:type="dxa"/>
            <w:tcBorders/>
            <w:shd w:fill="CCEEFF" w:val="clear"/>
            <w:vAlign w:val="center"/>
          </w:tcPr>
          <w:p>
            <w:pPr>
              <w:pStyle w:val="TableContents"/>
              <w:spacing w:before="0" w:after="0"/>
              <w:jc w:val="right"/>
              <w:rPr>
                <w:rFonts w:ascii="inherit" w:hAnsi="inherit"/>
                <w:sz w:val="17"/>
              </w:rPr>
            </w:pPr>
            <w:r>
              <w:rPr>
                <w:rFonts w:ascii="inherit" w:hAnsi="inherit"/>
                <w:sz w:val="17"/>
              </w:rPr>
              <w:t>227</w:t>
            </w:r>
          </w:p>
        </w:tc>
        <w:tc>
          <w:tcPr>
            <w:tcW w:w="21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4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Interest cost</w:t>
            </w:r>
          </w:p>
        </w:tc>
        <w:tc>
          <w:tcPr>
            <w:tcW w:w="127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18</w:t>
            </w:r>
          </w:p>
        </w:tc>
        <w:tc>
          <w:tcPr>
            <w:tcW w:w="10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auto" w:val="clear"/>
            <w:vAlign w:val="center"/>
          </w:tcPr>
          <w:p>
            <w:pPr>
              <w:pStyle w:val="TableContents"/>
              <w:spacing w:before="0" w:after="0"/>
              <w:ind w:left="0" w:right="0" w:firstLine="30"/>
              <w:rPr/>
            </w:pPr>
            <w:r>
              <w:rPr/>
              <w:t> </w:t>
            </w:r>
          </w:p>
        </w:tc>
        <w:tc>
          <w:tcPr>
            <w:tcW w:w="164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41</w:t>
            </w:r>
          </w:p>
        </w:tc>
        <w:tc>
          <w:tcPr>
            <w:tcW w:w="10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auto" w:val="clear"/>
            <w:vAlign w:val="center"/>
          </w:tcPr>
          <w:p>
            <w:pPr>
              <w:pStyle w:val="TableContents"/>
              <w:spacing w:before="0" w:after="0"/>
              <w:ind w:left="0" w:right="0" w:firstLine="30"/>
              <w:rPr/>
            </w:pPr>
            <w:r>
              <w:rPr/>
              <w:t> </w:t>
            </w:r>
          </w:p>
        </w:tc>
        <w:tc>
          <w:tcPr>
            <w:tcW w:w="12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57</w:t>
            </w:r>
          </w:p>
        </w:tc>
        <w:tc>
          <w:tcPr>
            <w:tcW w:w="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auto" w:val="clear"/>
            <w:vAlign w:val="center"/>
          </w:tcPr>
          <w:p>
            <w:pPr>
              <w:pStyle w:val="TableContents"/>
              <w:spacing w:before="0" w:after="0"/>
              <w:ind w:left="0" w:right="0" w:firstLine="30"/>
              <w:rPr/>
            </w:pPr>
            <w:r>
              <w:rPr/>
              <w:t> </w:t>
            </w:r>
          </w:p>
        </w:tc>
        <w:tc>
          <w:tcPr>
            <w:tcW w:w="162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144</w:t>
            </w:r>
          </w:p>
        </w:tc>
        <w:tc>
          <w:tcPr>
            <w:tcW w:w="21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4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Curtailment gain (Other Operating Expenses, Net)</w:t>
            </w:r>
          </w:p>
        </w:tc>
        <w:tc>
          <w:tcPr>
            <w:tcW w:w="1272" w:type="dxa"/>
            <w:gridSpan w:val="2"/>
            <w:tcBorders/>
            <w:shd w:fill="CCEEFF" w:val="clear"/>
            <w:vAlign w:val="center"/>
          </w:tcPr>
          <w:p>
            <w:pPr>
              <w:pStyle w:val="TableContents"/>
              <w:spacing w:before="0" w:after="0"/>
              <w:jc w:val="right"/>
              <w:rPr/>
            </w:pPr>
            <w:r>
              <w:rPr/>
              <w:t>—</w:t>
            </w:r>
          </w:p>
        </w:tc>
        <w:tc>
          <w:tcPr>
            <w:tcW w:w="10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1642" w:type="dxa"/>
            <w:gridSpan w:val="2"/>
            <w:tcBorders/>
            <w:shd w:fill="CCEEFF" w:val="clear"/>
            <w:vAlign w:val="center"/>
          </w:tcPr>
          <w:p>
            <w:pPr>
              <w:pStyle w:val="TableContents"/>
              <w:spacing w:before="0" w:after="0"/>
              <w:jc w:val="right"/>
              <w:rPr/>
            </w:pPr>
            <w:r>
              <w:rPr/>
              <w:t>—</w:t>
            </w:r>
          </w:p>
        </w:tc>
        <w:tc>
          <w:tcPr>
            <w:tcW w:w="10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1281" w:type="dxa"/>
            <w:gridSpan w:val="2"/>
            <w:tcBorders/>
            <w:shd w:fill="CCEEFF" w:val="clear"/>
            <w:vAlign w:val="center"/>
          </w:tcPr>
          <w:p>
            <w:pPr>
              <w:pStyle w:val="TableContents"/>
              <w:spacing w:before="0" w:after="0"/>
              <w:jc w:val="right"/>
              <w:rPr/>
            </w:pPr>
            <w:r>
              <w:rPr/>
              <w:t>—</w:t>
            </w:r>
          </w:p>
        </w:tc>
        <w:tc>
          <w:tcPr>
            <w:tcW w:w="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162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(1,150</w:t>
            </w:r>
          </w:p>
        </w:tc>
        <w:tc>
          <w:tcPr>
            <w:tcW w:w="21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4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Amortization of net loss</w:t>
            </w:r>
          </w:p>
        </w:tc>
        <w:tc>
          <w:tcPr>
            <w:tcW w:w="1272"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w:t>
            </w:r>
          </w:p>
        </w:tc>
        <w:tc>
          <w:tcPr>
            <w:tcW w:w="107"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auto" w:val="clear"/>
            <w:vAlign w:val="center"/>
          </w:tcPr>
          <w:p>
            <w:pPr>
              <w:pStyle w:val="TableContents"/>
              <w:spacing w:before="0" w:after="0"/>
              <w:ind w:left="0" w:right="0" w:firstLine="30"/>
              <w:rPr/>
            </w:pPr>
            <w:r>
              <w:rPr/>
              <w:t> </w:t>
            </w:r>
          </w:p>
        </w:tc>
        <w:tc>
          <w:tcPr>
            <w:tcW w:w="1642"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09"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auto" w:val="clear"/>
            <w:vAlign w:val="center"/>
          </w:tcPr>
          <w:p>
            <w:pPr>
              <w:pStyle w:val="TableContents"/>
              <w:spacing w:before="0" w:after="0"/>
              <w:ind w:left="0" w:right="0" w:firstLine="30"/>
              <w:rPr/>
            </w:pPr>
            <w:r>
              <w:rPr/>
              <w:t> </w:t>
            </w:r>
          </w:p>
        </w:tc>
        <w:tc>
          <w:tcPr>
            <w:tcW w:w="1281"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17</w:t>
            </w:r>
          </w:p>
        </w:tc>
        <w:tc>
          <w:tcPr>
            <w:tcW w:w="9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auto" w:val="clear"/>
            <w:vAlign w:val="center"/>
          </w:tcPr>
          <w:p>
            <w:pPr>
              <w:pStyle w:val="TableContents"/>
              <w:spacing w:before="0" w:after="0"/>
              <w:ind w:left="0" w:right="0" w:firstLine="30"/>
              <w:rPr/>
            </w:pPr>
            <w:r>
              <w:rPr/>
              <w:t> </w:t>
            </w:r>
          </w:p>
        </w:tc>
        <w:tc>
          <w:tcPr>
            <w:tcW w:w="1623"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214"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4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defined benefit (income) cost</w:t>
            </w:r>
          </w:p>
        </w:tc>
        <w:tc>
          <w:tcPr>
            <w:tcW w:w="23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035"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75</w:t>
            </w:r>
          </w:p>
        </w:tc>
        <w:tc>
          <w:tcPr>
            <w:tcW w:w="107"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245"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9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117</w:t>
            </w:r>
          </w:p>
        </w:tc>
        <w:tc>
          <w:tcPr>
            <w:tcW w:w="109"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200"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081"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229</w:t>
            </w:r>
          </w:p>
        </w:tc>
        <w:tc>
          <w:tcPr>
            <w:tcW w:w="98"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20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19"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(779</w:t>
            </w:r>
          </w:p>
        </w:tc>
        <w:tc>
          <w:tcPr>
            <w:tcW w:w="21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r>
    </w:tbl>
    <w:p>
      <w:pPr>
        <w:pStyle w:val="TextBody"/>
        <w:spacing w:lineRule="auto" w:line="288" w:before="0" w:after="0"/>
        <w:rPr>
          <w:rFonts w:ascii="inherit" w:hAnsi="inherit"/>
          <w:sz w:val="17"/>
        </w:rPr>
      </w:pPr>
      <w:r>
        <w:rPr>
          <w:rFonts w:ascii="inherit" w:hAnsi="inherit"/>
          <w:sz w:val="17"/>
        </w:rPr>
      </w:r>
    </w:p>
    <w:p>
      <w:pPr>
        <w:pStyle w:val="Normal"/>
        <w:spacing w:before="0" w:after="0"/>
        <w:rPr>
          <w:sz w:val="4"/>
          <w:szCs w:val="4"/>
        </w:rPr>
      </w:pPr>
      <w:r>
        <w:rPr>
          <w:sz w:val="4"/>
          <w:szCs w:val="4"/>
        </w:rPr>
      </w:r>
      <w:bookmarkStart w:id="25" w:name="sB0680E625EB10377118737CB8E683C92"/>
      <w:bookmarkStart w:id="26" w:name="sB0680E625EB10377118737CB8E683C92"/>
      <w:bookmarkEnd w:id="26"/>
    </w:p>
    <w:tbl>
      <w:tblPr>
        <w:tblW w:w="3205" w:type="dxa"/>
        <w:jc w:val="left"/>
        <w:tblInd w:w="0" w:type="dxa"/>
        <w:tblCellMar>
          <w:top w:w="0" w:type="dxa"/>
          <w:left w:w="0" w:type="dxa"/>
          <w:bottom w:w="0" w:type="dxa"/>
          <w:right w:w="0" w:type="dxa"/>
        </w:tblCellMar>
      </w:tblPr>
      <w:tblGrid>
        <w:gridCol w:w="275"/>
        <w:gridCol w:w="2930"/>
      </w:tblGrid>
      <w:tr>
        <w:trPr/>
        <w:tc>
          <w:tcPr>
            <w:tcW w:w="275" w:type="dxa"/>
            <w:tcBorders/>
            <w:shd w:fill="auto" w:val="clear"/>
            <w:vAlign w:val="center"/>
          </w:tcPr>
          <w:p>
            <w:pPr>
              <w:pStyle w:val="TableContents"/>
              <w:spacing w:before="0" w:after="283"/>
              <w:rPr>
                <w:sz w:val="4"/>
                <w:szCs w:val="4"/>
              </w:rPr>
            </w:pPr>
            <w:r>
              <w:rPr>
                <w:sz w:val="4"/>
                <w:szCs w:val="4"/>
              </w:rPr>
            </w:r>
          </w:p>
        </w:tc>
        <w:tc>
          <w:tcPr>
            <w:tcW w:w="2930"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8. </w:t>
            </w:r>
          </w:p>
        </w:tc>
        <w:tc>
          <w:tcPr>
            <w:tcW w:w="293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STOCK-BASED COMPENSATION</w:t>
            </w:r>
          </w:p>
        </w:tc>
      </w:tr>
    </w:tbl>
    <w:p>
      <w:pPr>
        <w:pStyle w:val="TextBody"/>
        <w:spacing w:lineRule="auto" w:line="288" w:before="0" w:after="0"/>
        <w:ind w:left="0" w:right="0" w:firstLine="720"/>
        <w:rPr>
          <w:rFonts w:ascii="inherit" w:hAnsi="inherit"/>
          <w:sz w:val="17"/>
        </w:rPr>
      </w:pPr>
      <w:r>
        <w:rPr>
          <w:rFonts w:ascii="inherit" w:hAnsi="inherit"/>
          <w:sz w:val="17"/>
        </w:rPr>
        <w:t>The components and classification of stock-based compensation expense were as follows (in thousands):</w:t>
      </w:r>
    </w:p>
    <w:tbl>
      <w:tblPr>
        <w:tblW w:w="10205" w:type="dxa"/>
        <w:jc w:val="left"/>
        <w:tblInd w:w="0" w:type="dxa"/>
        <w:tblCellMar>
          <w:top w:w="0" w:type="dxa"/>
          <w:left w:w="0" w:type="dxa"/>
          <w:bottom w:w="0" w:type="dxa"/>
          <w:right w:w="0" w:type="dxa"/>
        </w:tblCellMar>
      </w:tblPr>
      <w:tblGrid>
        <w:gridCol w:w="3567"/>
        <w:gridCol w:w="163"/>
        <w:gridCol w:w="1102"/>
        <w:gridCol w:w="89"/>
        <w:gridCol w:w="135"/>
        <w:gridCol w:w="194"/>
        <w:gridCol w:w="1421"/>
        <w:gridCol w:w="96"/>
        <w:gridCol w:w="135"/>
        <w:gridCol w:w="163"/>
        <w:gridCol w:w="1184"/>
        <w:gridCol w:w="89"/>
        <w:gridCol w:w="135"/>
        <w:gridCol w:w="175"/>
        <w:gridCol w:w="1442"/>
        <w:gridCol w:w="115"/>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56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102"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421"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442"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67" w:type="dxa"/>
            <w:tcBorders/>
            <w:shd w:fill="auto" w:val="clear"/>
            <w:vAlign w:val="center"/>
          </w:tcPr>
          <w:p>
            <w:pPr>
              <w:pStyle w:val="TableContents"/>
              <w:spacing w:before="0" w:after="0"/>
              <w:ind w:left="0" w:right="0" w:firstLine="30"/>
              <w:jc w:val="left"/>
              <w:rPr/>
            </w:pPr>
            <w:r>
              <w:rPr/>
              <w:t> </w:t>
            </w:r>
          </w:p>
        </w:tc>
        <w:tc>
          <w:tcPr>
            <w:tcW w:w="3200"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5" w:type="dxa"/>
            <w:tcBorders/>
            <w:shd w:fill="auto" w:val="clear"/>
            <w:vAlign w:val="center"/>
          </w:tcPr>
          <w:p>
            <w:pPr>
              <w:pStyle w:val="TableContents"/>
              <w:spacing w:before="0" w:after="0"/>
              <w:ind w:left="0" w:right="0" w:firstLine="30"/>
              <w:rPr/>
            </w:pPr>
            <w:r>
              <w:rPr/>
              <w:t> </w:t>
            </w:r>
          </w:p>
        </w:tc>
        <w:tc>
          <w:tcPr>
            <w:tcW w:w="3303"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567" w:type="dxa"/>
            <w:tcBorders/>
            <w:shd w:fill="auto" w:val="clear"/>
            <w:vAlign w:val="center"/>
          </w:tcPr>
          <w:p>
            <w:pPr>
              <w:pStyle w:val="TableContents"/>
              <w:spacing w:before="0" w:after="0"/>
              <w:ind w:left="0" w:right="0" w:firstLine="30"/>
              <w:jc w:val="left"/>
              <w:rPr/>
            </w:pPr>
            <w:r>
              <w:rPr/>
              <w:t> </w:t>
            </w:r>
          </w:p>
        </w:tc>
        <w:tc>
          <w:tcPr>
            <w:tcW w:w="135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5" w:type="dxa"/>
            <w:tcBorders/>
            <w:shd w:fill="auto" w:val="clear"/>
            <w:vAlign w:val="center"/>
          </w:tcPr>
          <w:p>
            <w:pPr>
              <w:pStyle w:val="TableContents"/>
              <w:spacing w:before="0" w:after="0"/>
              <w:ind w:left="0" w:right="0" w:firstLine="30"/>
              <w:rPr/>
            </w:pPr>
            <w:r>
              <w:rPr/>
              <w:t> </w:t>
            </w:r>
          </w:p>
        </w:tc>
        <w:tc>
          <w:tcPr>
            <w:tcW w:w="171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5" w:type="dxa"/>
            <w:tcBorders/>
            <w:shd w:fill="auto" w:val="clear"/>
            <w:vAlign w:val="center"/>
          </w:tcPr>
          <w:p>
            <w:pPr>
              <w:pStyle w:val="TableContents"/>
              <w:spacing w:before="0" w:after="0"/>
              <w:ind w:left="0" w:right="0" w:firstLine="30"/>
              <w:rPr/>
            </w:pPr>
            <w:r>
              <w:rPr/>
              <w:t> </w:t>
            </w:r>
          </w:p>
        </w:tc>
        <w:tc>
          <w:tcPr>
            <w:tcW w:w="143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5" w:type="dxa"/>
            <w:tcBorders/>
            <w:shd w:fill="auto" w:val="clear"/>
            <w:vAlign w:val="center"/>
          </w:tcPr>
          <w:p>
            <w:pPr>
              <w:pStyle w:val="TableContents"/>
              <w:spacing w:before="0" w:after="0"/>
              <w:ind w:left="0" w:right="0" w:firstLine="30"/>
              <w:rPr/>
            </w:pPr>
            <w:r>
              <w:rPr/>
              <w:t> </w:t>
            </w:r>
          </w:p>
        </w:tc>
        <w:tc>
          <w:tcPr>
            <w:tcW w:w="173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5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Stock options</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02" w:type="dxa"/>
            <w:tcBorders/>
            <w:shd w:fill="CCEEFF" w:val="clear"/>
            <w:vAlign w:val="center"/>
          </w:tcPr>
          <w:p>
            <w:pPr>
              <w:pStyle w:val="TableContents"/>
              <w:spacing w:before="0" w:after="0"/>
              <w:jc w:val="right"/>
              <w:rPr>
                <w:rFonts w:ascii="inherit" w:hAnsi="inherit"/>
                <w:sz w:val="17"/>
              </w:rPr>
            </w:pPr>
            <w:r>
              <w:rPr>
                <w:rFonts w:ascii="inherit" w:hAnsi="inherit"/>
                <w:sz w:val="17"/>
              </w:rPr>
              <w:t>595</w:t>
            </w:r>
          </w:p>
        </w:tc>
        <w:tc>
          <w:tcPr>
            <w:tcW w:w="8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9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21" w:type="dxa"/>
            <w:tcBorders/>
            <w:shd w:fill="CCEEFF" w:val="clear"/>
            <w:vAlign w:val="center"/>
          </w:tcPr>
          <w:p>
            <w:pPr>
              <w:pStyle w:val="TableContents"/>
              <w:spacing w:before="0" w:after="0"/>
              <w:jc w:val="right"/>
              <w:rPr>
                <w:rFonts w:ascii="inherit" w:hAnsi="inherit"/>
                <w:sz w:val="17"/>
              </w:rPr>
            </w:pPr>
            <w:r>
              <w:rPr>
                <w:rFonts w:ascii="inherit" w:hAnsi="inherit"/>
                <w:sz w:val="17"/>
              </w:rPr>
              <w:t>1,374</w:t>
            </w:r>
          </w:p>
        </w:tc>
        <w:tc>
          <w:tcPr>
            <w:tcW w:w="9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84" w:type="dxa"/>
            <w:tcBorders/>
            <w:shd w:fill="CCEEFF" w:val="clear"/>
            <w:vAlign w:val="center"/>
          </w:tcPr>
          <w:p>
            <w:pPr>
              <w:pStyle w:val="TableContents"/>
              <w:spacing w:before="0" w:after="0"/>
              <w:jc w:val="right"/>
              <w:rPr>
                <w:rFonts w:ascii="inherit" w:hAnsi="inherit"/>
                <w:sz w:val="17"/>
              </w:rPr>
            </w:pPr>
            <w:r>
              <w:rPr>
                <w:rFonts w:ascii="inherit" w:hAnsi="inherit"/>
                <w:sz w:val="17"/>
              </w:rPr>
              <w:t>1,811</w:t>
            </w:r>
          </w:p>
        </w:tc>
        <w:tc>
          <w:tcPr>
            <w:tcW w:w="8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7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42" w:type="dxa"/>
            <w:tcBorders/>
            <w:shd w:fill="CCEEFF" w:val="clear"/>
            <w:vAlign w:val="center"/>
          </w:tcPr>
          <w:p>
            <w:pPr>
              <w:pStyle w:val="TableContents"/>
              <w:spacing w:before="0" w:after="0"/>
              <w:jc w:val="right"/>
              <w:rPr>
                <w:rFonts w:ascii="inherit" w:hAnsi="inherit"/>
                <w:sz w:val="17"/>
              </w:rPr>
            </w:pPr>
            <w:r>
              <w:rPr>
                <w:rFonts w:ascii="inherit" w:hAnsi="inherit"/>
                <w:sz w:val="17"/>
              </w:rPr>
              <w:t>2,784</w:t>
            </w:r>
          </w:p>
        </w:tc>
        <w:tc>
          <w:tcPr>
            <w:tcW w:w="11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Restricted stock and units</w:t>
            </w:r>
          </w:p>
        </w:tc>
        <w:tc>
          <w:tcPr>
            <w:tcW w:w="126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1,850</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1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2,013</w:t>
            </w:r>
          </w:p>
        </w:tc>
        <w:tc>
          <w:tcPr>
            <w:tcW w:w="9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34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5,008</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4,958</w:t>
            </w:r>
          </w:p>
        </w:tc>
        <w:tc>
          <w:tcPr>
            <w:tcW w:w="11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401(k) Plan stock contribution</w:t>
            </w:r>
          </w:p>
        </w:tc>
        <w:tc>
          <w:tcPr>
            <w:tcW w:w="126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1,357</w:t>
            </w:r>
          </w:p>
        </w:tc>
        <w:tc>
          <w:tcPr>
            <w:tcW w:w="8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1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679</w:t>
            </w:r>
          </w:p>
        </w:tc>
        <w:tc>
          <w:tcPr>
            <w:tcW w:w="9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34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3,712</w:t>
            </w:r>
          </w:p>
        </w:tc>
        <w:tc>
          <w:tcPr>
            <w:tcW w:w="8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1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3,671</w:t>
            </w:r>
          </w:p>
        </w:tc>
        <w:tc>
          <w:tcPr>
            <w:tcW w:w="115"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stock-based compensation expense</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0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3,802</w:t>
            </w:r>
          </w:p>
        </w:tc>
        <w:tc>
          <w:tcPr>
            <w:tcW w:w="8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9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2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4,066</w:t>
            </w:r>
          </w:p>
        </w:tc>
        <w:tc>
          <w:tcPr>
            <w:tcW w:w="9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4"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10,531</w:t>
            </w:r>
          </w:p>
        </w:tc>
        <w:tc>
          <w:tcPr>
            <w:tcW w:w="8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75"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11,413</w:t>
            </w:r>
          </w:p>
        </w:tc>
        <w:tc>
          <w:tcPr>
            <w:tcW w:w="115"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CCEEFF" w:val="clear"/>
            <w:vAlign w:val="center"/>
          </w:tcPr>
          <w:p>
            <w:pPr>
              <w:pStyle w:val="TableContents"/>
              <w:spacing w:before="0" w:after="0"/>
              <w:ind w:left="0" w:right="0" w:firstLine="30"/>
              <w:rPr/>
            </w:pPr>
            <w:r>
              <w:rPr/>
              <w:t> </w:t>
            </w:r>
          </w:p>
        </w:tc>
        <w:tc>
          <w:tcPr>
            <w:tcW w:w="1354" w:type="dxa"/>
            <w:gridSpan w:val="3"/>
            <w:tcBorders/>
            <w:shd w:fill="CCEEFF" w:val="clear"/>
            <w:vAlign w:val="center"/>
          </w:tcPr>
          <w:p>
            <w:pPr>
              <w:pStyle w:val="TableContents"/>
              <w:spacing w:before="0" w:after="0"/>
              <w:ind w:left="0" w:right="0" w:firstLine="30"/>
              <w:rPr/>
            </w:pPr>
            <w:r>
              <w:rPr/>
              <w:t> </w:t>
            </w:r>
          </w:p>
        </w:tc>
        <w:tc>
          <w:tcPr>
            <w:tcW w:w="135" w:type="dxa"/>
            <w:tcBorders/>
            <w:shd w:fill="CCEEFF" w:val="clear"/>
            <w:vAlign w:val="center"/>
          </w:tcPr>
          <w:p>
            <w:pPr>
              <w:pStyle w:val="TableContents"/>
              <w:spacing w:before="0" w:after="0"/>
              <w:ind w:left="0" w:right="0" w:firstLine="30"/>
              <w:rPr/>
            </w:pPr>
            <w:r>
              <w:rPr/>
              <w:t> </w:t>
            </w:r>
          </w:p>
        </w:tc>
        <w:tc>
          <w:tcPr>
            <w:tcW w:w="1711" w:type="dxa"/>
            <w:gridSpan w:val="3"/>
            <w:tcBorders/>
            <w:shd w:fill="CCEEFF" w:val="clear"/>
            <w:vAlign w:val="center"/>
          </w:tcPr>
          <w:p>
            <w:pPr>
              <w:pStyle w:val="TableContents"/>
              <w:spacing w:before="0" w:after="0"/>
              <w:ind w:left="0" w:right="0" w:firstLine="30"/>
              <w:rPr/>
            </w:pPr>
            <w:r>
              <w:rPr/>
              <w:t> </w:t>
            </w:r>
          </w:p>
        </w:tc>
        <w:tc>
          <w:tcPr>
            <w:tcW w:w="135" w:type="dxa"/>
            <w:tcBorders/>
            <w:shd w:fill="CCEEFF" w:val="clear"/>
            <w:vAlign w:val="center"/>
          </w:tcPr>
          <w:p>
            <w:pPr>
              <w:pStyle w:val="TableContents"/>
              <w:spacing w:before="0" w:after="0"/>
              <w:ind w:left="0" w:right="0" w:firstLine="30"/>
              <w:rPr/>
            </w:pPr>
            <w:r>
              <w:rPr/>
              <w:t> </w:t>
            </w:r>
          </w:p>
        </w:tc>
        <w:tc>
          <w:tcPr>
            <w:tcW w:w="1436" w:type="dxa"/>
            <w:gridSpan w:val="3"/>
            <w:tcBorders/>
            <w:shd w:fill="CCEEFF" w:val="clear"/>
            <w:vAlign w:val="center"/>
          </w:tcPr>
          <w:p>
            <w:pPr>
              <w:pStyle w:val="TableContents"/>
              <w:spacing w:before="0" w:after="0"/>
              <w:ind w:left="0" w:right="0" w:firstLine="30"/>
              <w:rPr/>
            </w:pPr>
            <w:r>
              <w:rPr/>
              <w:t> </w:t>
            </w:r>
          </w:p>
        </w:tc>
        <w:tc>
          <w:tcPr>
            <w:tcW w:w="135" w:type="dxa"/>
            <w:tcBorders/>
            <w:shd w:fill="CCEEFF" w:val="clear"/>
            <w:vAlign w:val="center"/>
          </w:tcPr>
          <w:p>
            <w:pPr>
              <w:pStyle w:val="TableContents"/>
              <w:spacing w:before="0" w:after="0"/>
              <w:ind w:left="0" w:right="0" w:firstLine="30"/>
              <w:rPr/>
            </w:pPr>
            <w:r>
              <w:rPr/>
              <w:t> </w:t>
            </w:r>
          </w:p>
        </w:tc>
        <w:tc>
          <w:tcPr>
            <w:tcW w:w="1732" w:type="dxa"/>
            <w:gridSpan w:val="3"/>
            <w:tcBorders/>
            <w:shd w:fill="CCEEFF" w:val="clear"/>
            <w:vAlign w:val="center"/>
          </w:tcPr>
          <w:p>
            <w:pPr>
              <w:pStyle w:val="TableContents"/>
              <w:spacing w:before="0" w:after="0"/>
              <w:ind w:left="0" w:right="0" w:firstLine="30"/>
              <w:rPr/>
            </w:pPr>
            <w:r>
              <w:rPr/>
              <w:t> </w:t>
            </w:r>
          </w:p>
        </w:tc>
      </w:tr>
      <w:tr>
        <w:trPr/>
        <w:tc>
          <w:tcPr>
            <w:tcW w:w="35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Cost of sales</w:t>
            </w:r>
          </w:p>
        </w:tc>
        <w:tc>
          <w:tcPr>
            <w:tcW w:w="163"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102" w:type="dxa"/>
            <w:tcBorders/>
            <w:shd w:fill="auto" w:val="clear"/>
            <w:vAlign w:val="center"/>
          </w:tcPr>
          <w:p>
            <w:pPr>
              <w:pStyle w:val="TableContents"/>
              <w:spacing w:before="0" w:after="0"/>
              <w:jc w:val="right"/>
              <w:rPr>
                <w:rFonts w:ascii="inherit" w:hAnsi="inherit"/>
                <w:sz w:val="17"/>
              </w:rPr>
            </w:pPr>
            <w:r>
              <w:rPr>
                <w:rFonts w:ascii="inherit" w:hAnsi="inherit"/>
                <w:sz w:val="17"/>
              </w:rPr>
              <w:t>1,129</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94"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421" w:type="dxa"/>
            <w:tcBorders/>
            <w:shd w:fill="auto" w:val="clear"/>
            <w:vAlign w:val="center"/>
          </w:tcPr>
          <w:p>
            <w:pPr>
              <w:pStyle w:val="TableContents"/>
              <w:spacing w:before="0" w:after="0"/>
              <w:jc w:val="right"/>
              <w:rPr>
                <w:rFonts w:ascii="inherit" w:hAnsi="inherit"/>
                <w:sz w:val="17"/>
              </w:rPr>
            </w:pPr>
            <w:r>
              <w:rPr>
                <w:rFonts w:ascii="inherit" w:hAnsi="inherit"/>
                <w:sz w:val="17"/>
              </w:rPr>
              <w:t>1,117</w:t>
            </w:r>
          </w:p>
        </w:tc>
        <w:tc>
          <w:tcPr>
            <w:tcW w:w="9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3"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184" w:type="dxa"/>
            <w:tcBorders/>
            <w:shd w:fill="auto" w:val="clear"/>
            <w:vAlign w:val="center"/>
          </w:tcPr>
          <w:p>
            <w:pPr>
              <w:pStyle w:val="TableContents"/>
              <w:spacing w:before="0" w:after="0"/>
              <w:jc w:val="right"/>
              <w:rPr>
                <w:rFonts w:ascii="inherit" w:hAnsi="inherit"/>
                <w:sz w:val="17"/>
              </w:rPr>
            </w:pPr>
            <w:r>
              <w:rPr>
                <w:rFonts w:ascii="inherit" w:hAnsi="inherit"/>
                <w:sz w:val="17"/>
              </w:rPr>
              <w:t>3,187</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75"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442" w:type="dxa"/>
            <w:tcBorders/>
            <w:shd w:fill="auto" w:val="clear"/>
            <w:vAlign w:val="center"/>
          </w:tcPr>
          <w:p>
            <w:pPr>
              <w:pStyle w:val="TableContents"/>
              <w:spacing w:before="0" w:after="0"/>
              <w:jc w:val="right"/>
              <w:rPr>
                <w:rFonts w:ascii="inherit" w:hAnsi="inherit"/>
                <w:sz w:val="17"/>
              </w:rPr>
            </w:pPr>
            <w:r>
              <w:rPr>
                <w:rFonts w:ascii="inherit" w:hAnsi="inherit"/>
                <w:sz w:val="17"/>
              </w:rPr>
              <w:t>3,246</w:t>
            </w:r>
          </w:p>
        </w:tc>
        <w:tc>
          <w:tcPr>
            <w:tcW w:w="11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Selling, general and administrative expenses</w:t>
            </w:r>
          </w:p>
        </w:tc>
        <w:tc>
          <w:tcPr>
            <w:tcW w:w="126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1,951</w:t>
            </w:r>
          </w:p>
        </w:tc>
        <w:tc>
          <w:tcPr>
            <w:tcW w:w="8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1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1,598</w:t>
            </w:r>
          </w:p>
        </w:tc>
        <w:tc>
          <w:tcPr>
            <w:tcW w:w="9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34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5,872</w:t>
            </w:r>
          </w:p>
        </w:tc>
        <w:tc>
          <w:tcPr>
            <w:tcW w:w="8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1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6,052</w:t>
            </w:r>
          </w:p>
        </w:tc>
        <w:tc>
          <w:tcPr>
            <w:tcW w:w="11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Research, development and engineering costs, net</w:t>
            </w:r>
          </w:p>
        </w:tc>
        <w:tc>
          <w:tcPr>
            <w:tcW w:w="126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429</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1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215</w:t>
            </w:r>
          </w:p>
        </w:tc>
        <w:tc>
          <w:tcPr>
            <w:tcW w:w="9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34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1,179</w:t>
            </w:r>
          </w:p>
        </w:tc>
        <w:tc>
          <w:tcPr>
            <w:tcW w:w="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979</w:t>
            </w:r>
          </w:p>
        </w:tc>
        <w:tc>
          <w:tcPr>
            <w:tcW w:w="11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Modification expense – Other Operating Expenses, Net (Note 9)</w:t>
            </w:r>
          </w:p>
        </w:tc>
        <w:tc>
          <w:tcPr>
            <w:tcW w:w="126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293</w:t>
            </w:r>
          </w:p>
        </w:tc>
        <w:tc>
          <w:tcPr>
            <w:tcW w:w="8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1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1,136</w:t>
            </w:r>
          </w:p>
        </w:tc>
        <w:tc>
          <w:tcPr>
            <w:tcW w:w="9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34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293</w:t>
            </w:r>
          </w:p>
        </w:tc>
        <w:tc>
          <w:tcPr>
            <w:tcW w:w="8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61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1,136</w:t>
            </w:r>
          </w:p>
        </w:tc>
        <w:tc>
          <w:tcPr>
            <w:tcW w:w="11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stock-based compensation expense</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0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3,802</w:t>
            </w:r>
          </w:p>
        </w:tc>
        <w:tc>
          <w:tcPr>
            <w:tcW w:w="8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9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2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4,066</w:t>
            </w:r>
          </w:p>
        </w:tc>
        <w:tc>
          <w:tcPr>
            <w:tcW w:w="9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63"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4"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10,531</w:t>
            </w:r>
          </w:p>
        </w:tc>
        <w:tc>
          <w:tcPr>
            <w:tcW w:w="89"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75"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2"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11,413</w:t>
            </w:r>
          </w:p>
        </w:tc>
        <w:tc>
          <w:tcPr>
            <w:tcW w:w="115"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weighted average fair value and assumptions used to value options granted are as follows:</w:t>
      </w:r>
    </w:p>
    <w:tbl>
      <w:tblPr>
        <w:tblW w:w="10205" w:type="dxa"/>
        <w:jc w:val="left"/>
        <w:tblInd w:w="0" w:type="dxa"/>
        <w:tblCellMar>
          <w:top w:w="0" w:type="dxa"/>
          <w:left w:w="0" w:type="dxa"/>
          <w:bottom w:w="0" w:type="dxa"/>
          <w:right w:w="0" w:type="dxa"/>
        </w:tblCellMar>
      </w:tblPr>
      <w:tblGrid>
        <w:gridCol w:w="5770"/>
        <w:gridCol w:w="184"/>
        <w:gridCol w:w="1607"/>
        <w:gridCol w:w="246"/>
        <w:gridCol w:w="155"/>
        <w:gridCol w:w="204"/>
        <w:gridCol w:w="1741"/>
        <w:gridCol w:w="298"/>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5770" w:type="dxa"/>
            <w:tcBorders/>
            <w:shd w:fill="auto" w:val="clear"/>
            <w:vAlign w:val="center"/>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1607"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1741"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770" w:type="dxa"/>
            <w:tcBorders/>
            <w:shd w:fill="auto" w:val="clear"/>
            <w:vAlign w:val="center"/>
          </w:tcPr>
          <w:p>
            <w:pPr>
              <w:pStyle w:val="TableContents"/>
              <w:spacing w:before="0" w:after="0"/>
              <w:ind w:left="0" w:right="0" w:firstLine="30"/>
              <w:jc w:val="left"/>
              <w:rPr/>
            </w:pPr>
            <w:r>
              <w:rPr/>
              <w:t> </w:t>
            </w:r>
          </w:p>
        </w:tc>
        <w:tc>
          <w:tcPr>
            <w:tcW w:w="4435"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5770" w:type="dxa"/>
            <w:tcBorders/>
            <w:shd w:fill="auto" w:val="clear"/>
            <w:vAlign w:val="center"/>
          </w:tcPr>
          <w:p>
            <w:pPr>
              <w:pStyle w:val="TableContents"/>
              <w:spacing w:before="0" w:after="0"/>
              <w:ind w:left="0" w:right="0" w:firstLine="30"/>
              <w:jc w:val="left"/>
              <w:rPr/>
            </w:pPr>
            <w:r>
              <w:rPr/>
              <w:t> </w:t>
            </w:r>
          </w:p>
        </w:tc>
        <w:tc>
          <w:tcPr>
            <w:tcW w:w="203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55" w:type="dxa"/>
            <w:tcBorders/>
            <w:shd w:fill="auto" w:val="clear"/>
            <w:vAlign w:val="center"/>
          </w:tcPr>
          <w:p>
            <w:pPr>
              <w:pStyle w:val="TableContents"/>
              <w:spacing w:before="0" w:after="0"/>
              <w:ind w:left="0" w:right="0" w:firstLine="30"/>
              <w:rPr/>
            </w:pPr>
            <w:r>
              <w:rPr/>
              <w:t> </w:t>
            </w:r>
          </w:p>
        </w:tc>
        <w:tc>
          <w:tcPr>
            <w:tcW w:w="224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57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Weighted average fair value</w:t>
            </w:r>
          </w:p>
        </w:tc>
        <w:tc>
          <w:tcPr>
            <w:tcW w:w="18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607" w:type="dxa"/>
            <w:tcBorders/>
            <w:shd w:fill="CCEEFF" w:val="clear"/>
            <w:vAlign w:val="center"/>
          </w:tcPr>
          <w:p>
            <w:pPr>
              <w:pStyle w:val="TableContents"/>
              <w:spacing w:before="0" w:after="0"/>
              <w:jc w:val="right"/>
              <w:rPr>
                <w:rFonts w:ascii="inherit" w:hAnsi="inherit"/>
                <w:sz w:val="17"/>
              </w:rPr>
            </w:pPr>
            <w:r>
              <w:rPr>
                <w:rFonts w:ascii="inherit" w:hAnsi="inherit"/>
                <w:sz w:val="17"/>
              </w:rPr>
              <w:t>16.43</w:t>
            </w:r>
          </w:p>
        </w:tc>
        <w:tc>
          <w:tcPr>
            <w:tcW w:w="24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5" w:type="dxa"/>
            <w:tcBorders/>
            <w:shd w:fill="CCEEFF" w:val="clear"/>
            <w:vAlign w:val="center"/>
          </w:tcPr>
          <w:p>
            <w:pPr>
              <w:pStyle w:val="TableContents"/>
              <w:spacing w:before="0" w:after="0"/>
              <w:ind w:left="0" w:right="0" w:firstLine="30"/>
              <w:rPr/>
            </w:pPr>
            <w:r>
              <w:rPr/>
              <w:t> </w:t>
            </w:r>
          </w:p>
        </w:tc>
        <w:tc>
          <w:tcPr>
            <w:tcW w:w="20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741" w:type="dxa"/>
            <w:tcBorders/>
            <w:shd w:fill="CCEEFF" w:val="clear"/>
            <w:vAlign w:val="center"/>
          </w:tcPr>
          <w:p>
            <w:pPr>
              <w:pStyle w:val="TableContents"/>
              <w:spacing w:before="0" w:after="0"/>
              <w:jc w:val="right"/>
              <w:rPr>
                <w:rFonts w:ascii="inherit" w:hAnsi="inherit"/>
                <w:sz w:val="17"/>
              </w:rPr>
            </w:pPr>
            <w:r>
              <w:rPr>
                <w:rFonts w:ascii="inherit" w:hAnsi="inherit"/>
                <w:sz w:val="17"/>
              </w:rPr>
              <w:t>8.38</w:t>
            </w:r>
          </w:p>
        </w:tc>
        <w:tc>
          <w:tcPr>
            <w:tcW w:w="2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7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Risk-free interest rate</w:t>
            </w:r>
          </w:p>
        </w:tc>
        <w:tc>
          <w:tcPr>
            <w:tcW w:w="179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1.73</w:t>
            </w:r>
          </w:p>
        </w:tc>
        <w:tc>
          <w:tcPr>
            <w:tcW w:w="24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5" w:type="dxa"/>
            <w:tcBorders/>
            <w:shd w:fill="auto" w:val="clear"/>
            <w:vAlign w:val="center"/>
          </w:tcPr>
          <w:p>
            <w:pPr>
              <w:pStyle w:val="TableContents"/>
              <w:spacing w:before="0" w:after="0"/>
              <w:ind w:left="0" w:right="0" w:firstLine="30"/>
              <w:rPr/>
            </w:pPr>
            <w:r>
              <w:rPr/>
              <w:t> </w:t>
            </w:r>
          </w:p>
        </w:tc>
        <w:tc>
          <w:tcPr>
            <w:tcW w:w="194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0.73</w:t>
            </w:r>
          </w:p>
        </w:tc>
        <w:tc>
          <w:tcPr>
            <w:tcW w:w="2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7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Expected volatility</w:t>
            </w:r>
          </w:p>
        </w:tc>
        <w:tc>
          <w:tcPr>
            <w:tcW w:w="179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39</w:t>
            </w:r>
          </w:p>
        </w:tc>
        <w:tc>
          <w:tcPr>
            <w:tcW w:w="24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5" w:type="dxa"/>
            <w:tcBorders/>
            <w:shd w:fill="CCEEFF" w:val="clear"/>
            <w:vAlign w:val="center"/>
          </w:tcPr>
          <w:p>
            <w:pPr>
              <w:pStyle w:val="TableContents"/>
              <w:spacing w:before="0" w:after="0"/>
              <w:ind w:left="0" w:right="0" w:firstLine="30"/>
              <w:rPr/>
            </w:pPr>
            <w:r>
              <w:rPr/>
              <w:t> </w:t>
            </w:r>
          </w:p>
        </w:tc>
        <w:tc>
          <w:tcPr>
            <w:tcW w:w="194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39</w:t>
            </w:r>
          </w:p>
        </w:tc>
        <w:tc>
          <w:tcPr>
            <w:tcW w:w="2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7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Expected life (in years)</w:t>
            </w:r>
          </w:p>
        </w:tc>
        <w:tc>
          <w:tcPr>
            <w:tcW w:w="179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w:t>
            </w:r>
          </w:p>
        </w:tc>
        <w:tc>
          <w:tcPr>
            <w:tcW w:w="24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5" w:type="dxa"/>
            <w:tcBorders/>
            <w:shd w:fill="auto" w:val="clear"/>
            <w:vAlign w:val="center"/>
          </w:tcPr>
          <w:p>
            <w:pPr>
              <w:pStyle w:val="TableContents"/>
              <w:spacing w:before="0" w:after="0"/>
              <w:ind w:left="0" w:right="0" w:firstLine="30"/>
              <w:rPr/>
            </w:pPr>
            <w:r>
              <w:rPr/>
              <w:t> </w:t>
            </w:r>
          </w:p>
        </w:tc>
        <w:tc>
          <w:tcPr>
            <w:tcW w:w="194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w:t>
            </w:r>
          </w:p>
        </w:tc>
        <w:tc>
          <w:tcPr>
            <w:tcW w:w="2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77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Expected dividend yield</w:t>
            </w:r>
          </w:p>
        </w:tc>
        <w:tc>
          <w:tcPr>
            <w:tcW w:w="1791" w:type="dxa"/>
            <w:gridSpan w:val="2"/>
            <w:tcBorders/>
            <w:shd w:fill="CCEEFF" w:val="clear"/>
            <w:vAlign w:val="center"/>
          </w:tcPr>
          <w:p>
            <w:pPr>
              <w:pStyle w:val="TableContents"/>
              <w:spacing w:before="0" w:after="0"/>
              <w:jc w:val="right"/>
              <w:rPr/>
            </w:pPr>
            <w:r>
              <w:rPr/>
              <w:t>—</w:t>
            </w:r>
          </w:p>
        </w:tc>
        <w:tc>
          <w:tcPr>
            <w:tcW w:w="24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5" w:type="dxa"/>
            <w:tcBorders/>
            <w:shd w:fill="CCEEFF" w:val="clear"/>
            <w:vAlign w:val="center"/>
          </w:tcPr>
          <w:p>
            <w:pPr>
              <w:pStyle w:val="TableContents"/>
              <w:spacing w:before="0" w:after="0"/>
              <w:ind w:left="0" w:right="0" w:firstLine="30"/>
              <w:rPr/>
            </w:pPr>
            <w:r>
              <w:rPr/>
              <w:t> </w:t>
            </w:r>
          </w:p>
        </w:tc>
        <w:tc>
          <w:tcPr>
            <w:tcW w:w="1945" w:type="dxa"/>
            <w:gridSpan w:val="2"/>
            <w:tcBorders/>
            <w:shd w:fill="CCEEFF" w:val="clear"/>
            <w:vAlign w:val="center"/>
          </w:tcPr>
          <w:p>
            <w:pPr>
              <w:pStyle w:val="TableContents"/>
              <w:spacing w:before="0" w:after="0"/>
              <w:jc w:val="right"/>
              <w:rPr/>
            </w:pPr>
            <w:r>
              <w:rPr/>
              <w:t>—</w:t>
            </w:r>
          </w:p>
        </w:tc>
        <w:tc>
          <w:tcPr>
            <w:tcW w:w="29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r>
    </w:tbl>
    <w:p>
      <w:pPr>
        <w:pStyle w:val="TextBody"/>
        <w:spacing w:before="0" w:after="0"/>
        <w:rPr/>
      </w:pPr>
      <w:r>
        <w:rPr/>
      </w:r>
    </w:p>
    <w:p>
      <w:pPr>
        <w:pStyle w:val="TextBody"/>
        <w:spacing w:lineRule="auto" w:line="288"/>
        <w:jc w:val="center"/>
        <w:rPr>
          <w:sz w:val="17"/>
        </w:rPr>
      </w:pPr>
      <w:r>
        <w:rPr>
          <w:rFonts w:ascii="inherit" w:hAnsi="inherit"/>
          <w:sz w:val="17"/>
        </w:rPr>
        <w:t>- 14</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The following table summarizes time-vested stock option activity:</w:t>
      </w:r>
    </w:p>
    <w:tbl>
      <w:tblPr>
        <w:tblW w:w="10205" w:type="dxa"/>
        <w:jc w:val="left"/>
        <w:tblInd w:w="0" w:type="dxa"/>
        <w:tblCellMar>
          <w:top w:w="0" w:type="dxa"/>
          <w:left w:w="0" w:type="dxa"/>
          <w:bottom w:w="0" w:type="dxa"/>
          <w:right w:w="0" w:type="dxa"/>
        </w:tblCellMar>
      </w:tblPr>
      <w:tblGrid>
        <w:gridCol w:w="3593"/>
        <w:gridCol w:w="1477"/>
        <w:gridCol w:w="143"/>
        <w:gridCol w:w="130"/>
        <w:gridCol w:w="164"/>
        <w:gridCol w:w="1207"/>
        <w:gridCol w:w="93"/>
        <w:gridCol w:w="130"/>
        <w:gridCol w:w="1567"/>
        <w:gridCol w:w="130"/>
        <w:gridCol w:w="203"/>
        <w:gridCol w:w="1244"/>
        <w:gridCol w:w="124"/>
      </w:tblGrid>
      <w:tr>
        <w:trPr/>
        <w:tc>
          <w:tcPr>
            <w:tcW w:w="10205" w:type="dxa"/>
            <w:gridSpan w:val="13"/>
            <w:tcBorders/>
            <w:shd w:fill="auto" w:val="clear"/>
            <w:vAlign w:val="center"/>
          </w:tcPr>
          <w:p>
            <w:pPr>
              <w:pStyle w:val="TableContents"/>
              <w:spacing w:before="0" w:after="283"/>
              <w:rPr>
                <w:sz w:val="4"/>
                <w:szCs w:val="4"/>
              </w:rPr>
            </w:pPr>
            <w:r>
              <w:rPr>
                <w:sz w:val="4"/>
                <w:szCs w:val="4"/>
              </w:rPr>
            </w:r>
          </w:p>
        </w:tc>
      </w:tr>
      <w:tr>
        <w:trPr/>
        <w:tc>
          <w:tcPr>
            <w:tcW w:w="3593" w:type="dxa"/>
            <w:tcBorders/>
            <w:shd w:fill="auto" w:val="clear"/>
            <w:vAlign w:val="center"/>
          </w:tcPr>
          <w:p>
            <w:pPr>
              <w:pStyle w:val="TableContents"/>
              <w:spacing w:before="0" w:after="283"/>
              <w:rPr>
                <w:sz w:val="4"/>
                <w:szCs w:val="4"/>
              </w:rPr>
            </w:pPr>
            <w:r>
              <w:rPr>
                <w:sz w:val="4"/>
                <w:szCs w:val="4"/>
              </w:rPr>
            </w:r>
          </w:p>
        </w:tc>
        <w:tc>
          <w:tcPr>
            <w:tcW w:w="1477"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56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1244"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93" w:type="dxa"/>
            <w:tcBorders/>
            <w:shd w:fill="auto" w:val="clear"/>
            <w:vAlign w:val="center"/>
          </w:tcPr>
          <w:p>
            <w:pPr>
              <w:pStyle w:val="TableContents"/>
              <w:spacing w:before="0" w:after="0"/>
              <w:ind w:left="0" w:right="0" w:firstLine="30"/>
              <w:rPr/>
            </w:pPr>
            <w:r>
              <w:rPr/>
              <w:t> </w:t>
            </w:r>
          </w:p>
        </w:tc>
        <w:tc>
          <w:tcPr>
            <w:tcW w:w="1620" w:type="dxa"/>
            <w:gridSpan w:val="2"/>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Number of</w:t>
            </w:r>
          </w:p>
          <w:p>
            <w:pPr>
              <w:pStyle w:val="TableContents"/>
              <w:spacing w:before="0" w:after="0"/>
              <w:jc w:val="center"/>
              <w:rPr>
                <w:rFonts w:ascii="inherit" w:hAnsi="inherit"/>
                <w:b/>
                <w:sz w:val="13"/>
              </w:rPr>
            </w:pPr>
            <w:r>
              <w:rPr>
                <w:rFonts w:ascii="inherit" w:hAnsi="inherit"/>
                <w:b/>
                <w:sz w:val="13"/>
              </w:rPr>
              <w:t>Time-Vested</w:t>
            </w:r>
          </w:p>
          <w:p>
            <w:pPr>
              <w:pStyle w:val="TableContents"/>
              <w:spacing w:before="0" w:after="0"/>
              <w:jc w:val="center"/>
              <w:rPr>
                <w:rFonts w:ascii="inherit" w:hAnsi="inherit"/>
                <w:b/>
                <w:sz w:val="13"/>
              </w:rPr>
            </w:pPr>
            <w:r>
              <w:rPr>
                <w:rFonts w:ascii="inherit" w:hAnsi="inherit"/>
                <w:b/>
                <w:sz w:val="13"/>
              </w:rPr>
              <w:t>Stock</w:t>
            </w:r>
          </w:p>
          <w:p>
            <w:pPr>
              <w:pStyle w:val="TableContents"/>
              <w:spacing w:before="0" w:after="0"/>
              <w:ind w:left="0" w:right="0" w:firstLine="30"/>
              <w:jc w:val="center"/>
              <w:rPr>
                <w:rFonts w:ascii="inherit" w:hAnsi="inherit"/>
                <w:b/>
                <w:sz w:val="13"/>
              </w:rPr>
            </w:pPr>
            <w:r>
              <w:rPr>
                <w:rFonts w:ascii="inherit" w:hAnsi="inherit"/>
                <w:b/>
                <w:sz w:val="13"/>
              </w:rPr>
              <w:t>Options</w:t>
            </w:r>
          </w:p>
        </w:tc>
        <w:tc>
          <w:tcPr>
            <w:tcW w:w="130" w:type="dxa"/>
            <w:tcBorders/>
            <w:shd w:fill="auto" w:val="clear"/>
            <w:vAlign w:val="center"/>
          </w:tcPr>
          <w:p>
            <w:pPr>
              <w:pStyle w:val="TableContents"/>
              <w:spacing w:before="0" w:after="0"/>
              <w:ind w:left="0" w:right="0" w:firstLine="30"/>
              <w:rPr/>
            </w:pPr>
            <w:r>
              <w:rPr/>
              <w:t> </w:t>
            </w:r>
          </w:p>
        </w:tc>
        <w:tc>
          <w:tcPr>
            <w:tcW w:w="1464"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Weighted</w:t>
            </w:r>
          </w:p>
          <w:p>
            <w:pPr>
              <w:pStyle w:val="TableContents"/>
              <w:spacing w:before="0" w:after="0"/>
              <w:jc w:val="center"/>
              <w:rPr>
                <w:rFonts w:ascii="inherit" w:hAnsi="inherit"/>
                <w:b/>
                <w:sz w:val="13"/>
              </w:rPr>
            </w:pPr>
            <w:r>
              <w:rPr>
                <w:rFonts w:ascii="inherit" w:hAnsi="inherit"/>
                <w:b/>
                <w:sz w:val="13"/>
              </w:rPr>
              <w:t>Average</w:t>
            </w:r>
          </w:p>
          <w:p>
            <w:pPr>
              <w:pStyle w:val="TableContents"/>
              <w:spacing w:before="0" w:after="0"/>
              <w:jc w:val="center"/>
              <w:rPr>
                <w:rFonts w:ascii="inherit" w:hAnsi="inherit"/>
                <w:b/>
                <w:sz w:val="13"/>
              </w:rPr>
            </w:pPr>
            <w:r>
              <w:rPr>
                <w:rFonts w:ascii="inherit" w:hAnsi="inherit"/>
                <w:b/>
                <w:sz w:val="13"/>
              </w:rPr>
              <w:t>Exercise</w:t>
            </w:r>
          </w:p>
          <w:p>
            <w:pPr>
              <w:pStyle w:val="TableContents"/>
              <w:spacing w:before="0" w:after="0"/>
              <w:ind w:left="0" w:right="0" w:firstLine="30"/>
              <w:jc w:val="center"/>
              <w:rPr>
                <w:rFonts w:ascii="inherit" w:hAnsi="inherit"/>
                <w:b/>
                <w:sz w:val="13"/>
              </w:rPr>
            </w:pPr>
            <w:r>
              <w:rPr>
                <w:rFonts w:ascii="inherit" w:hAnsi="inherit"/>
                <w:b/>
                <w:sz w:val="13"/>
              </w:rPr>
              <w:t>Price</w:t>
            </w:r>
          </w:p>
        </w:tc>
        <w:tc>
          <w:tcPr>
            <w:tcW w:w="130" w:type="dxa"/>
            <w:tcBorders/>
            <w:shd w:fill="auto" w:val="clear"/>
            <w:vAlign w:val="center"/>
          </w:tcPr>
          <w:p>
            <w:pPr>
              <w:pStyle w:val="TableContents"/>
              <w:spacing w:before="0" w:after="0"/>
              <w:ind w:left="0" w:right="0" w:firstLine="30"/>
              <w:rPr/>
            </w:pPr>
            <w:r>
              <w:rPr/>
              <w:t> </w:t>
            </w:r>
          </w:p>
        </w:tc>
        <w:tc>
          <w:tcPr>
            <w:tcW w:w="1567"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Weighted</w:t>
            </w:r>
          </w:p>
          <w:p>
            <w:pPr>
              <w:pStyle w:val="TableContents"/>
              <w:spacing w:before="0" w:after="0"/>
              <w:jc w:val="center"/>
              <w:rPr>
                <w:rFonts w:ascii="inherit" w:hAnsi="inherit"/>
                <w:b/>
                <w:sz w:val="13"/>
              </w:rPr>
            </w:pPr>
            <w:r>
              <w:rPr>
                <w:rFonts w:ascii="inherit" w:hAnsi="inherit"/>
                <w:b/>
                <w:sz w:val="13"/>
              </w:rPr>
              <w:t>Average</w:t>
            </w:r>
          </w:p>
          <w:p>
            <w:pPr>
              <w:pStyle w:val="TableContents"/>
              <w:spacing w:before="0" w:after="0"/>
              <w:jc w:val="center"/>
              <w:rPr>
                <w:rFonts w:ascii="inherit" w:hAnsi="inherit"/>
                <w:b/>
                <w:sz w:val="13"/>
              </w:rPr>
            </w:pPr>
            <w:r>
              <w:rPr>
                <w:rFonts w:ascii="inherit" w:hAnsi="inherit"/>
                <w:b/>
                <w:sz w:val="13"/>
              </w:rPr>
              <w:t>Remaining</w:t>
            </w:r>
          </w:p>
          <w:p>
            <w:pPr>
              <w:pStyle w:val="TableContents"/>
              <w:spacing w:before="0" w:after="0"/>
              <w:jc w:val="center"/>
              <w:rPr>
                <w:rFonts w:ascii="inherit" w:hAnsi="inherit"/>
                <w:b/>
                <w:sz w:val="13"/>
              </w:rPr>
            </w:pPr>
            <w:r>
              <w:rPr>
                <w:rFonts w:ascii="inherit" w:hAnsi="inherit"/>
                <w:b/>
                <w:sz w:val="13"/>
              </w:rPr>
              <w:t>Contractual</w:t>
            </w:r>
          </w:p>
          <w:p>
            <w:pPr>
              <w:pStyle w:val="TableContents"/>
              <w:spacing w:before="0" w:after="0"/>
              <w:jc w:val="center"/>
              <w:rPr>
                <w:rFonts w:ascii="inherit" w:hAnsi="inherit"/>
                <w:b/>
                <w:sz w:val="13"/>
              </w:rPr>
            </w:pPr>
            <w:r>
              <w:rPr>
                <w:rFonts w:ascii="inherit" w:hAnsi="inherit"/>
                <w:b/>
                <w:sz w:val="13"/>
              </w:rPr>
              <w:t>Life</w:t>
            </w:r>
          </w:p>
          <w:p>
            <w:pPr>
              <w:pStyle w:val="TableContents"/>
              <w:spacing w:before="0" w:after="0"/>
              <w:ind w:left="0" w:right="0" w:firstLine="30"/>
              <w:jc w:val="center"/>
              <w:rPr>
                <w:rFonts w:ascii="inherit" w:hAnsi="inherit"/>
                <w:b/>
                <w:sz w:val="13"/>
              </w:rPr>
            </w:pPr>
            <w:r>
              <w:rPr>
                <w:rFonts w:ascii="inherit" w:hAnsi="inherit"/>
                <w:b/>
                <w:sz w:val="13"/>
              </w:rPr>
              <w:t>(In Years)</w:t>
            </w:r>
          </w:p>
        </w:tc>
        <w:tc>
          <w:tcPr>
            <w:tcW w:w="130" w:type="dxa"/>
            <w:tcBorders/>
            <w:shd w:fill="auto" w:val="clear"/>
            <w:vAlign w:val="center"/>
          </w:tcPr>
          <w:p>
            <w:pPr>
              <w:pStyle w:val="TableContents"/>
              <w:spacing w:before="0" w:after="0"/>
              <w:ind w:left="0" w:right="0" w:firstLine="30"/>
              <w:rPr/>
            </w:pPr>
            <w:r>
              <w:rPr/>
              <w:t> </w:t>
            </w:r>
          </w:p>
        </w:tc>
        <w:tc>
          <w:tcPr>
            <w:tcW w:w="1571"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Aggregate</w:t>
            </w:r>
          </w:p>
          <w:p>
            <w:pPr>
              <w:pStyle w:val="TableContents"/>
              <w:spacing w:before="0" w:after="0"/>
              <w:jc w:val="center"/>
              <w:rPr>
                <w:rFonts w:ascii="inherit" w:hAnsi="inherit"/>
                <w:b/>
                <w:sz w:val="13"/>
              </w:rPr>
            </w:pPr>
            <w:r>
              <w:rPr>
                <w:rFonts w:ascii="inherit" w:hAnsi="inherit"/>
                <w:b/>
                <w:sz w:val="13"/>
              </w:rPr>
              <w:t>Intrinsic</w:t>
            </w:r>
          </w:p>
          <w:p>
            <w:pPr>
              <w:pStyle w:val="TableContents"/>
              <w:spacing w:before="0" w:after="0"/>
              <w:jc w:val="center"/>
              <w:rPr>
                <w:rFonts w:ascii="inherit" w:hAnsi="inherit"/>
                <w:b/>
                <w:sz w:val="13"/>
              </w:rPr>
            </w:pPr>
            <w:r>
              <w:rPr>
                <w:rFonts w:ascii="inherit" w:hAnsi="inherit"/>
                <w:b/>
                <w:sz w:val="13"/>
              </w:rPr>
              <w:t>Value</w:t>
            </w:r>
          </w:p>
          <w:p>
            <w:pPr>
              <w:pStyle w:val="TableContents"/>
              <w:spacing w:before="0" w:after="0"/>
              <w:ind w:left="0" w:right="0" w:firstLine="30"/>
              <w:jc w:val="center"/>
              <w:rPr>
                <w:rFonts w:ascii="inherit" w:hAnsi="inherit"/>
                <w:b/>
                <w:sz w:val="13"/>
              </w:rPr>
            </w:pPr>
            <w:r>
              <w:rPr>
                <w:rFonts w:ascii="inherit" w:hAnsi="inherit"/>
                <w:b/>
                <w:sz w:val="13"/>
              </w:rPr>
              <w:t>(In Millions)</w:t>
            </w:r>
          </w:p>
        </w:tc>
      </w:tr>
      <w:tr>
        <w:trPr/>
        <w:tc>
          <w:tcPr>
            <w:tcW w:w="359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Outstanding at January 3, 2014</w:t>
            </w:r>
          </w:p>
        </w:tc>
        <w:tc>
          <w:tcPr>
            <w:tcW w:w="1477" w:type="dxa"/>
            <w:tcBorders/>
            <w:shd w:fill="CCEEFF" w:val="clear"/>
            <w:vAlign w:val="center"/>
          </w:tcPr>
          <w:p>
            <w:pPr>
              <w:pStyle w:val="TableContents"/>
              <w:spacing w:before="0" w:after="0"/>
              <w:jc w:val="right"/>
              <w:rPr>
                <w:rFonts w:ascii="inherit" w:hAnsi="inherit"/>
                <w:sz w:val="17"/>
              </w:rPr>
            </w:pPr>
            <w:r>
              <w:rPr>
                <w:rFonts w:ascii="inherit" w:hAnsi="inherit"/>
                <w:sz w:val="17"/>
              </w:rPr>
              <w:t>1,616,409</w:t>
            </w:r>
          </w:p>
        </w:tc>
        <w:tc>
          <w:tcPr>
            <w:tcW w:w="14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6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07" w:type="dxa"/>
            <w:tcBorders/>
            <w:shd w:fill="CCEEFF" w:val="clear"/>
            <w:vAlign w:val="center"/>
          </w:tcPr>
          <w:p>
            <w:pPr>
              <w:pStyle w:val="TableContents"/>
              <w:spacing w:before="0" w:after="0"/>
              <w:jc w:val="right"/>
              <w:rPr>
                <w:rFonts w:ascii="inherit" w:hAnsi="inherit"/>
                <w:sz w:val="17"/>
              </w:rPr>
            </w:pPr>
            <w:r>
              <w:rPr>
                <w:rFonts w:ascii="inherit" w:hAnsi="inherit"/>
                <w:sz w:val="17"/>
              </w:rPr>
              <w:t>22.92</w:t>
            </w:r>
          </w:p>
        </w:tc>
        <w:tc>
          <w:tcPr>
            <w:tcW w:w="9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567"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ind w:left="0" w:right="0" w:firstLine="30"/>
              <w:rPr/>
            </w:pPr>
            <w:r>
              <w:rPr/>
              <w:t> </w:t>
            </w:r>
          </w:p>
        </w:tc>
        <w:tc>
          <w:tcPr>
            <w:tcW w:w="1571" w:type="dxa"/>
            <w:gridSpan w:val="3"/>
            <w:tcBorders/>
            <w:shd w:fill="CCEEFF" w:val="clear"/>
            <w:vAlign w:val="center"/>
          </w:tcPr>
          <w:p>
            <w:pPr>
              <w:pStyle w:val="TableContents"/>
              <w:spacing w:before="0" w:after="0"/>
              <w:ind w:left="0" w:right="0" w:firstLine="420"/>
              <w:rPr/>
            </w:pPr>
            <w:r>
              <w:rPr/>
              <w:t> </w:t>
            </w:r>
          </w:p>
        </w:tc>
      </w:tr>
      <w:tr>
        <w:trPr/>
        <w:tc>
          <w:tcPr>
            <w:tcW w:w="35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Granted</w:t>
            </w:r>
          </w:p>
        </w:tc>
        <w:tc>
          <w:tcPr>
            <w:tcW w:w="1477" w:type="dxa"/>
            <w:tcBorders/>
            <w:shd w:fill="auto" w:val="clear"/>
            <w:vAlign w:val="center"/>
          </w:tcPr>
          <w:p>
            <w:pPr>
              <w:pStyle w:val="TableContents"/>
              <w:spacing w:before="0" w:after="0"/>
              <w:jc w:val="right"/>
              <w:rPr>
                <w:rFonts w:ascii="inherit" w:hAnsi="inherit"/>
                <w:sz w:val="17"/>
              </w:rPr>
            </w:pPr>
            <w:r>
              <w:rPr>
                <w:rFonts w:ascii="inherit" w:hAnsi="inherit"/>
                <w:sz w:val="17"/>
              </w:rPr>
              <w:t>183,571</w:t>
            </w:r>
          </w:p>
        </w:tc>
        <w:tc>
          <w:tcPr>
            <w:tcW w:w="14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37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43.84</w:t>
            </w:r>
          </w:p>
        </w:tc>
        <w:tc>
          <w:tcPr>
            <w:tcW w:w="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567" w:type="dxa"/>
            <w:tcBorders/>
            <w:shd w:fill="auto" w:val="clear"/>
            <w:vAlign w:val="center"/>
          </w:tcPr>
          <w:p>
            <w:pPr>
              <w:pStyle w:val="TableContents"/>
              <w:spacing w:before="0" w:after="0"/>
              <w:ind w:left="0" w:right="0" w:firstLine="30"/>
              <w:rPr/>
            </w:pPr>
            <w:r>
              <w:rPr/>
              <w:t> </w:t>
            </w:r>
          </w:p>
        </w:tc>
        <w:tc>
          <w:tcPr>
            <w:tcW w:w="130" w:type="dxa"/>
            <w:tcBorders/>
            <w:shd w:fill="auto" w:val="clear"/>
            <w:vAlign w:val="center"/>
          </w:tcPr>
          <w:p>
            <w:pPr>
              <w:pStyle w:val="TableContents"/>
              <w:spacing w:before="0" w:after="0"/>
              <w:ind w:left="0" w:right="0" w:firstLine="30"/>
              <w:rPr/>
            </w:pPr>
            <w:r>
              <w:rPr/>
              <w:t> </w:t>
            </w:r>
          </w:p>
        </w:tc>
        <w:tc>
          <w:tcPr>
            <w:tcW w:w="1571" w:type="dxa"/>
            <w:gridSpan w:val="3"/>
            <w:tcBorders/>
            <w:shd w:fill="auto" w:val="clear"/>
            <w:vAlign w:val="center"/>
          </w:tcPr>
          <w:p>
            <w:pPr>
              <w:pStyle w:val="TableContents"/>
              <w:spacing w:before="0" w:after="0"/>
              <w:ind w:left="0" w:right="0" w:firstLine="420"/>
              <w:rPr/>
            </w:pPr>
            <w:r>
              <w:rPr/>
              <w:t> </w:t>
            </w:r>
          </w:p>
        </w:tc>
      </w:tr>
      <w:tr>
        <w:trPr/>
        <w:tc>
          <w:tcPr>
            <w:tcW w:w="359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Exercised</w:t>
            </w:r>
          </w:p>
        </w:tc>
        <w:tc>
          <w:tcPr>
            <w:tcW w:w="1477" w:type="dxa"/>
            <w:tcBorders/>
            <w:shd w:fill="CCEEFF" w:val="clear"/>
            <w:vAlign w:val="center"/>
          </w:tcPr>
          <w:p>
            <w:pPr>
              <w:pStyle w:val="TableContents"/>
              <w:spacing w:before="0" w:after="0"/>
              <w:jc w:val="right"/>
              <w:rPr>
                <w:rFonts w:ascii="inherit" w:hAnsi="inherit"/>
                <w:sz w:val="17"/>
              </w:rPr>
            </w:pPr>
            <w:r>
              <w:rPr>
                <w:rFonts w:ascii="inherit" w:hAnsi="inherit"/>
                <w:sz w:val="17"/>
              </w:rPr>
              <w:t>(191,501</w:t>
            </w:r>
          </w:p>
        </w:tc>
        <w:tc>
          <w:tcPr>
            <w:tcW w:w="14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0" w:type="dxa"/>
            <w:tcBorders/>
            <w:shd w:fill="CCEEFF" w:val="clear"/>
            <w:vAlign w:val="center"/>
          </w:tcPr>
          <w:p>
            <w:pPr>
              <w:pStyle w:val="TableContents"/>
              <w:spacing w:before="0" w:after="0"/>
              <w:ind w:left="0" w:right="0" w:firstLine="30"/>
              <w:rPr/>
            </w:pPr>
            <w:r>
              <w:rPr/>
              <w:t> </w:t>
            </w:r>
          </w:p>
        </w:tc>
        <w:tc>
          <w:tcPr>
            <w:tcW w:w="137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22.94</w:t>
            </w:r>
          </w:p>
        </w:tc>
        <w:tc>
          <w:tcPr>
            <w:tcW w:w="9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567"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ind w:left="0" w:right="0" w:firstLine="30"/>
              <w:rPr/>
            </w:pPr>
            <w:r>
              <w:rPr/>
              <w:t> </w:t>
            </w:r>
          </w:p>
        </w:tc>
        <w:tc>
          <w:tcPr>
            <w:tcW w:w="1571" w:type="dxa"/>
            <w:gridSpan w:val="3"/>
            <w:tcBorders/>
            <w:shd w:fill="CCEEFF" w:val="clear"/>
            <w:vAlign w:val="center"/>
          </w:tcPr>
          <w:p>
            <w:pPr>
              <w:pStyle w:val="TableContents"/>
              <w:spacing w:before="0" w:after="0"/>
              <w:ind w:left="0" w:right="0" w:firstLine="420"/>
              <w:rPr/>
            </w:pPr>
            <w:r>
              <w:rPr/>
              <w:t> </w:t>
            </w:r>
          </w:p>
        </w:tc>
      </w:tr>
      <w:tr>
        <w:trPr/>
        <w:tc>
          <w:tcPr>
            <w:tcW w:w="35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Forfeited or expired</w:t>
            </w:r>
          </w:p>
        </w:tc>
        <w:tc>
          <w:tcPr>
            <w:tcW w:w="1477"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(33,279</w:t>
            </w:r>
          </w:p>
        </w:tc>
        <w:tc>
          <w:tcPr>
            <w:tcW w:w="14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0" w:type="dxa"/>
            <w:tcBorders/>
            <w:shd w:fill="auto" w:val="clear"/>
            <w:vAlign w:val="center"/>
          </w:tcPr>
          <w:p>
            <w:pPr>
              <w:pStyle w:val="TableContents"/>
              <w:spacing w:before="0" w:after="0"/>
              <w:ind w:left="0" w:right="0" w:firstLine="30"/>
              <w:rPr/>
            </w:pPr>
            <w:r>
              <w:rPr/>
              <w:t> </w:t>
            </w:r>
          </w:p>
        </w:tc>
        <w:tc>
          <w:tcPr>
            <w:tcW w:w="137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27.82</w:t>
            </w:r>
          </w:p>
        </w:tc>
        <w:tc>
          <w:tcPr>
            <w:tcW w:w="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567" w:type="dxa"/>
            <w:tcBorders/>
            <w:shd w:fill="auto" w:val="clear"/>
            <w:vAlign w:val="center"/>
          </w:tcPr>
          <w:p>
            <w:pPr>
              <w:pStyle w:val="TableContents"/>
              <w:spacing w:before="0" w:after="0"/>
              <w:ind w:left="0" w:right="0" w:firstLine="30"/>
              <w:rPr/>
            </w:pPr>
            <w:r>
              <w:rPr/>
              <w:t> </w:t>
            </w:r>
          </w:p>
        </w:tc>
        <w:tc>
          <w:tcPr>
            <w:tcW w:w="130" w:type="dxa"/>
            <w:tcBorders/>
            <w:shd w:fill="auto" w:val="clear"/>
            <w:vAlign w:val="center"/>
          </w:tcPr>
          <w:p>
            <w:pPr>
              <w:pStyle w:val="TableContents"/>
              <w:spacing w:before="0" w:after="0"/>
              <w:ind w:left="0" w:right="0" w:firstLine="30"/>
              <w:rPr/>
            </w:pPr>
            <w:r>
              <w:rPr/>
              <w:t> </w:t>
            </w:r>
          </w:p>
        </w:tc>
        <w:tc>
          <w:tcPr>
            <w:tcW w:w="1571" w:type="dxa"/>
            <w:gridSpan w:val="3"/>
            <w:tcBorders/>
            <w:shd w:fill="auto" w:val="clear"/>
            <w:vAlign w:val="center"/>
          </w:tcPr>
          <w:p>
            <w:pPr>
              <w:pStyle w:val="TableContents"/>
              <w:spacing w:before="0" w:after="0"/>
              <w:ind w:left="0" w:right="0" w:firstLine="30"/>
              <w:rPr/>
            </w:pPr>
            <w:r>
              <w:rPr/>
              <w:t> </w:t>
            </w:r>
          </w:p>
        </w:tc>
      </w:tr>
      <w:tr>
        <w:trPr/>
        <w:tc>
          <w:tcPr>
            <w:tcW w:w="359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Outstanding at October 3, 2014</w:t>
            </w:r>
          </w:p>
        </w:tc>
        <w:tc>
          <w:tcPr>
            <w:tcW w:w="1477"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1,575,200</w:t>
            </w:r>
          </w:p>
        </w:tc>
        <w:tc>
          <w:tcPr>
            <w:tcW w:w="14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371"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25.26</w:t>
            </w:r>
          </w:p>
        </w:tc>
        <w:tc>
          <w:tcPr>
            <w:tcW w:w="9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567"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6.3</w:t>
            </w:r>
          </w:p>
        </w:tc>
        <w:tc>
          <w:tcPr>
            <w:tcW w:w="130" w:type="dxa"/>
            <w:tcBorders/>
            <w:shd w:fill="CCEEFF" w:val="clear"/>
            <w:vAlign w:val="center"/>
          </w:tcPr>
          <w:p>
            <w:pPr>
              <w:pStyle w:val="TableContents"/>
              <w:spacing w:before="0" w:after="0"/>
              <w:ind w:left="0" w:right="0" w:firstLine="30"/>
              <w:rPr/>
            </w:pPr>
            <w:r>
              <w:rPr/>
              <w:t> </w:t>
            </w:r>
          </w:p>
        </w:tc>
        <w:tc>
          <w:tcPr>
            <w:tcW w:w="20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44" w:type="dxa"/>
            <w:tcBorders/>
            <w:shd w:fill="CCEEFF" w:val="clear"/>
            <w:vAlign w:val="center"/>
          </w:tcPr>
          <w:p>
            <w:pPr>
              <w:pStyle w:val="TableContents"/>
              <w:spacing w:before="0" w:after="0"/>
              <w:jc w:val="right"/>
              <w:rPr>
                <w:rFonts w:ascii="inherit" w:hAnsi="inherit"/>
                <w:sz w:val="17"/>
              </w:rPr>
            </w:pPr>
            <w:r>
              <w:rPr>
                <w:rFonts w:ascii="inherit" w:hAnsi="inherit"/>
                <w:sz w:val="17"/>
              </w:rPr>
              <w:t>28.9</w:t>
            </w:r>
          </w:p>
        </w:tc>
        <w:tc>
          <w:tcPr>
            <w:tcW w:w="12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Exercisable at October 3, 2014</w:t>
            </w:r>
          </w:p>
        </w:tc>
        <w:tc>
          <w:tcPr>
            <w:tcW w:w="1477"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1,159,129</w:t>
            </w:r>
          </w:p>
        </w:tc>
        <w:tc>
          <w:tcPr>
            <w:tcW w:w="14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371" w:type="dxa"/>
            <w:gridSpan w:val="2"/>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23.09</w:t>
            </w:r>
          </w:p>
        </w:tc>
        <w:tc>
          <w:tcPr>
            <w:tcW w:w="9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567"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t>5.5</w:t>
            </w:r>
          </w:p>
        </w:tc>
        <w:tc>
          <w:tcPr>
            <w:tcW w:w="130" w:type="dxa"/>
            <w:tcBorders/>
            <w:shd w:fill="auto" w:val="clear"/>
            <w:vAlign w:val="center"/>
          </w:tcPr>
          <w:p>
            <w:pPr>
              <w:pStyle w:val="TableContents"/>
              <w:spacing w:before="0" w:after="0"/>
              <w:ind w:left="0" w:right="0" w:firstLine="30"/>
              <w:rPr/>
            </w:pPr>
            <w:r>
              <w:rPr/>
              <w:t> </w:t>
            </w:r>
          </w:p>
        </w:tc>
        <w:tc>
          <w:tcPr>
            <w:tcW w:w="203"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44" w:type="dxa"/>
            <w:tcBorders/>
            <w:shd w:fill="auto" w:val="clear"/>
            <w:vAlign w:val="center"/>
          </w:tcPr>
          <w:p>
            <w:pPr>
              <w:pStyle w:val="TableContents"/>
              <w:spacing w:before="0" w:after="0"/>
              <w:jc w:val="right"/>
              <w:rPr>
                <w:rFonts w:ascii="inherit" w:hAnsi="inherit"/>
                <w:sz w:val="17"/>
              </w:rPr>
            </w:pPr>
            <w:r>
              <w:rPr>
                <w:rFonts w:ascii="inherit" w:hAnsi="inherit"/>
                <w:sz w:val="17"/>
              </w:rPr>
              <w:t>23.7</w:t>
            </w:r>
          </w:p>
        </w:tc>
        <w:tc>
          <w:tcPr>
            <w:tcW w:w="124" w:type="dxa"/>
            <w:tcBorders/>
            <w:shd w:fill="auto"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following table summarizes performance-vested stock option activity:</w:t>
      </w:r>
    </w:p>
    <w:tbl>
      <w:tblPr>
        <w:tblW w:w="10205" w:type="dxa"/>
        <w:jc w:val="left"/>
        <w:tblInd w:w="0" w:type="dxa"/>
        <w:tblCellMar>
          <w:top w:w="0" w:type="dxa"/>
          <w:left w:w="0" w:type="dxa"/>
          <w:bottom w:w="0" w:type="dxa"/>
          <w:right w:w="0" w:type="dxa"/>
        </w:tblCellMar>
      </w:tblPr>
      <w:tblGrid>
        <w:gridCol w:w="3517"/>
        <w:gridCol w:w="1485"/>
        <w:gridCol w:w="165"/>
        <w:gridCol w:w="133"/>
        <w:gridCol w:w="172"/>
        <w:gridCol w:w="1204"/>
        <w:gridCol w:w="92"/>
        <w:gridCol w:w="133"/>
        <w:gridCol w:w="1583"/>
        <w:gridCol w:w="133"/>
        <w:gridCol w:w="251"/>
        <w:gridCol w:w="1197"/>
        <w:gridCol w:w="140"/>
      </w:tblGrid>
      <w:tr>
        <w:trPr/>
        <w:tc>
          <w:tcPr>
            <w:tcW w:w="10205" w:type="dxa"/>
            <w:gridSpan w:val="13"/>
            <w:tcBorders/>
            <w:shd w:fill="auto" w:val="clear"/>
            <w:vAlign w:val="center"/>
          </w:tcPr>
          <w:p>
            <w:pPr>
              <w:pStyle w:val="TableContents"/>
              <w:spacing w:before="0" w:after="283"/>
              <w:rPr>
                <w:sz w:val="4"/>
                <w:szCs w:val="4"/>
              </w:rPr>
            </w:pPr>
            <w:r>
              <w:rPr>
                <w:sz w:val="4"/>
                <w:szCs w:val="4"/>
              </w:rPr>
            </w:r>
          </w:p>
        </w:tc>
      </w:tr>
      <w:tr>
        <w:trPr/>
        <w:tc>
          <w:tcPr>
            <w:tcW w:w="3517" w:type="dxa"/>
            <w:tcBorders/>
            <w:shd w:fill="auto" w:val="clear"/>
            <w:vAlign w:val="center"/>
          </w:tcPr>
          <w:p>
            <w:pPr>
              <w:pStyle w:val="TableContents"/>
              <w:spacing w:before="0" w:after="283"/>
              <w:rPr>
                <w:sz w:val="4"/>
                <w:szCs w:val="4"/>
              </w:rPr>
            </w:pPr>
            <w:r>
              <w:rPr>
                <w:sz w:val="4"/>
                <w:szCs w:val="4"/>
              </w:rPr>
            </w:r>
          </w:p>
        </w:tc>
        <w:tc>
          <w:tcPr>
            <w:tcW w:w="1485"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204"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583"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197"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17" w:type="dxa"/>
            <w:tcBorders/>
            <w:shd w:fill="auto" w:val="clear"/>
            <w:vAlign w:val="center"/>
          </w:tcPr>
          <w:p>
            <w:pPr>
              <w:pStyle w:val="TableContents"/>
              <w:spacing w:before="0" w:after="0"/>
              <w:ind w:left="0" w:right="0" w:firstLine="30"/>
              <w:rPr/>
            </w:pPr>
            <w:r>
              <w:rPr/>
              <w:t> </w:t>
            </w:r>
          </w:p>
        </w:tc>
        <w:tc>
          <w:tcPr>
            <w:tcW w:w="1650" w:type="dxa"/>
            <w:gridSpan w:val="2"/>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Number of</w:t>
            </w:r>
          </w:p>
          <w:p>
            <w:pPr>
              <w:pStyle w:val="TableContents"/>
              <w:spacing w:before="0" w:after="0"/>
              <w:jc w:val="center"/>
              <w:rPr>
                <w:rFonts w:ascii="inherit" w:hAnsi="inherit"/>
                <w:b/>
                <w:sz w:val="13"/>
              </w:rPr>
            </w:pPr>
            <w:r>
              <w:rPr>
                <w:rFonts w:ascii="inherit" w:hAnsi="inherit"/>
                <w:b/>
                <w:sz w:val="13"/>
              </w:rPr>
              <w:t>Performance-</w:t>
            </w:r>
          </w:p>
          <w:p>
            <w:pPr>
              <w:pStyle w:val="TableContents"/>
              <w:spacing w:before="0" w:after="0"/>
              <w:jc w:val="center"/>
              <w:rPr>
                <w:rFonts w:ascii="inherit" w:hAnsi="inherit"/>
                <w:b/>
                <w:sz w:val="13"/>
              </w:rPr>
            </w:pPr>
            <w:r>
              <w:rPr>
                <w:rFonts w:ascii="inherit" w:hAnsi="inherit"/>
                <w:b/>
                <w:sz w:val="13"/>
              </w:rPr>
              <w:t>Vested Stock</w:t>
            </w:r>
          </w:p>
          <w:p>
            <w:pPr>
              <w:pStyle w:val="TableContents"/>
              <w:spacing w:before="0" w:after="0"/>
              <w:ind w:left="0" w:right="0" w:firstLine="30"/>
              <w:jc w:val="center"/>
              <w:rPr>
                <w:rFonts w:ascii="inherit" w:hAnsi="inherit"/>
                <w:b/>
                <w:sz w:val="13"/>
              </w:rPr>
            </w:pPr>
            <w:r>
              <w:rPr>
                <w:rFonts w:ascii="inherit" w:hAnsi="inherit"/>
                <w:b/>
                <w:sz w:val="13"/>
              </w:rPr>
              <w:t>Options</w:t>
            </w:r>
          </w:p>
        </w:tc>
        <w:tc>
          <w:tcPr>
            <w:tcW w:w="133" w:type="dxa"/>
            <w:tcBorders/>
            <w:shd w:fill="auto" w:val="clear"/>
            <w:vAlign w:val="center"/>
          </w:tcPr>
          <w:p>
            <w:pPr>
              <w:pStyle w:val="TableContents"/>
              <w:spacing w:before="0" w:after="0"/>
              <w:ind w:left="0" w:right="0" w:firstLine="30"/>
              <w:rPr/>
            </w:pPr>
            <w:r>
              <w:rPr/>
              <w:t> </w:t>
            </w:r>
          </w:p>
        </w:tc>
        <w:tc>
          <w:tcPr>
            <w:tcW w:w="1468"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Weighted</w:t>
            </w:r>
          </w:p>
          <w:p>
            <w:pPr>
              <w:pStyle w:val="TableContents"/>
              <w:spacing w:before="0" w:after="0"/>
              <w:jc w:val="center"/>
              <w:rPr>
                <w:rFonts w:ascii="inherit" w:hAnsi="inherit"/>
                <w:b/>
                <w:sz w:val="13"/>
              </w:rPr>
            </w:pPr>
            <w:r>
              <w:rPr>
                <w:rFonts w:ascii="inherit" w:hAnsi="inherit"/>
                <w:b/>
                <w:sz w:val="13"/>
              </w:rPr>
              <w:t>Average</w:t>
            </w:r>
          </w:p>
          <w:p>
            <w:pPr>
              <w:pStyle w:val="TableContents"/>
              <w:spacing w:before="0" w:after="0"/>
              <w:jc w:val="center"/>
              <w:rPr>
                <w:rFonts w:ascii="inherit" w:hAnsi="inherit"/>
                <w:b/>
                <w:sz w:val="13"/>
              </w:rPr>
            </w:pPr>
            <w:r>
              <w:rPr>
                <w:rFonts w:ascii="inherit" w:hAnsi="inherit"/>
                <w:b/>
                <w:sz w:val="13"/>
              </w:rPr>
              <w:t>Exercise</w:t>
            </w:r>
          </w:p>
          <w:p>
            <w:pPr>
              <w:pStyle w:val="TableContents"/>
              <w:spacing w:before="0" w:after="0"/>
              <w:ind w:left="0" w:right="0" w:firstLine="30"/>
              <w:jc w:val="center"/>
              <w:rPr>
                <w:rFonts w:ascii="inherit" w:hAnsi="inherit"/>
                <w:b/>
                <w:sz w:val="13"/>
              </w:rPr>
            </w:pPr>
            <w:r>
              <w:rPr>
                <w:rFonts w:ascii="inherit" w:hAnsi="inherit"/>
                <w:b/>
                <w:sz w:val="13"/>
              </w:rPr>
              <w:t>Price</w:t>
            </w:r>
          </w:p>
        </w:tc>
        <w:tc>
          <w:tcPr>
            <w:tcW w:w="133" w:type="dxa"/>
            <w:tcBorders/>
            <w:shd w:fill="auto" w:val="clear"/>
            <w:vAlign w:val="center"/>
          </w:tcPr>
          <w:p>
            <w:pPr>
              <w:pStyle w:val="TableContents"/>
              <w:spacing w:before="0" w:after="0"/>
              <w:ind w:left="0" w:right="0" w:firstLine="30"/>
              <w:rPr/>
            </w:pPr>
            <w:r>
              <w:rPr/>
              <w:t> </w:t>
            </w:r>
          </w:p>
        </w:tc>
        <w:tc>
          <w:tcPr>
            <w:tcW w:w="1583"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Weighted</w:t>
            </w:r>
          </w:p>
          <w:p>
            <w:pPr>
              <w:pStyle w:val="TableContents"/>
              <w:spacing w:before="0" w:after="0"/>
              <w:jc w:val="center"/>
              <w:rPr>
                <w:rFonts w:ascii="inherit" w:hAnsi="inherit"/>
                <w:b/>
                <w:sz w:val="13"/>
              </w:rPr>
            </w:pPr>
            <w:r>
              <w:rPr>
                <w:rFonts w:ascii="inherit" w:hAnsi="inherit"/>
                <w:b/>
                <w:sz w:val="13"/>
              </w:rPr>
              <w:t>Average</w:t>
            </w:r>
          </w:p>
          <w:p>
            <w:pPr>
              <w:pStyle w:val="TableContents"/>
              <w:spacing w:before="0" w:after="0"/>
              <w:jc w:val="center"/>
              <w:rPr>
                <w:rFonts w:ascii="inherit" w:hAnsi="inherit"/>
                <w:b/>
                <w:sz w:val="13"/>
              </w:rPr>
            </w:pPr>
            <w:r>
              <w:rPr>
                <w:rFonts w:ascii="inherit" w:hAnsi="inherit"/>
                <w:b/>
                <w:sz w:val="13"/>
              </w:rPr>
              <w:t>Remaining</w:t>
            </w:r>
          </w:p>
          <w:p>
            <w:pPr>
              <w:pStyle w:val="TableContents"/>
              <w:spacing w:before="0" w:after="0"/>
              <w:jc w:val="center"/>
              <w:rPr>
                <w:rFonts w:ascii="inherit" w:hAnsi="inherit"/>
                <w:b/>
                <w:sz w:val="13"/>
              </w:rPr>
            </w:pPr>
            <w:r>
              <w:rPr>
                <w:rFonts w:ascii="inherit" w:hAnsi="inherit"/>
                <w:b/>
                <w:sz w:val="13"/>
              </w:rPr>
              <w:t>Contractual</w:t>
            </w:r>
          </w:p>
          <w:p>
            <w:pPr>
              <w:pStyle w:val="TableContents"/>
              <w:spacing w:before="0" w:after="0"/>
              <w:jc w:val="center"/>
              <w:rPr>
                <w:rFonts w:ascii="inherit" w:hAnsi="inherit"/>
                <w:b/>
                <w:sz w:val="13"/>
              </w:rPr>
            </w:pPr>
            <w:r>
              <w:rPr>
                <w:rFonts w:ascii="inherit" w:hAnsi="inherit"/>
                <w:b/>
                <w:sz w:val="13"/>
              </w:rPr>
              <w:t>Life</w:t>
            </w:r>
          </w:p>
          <w:p>
            <w:pPr>
              <w:pStyle w:val="TableContents"/>
              <w:spacing w:before="0" w:after="0"/>
              <w:ind w:left="0" w:right="0" w:firstLine="30"/>
              <w:jc w:val="center"/>
              <w:rPr>
                <w:rFonts w:ascii="inherit" w:hAnsi="inherit"/>
                <w:b/>
                <w:sz w:val="13"/>
              </w:rPr>
            </w:pPr>
            <w:r>
              <w:rPr>
                <w:rFonts w:ascii="inherit" w:hAnsi="inherit"/>
                <w:b/>
                <w:sz w:val="13"/>
              </w:rPr>
              <w:t>(In Years)</w:t>
            </w:r>
          </w:p>
        </w:tc>
        <w:tc>
          <w:tcPr>
            <w:tcW w:w="133" w:type="dxa"/>
            <w:tcBorders/>
            <w:shd w:fill="auto" w:val="clear"/>
            <w:vAlign w:val="center"/>
          </w:tcPr>
          <w:p>
            <w:pPr>
              <w:pStyle w:val="TableContents"/>
              <w:spacing w:before="0" w:after="0"/>
              <w:ind w:left="0" w:right="0" w:firstLine="30"/>
              <w:rPr/>
            </w:pPr>
            <w:r>
              <w:rPr/>
              <w:t> </w:t>
            </w:r>
          </w:p>
        </w:tc>
        <w:tc>
          <w:tcPr>
            <w:tcW w:w="1588"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Aggregate</w:t>
            </w:r>
          </w:p>
          <w:p>
            <w:pPr>
              <w:pStyle w:val="TableContents"/>
              <w:spacing w:before="0" w:after="0"/>
              <w:jc w:val="center"/>
              <w:rPr>
                <w:rFonts w:ascii="inherit" w:hAnsi="inherit"/>
                <w:b/>
                <w:sz w:val="13"/>
              </w:rPr>
            </w:pPr>
            <w:r>
              <w:rPr>
                <w:rFonts w:ascii="inherit" w:hAnsi="inherit"/>
                <w:b/>
                <w:sz w:val="13"/>
              </w:rPr>
              <w:t>Intrinsic</w:t>
            </w:r>
          </w:p>
          <w:p>
            <w:pPr>
              <w:pStyle w:val="TableContents"/>
              <w:spacing w:before="0" w:after="0"/>
              <w:jc w:val="center"/>
              <w:rPr>
                <w:rFonts w:ascii="inherit" w:hAnsi="inherit"/>
                <w:b/>
                <w:sz w:val="13"/>
              </w:rPr>
            </w:pPr>
            <w:r>
              <w:rPr>
                <w:rFonts w:ascii="inherit" w:hAnsi="inherit"/>
                <w:b/>
                <w:sz w:val="13"/>
              </w:rPr>
              <w:t>Value</w:t>
            </w:r>
          </w:p>
          <w:p>
            <w:pPr>
              <w:pStyle w:val="TableContents"/>
              <w:spacing w:before="0" w:after="0"/>
              <w:ind w:left="0" w:right="0" w:firstLine="30"/>
              <w:jc w:val="center"/>
              <w:rPr>
                <w:rFonts w:ascii="inherit" w:hAnsi="inherit"/>
                <w:b/>
                <w:sz w:val="13"/>
              </w:rPr>
            </w:pPr>
            <w:r>
              <w:rPr>
                <w:rFonts w:ascii="inherit" w:hAnsi="inherit"/>
                <w:b/>
                <w:sz w:val="13"/>
              </w:rPr>
              <w:t>(In Millions)</w:t>
            </w:r>
          </w:p>
        </w:tc>
      </w:tr>
      <w:tr>
        <w:trPr/>
        <w:tc>
          <w:tcPr>
            <w:tcW w:w="351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Outstanding at January 3, 2014</w:t>
            </w:r>
          </w:p>
        </w:tc>
        <w:tc>
          <w:tcPr>
            <w:tcW w:w="1485" w:type="dxa"/>
            <w:tcBorders/>
            <w:shd w:fill="CCEEFF" w:val="clear"/>
            <w:vAlign w:val="center"/>
          </w:tcPr>
          <w:p>
            <w:pPr>
              <w:pStyle w:val="TableContents"/>
              <w:spacing w:before="0" w:after="0"/>
              <w:jc w:val="right"/>
              <w:rPr>
                <w:rFonts w:ascii="inherit" w:hAnsi="inherit"/>
                <w:sz w:val="17"/>
              </w:rPr>
            </w:pPr>
            <w:r>
              <w:rPr>
                <w:rFonts w:ascii="inherit" w:hAnsi="inherit"/>
                <w:sz w:val="17"/>
              </w:rPr>
              <w:t>177,261</w:t>
            </w:r>
          </w:p>
        </w:tc>
        <w:tc>
          <w:tcPr>
            <w:tcW w:w="1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7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04" w:type="dxa"/>
            <w:tcBorders/>
            <w:shd w:fill="CCEEFF" w:val="clear"/>
            <w:vAlign w:val="center"/>
          </w:tcPr>
          <w:p>
            <w:pPr>
              <w:pStyle w:val="TableContents"/>
              <w:spacing w:before="0" w:after="0"/>
              <w:jc w:val="right"/>
              <w:rPr>
                <w:rFonts w:ascii="inherit" w:hAnsi="inherit"/>
                <w:sz w:val="17"/>
              </w:rPr>
            </w:pPr>
            <w:r>
              <w:rPr>
                <w:rFonts w:ascii="inherit" w:hAnsi="inherit"/>
                <w:sz w:val="17"/>
              </w:rPr>
              <w:t>23.27</w:t>
            </w:r>
          </w:p>
        </w:tc>
        <w:tc>
          <w:tcPr>
            <w:tcW w:w="9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583" w:type="dxa"/>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588" w:type="dxa"/>
            <w:gridSpan w:val="3"/>
            <w:tcBorders/>
            <w:shd w:fill="CCEEFF" w:val="clear"/>
            <w:vAlign w:val="center"/>
          </w:tcPr>
          <w:p>
            <w:pPr>
              <w:pStyle w:val="TableContents"/>
              <w:spacing w:before="0" w:after="0"/>
              <w:ind w:left="0" w:right="0" w:firstLine="420"/>
              <w:rPr/>
            </w:pPr>
            <w:r>
              <w:rPr/>
              <w:t> </w:t>
            </w:r>
          </w:p>
        </w:tc>
      </w:tr>
      <w:tr>
        <w:trPr/>
        <w:tc>
          <w:tcPr>
            <w:tcW w:w="351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Exercised</w:t>
            </w:r>
          </w:p>
        </w:tc>
        <w:tc>
          <w:tcPr>
            <w:tcW w:w="1485"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(56,243</w:t>
            </w:r>
          </w:p>
        </w:tc>
        <w:tc>
          <w:tcPr>
            <w:tcW w:w="16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3" w:type="dxa"/>
            <w:tcBorders/>
            <w:shd w:fill="auto" w:val="clear"/>
            <w:vAlign w:val="center"/>
          </w:tcPr>
          <w:p>
            <w:pPr>
              <w:pStyle w:val="TableContents"/>
              <w:spacing w:before="0" w:after="0"/>
              <w:ind w:left="0" w:right="0" w:firstLine="30"/>
              <w:rPr/>
            </w:pPr>
            <w:r>
              <w:rPr/>
              <w:t> </w:t>
            </w:r>
          </w:p>
        </w:tc>
        <w:tc>
          <w:tcPr>
            <w:tcW w:w="137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23.34</w:t>
            </w:r>
          </w:p>
        </w:tc>
        <w:tc>
          <w:tcPr>
            <w:tcW w:w="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83" w:type="dxa"/>
            <w:tcBorders/>
            <w:shd w:fill="auto" w:val="clear"/>
            <w:vAlign w:val="center"/>
          </w:tcPr>
          <w:p>
            <w:pPr>
              <w:pStyle w:val="TableContents"/>
              <w:spacing w:before="0" w:after="0"/>
              <w:ind w:left="0" w:right="0" w:firstLine="30"/>
              <w:rPr/>
            </w:pPr>
            <w:r>
              <w:rPr/>
              <w:t> </w:t>
            </w:r>
          </w:p>
        </w:tc>
        <w:tc>
          <w:tcPr>
            <w:tcW w:w="133" w:type="dxa"/>
            <w:tcBorders/>
            <w:shd w:fill="auto" w:val="clear"/>
            <w:vAlign w:val="center"/>
          </w:tcPr>
          <w:p>
            <w:pPr>
              <w:pStyle w:val="TableContents"/>
              <w:spacing w:before="0" w:after="0"/>
              <w:ind w:left="0" w:right="0" w:firstLine="30"/>
              <w:rPr/>
            </w:pPr>
            <w:r>
              <w:rPr/>
              <w:t> </w:t>
            </w:r>
          </w:p>
        </w:tc>
        <w:tc>
          <w:tcPr>
            <w:tcW w:w="1588" w:type="dxa"/>
            <w:gridSpan w:val="3"/>
            <w:tcBorders/>
            <w:shd w:fill="auto" w:val="clear"/>
            <w:vAlign w:val="center"/>
          </w:tcPr>
          <w:p>
            <w:pPr>
              <w:pStyle w:val="TableContents"/>
              <w:spacing w:before="0" w:after="0"/>
              <w:ind w:left="0" w:right="0" w:firstLine="30"/>
              <w:rPr/>
            </w:pPr>
            <w:r>
              <w:rPr/>
              <w:t> </w:t>
            </w:r>
          </w:p>
        </w:tc>
      </w:tr>
      <w:tr>
        <w:trPr/>
        <w:tc>
          <w:tcPr>
            <w:tcW w:w="351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Outstanding at October 3, 2014</w:t>
            </w:r>
          </w:p>
        </w:tc>
        <w:tc>
          <w:tcPr>
            <w:tcW w:w="1485"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121,018</w:t>
            </w:r>
          </w:p>
        </w:tc>
        <w:tc>
          <w:tcPr>
            <w:tcW w:w="165"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376"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23.25</w:t>
            </w:r>
          </w:p>
        </w:tc>
        <w:tc>
          <w:tcPr>
            <w:tcW w:w="92"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583"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3.2</w:t>
            </w:r>
          </w:p>
        </w:tc>
        <w:tc>
          <w:tcPr>
            <w:tcW w:w="133" w:type="dxa"/>
            <w:tcBorders/>
            <w:shd w:fill="CCEEFF" w:val="clear"/>
            <w:vAlign w:val="center"/>
          </w:tcPr>
          <w:p>
            <w:pPr>
              <w:pStyle w:val="TableContents"/>
              <w:spacing w:before="0" w:after="0"/>
              <w:ind w:left="0" w:right="0" w:firstLine="30"/>
              <w:rPr/>
            </w:pPr>
            <w:r>
              <w:rPr/>
              <w:t> </w:t>
            </w:r>
          </w:p>
        </w:tc>
        <w:tc>
          <w:tcPr>
            <w:tcW w:w="25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97" w:type="dxa"/>
            <w:tcBorders/>
            <w:shd w:fill="CCEEFF" w:val="clear"/>
            <w:vAlign w:val="center"/>
          </w:tcPr>
          <w:p>
            <w:pPr>
              <w:pStyle w:val="TableContents"/>
              <w:spacing w:before="0" w:after="0"/>
              <w:jc w:val="right"/>
              <w:rPr>
                <w:rFonts w:ascii="inherit" w:hAnsi="inherit"/>
                <w:sz w:val="17"/>
              </w:rPr>
            </w:pPr>
            <w:r>
              <w:rPr>
                <w:rFonts w:ascii="inherit" w:hAnsi="inherit"/>
                <w:sz w:val="17"/>
              </w:rPr>
              <w:t>2.5</w:t>
            </w:r>
          </w:p>
        </w:tc>
        <w:tc>
          <w:tcPr>
            <w:tcW w:w="14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1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Exercisable at October 3, 2014</w:t>
            </w:r>
          </w:p>
        </w:tc>
        <w:tc>
          <w:tcPr>
            <w:tcW w:w="1485"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121,018</w:t>
            </w:r>
          </w:p>
        </w:tc>
        <w:tc>
          <w:tcPr>
            <w:tcW w:w="165"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376" w:type="dxa"/>
            <w:gridSpan w:val="2"/>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23.25</w:t>
            </w:r>
          </w:p>
        </w:tc>
        <w:tc>
          <w:tcPr>
            <w:tcW w:w="92"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83"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t>3.2</w:t>
            </w:r>
          </w:p>
        </w:tc>
        <w:tc>
          <w:tcPr>
            <w:tcW w:w="133" w:type="dxa"/>
            <w:tcBorders/>
            <w:shd w:fill="auto" w:val="clear"/>
            <w:vAlign w:val="center"/>
          </w:tcPr>
          <w:p>
            <w:pPr>
              <w:pStyle w:val="TableContents"/>
              <w:spacing w:before="0" w:after="0"/>
              <w:ind w:left="0" w:right="0" w:firstLine="30"/>
              <w:rPr/>
            </w:pPr>
            <w:r>
              <w:rPr/>
              <w:t> </w:t>
            </w:r>
          </w:p>
        </w:tc>
        <w:tc>
          <w:tcPr>
            <w:tcW w:w="251"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197" w:type="dxa"/>
            <w:tcBorders/>
            <w:shd w:fill="auto" w:val="clear"/>
            <w:vAlign w:val="center"/>
          </w:tcPr>
          <w:p>
            <w:pPr>
              <w:pStyle w:val="TableContents"/>
              <w:spacing w:before="0" w:after="0"/>
              <w:jc w:val="right"/>
              <w:rPr>
                <w:rFonts w:ascii="inherit" w:hAnsi="inherit"/>
                <w:sz w:val="17"/>
              </w:rPr>
            </w:pPr>
            <w:r>
              <w:rPr>
                <w:rFonts w:ascii="inherit" w:hAnsi="inherit"/>
                <w:sz w:val="17"/>
              </w:rPr>
              <w:t>2.5</w:t>
            </w:r>
          </w:p>
        </w:tc>
        <w:tc>
          <w:tcPr>
            <w:tcW w:w="140" w:type="dxa"/>
            <w:tcBorders/>
            <w:shd w:fill="auto"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following table summarizes time-vested restricted stock and restricted stock unit activity:</w:t>
      </w:r>
    </w:p>
    <w:tbl>
      <w:tblPr>
        <w:tblW w:w="10205" w:type="dxa"/>
        <w:jc w:val="left"/>
        <w:tblInd w:w="0" w:type="dxa"/>
        <w:tblCellMar>
          <w:top w:w="0" w:type="dxa"/>
          <w:left w:w="0" w:type="dxa"/>
          <w:bottom w:w="0" w:type="dxa"/>
          <w:right w:w="0" w:type="dxa"/>
        </w:tblCellMar>
      </w:tblPr>
      <w:tblGrid>
        <w:gridCol w:w="6243"/>
        <w:gridCol w:w="1680"/>
        <w:gridCol w:w="185"/>
        <w:gridCol w:w="151"/>
        <w:gridCol w:w="180"/>
        <w:gridCol w:w="1323"/>
        <w:gridCol w:w="443"/>
      </w:tblGrid>
      <w:tr>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6243" w:type="dxa"/>
            <w:tcBorders/>
            <w:shd w:fill="auto" w:val="clear"/>
            <w:vAlign w:val="center"/>
          </w:tcPr>
          <w:p>
            <w:pPr>
              <w:pStyle w:val="TableContents"/>
              <w:spacing w:before="0" w:after="283"/>
              <w:rPr>
                <w:sz w:val="4"/>
                <w:szCs w:val="4"/>
              </w:rPr>
            </w:pPr>
            <w:r>
              <w:rPr>
                <w:sz w:val="4"/>
                <w:szCs w:val="4"/>
              </w:rPr>
            </w:r>
          </w:p>
        </w:tc>
        <w:tc>
          <w:tcPr>
            <w:tcW w:w="1680"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323" w:type="dxa"/>
            <w:tcBorders/>
            <w:shd w:fill="auto" w:val="clear"/>
            <w:vAlign w:val="center"/>
          </w:tcPr>
          <w:p>
            <w:pPr>
              <w:pStyle w:val="TableContents"/>
              <w:spacing w:before="0" w:after="283"/>
              <w:rPr>
                <w:sz w:val="4"/>
                <w:szCs w:val="4"/>
              </w:rPr>
            </w:pPr>
            <w:r>
              <w:rPr>
                <w:sz w:val="4"/>
                <w:szCs w:val="4"/>
              </w:rPr>
            </w:r>
          </w:p>
        </w:tc>
        <w:tc>
          <w:tcPr>
            <w:tcW w:w="44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243" w:type="dxa"/>
            <w:tcBorders/>
            <w:shd w:fill="auto" w:val="clear"/>
            <w:vAlign w:val="center"/>
          </w:tcPr>
          <w:p>
            <w:pPr>
              <w:pStyle w:val="TableContents"/>
              <w:spacing w:before="0" w:after="0"/>
              <w:ind w:left="0" w:right="0" w:firstLine="30"/>
              <w:rPr/>
            </w:pPr>
            <w:r>
              <w:rPr/>
              <w:t> </w:t>
            </w:r>
          </w:p>
        </w:tc>
        <w:tc>
          <w:tcPr>
            <w:tcW w:w="1865" w:type="dxa"/>
            <w:gridSpan w:val="2"/>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Time-Vested</w:t>
            </w:r>
          </w:p>
          <w:p>
            <w:pPr>
              <w:pStyle w:val="TableContents"/>
              <w:spacing w:before="0" w:after="0"/>
              <w:ind w:left="0" w:right="0" w:firstLine="30"/>
              <w:jc w:val="center"/>
              <w:rPr>
                <w:rFonts w:ascii="inherit" w:hAnsi="inherit"/>
                <w:b/>
                <w:sz w:val="13"/>
              </w:rPr>
            </w:pPr>
            <w:r>
              <w:rPr>
                <w:rFonts w:ascii="inherit" w:hAnsi="inherit"/>
                <w:b/>
                <w:sz w:val="13"/>
              </w:rPr>
              <w:t>Activity</w:t>
            </w:r>
          </w:p>
        </w:tc>
        <w:tc>
          <w:tcPr>
            <w:tcW w:w="151" w:type="dxa"/>
            <w:tcBorders/>
            <w:shd w:fill="auto" w:val="clear"/>
            <w:vAlign w:val="center"/>
          </w:tcPr>
          <w:p>
            <w:pPr>
              <w:pStyle w:val="TableContents"/>
              <w:spacing w:before="0" w:after="0"/>
              <w:ind w:left="0" w:right="0" w:firstLine="30"/>
              <w:rPr/>
            </w:pPr>
            <w:r>
              <w:rPr/>
              <w:t> </w:t>
            </w:r>
          </w:p>
        </w:tc>
        <w:tc>
          <w:tcPr>
            <w:tcW w:w="1946"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Weighted</w:t>
            </w:r>
          </w:p>
          <w:p>
            <w:pPr>
              <w:pStyle w:val="TableContents"/>
              <w:spacing w:before="0" w:after="0"/>
              <w:jc w:val="center"/>
              <w:rPr>
                <w:rFonts w:ascii="inherit" w:hAnsi="inherit"/>
                <w:b/>
                <w:sz w:val="13"/>
              </w:rPr>
            </w:pPr>
            <w:r>
              <w:rPr>
                <w:rFonts w:ascii="inherit" w:hAnsi="inherit"/>
                <w:b/>
                <w:sz w:val="13"/>
              </w:rPr>
              <w:t>Average</w:t>
            </w:r>
          </w:p>
          <w:p>
            <w:pPr>
              <w:pStyle w:val="TableContents"/>
              <w:spacing w:before="0" w:after="0"/>
              <w:ind w:left="0" w:right="0" w:firstLine="30"/>
              <w:jc w:val="center"/>
              <w:rPr>
                <w:rFonts w:ascii="inherit" w:hAnsi="inherit"/>
                <w:b/>
                <w:sz w:val="13"/>
              </w:rPr>
            </w:pPr>
            <w:r>
              <w:rPr>
                <w:rFonts w:ascii="inherit" w:hAnsi="inherit"/>
                <w:b/>
                <w:sz w:val="13"/>
              </w:rPr>
              <w:t>Fair Value</w:t>
            </w:r>
          </w:p>
        </w:tc>
      </w:tr>
      <w:tr>
        <w:trPr/>
        <w:tc>
          <w:tcPr>
            <w:tcW w:w="624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Nonvested at January 3, 2014</w:t>
            </w:r>
          </w:p>
        </w:tc>
        <w:tc>
          <w:tcPr>
            <w:tcW w:w="1680" w:type="dxa"/>
            <w:tcBorders/>
            <w:shd w:fill="CCEEFF" w:val="clear"/>
            <w:vAlign w:val="center"/>
          </w:tcPr>
          <w:p>
            <w:pPr>
              <w:pStyle w:val="TableContents"/>
              <w:spacing w:before="0" w:after="0"/>
              <w:jc w:val="right"/>
              <w:rPr>
                <w:rFonts w:ascii="inherit" w:hAnsi="inherit"/>
                <w:sz w:val="17"/>
              </w:rPr>
            </w:pPr>
            <w:r>
              <w:rPr>
                <w:rFonts w:ascii="inherit" w:hAnsi="inherit"/>
                <w:sz w:val="17"/>
              </w:rPr>
              <w:t>67,575</w:t>
            </w:r>
          </w:p>
        </w:tc>
        <w:tc>
          <w:tcPr>
            <w:tcW w:w="18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CCEEFF" w:val="clear"/>
            <w:vAlign w:val="center"/>
          </w:tcPr>
          <w:p>
            <w:pPr>
              <w:pStyle w:val="TableContents"/>
              <w:spacing w:before="0" w:after="0"/>
              <w:ind w:left="0" w:right="0" w:firstLine="30"/>
              <w:rPr/>
            </w:pPr>
            <w:r>
              <w:rPr/>
              <w:t> </w:t>
            </w:r>
          </w:p>
        </w:tc>
        <w:tc>
          <w:tcPr>
            <w:tcW w:w="18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23" w:type="dxa"/>
            <w:tcBorders/>
            <w:shd w:fill="CCEEFF" w:val="clear"/>
            <w:vAlign w:val="center"/>
          </w:tcPr>
          <w:p>
            <w:pPr>
              <w:pStyle w:val="TableContents"/>
              <w:spacing w:before="0" w:after="0"/>
              <w:jc w:val="right"/>
              <w:rPr>
                <w:rFonts w:ascii="inherit" w:hAnsi="inherit"/>
                <w:sz w:val="17"/>
              </w:rPr>
            </w:pPr>
            <w:r>
              <w:rPr>
                <w:rFonts w:ascii="inherit" w:hAnsi="inherit"/>
                <w:sz w:val="17"/>
              </w:rPr>
              <w:t>26.37</w:t>
            </w:r>
          </w:p>
        </w:tc>
        <w:tc>
          <w:tcPr>
            <w:tcW w:w="443"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24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Granted</w:t>
            </w:r>
          </w:p>
        </w:tc>
        <w:tc>
          <w:tcPr>
            <w:tcW w:w="1680" w:type="dxa"/>
            <w:tcBorders/>
            <w:shd w:fill="auto" w:val="clear"/>
            <w:vAlign w:val="center"/>
          </w:tcPr>
          <w:p>
            <w:pPr>
              <w:pStyle w:val="TableContents"/>
              <w:spacing w:before="0" w:after="0"/>
              <w:jc w:val="right"/>
              <w:rPr>
                <w:rFonts w:ascii="inherit" w:hAnsi="inherit"/>
                <w:sz w:val="17"/>
              </w:rPr>
            </w:pPr>
            <w:r>
              <w:rPr>
                <w:rFonts w:ascii="inherit" w:hAnsi="inherit"/>
                <w:sz w:val="17"/>
              </w:rPr>
              <w:t>63,817</w:t>
            </w:r>
          </w:p>
        </w:tc>
        <w:tc>
          <w:tcPr>
            <w:tcW w:w="1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auto" w:val="clear"/>
            <w:vAlign w:val="center"/>
          </w:tcPr>
          <w:p>
            <w:pPr>
              <w:pStyle w:val="TableContents"/>
              <w:spacing w:before="0" w:after="0"/>
              <w:ind w:left="0" w:right="0" w:firstLine="30"/>
              <w:rPr/>
            </w:pPr>
            <w:r>
              <w:rPr/>
              <w:t> </w:t>
            </w:r>
          </w:p>
        </w:tc>
        <w:tc>
          <w:tcPr>
            <w:tcW w:w="150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44.78</w:t>
            </w:r>
          </w:p>
        </w:tc>
        <w:tc>
          <w:tcPr>
            <w:tcW w:w="443"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24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Vested</w:t>
            </w:r>
          </w:p>
        </w:tc>
        <w:tc>
          <w:tcPr>
            <w:tcW w:w="1680" w:type="dxa"/>
            <w:tcBorders/>
            <w:shd w:fill="CCEEFF" w:val="clear"/>
            <w:vAlign w:val="center"/>
          </w:tcPr>
          <w:p>
            <w:pPr>
              <w:pStyle w:val="TableContents"/>
              <w:spacing w:before="0" w:after="0"/>
              <w:jc w:val="right"/>
              <w:rPr>
                <w:rFonts w:ascii="inherit" w:hAnsi="inherit"/>
                <w:sz w:val="17"/>
              </w:rPr>
            </w:pPr>
            <w:r>
              <w:rPr>
                <w:rFonts w:ascii="inherit" w:hAnsi="inherit"/>
                <w:sz w:val="17"/>
              </w:rPr>
              <w:t>(14,118</w:t>
            </w:r>
          </w:p>
        </w:tc>
        <w:tc>
          <w:tcPr>
            <w:tcW w:w="18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1" w:type="dxa"/>
            <w:tcBorders/>
            <w:shd w:fill="CCEEFF" w:val="clear"/>
            <w:vAlign w:val="center"/>
          </w:tcPr>
          <w:p>
            <w:pPr>
              <w:pStyle w:val="TableContents"/>
              <w:spacing w:before="0" w:after="0"/>
              <w:ind w:left="0" w:right="0" w:firstLine="30"/>
              <w:rPr/>
            </w:pPr>
            <w:r>
              <w:rPr/>
              <w:t> </w:t>
            </w:r>
          </w:p>
        </w:tc>
        <w:tc>
          <w:tcPr>
            <w:tcW w:w="150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43.80</w:t>
            </w:r>
          </w:p>
        </w:tc>
        <w:tc>
          <w:tcPr>
            <w:tcW w:w="443"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24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Forfeited</w:t>
            </w:r>
          </w:p>
        </w:tc>
        <w:tc>
          <w:tcPr>
            <w:tcW w:w="168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(7,073</w:t>
            </w:r>
          </w:p>
        </w:tc>
        <w:tc>
          <w:tcPr>
            <w:tcW w:w="18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1" w:type="dxa"/>
            <w:tcBorders/>
            <w:shd w:fill="auto" w:val="clear"/>
            <w:vAlign w:val="center"/>
          </w:tcPr>
          <w:p>
            <w:pPr>
              <w:pStyle w:val="TableContents"/>
              <w:spacing w:before="0" w:after="0"/>
              <w:ind w:left="0" w:right="0" w:firstLine="30"/>
              <w:rPr/>
            </w:pPr>
            <w:r>
              <w:rPr/>
              <w:t> </w:t>
            </w:r>
          </w:p>
        </w:tc>
        <w:tc>
          <w:tcPr>
            <w:tcW w:w="150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33.79</w:t>
            </w:r>
          </w:p>
        </w:tc>
        <w:tc>
          <w:tcPr>
            <w:tcW w:w="44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24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Nonvested at October 3, 2014</w:t>
            </w:r>
          </w:p>
        </w:tc>
        <w:tc>
          <w:tcPr>
            <w:tcW w:w="168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110,201</w:t>
            </w:r>
          </w:p>
        </w:tc>
        <w:tc>
          <w:tcPr>
            <w:tcW w:w="185"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CCEEFF" w:val="clear"/>
            <w:vAlign w:val="center"/>
          </w:tcPr>
          <w:p>
            <w:pPr>
              <w:pStyle w:val="TableContents"/>
              <w:spacing w:before="0" w:after="0"/>
              <w:ind w:left="0" w:right="0" w:firstLine="30"/>
              <w:rPr/>
            </w:pPr>
            <w:r>
              <w:rPr/>
              <w:t> </w:t>
            </w:r>
          </w:p>
        </w:tc>
        <w:tc>
          <w:tcPr>
            <w:tcW w:w="150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34.32</w:t>
            </w:r>
          </w:p>
        </w:tc>
        <w:tc>
          <w:tcPr>
            <w:tcW w:w="443" w:type="dxa"/>
            <w:tcBorders/>
            <w:shd w:fill="CCEEFF"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following table summarizes performance-vested restricted stock and restricted stock unit activity:</w:t>
      </w:r>
    </w:p>
    <w:tbl>
      <w:tblPr>
        <w:tblW w:w="10205" w:type="dxa"/>
        <w:jc w:val="left"/>
        <w:tblInd w:w="0" w:type="dxa"/>
        <w:tblCellMar>
          <w:top w:w="0" w:type="dxa"/>
          <w:left w:w="0" w:type="dxa"/>
          <w:bottom w:w="0" w:type="dxa"/>
          <w:right w:w="0" w:type="dxa"/>
        </w:tblCellMar>
      </w:tblPr>
      <w:tblGrid>
        <w:gridCol w:w="6230"/>
        <w:gridCol w:w="1698"/>
        <w:gridCol w:w="179"/>
        <w:gridCol w:w="151"/>
        <w:gridCol w:w="181"/>
        <w:gridCol w:w="1322"/>
        <w:gridCol w:w="444"/>
      </w:tblGrid>
      <w:tr>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6230" w:type="dxa"/>
            <w:tcBorders/>
            <w:shd w:fill="auto" w:val="clear"/>
            <w:vAlign w:val="center"/>
          </w:tcPr>
          <w:p>
            <w:pPr>
              <w:pStyle w:val="TableContents"/>
              <w:spacing w:before="0" w:after="283"/>
              <w:rPr>
                <w:sz w:val="4"/>
                <w:szCs w:val="4"/>
              </w:rPr>
            </w:pPr>
            <w:r>
              <w:rPr>
                <w:sz w:val="4"/>
                <w:szCs w:val="4"/>
              </w:rPr>
            </w:r>
          </w:p>
        </w:tc>
        <w:tc>
          <w:tcPr>
            <w:tcW w:w="1698"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1322" w:type="dxa"/>
            <w:tcBorders/>
            <w:shd w:fill="auto" w:val="clear"/>
            <w:vAlign w:val="center"/>
          </w:tcPr>
          <w:p>
            <w:pPr>
              <w:pStyle w:val="TableContents"/>
              <w:spacing w:before="0" w:after="283"/>
              <w:rPr>
                <w:sz w:val="4"/>
                <w:szCs w:val="4"/>
              </w:rPr>
            </w:pPr>
            <w:r>
              <w:rPr>
                <w:sz w:val="4"/>
                <w:szCs w:val="4"/>
              </w:rPr>
            </w:r>
          </w:p>
        </w:tc>
        <w:tc>
          <w:tcPr>
            <w:tcW w:w="44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230" w:type="dxa"/>
            <w:tcBorders/>
            <w:shd w:fill="auto" w:val="clear"/>
            <w:vAlign w:val="center"/>
          </w:tcPr>
          <w:p>
            <w:pPr>
              <w:pStyle w:val="TableContents"/>
              <w:spacing w:before="0" w:after="0"/>
              <w:ind w:left="0" w:right="0" w:firstLine="30"/>
              <w:rPr/>
            </w:pPr>
            <w:r>
              <w:rPr/>
              <w:t> </w:t>
            </w:r>
          </w:p>
        </w:tc>
        <w:tc>
          <w:tcPr>
            <w:tcW w:w="1877" w:type="dxa"/>
            <w:gridSpan w:val="2"/>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Performance-</w:t>
            </w:r>
          </w:p>
          <w:p>
            <w:pPr>
              <w:pStyle w:val="TableContents"/>
              <w:spacing w:before="0" w:after="0"/>
              <w:jc w:val="center"/>
              <w:rPr>
                <w:rFonts w:ascii="inherit" w:hAnsi="inherit"/>
                <w:b/>
                <w:sz w:val="13"/>
              </w:rPr>
            </w:pPr>
            <w:r>
              <w:rPr>
                <w:rFonts w:ascii="inherit" w:hAnsi="inherit"/>
                <w:b/>
                <w:sz w:val="13"/>
              </w:rPr>
              <w:t>Vested</w:t>
            </w:r>
          </w:p>
          <w:p>
            <w:pPr>
              <w:pStyle w:val="TableContents"/>
              <w:spacing w:before="0" w:after="0"/>
              <w:ind w:left="0" w:right="0" w:firstLine="30"/>
              <w:jc w:val="center"/>
              <w:rPr>
                <w:rFonts w:ascii="inherit" w:hAnsi="inherit"/>
                <w:b/>
                <w:sz w:val="13"/>
              </w:rPr>
            </w:pPr>
            <w:r>
              <w:rPr>
                <w:rFonts w:ascii="inherit" w:hAnsi="inherit"/>
                <w:b/>
                <w:sz w:val="13"/>
              </w:rPr>
              <w:t>Activity</w:t>
            </w:r>
          </w:p>
        </w:tc>
        <w:tc>
          <w:tcPr>
            <w:tcW w:w="151" w:type="dxa"/>
            <w:tcBorders/>
            <w:shd w:fill="auto" w:val="clear"/>
            <w:vAlign w:val="center"/>
          </w:tcPr>
          <w:p>
            <w:pPr>
              <w:pStyle w:val="TableContents"/>
              <w:spacing w:before="0" w:after="0"/>
              <w:ind w:left="0" w:right="0" w:firstLine="30"/>
              <w:rPr/>
            </w:pPr>
            <w:r>
              <w:rPr/>
              <w:t> </w:t>
            </w:r>
          </w:p>
        </w:tc>
        <w:tc>
          <w:tcPr>
            <w:tcW w:w="194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Weighted</w:t>
            </w:r>
          </w:p>
          <w:p>
            <w:pPr>
              <w:pStyle w:val="TableContents"/>
              <w:spacing w:before="0" w:after="0"/>
              <w:jc w:val="center"/>
              <w:rPr>
                <w:rFonts w:ascii="inherit" w:hAnsi="inherit"/>
                <w:b/>
                <w:sz w:val="13"/>
              </w:rPr>
            </w:pPr>
            <w:r>
              <w:rPr>
                <w:rFonts w:ascii="inherit" w:hAnsi="inherit"/>
                <w:b/>
                <w:sz w:val="13"/>
              </w:rPr>
              <w:t>Average</w:t>
            </w:r>
          </w:p>
          <w:p>
            <w:pPr>
              <w:pStyle w:val="TableContents"/>
              <w:spacing w:before="0" w:after="0"/>
              <w:ind w:left="0" w:right="0" w:firstLine="30"/>
              <w:jc w:val="center"/>
              <w:rPr>
                <w:rFonts w:ascii="inherit" w:hAnsi="inherit"/>
                <w:b/>
                <w:sz w:val="13"/>
              </w:rPr>
            </w:pPr>
            <w:r>
              <w:rPr>
                <w:rFonts w:ascii="inherit" w:hAnsi="inherit"/>
                <w:b/>
                <w:sz w:val="13"/>
              </w:rPr>
              <w:t>Fair Value</w:t>
            </w:r>
          </w:p>
        </w:tc>
      </w:tr>
      <w:tr>
        <w:trPr/>
        <w:tc>
          <w:tcPr>
            <w:tcW w:w="62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Nonvested at January 3, 2014</w:t>
            </w:r>
          </w:p>
        </w:tc>
        <w:tc>
          <w:tcPr>
            <w:tcW w:w="1698" w:type="dxa"/>
            <w:tcBorders/>
            <w:shd w:fill="CCEEFF" w:val="clear"/>
            <w:vAlign w:val="center"/>
          </w:tcPr>
          <w:p>
            <w:pPr>
              <w:pStyle w:val="TableContents"/>
              <w:spacing w:before="0" w:after="0"/>
              <w:jc w:val="right"/>
              <w:rPr>
                <w:rFonts w:ascii="inherit" w:hAnsi="inherit"/>
                <w:sz w:val="17"/>
              </w:rPr>
            </w:pPr>
            <w:r>
              <w:rPr>
                <w:rFonts w:ascii="inherit" w:hAnsi="inherit"/>
                <w:sz w:val="17"/>
              </w:rPr>
              <w:t>779,678</w:t>
            </w:r>
          </w:p>
        </w:tc>
        <w:tc>
          <w:tcPr>
            <w:tcW w:w="1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CCEEFF" w:val="clear"/>
            <w:vAlign w:val="center"/>
          </w:tcPr>
          <w:p>
            <w:pPr>
              <w:pStyle w:val="TableContents"/>
              <w:spacing w:before="0" w:after="0"/>
              <w:ind w:left="0" w:right="0" w:firstLine="30"/>
              <w:rPr/>
            </w:pPr>
            <w:r>
              <w:rPr/>
              <w:t> </w:t>
            </w:r>
          </w:p>
        </w:tc>
        <w:tc>
          <w:tcPr>
            <w:tcW w:w="18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22" w:type="dxa"/>
            <w:tcBorders/>
            <w:shd w:fill="CCEEFF" w:val="clear"/>
            <w:vAlign w:val="center"/>
          </w:tcPr>
          <w:p>
            <w:pPr>
              <w:pStyle w:val="TableContents"/>
              <w:spacing w:before="0" w:after="0"/>
              <w:jc w:val="right"/>
              <w:rPr>
                <w:rFonts w:ascii="inherit" w:hAnsi="inherit"/>
                <w:sz w:val="17"/>
              </w:rPr>
            </w:pPr>
            <w:r>
              <w:rPr>
                <w:rFonts w:ascii="inherit" w:hAnsi="inherit"/>
                <w:sz w:val="17"/>
              </w:rPr>
              <w:t>16.41</w:t>
            </w:r>
          </w:p>
        </w:tc>
        <w:tc>
          <w:tcPr>
            <w:tcW w:w="444"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2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Granted</w:t>
            </w:r>
          </w:p>
        </w:tc>
        <w:tc>
          <w:tcPr>
            <w:tcW w:w="1698" w:type="dxa"/>
            <w:tcBorders/>
            <w:shd w:fill="auto" w:val="clear"/>
            <w:vAlign w:val="center"/>
          </w:tcPr>
          <w:p>
            <w:pPr>
              <w:pStyle w:val="TableContents"/>
              <w:spacing w:before="0" w:after="0"/>
              <w:jc w:val="right"/>
              <w:rPr>
                <w:rFonts w:ascii="inherit" w:hAnsi="inherit"/>
                <w:sz w:val="17"/>
              </w:rPr>
            </w:pPr>
            <w:r>
              <w:rPr>
                <w:rFonts w:ascii="inherit" w:hAnsi="inherit"/>
                <w:sz w:val="17"/>
              </w:rPr>
              <w:t>186,825</w:t>
            </w:r>
          </w:p>
        </w:tc>
        <w:tc>
          <w:tcPr>
            <w:tcW w:w="1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auto" w:val="clear"/>
            <w:vAlign w:val="center"/>
          </w:tcPr>
          <w:p>
            <w:pPr>
              <w:pStyle w:val="TableContents"/>
              <w:spacing w:before="0" w:after="0"/>
              <w:ind w:left="0" w:right="0" w:firstLine="30"/>
              <w:rPr/>
            </w:pPr>
            <w:r>
              <w:rPr/>
              <w:t> </w:t>
            </w:r>
          </w:p>
        </w:tc>
        <w:tc>
          <w:tcPr>
            <w:tcW w:w="150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31.33</w:t>
            </w:r>
          </w:p>
        </w:tc>
        <w:tc>
          <w:tcPr>
            <w:tcW w:w="444"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2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Vested</w:t>
            </w:r>
          </w:p>
        </w:tc>
        <w:tc>
          <w:tcPr>
            <w:tcW w:w="1698" w:type="dxa"/>
            <w:tcBorders/>
            <w:shd w:fill="CCEEFF" w:val="clear"/>
            <w:vAlign w:val="center"/>
          </w:tcPr>
          <w:p>
            <w:pPr>
              <w:pStyle w:val="TableContents"/>
              <w:spacing w:before="0" w:after="0"/>
              <w:jc w:val="right"/>
              <w:rPr>
                <w:rFonts w:ascii="inherit" w:hAnsi="inherit"/>
                <w:sz w:val="17"/>
              </w:rPr>
            </w:pPr>
            <w:r>
              <w:rPr>
                <w:rFonts w:ascii="inherit" w:hAnsi="inherit"/>
                <w:sz w:val="17"/>
              </w:rPr>
              <w:t>(221,470</w:t>
            </w:r>
          </w:p>
        </w:tc>
        <w:tc>
          <w:tcPr>
            <w:tcW w:w="1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1" w:type="dxa"/>
            <w:tcBorders/>
            <w:shd w:fill="CCEEFF" w:val="clear"/>
            <w:vAlign w:val="center"/>
          </w:tcPr>
          <w:p>
            <w:pPr>
              <w:pStyle w:val="TableContents"/>
              <w:spacing w:before="0" w:after="0"/>
              <w:ind w:left="0" w:right="0" w:firstLine="30"/>
              <w:rPr/>
            </w:pPr>
            <w:r>
              <w:rPr/>
              <w:t> </w:t>
            </w:r>
          </w:p>
        </w:tc>
        <w:tc>
          <w:tcPr>
            <w:tcW w:w="150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18.51</w:t>
            </w:r>
          </w:p>
        </w:tc>
        <w:tc>
          <w:tcPr>
            <w:tcW w:w="444"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62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Forfeited</w:t>
            </w:r>
          </w:p>
        </w:tc>
        <w:tc>
          <w:tcPr>
            <w:tcW w:w="1698"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(28,870</w:t>
            </w:r>
          </w:p>
        </w:tc>
        <w:tc>
          <w:tcPr>
            <w:tcW w:w="179"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1" w:type="dxa"/>
            <w:tcBorders/>
            <w:shd w:fill="auto" w:val="clear"/>
            <w:vAlign w:val="center"/>
          </w:tcPr>
          <w:p>
            <w:pPr>
              <w:pStyle w:val="TableContents"/>
              <w:spacing w:before="0" w:after="0"/>
              <w:ind w:left="0" w:right="0" w:firstLine="30"/>
              <w:rPr/>
            </w:pPr>
            <w:r>
              <w:rPr/>
              <w:t> </w:t>
            </w:r>
          </w:p>
        </w:tc>
        <w:tc>
          <w:tcPr>
            <w:tcW w:w="150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18.42</w:t>
            </w:r>
          </w:p>
        </w:tc>
        <w:tc>
          <w:tcPr>
            <w:tcW w:w="44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2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Nonvested at October 3, 2014</w:t>
            </w:r>
          </w:p>
        </w:tc>
        <w:tc>
          <w:tcPr>
            <w:tcW w:w="1698"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716,163</w:t>
            </w:r>
          </w:p>
        </w:tc>
        <w:tc>
          <w:tcPr>
            <w:tcW w:w="179"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51" w:type="dxa"/>
            <w:tcBorders/>
            <w:shd w:fill="CCEEFF" w:val="clear"/>
            <w:vAlign w:val="center"/>
          </w:tcPr>
          <w:p>
            <w:pPr>
              <w:pStyle w:val="TableContents"/>
              <w:spacing w:before="0" w:after="0"/>
              <w:ind w:left="0" w:right="0" w:firstLine="30"/>
              <w:rPr/>
            </w:pPr>
            <w:r>
              <w:rPr/>
              <w:t> </w:t>
            </w:r>
          </w:p>
        </w:tc>
        <w:tc>
          <w:tcPr>
            <w:tcW w:w="150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19.57</w:t>
            </w:r>
          </w:p>
        </w:tc>
        <w:tc>
          <w:tcPr>
            <w:tcW w:w="444" w:type="dxa"/>
            <w:tcBorders/>
            <w:shd w:fill="CCEEFF"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- 15</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27" w:name="s85DAEDCB544F528C91E337CB8E90D2AD"/>
        <w:bookmarkEnd w:id="27"/>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tbl>
      <w:tblPr>
        <w:tblW w:w="3610" w:type="dxa"/>
        <w:jc w:val="left"/>
        <w:tblInd w:w="0" w:type="dxa"/>
        <w:tblCellMar>
          <w:top w:w="0" w:type="dxa"/>
          <w:left w:w="0" w:type="dxa"/>
          <w:bottom w:w="0" w:type="dxa"/>
          <w:right w:w="0" w:type="dxa"/>
        </w:tblCellMar>
      </w:tblPr>
      <w:tblGrid>
        <w:gridCol w:w="275"/>
        <w:gridCol w:w="3335"/>
      </w:tblGrid>
      <w:tr>
        <w:trPr/>
        <w:tc>
          <w:tcPr>
            <w:tcW w:w="275" w:type="dxa"/>
            <w:tcBorders/>
            <w:shd w:fill="auto" w:val="clear"/>
            <w:vAlign w:val="center"/>
          </w:tcPr>
          <w:p>
            <w:pPr>
              <w:pStyle w:val="TableContents"/>
              <w:spacing w:before="0" w:after="283"/>
              <w:rPr>
                <w:sz w:val="4"/>
                <w:szCs w:val="4"/>
              </w:rPr>
            </w:pPr>
            <w:r>
              <w:rPr>
                <w:sz w:val="4"/>
                <w:szCs w:val="4"/>
              </w:rPr>
            </w:r>
          </w:p>
        </w:tc>
        <w:tc>
          <w:tcPr>
            <w:tcW w:w="3335" w:type="dxa"/>
            <w:tcBorders/>
            <w:shd w:fill="auto" w:val="clear"/>
            <w:vAlign w:val="center"/>
          </w:tcPr>
          <w:p>
            <w:pPr>
              <w:pStyle w:val="TableContents"/>
              <w:spacing w:before="0" w:after="283"/>
              <w:rPr>
                <w:sz w:val="4"/>
                <w:szCs w:val="4"/>
              </w:rPr>
            </w:pPr>
            <w:r>
              <w:rPr>
                <w:sz w:val="4"/>
                <w:szCs w:val="4"/>
              </w:rPr>
            </w:r>
          </w:p>
        </w:tc>
      </w:tr>
      <w:tr>
        <w:trPr/>
        <w:tc>
          <w:tcPr>
            <w:tcW w:w="2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9. </w:t>
            </w:r>
          </w:p>
        </w:tc>
        <w:tc>
          <w:tcPr>
            <w:tcW w:w="333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OTHER OPERATING EXPENSES, NET</w:t>
            </w:r>
          </w:p>
        </w:tc>
      </w:tr>
    </w:tbl>
    <w:p>
      <w:pPr>
        <w:pStyle w:val="TextBody"/>
        <w:spacing w:lineRule="auto" w:line="288" w:before="0" w:after="0"/>
        <w:ind w:left="0" w:right="0" w:firstLine="720"/>
        <w:rPr>
          <w:rFonts w:ascii="inherit" w:hAnsi="inherit"/>
          <w:sz w:val="17"/>
        </w:rPr>
      </w:pPr>
      <w:r>
        <w:rPr>
          <w:rFonts w:ascii="inherit" w:hAnsi="inherit"/>
          <w:sz w:val="17"/>
        </w:rPr>
        <w:t>Other Operating Expenses, Net is comprised of the following (in thousands):</w:t>
      </w:r>
    </w:p>
    <w:tbl>
      <w:tblPr>
        <w:tblW w:w="10205" w:type="dxa"/>
        <w:jc w:val="left"/>
        <w:tblInd w:w="0" w:type="dxa"/>
        <w:tblCellMar>
          <w:top w:w="0" w:type="dxa"/>
          <w:left w:w="0" w:type="dxa"/>
          <w:bottom w:w="0" w:type="dxa"/>
          <w:right w:w="0" w:type="dxa"/>
        </w:tblCellMar>
      </w:tblPr>
      <w:tblGrid>
        <w:gridCol w:w="3320"/>
        <w:gridCol w:w="160"/>
        <w:gridCol w:w="1172"/>
        <w:gridCol w:w="149"/>
        <w:gridCol w:w="134"/>
        <w:gridCol w:w="176"/>
        <w:gridCol w:w="1370"/>
        <w:gridCol w:w="164"/>
        <w:gridCol w:w="134"/>
        <w:gridCol w:w="160"/>
        <w:gridCol w:w="1251"/>
        <w:gridCol w:w="149"/>
        <w:gridCol w:w="134"/>
        <w:gridCol w:w="162"/>
        <w:gridCol w:w="1396"/>
        <w:gridCol w:w="174"/>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320"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1172"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1251"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396"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320" w:type="dxa"/>
            <w:tcBorders/>
            <w:shd w:fill="auto" w:val="clear"/>
            <w:vAlign w:val="center"/>
          </w:tcPr>
          <w:p>
            <w:pPr>
              <w:pStyle w:val="TableContents"/>
              <w:spacing w:before="0" w:after="0"/>
              <w:ind w:left="0" w:right="0" w:firstLine="30"/>
              <w:jc w:val="left"/>
              <w:rPr/>
            </w:pPr>
            <w:r>
              <w:rPr/>
              <w:t> </w:t>
            </w:r>
          </w:p>
        </w:tc>
        <w:tc>
          <w:tcPr>
            <w:tcW w:w="3325"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4" w:type="dxa"/>
            <w:tcBorders/>
            <w:shd w:fill="auto" w:val="clear"/>
            <w:vAlign w:val="center"/>
          </w:tcPr>
          <w:p>
            <w:pPr>
              <w:pStyle w:val="TableContents"/>
              <w:spacing w:before="0" w:after="0"/>
              <w:ind w:left="0" w:right="0" w:firstLine="30"/>
              <w:rPr/>
            </w:pPr>
            <w:r>
              <w:rPr/>
              <w:t> </w:t>
            </w:r>
          </w:p>
        </w:tc>
        <w:tc>
          <w:tcPr>
            <w:tcW w:w="3426"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320" w:type="dxa"/>
            <w:tcBorders/>
            <w:shd w:fill="auto" w:val="clear"/>
            <w:vAlign w:val="center"/>
          </w:tcPr>
          <w:p>
            <w:pPr>
              <w:pStyle w:val="TableContents"/>
              <w:spacing w:before="0" w:after="0"/>
              <w:ind w:left="0" w:right="0" w:firstLine="30"/>
              <w:jc w:val="left"/>
              <w:rPr/>
            </w:pPr>
            <w:r>
              <w:rPr/>
              <w:t> </w:t>
            </w:r>
          </w:p>
        </w:tc>
        <w:tc>
          <w:tcPr>
            <w:tcW w:w="148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4" w:type="dxa"/>
            <w:tcBorders/>
            <w:shd w:fill="auto" w:val="clear"/>
            <w:vAlign w:val="center"/>
          </w:tcPr>
          <w:p>
            <w:pPr>
              <w:pStyle w:val="TableContents"/>
              <w:spacing w:before="0" w:after="0"/>
              <w:ind w:left="0" w:right="0" w:firstLine="30"/>
              <w:rPr/>
            </w:pPr>
            <w:r>
              <w:rPr/>
              <w:t> </w:t>
            </w:r>
          </w:p>
        </w:tc>
        <w:tc>
          <w:tcPr>
            <w:tcW w:w="171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4" w:type="dxa"/>
            <w:tcBorders/>
            <w:shd w:fill="auto" w:val="clear"/>
            <w:vAlign w:val="center"/>
          </w:tcPr>
          <w:p>
            <w:pPr>
              <w:pStyle w:val="TableContents"/>
              <w:spacing w:before="0" w:after="0"/>
              <w:ind w:left="0" w:right="0" w:firstLine="30"/>
              <w:rPr/>
            </w:pPr>
            <w:r>
              <w:rPr/>
              <w:t> </w:t>
            </w:r>
          </w:p>
        </w:tc>
        <w:tc>
          <w:tcPr>
            <w:tcW w:w="156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4" w:type="dxa"/>
            <w:tcBorders/>
            <w:shd w:fill="auto" w:val="clear"/>
            <w:vAlign w:val="center"/>
          </w:tcPr>
          <w:p>
            <w:pPr>
              <w:pStyle w:val="TableContents"/>
              <w:spacing w:before="0" w:after="0"/>
              <w:ind w:left="0" w:right="0" w:firstLine="30"/>
              <w:rPr/>
            </w:pPr>
            <w:r>
              <w:rPr/>
              <w:t> </w:t>
            </w:r>
          </w:p>
        </w:tc>
        <w:tc>
          <w:tcPr>
            <w:tcW w:w="173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32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2014 investments in capacity and capabilities</w:t>
            </w:r>
          </w:p>
        </w:tc>
        <w:tc>
          <w:tcPr>
            <w:tcW w:w="16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72" w:type="dxa"/>
            <w:tcBorders/>
            <w:shd w:fill="CCEEFF" w:val="clear"/>
            <w:vAlign w:val="center"/>
          </w:tcPr>
          <w:p>
            <w:pPr>
              <w:pStyle w:val="TableContents"/>
              <w:spacing w:before="0" w:after="0"/>
              <w:jc w:val="right"/>
              <w:rPr>
                <w:rFonts w:ascii="inherit" w:hAnsi="inherit"/>
                <w:sz w:val="17"/>
              </w:rPr>
            </w:pPr>
            <w:r>
              <w:rPr>
                <w:rFonts w:ascii="inherit" w:hAnsi="inherit"/>
                <w:sz w:val="17"/>
              </w:rPr>
              <w:t>2,787</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7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70" w:type="dxa"/>
            <w:tcBorders/>
            <w:shd w:fill="CCEEFF" w:val="clear"/>
            <w:vAlign w:val="center"/>
          </w:tcPr>
          <w:p>
            <w:pPr>
              <w:pStyle w:val="TableContents"/>
              <w:spacing w:before="0" w:after="0"/>
              <w:jc w:val="right"/>
              <w:rPr/>
            </w:pPr>
            <w:r>
              <w:rPr/>
              <w:t>—</w:t>
            </w:r>
          </w:p>
        </w:tc>
        <w:tc>
          <w:tcPr>
            <w:tcW w:w="16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51" w:type="dxa"/>
            <w:tcBorders/>
            <w:shd w:fill="CCEEFF" w:val="clear"/>
            <w:vAlign w:val="center"/>
          </w:tcPr>
          <w:p>
            <w:pPr>
              <w:pStyle w:val="TableContents"/>
              <w:spacing w:before="0" w:after="0"/>
              <w:jc w:val="right"/>
              <w:rPr>
                <w:rFonts w:ascii="inherit" w:hAnsi="inherit"/>
                <w:sz w:val="17"/>
              </w:rPr>
            </w:pPr>
            <w:r>
              <w:rPr>
                <w:rFonts w:ascii="inherit" w:hAnsi="inherit"/>
                <w:sz w:val="17"/>
              </w:rPr>
              <w:t>5,005</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96" w:type="dxa"/>
            <w:tcBorders/>
            <w:shd w:fill="CCEEFF" w:val="clear"/>
            <w:vAlign w:val="center"/>
          </w:tcPr>
          <w:p>
            <w:pPr>
              <w:pStyle w:val="TableContents"/>
              <w:spacing w:before="0" w:after="0"/>
              <w:jc w:val="right"/>
              <w:rPr/>
            </w:pPr>
            <w:r>
              <w:rPr/>
              <w:t>—</w:t>
            </w:r>
          </w:p>
        </w:tc>
        <w:tc>
          <w:tcPr>
            <w:tcW w:w="1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2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2013 operating unit realignment</w:t>
            </w:r>
          </w:p>
        </w:tc>
        <w:tc>
          <w:tcPr>
            <w:tcW w:w="133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(31</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auto" w:val="clear"/>
            <w:vAlign w:val="center"/>
          </w:tcPr>
          <w:p>
            <w:pPr>
              <w:pStyle w:val="TableContents"/>
              <w:spacing w:before="0" w:after="0"/>
              <w:ind w:left="0" w:right="0" w:firstLine="30"/>
              <w:rPr/>
            </w:pPr>
            <w:r>
              <w:rPr/>
              <w:t> </w:t>
            </w:r>
          </w:p>
        </w:tc>
        <w:tc>
          <w:tcPr>
            <w:tcW w:w="154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2,214</w:t>
            </w:r>
          </w:p>
        </w:tc>
        <w:tc>
          <w:tcPr>
            <w:tcW w:w="16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4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1,004</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55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3,066</w:t>
            </w:r>
          </w:p>
        </w:tc>
        <w:tc>
          <w:tcPr>
            <w:tcW w:w="1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2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Orthopaedic facility optimization costs</w:t>
            </w:r>
          </w:p>
        </w:tc>
        <w:tc>
          <w:tcPr>
            <w:tcW w:w="133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996</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54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1,420</w:t>
            </w:r>
          </w:p>
        </w:tc>
        <w:tc>
          <w:tcPr>
            <w:tcW w:w="16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41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1,032</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55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6,723</w:t>
            </w:r>
          </w:p>
        </w:tc>
        <w:tc>
          <w:tcPr>
            <w:tcW w:w="1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2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Medical device facility optimization</w:t>
            </w:r>
          </w:p>
        </w:tc>
        <w:tc>
          <w:tcPr>
            <w:tcW w:w="1332" w:type="dxa"/>
            <w:gridSpan w:val="2"/>
            <w:tcBorders/>
            <w:shd w:fill="auto" w:val="clear"/>
            <w:vAlign w:val="center"/>
          </w:tcPr>
          <w:p>
            <w:pPr>
              <w:pStyle w:val="TableContents"/>
              <w:spacing w:before="0" w:after="0"/>
              <w:jc w:val="right"/>
              <w:rPr/>
            </w:pPr>
            <w:r>
              <w:rPr/>
              <w:t>—</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54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52</w:t>
            </w:r>
          </w:p>
        </w:tc>
        <w:tc>
          <w:tcPr>
            <w:tcW w:w="16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4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55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282</w:t>
            </w:r>
          </w:p>
        </w:tc>
        <w:tc>
          <w:tcPr>
            <w:tcW w:w="1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2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ERP system upgrade (income) costs</w:t>
            </w:r>
          </w:p>
        </w:tc>
        <w:tc>
          <w:tcPr>
            <w:tcW w:w="1332" w:type="dxa"/>
            <w:gridSpan w:val="2"/>
            <w:tcBorders/>
            <w:shd w:fill="CCEEFF" w:val="clear"/>
            <w:vAlign w:val="center"/>
          </w:tcPr>
          <w:p>
            <w:pPr>
              <w:pStyle w:val="TableContents"/>
              <w:spacing w:before="0" w:after="0"/>
              <w:jc w:val="right"/>
              <w:rPr/>
            </w:pPr>
            <w:r>
              <w:rPr/>
              <w:t>—</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546"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(121</w:t>
            </w:r>
          </w:p>
        </w:tc>
        <w:tc>
          <w:tcPr>
            <w:tcW w:w="16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CCEEFF" w:val="clear"/>
            <w:vAlign w:val="center"/>
          </w:tcPr>
          <w:p>
            <w:pPr>
              <w:pStyle w:val="TableContents"/>
              <w:spacing w:before="0" w:after="0"/>
              <w:ind w:left="0" w:right="0" w:firstLine="30"/>
              <w:rPr/>
            </w:pPr>
            <w:r>
              <w:rPr/>
              <w:t> </w:t>
            </w:r>
          </w:p>
        </w:tc>
        <w:tc>
          <w:tcPr>
            <w:tcW w:w="141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(82</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CCEEFF" w:val="clear"/>
            <w:vAlign w:val="center"/>
          </w:tcPr>
          <w:p>
            <w:pPr>
              <w:pStyle w:val="TableContents"/>
              <w:spacing w:before="0" w:after="0"/>
              <w:ind w:left="0" w:right="0" w:firstLine="30"/>
              <w:rPr/>
            </w:pPr>
            <w:r>
              <w:rPr/>
              <w:t> </w:t>
            </w:r>
          </w:p>
        </w:tc>
        <w:tc>
          <w:tcPr>
            <w:tcW w:w="155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264</w:t>
            </w:r>
          </w:p>
        </w:tc>
        <w:tc>
          <w:tcPr>
            <w:tcW w:w="1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2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Acquisition and integration (income) costs</w:t>
            </w:r>
          </w:p>
        </w:tc>
        <w:tc>
          <w:tcPr>
            <w:tcW w:w="133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133</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54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(522</w:t>
            </w:r>
          </w:p>
        </w:tc>
        <w:tc>
          <w:tcPr>
            <w:tcW w:w="16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auto" w:val="clear"/>
            <w:vAlign w:val="center"/>
          </w:tcPr>
          <w:p>
            <w:pPr>
              <w:pStyle w:val="TableContents"/>
              <w:spacing w:before="0" w:after="0"/>
              <w:ind w:left="0" w:right="0" w:firstLine="30"/>
              <w:rPr/>
            </w:pPr>
            <w:r>
              <w:rPr/>
              <w:t> </w:t>
            </w:r>
          </w:p>
        </w:tc>
        <w:tc>
          <w:tcPr>
            <w:tcW w:w="14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(248</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auto" w:val="clear"/>
            <w:vAlign w:val="center"/>
          </w:tcPr>
          <w:p>
            <w:pPr>
              <w:pStyle w:val="TableContents"/>
              <w:spacing w:before="0" w:after="0"/>
              <w:ind w:left="0" w:right="0" w:firstLine="30"/>
              <w:rPr/>
            </w:pPr>
            <w:r>
              <w:rPr/>
              <w:t> </w:t>
            </w:r>
          </w:p>
        </w:tc>
        <w:tc>
          <w:tcPr>
            <w:tcW w:w="155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(340</w:t>
            </w:r>
          </w:p>
        </w:tc>
        <w:tc>
          <w:tcPr>
            <w:tcW w:w="1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32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Asset dispositions, severance and other</w:t>
            </w:r>
          </w:p>
        </w:tc>
        <w:tc>
          <w:tcPr>
            <w:tcW w:w="133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2,291</w:t>
            </w:r>
          </w:p>
        </w:tc>
        <w:tc>
          <w:tcPr>
            <w:tcW w:w="14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54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457</w:t>
            </w:r>
          </w:p>
        </w:tc>
        <w:tc>
          <w:tcPr>
            <w:tcW w:w="16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41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3,501</w:t>
            </w:r>
          </w:p>
        </w:tc>
        <w:tc>
          <w:tcPr>
            <w:tcW w:w="14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55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565</w:t>
            </w:r>
          </w:p>
        </w:tc>
        <w:tc>
          <w:tcPr>
            <w:tcW w:w="1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20" w:type="dxa"/>
            <w:tcBorders/>
            <w:shd w:fill="auto" w:val="clear"/>
            <w:vAlign w:val="center"/>
          </w:tcPr>
          <w:p>
            <w:pPr>
              <w:pStyle w:val="TableContents"/>
              <w:spacing w:before="0" w:after="0"/>
              <w:ind w:left="0" w:right="0" w:firstLine="30"/>
              <w:rPr/>
            </w:pPr>
            <w:r>
              <w:rPr/>
              <w:t> </w:t>
            </w:r>
          </w:p>
        </w:tc>
        <w:tc>
          <w:tcPr>
            <w:tcW w:w="16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7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6,176</w:t>
            </w:r>
          </w:p>
        </w:tc>
        <w:tc>
          <w:tcPr>
            <w:tcW w:w="14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76"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7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3,500</w:t>
            </w:r>
          </w:p>
        </w:tc>
        <w:tc>
          <w:tcPr>
            <w:tcW w:w="16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6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5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10,223</w:t>
            </w:r>
          </w:p>
        </w:tc>
        <w:tc>
          <w:tcPr>
            <w:tcW w:w="14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62"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9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10,560</w:t>
            </w:r>
          </w:p>
        </w:tc>
        <w:tc>
          <w:tcPr>
            <w:tcW w:w="174"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 xml:space="preserve">2014 investments in capacity and capabilities. </w:t>
      </w:r>
      <w:r>
        <w:rPr>
          <w:rFonts w:ascii="inherit" w:hAnsi="inherit"/>
          <w:sz w:val="17"/>
        </w:rPr>
        <w:t xml:space="preserve">In </w:t>
      </w:r>
      <w:r>
        <w:rPr>
          <w:rFonts w:ascii="inherit" w:hAnsi="inherit"/>
          <w:b w:val="false"/>
          <w:i w:val="false"/>
          <w:caps w:val="false"/>
          <w:smallCaps w:val="false"/>
          <w:sz w:val="17"/>
        </w:rPr>
        <w:t>2014</w:t>
      </w:r>
      <w:r>
        <w:rPr>
          <w:rFonts w:ascii="inherit" w:hAnsi="inherit"/>
          <w:sz w:val="17"/>
        </w:rPr>
        <w:t>, the Company announced several initiatives to invest in capacity and capabilities and to better align its resources to meet its customers' needs and drive organic growth and profitability. These included the following:</w:t>
      </w:r>
    </w:p>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rPr>
                <w:rFonts w:ascii="inherit" w:hAnsi="inherit"/>
                <w:sz w:val="17"/>
              </w:rPr>
            </w:pPr>
            <w:r>
              <w:rPr>
                <w:rFonts w:ascii="inherit" w:hAnsi="inherit"/>
                <w:sz w:val="17"/>
              </w:rPr>
              <w:t xml:space="preserve">Functions currently performed at the Company’s facility in Plymouth, MN to manufacture catheters and introducers will transfer into the Company’s existing facility in Tijuana, Mexico by the first half of 2016. </w:t>
            </w:r>
          </w:p>
        </w:tc>
      </w:tr>
    </w:tbl>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rPr>
                <w:rFonts w:ascii="inherit" w:hAnsi="inherit"/>
                <w:sz w:val="17"/>
              </w:rPr>
            </w:pPr>
            <w:r>
              <w:rPr>
                <w:rFonts w:ascii="inherit" w:hAnsi="inherit"/>
                <w:sz w:val="17"/>
              </w:rPr>
              <w:t xml:space="preserve">Functions currently performed at the Company’s facilities in Beaverton, OR and Raynham, MA to manufacture products for the portable medical market will transfer to a new facility in Tijuana, Mexico by the end of 2015. Products currently manufactured at the Beaverton facility, which do not serve the portable medical market, are planned to transfer to the Company’s Raynham facility. </w:t>
            </w:r>
          </w:p>
        </w:tc>
      </w:tr>
    </w:tbl>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rPr>
                <w:rFonts w:ascii="inherit" w:hAnsi="inherit"/>
                <w:sz w:val="17"/>
              </w:rPr>
            </w:pPr>
            <w:r>
              <w:rPr>
                <w:rFonts w:ascii="inherit" w:hAnsi="inherit"/>
                <w:sz w:val="17"/>
              </w:rPr>
              <w:t>Establishing a R&amp;D hub in the Minneapolis/St. Paul, MN area for the Company's Global R&amp;D QiG - Medical Device Systems team, which will serve as the technical center of expertise for active implantable medical device development, implantable leads design, system level design verification testing, and continuation engineering. As part of this initiative, the design engineering responsibilities currently performed at our Cleveland, OH facility will be transferred to the new R&amp;D hub by the end of 2014.</w:t>
            </w:r>
          </w:p>
        </w:tc>
      </w:tr>
    </w:tbl>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rPr>
                <w:rFonts w:ascii="inherit" w:hAnsi="inherit"/>
                <w:sz w:val="17"/>
              </w:rPr>
            </w:pPr>
            <w:r>
              <w:rPr>
                <w:rFonts w:ascii="inherit" w:hAnsi="inherit"/>
                <w:sz w:val="17"/>
              </w:rPr>
              <w:t xml:space="preserve">Establishing a commercial operations hub at the Company's global headquarters in Frisco, Texas. This initiative will build upon the investment the Company has made in its global sales and marketing function and is expected to be completed during the first half of 2015. </w:t>
            </w:r>
          </w:p>
        </w:tc>
      </w:tr>
    </w:tbl>
    <w:p>
      <w:pPr>
        <w:pStyle w:val="TextBody"/>
        <w:spacing w:lineRule="auto" w:line="288" w:before="0" w:after="0"/>
        <w:ind w:left="0" w:right="0" w:firstLine="720"/>
        <w:rPr>
          <w:sz w:val="17"/>
        </w:rPr>
      </w:pPr>
      <w:r>
        <w:rPr>
          <w:rFonts w:ascii="inherit" w:hAnsi="inherit"/>
          <w:sz w:val="17"/>
        </w:rPr>
        <w:t>The total capital investment expected for these initiatives is between $25.0 million</w:t>
      </w:r>
      <w:r>
        <w:rPr>
          <w:sz w:val="17"/>
        </w:rPr>
        <w:t xml:space="preserve"> </w:t>
      </w:r>
      <w:r>
        <w:rPr>
          <w:rFonts w:ascii="inherit" w:hAnsi="inherit"/>
          <w:sz w:val="17"/>
        </w:rPr>
        <w:t>and $27.0 million, of which $1.4 million</w:t>
      </w:r>
      <w:r>
        <w:rPr>
          <w:sz w:val="17"/>
        </w:rPr>
        <w:t xml:space="preserve"> </w:t>
      </w:r>
      <w:r>
        <w:rPr>
          <w:rFonts w:ascii="inherit" w:hAnsi="inherit"/>
          <w:sz w:val="17"/>
        </w:rPr>
        <w:t>has been expended to date. Total restructuring charges expected to be incurred in connection with this realignment are between $29.0 million</w:t>
      </w:r>
      <w:r>
        <w:rPr>
          <w:sz w:val="17"/>
        </w:rPr>
        <w:t xml:space="preserve"> </w:t>
      </w:r>
      <w:r>
        <w:rPr>
          <w:rFonts w:ascii="inherit" w:hAnsi="inherit"/>
          <w:sz w:val="17"/>
        </w:rPr>
        <w:t>and $34.0 million, of which $5.0 million</w:t>
      </w:r>
      <w:r>
        <w:rPr>
          <w:sz w:val="17"/>
        </w:rPr>
        <w:t xml:space="preserve"> </w:t>
      </w:r>
      <w:r>
        <w:rPr>
          <w:rFonts w:ascii="inherit" w:hAnsi="inherit"/>
          <w:sz w:val="17"/>
        </w:rPr>
        <w:t>has been incurred to date. Expenses related to this initiative are recorded within the applicable segment and corporate cost centers that the expenditures relate to and include the following:</w:t>
      </w:r>
    </w:p>
    <w:p>
      <w:pPr>
        <w:pStyle w:val="TextBody"/>
        <w:spacing w:lineRule="auto" w:line="288" w:before="0" w:after="0"/>
        <w:ind w:left="0" w:right="0" w:firstLine="720"/>
        <w:rPr/>
      </w:pPr>
      <w:r>
        <w:rPr/>
        <w:t>•</w:t>
      </w:r>
      <w:r>
        <w:rPr>
          <w:rFonts w:ascii="inherit" w:hAnsi="inherit"/>
          <w:sz w:val="17"/>
        </w:rPr>
        <w:t>Severance and retention: $7.0 million</w:t>
      </w:r>
      <w:r>
        <w:rPr/>
        <w:t xml:space="preserve"> </w:t>
      </w:r>
      <w:r>
        <w:rPr>
          <w:rFonts w:ascii="inherit" w:hAnsi="inherit"/>
          <w:sz w:val="17"/>
        </w:rPr>
        <w:t xml:space="preserve">- $9.0 million; </w:t>
      </w:r>
    </w:p>
    <w:p>
      <w:pPr>
        <w:pStyle w:val="TextBody"/>
        <w:spacing w:lineRule="auto" w:line="288" w:before="0" w:after="0"/>
        <w:ind w:left="0" w:right="0" w:firstLine="720"/>
        <w:rPr/>
      </w:pPr>
      <w:r>
        <w:rPr/>
        <w:t>•</w:t>
      </w:r>
      <w:r>
        <w:rPr>
          <w:rFonts w:ascii="inherit" w:hAnsi="inherit"/>
          <w:sz w:val="17"/>
        </w:rPr>
        <w:t>Accelerated depreciation and asset write-offs: $2.0 million</w:t>
      </w:r>
      <w:r>
        <w:rPr/>
        <w:t xml:space="preserve"> </w:t>
      </w:r>
      <w:r>
        <w:rPr>
          <w:rFonts w:ascii="inherit" w:hAnsi="inherit"/>
          <w:sz w:val="17"/>
        </w:rPr>
        <w:t>- $3.0 million; and</w:t>
      </w:r>
    </w:p>
    <w:p>
      <w:pPr>
        <w:pStyle w:val="TextBody"/>
        <w:spacing w:lineRule="auto" w:line="288" w:before="0" w:after="0"/>
        <w:ind w:left="0" w:right="0" w:firstLine="720"/>
        <w:rPr/>
      </w:pPr>
      <w:r>
        <w:rPr/>
        <w:t>•</w:t>
      </w:r>
      <w:r>
        <w:rPr>
          <w:rFonts w:ascii="inherit" w:hAnsi="inherit"/>
          <w:sz w:val="17"/>
        </w:rPr>
        <w:t>Other: $20.0 million</w:t>
      </w:r>
      <w:r>
        <w:rPr/>
        <w:t xml:space="preserve"> </w:t>
      </w:r>
      <w:r>
        <w:rPr>
          <w:rFonts w:ascii="inherit" w:hAnsi="inherit"/>
          <w:sz w:val="17"/>
        </w:rPr>
        <w:t>- $22.0 million</w:t>
      </w:r>
      <w:r>
        <w:rPr/>
        <w:t xml:space="preserve"> </w:t>
      </w:r>
    </w:p>
    <w:p>
      <w:pPr>
        <w:pStyle w:val="TextBody"/>
        <w:spacing w:lineRule="auto" w:line="288" w:before="0" w:after="0"/>
        <w:ind w:left="0" w:right="0" w:firstLine="720"/>
        <w:rPr>
          <w:rFonts w:ascii="inherit" w:hAnsi="inherit"/>
          <w:sz w:val="17"/>
        </w:rPr>
      </w:pPr>
      <w:r>
        <w:rPr>
          <w:rFonts w:ascii="inherit" w:hAnsi="inherit"/>
          <w:sz w:val="17"/>
        </w:rPr>
        <w:t xml:space="preserve">Other costs primarily consist of costs to relocate certain equipment and other personnel, duplicate personnel costs, disposal and travel expenditures. All expenses are cash expenditures, except accelerated depreciation and asset write-offs. </w:t>
      </w:r>
    </w:p>
    <w:p>
      <w:pPr>
        <w:pStyle w:val="TextBody"/>
        <w:spacing w:before="0" w:after="0"/>
        <w:rPr/>
      </w:pPr>
      <w:r>
        <w:rPr/>
      </w:r>
    </w:p>
    <w:p>
      <w:pPr>
        <w:pStyle w:val="TextBody"/>
        <w:spacing w:lineRule="auto" w:line="288"/>
        <w:jc w:val="center"/>
        <w:rPr>
          <w:sz w:val="17"/>
        </w:rPr>
      </w:pPr>
      <w:r>
        <w:rPr>
          <w:rFonts w:ascii="inherit" w:hAnsi="inherit"/>
          <w:sz w:val="17"/>
        </w:rPr>
        <w:t>- 16</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28" w:name="s85DAEDCB544F528C91E337CB8E90D2AD1"/>
        <w:bookmarkEnd w:id="2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 xml:space="preserve">The change in accrued liabilities related to the 2014 investments in capacity and capabilities is as follows (in thousands): </w:t>
      </w:r>
    </w:p>
    <w:tbl>
      <w:tblPr>
        <w:tblW w:w="8735" w:type="dxa"/>
        <w:jc w:val="left"/>
        <w:tblInd w:w="0" w:type="dxa"/>
        <w:tblCellMar>
          <w:top w:w="0" w:type="dxa"/>
          <w:left w:w="0" w:type="dxa"/>
          <w:bottom w:w="0" w:type="dxa"/>
          <w:right w:w="0" w:type="dxa"/>
        </w:tblCellMar>
      </w:tblPr>
      <w:tblGrid>
        <w:gridCol w:w="3525"/>
        <w:gridCol w:w="135"/>
        <w:gridCol w:w="900"/>
        <w:gridCol w:w="110"/>
        <w:gridCol w:w="90"/>
        <w:gridCol w:w="135"/>
        <w:gridCol w:w="1230"/>
        <w:gridCol w:w="110"/>
        <w:gridCol w:w="120"/>
        <w:gridCol w:w="135"/>
        <w:gridCol w:w="885"/>
        <w:gridCol w:w="110"/>
        <w:gridCol w:w="90"/>
        <w:gridCol w:w="135"/>
        <w:gridCol w:w="900"/>
        <w:gridCol w:w="125"/>
      </w:tblGrid>
      <w:tr>
        <w:trPr/>
        <w:tc>
          <w:tcPr>
            <w:tcW w:w="8735" w:type="dxa"/>
            <w:gridSpan w:val="16"/>
            <w:tcBorders/>
            <w:shd w:fill="auto" w:val="clear"/>
            <w:vAlign w:val="center"/>
          </w:tcPr>
          <w:p>
            <w:pPr>
              <w:pStyle w:val="TableContents"/>
              <w:spacing w:before="0" w:after="283"/>
              <w:rPr>
                <w:sz w:val="4"/>
                <w:szCs w:val="4"/>
              </w:rPr>
            </w:pPr>
            <w:r>
              <w:rPr>
                <w:sz w:val="4"/>
                <w:szCs w:val="4"/>
              </w:rPr>
            </w:r>
          </w:p>
        </w:tc>
      </w:tr>
      <w:tr>
        <w:trPr/>
        <w:tc>
          <w:tcPr>
            <w:tcW w:w="352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90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23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885"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90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25" w:type="dxa"/>
            <w:tcBorders/>
            <w:shd w:fill="auto" w:val="clear"/>
            <w:vAlign w:val="center"/>
          </w:tcPr>
          <w:p>
            <w:pPr>
              <w:pStyle w:val="TableContents"/>
              <w:spacing w:before="0" w:after="0"/>
              <w:ind w:left="0" w:right="0" w:firstLine="30"/>
              <w:rPr/>
            </w:pPr>
            <w:r>
              <w:rPr/>
              <w:t> </w:t>
            </w:r>
          </w:p>
        </w:tc>
        <w:tc>
          <w:tcPr>
            <w:tcW w:w="1145"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Severance and</w:t>
            </w:r>
          </w:p>
          <w:p>
            <w:pPr>
              <w:pStyle w:val="TableContents"/>
              <w:spacing w:before="0" w:after="0"/>
              <w:ind w:left="0" w:right="0" w:firstLine="30"/>
              <w:jc w:val="center"/>
              <w:rPr>
                <w:rFonts w:ascii="inherit" w:hAnsi="inherit"/>
                <w:b/>
                <w:sz w:val="13"/>
              </w:rPr>
            </w:pPr>
            <w:r>
              <w:rPr>
                <w:rFonts w:ascii="inherit" w:hAnsi="inherit"/>
                <w:b/>
                <w:sz w:val="13"/>
              </w:rPr>
              <w:t>Retention</w:t>
            </w:r>
          </w:p>
        </w:tc>
        <w:tc>
          <w:tcPr>
            <w:tcW w:w="90" w:type="dxa"/>
            <w:tcBorders/>
            <w:shd w:fill="auto" w:val="clear"/>
            <w:vAlign w:val="center"/>
          </w:tcPr>
          <w:p>
            <w:pPr>
              <w:pStyle w:val="TableContents"/>
              <w:spacing w:before="0" w:after="0"/>
              <w:ind w:left="0" w:right="0" w:firstLine="30"/>
              <w:rPr/>
            </w:pPr>
            <w:r>
              <w:rPr/>
              <w:t> </w:t>
            </w:r>
          </w:p>
        </w:tc>
        <w:tc>
          <w:tcPr>
            <w:tcW w:w="1475"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Accelerated</w:t>
            </w:r>
          </w:p>
          <w:p>
            <w:pPr>
              <w:pStyle w:val="TableContents"/>
              <w:spacing w:before="0" w:after="0"/>
              <w:jc w:val="center"/>
              <w:rPr>
                <w:rFonts w:ascii="inherit" w:hAnsi="inherit"/>
                <w:b/>
                <w:sz w:val="13"/>
              </w:rPr>
            </w:pPr>
            <w:r>
              <w:rPr>
                <w:rFonts w:ascii="inherit" w:hAnsi="inherit"/>
                <w:b/>
                <w:sz w:val="13"/>
              </w:rPr>
              <w:t>Depreciation/Asset</w:t>
            </w:r>
          </w:p>
          <w:p>
            <w:pPr>
              <w:pStyle w:val="TableContents"/>
              <w:spacing w:before="0" w:after="0"/>
              <w:ind w:left="0" w:right="0" w:firstLine="30"/>
              <w:jc w:val="center"/>
              <w:rPr>
                <w:rFonts w:ascii="inherit" w:hAnsi="inherit"/>
                <w:b/>
                <w:sz w:val="13"/>
              </w:rPr>
            </w:pPr>
            <w:r>
              <w:rPr>
                <w:rFonts w:ascii="inherit" w:hAnsi="inherit"/>
                <w:b/>
                <w:sz w:val="13"/>
              </w:rPr>
              <w:t>Write-offs</w:t>
            </w:r>
          </w:p>
        </w:tc>
        <w:tc>
          <w:tcPr>
            <w:tcW w:w="120"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113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Other</w:t>
            </w:r>
          </w:p>
        </w:tc>
        <w:tc>
          <w:tcPr>
            <w:tcW w:w="90" w:type="dxa"/>
            <w:tcBorders/>
            <w:shd w:fill="auto" w:val="clear"/>
            <w:vAlign w:val="center"/>
          </w:tcPr>
          <w:p>
            <w:pPr>
              <w:pStyle w:val="TableContents"/>
              <w:spacing w:before="0" w:after="0"/>
              <w:ind w:left="0" w:right="0" w:firstLine="30"/>
              <w:rPr/>
            </w:pPr>
            <w:r>
              <w:rPr/>
              <w:t> </w:t>
            </w:r>
          </w:p>
        </w:tc>
        <w:tc>
          <w:tcPr>
            <w:tcW w:w="116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35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35"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900" w:type="dxa"/>
            <w:tcBorders>
              <w:top w:val="single" w:sz="2" w:space="0" w:color="000000"/>
            </w:tcBorders>
            <w:shd w:fill="CCEEFF" w:val="clear"/>
            <w:tcMar>
              <w:top w:w="30" w:type="dxa"/>
            </w:tcMar>
            <w:vAlign w:val="center"/>
          </w:tcPr>
          <w:p>
            <w:pPr>
              <w:pStyle w:val="TableContents"/>
              <w:spacing w:before="0" w:after="0"/>
              <w:jc w:val="right"/>
              <w:rPr/>
            </w:pPr>
            <w:r>
              <w:rPr/>
              <w:t>—</w:t>
            </w:r>
          </w:p>
        </w:tc>
        <w:tc>
          <w:tcPr>
            <w:tcW w:w="11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shd w:fill="CCEEFF" w:val="clear"/>
            <w:vAlign w:val="center"/>
          </w:tcPr>
          <w:p>
            <w:pPr>
              <w:pStyle w:val="TableContents"/>
              <w:spacing w:before="0" w:after="0"/>
              <w:ind w:left="0" w:right="0" w:firstLine="30"/>
              <w:rPr/>
            </w:pPr>
            <w:r>
              <w:rPr/>
              <w:t> </w:t>
            </w:r>
          </w:p>
        </w:tc>
        <w:tc>
          <w:tcPr>
            <w:tcW w:w="13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30" w:type="dxa"/>
            <w:tcBorders/>
            <w:shd w:fill="CCEEFF" w:val="clear"/>
            <w:vAlign w:val="center"/>
          </w:tcPr>
          <w:p>
            <w:pPr>
              <w:pStyle w:val="TableContents"/>
              <w:spacing w:before="0" w:after="0"/>
              <w:jc w:val="right"/>
              <w:rPr/>
            </w:pPr>
            <w:r>
              <w:rPr/>
              <w:t>—</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CCEEFF" w:val="clear"/>
            <w:vAlign w:val="center"/>
          </w:tcPr>
          <w:p>
            <w:pPr>
              <w:pStyle w:val="TableContents"/>
              <w:spacing w:before="0" w:after="0"/>
              <w:ind w:left="0" w:right="0" w:firstLine="30"/>
              <w:rPr/>
            </w:pPr>
            <w:r>
              <w:rPr/>
              <w:t> </w:t>
            </w:r>
          </w:p>
        </w:tc>
        <w:tc>
          <w:tcPr>
            <w:tcW w:w="13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85" w:type="dxa"/>
            <w:tcBorders/>
            <w:shd w:fill="CCEEFF" w:val="clear"/>
            <w:vAlign w:val="center"/>
          </w:tcPr>
          <w:p>
            <w:pPr>
              <w:pStyle w:val="TableContents"/>
              <w:spacing w:before="0" w:after="0"/>
              <w:jc w:val="right"/>
              <w:rPr/>
            </w:pPr>
            <w:r>
              <w:rPr/>
              <w:t>—</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shd w:fill="CCEEFF" w:val="clear"/>
            <w:vAlign w:val="center"/>
          </w:tcPr>
          <w:p>
            <w:pPr>
              <w:pStyle w:val="TableContents"/>
              <w:spacing w:before="0" w:after="0"/>
              <w:ind w:left="0" w:right="0" w:firstLine="30"/>
              <w:rPr/>
            </w:pPr>
            <w:r>
              <w:rPr/>
              <w:t> </w:t>
            </w:r>
          </w:p>
        </w:tc>
        <w:tc>
          <w:tcPr>
            <w:tcW w:w="13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900" w:type="dxa"/>
            <w:tcBorders/>
            <w:shd w:fill="CCEEFF" w:val="clear"/>
            <w:vAlign w:val="center"/>
          </w:tcPr>
          <w:p>
            <w:pPr>
              <w:pStyle w:val="TableContents"/>
              <w:spacing w:before="0" w:after="0"/>
              <w:jc w:val="right"/>
              <w:rPr/>
            </w:pPr>
            <w:r>
              <w:rPr/>
              <w:t>—</w:t>
            </w:r>
          </w:p>
        </w:tc>
        <w:tc>
          <w:tcPr>
            <w:tcW w:w="1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Restructuring charges</w:t>
            </w:r>
          </w:p>
        </w:tc>
        <w:tc>
          <w:tcPr>
            <w:tcW w:w="103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1,445</w:t>
            </w:r>
          </w:p>
        </w:tc>
        <w:tc>
          <w:tcPr>
            <w:tcW w:w="11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shd w:fill="auto" w:val="clear"/>
            <w:vAlign w:val="center"/>
          </w:tcPr>
          <w:p>
            <w:pPr>
              <w:pStyle w:val="TableContents"/>
              <w:spacing w:before="0" w:after="0"/>
              <w:ind w:left="0" w:right="0" w:firstLine="30"/>
              <w:rPr/>
            </w:pPr>
            <w:r>
              <w:rPr/>
              <w:t> </w:t>
            </w:r>
          </w:p>
        </w:tc>
        <w:tc>
          <w:tcPr>
            <w:tcW w:w="136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33</w:t>
            </w:r>
          </w:p>
        </w:tc>
        <w:tc>
          <w:tcPr>
            <w:tcW w:w="11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auto" w:val="clear"/>
            <w:vAlign w:val="center"/>
          </w:tcPr>
          <w:p>
            <w:pPr>
              <w:pStyle w:val="TableContents"/>
              <w:spacing w:before="0" w:after="0"/>
              <w:ind w:left="0" w:right="0" w:firstLine="30"/>
              <w:rPr/>
            </w:pPr>
            <w:r>
              <w:rPr/>
              <w:t> </w:t>
            </w:r>
          </w:p>
        </w:tc>
        <w:tc>
          <w:tcPr>
            <w:tcW w:w="102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3,527</w:t>
            </w:r>
          </w:p>
        </w:tc>
        <w:tc>
          <w:tcPr>
            <w:tcW w:w="11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shd w:fill="auto" w:val="clear"/>
            <w:vAlign w:val="center"/>
          </w:tcPr>
          <w:p>
            <w:pPr>
              <w:pStyle w:val="TableContents"/>
              <w:spacing w:before="0" w:after="0"/>
              <w:ind w:left="0" w:right="0" w:firstLine="30"/>
              <w:rPr/>
            </w:pPr>
            <w:r>
              <w:rPr/>
              <w:t> </w:t>
            </w:r>
          </w:p>
        </w:tc>
        <w:tc>
          <w:tcPr>
            <w:tcW w:w="103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5,005</w:t>
            </w:r>
          </w:p>
        </w:tc>
        <w:tc>
          <w:tcPr>
            <w:tcW w:w="1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Write-offs</w:t>
            </w:r>
          </w:p>
        </w:tc>
        <w:tc>
          <w:tcPr>
            <w:tcW w:w="1035" w:type="dxa"/>
            <w:gridSpan w:val="2"/>
            <w:tcBorders/>
            <w:shd w:fill="CCEEFF" w:val="clear"/>
            <w:vAlign w:val="center"/>
          </w:tcPr>
          <w:p>
            <w:pPr>
              <w:pStyle w:val="TableContents"/>
              <w:spacing w:before="0" w:after="0"/>
              <w:jc w:val="right"/>
              <w:rPr/>
            </w:pPr>
            <w:r>
              <w:rPr/>
              <w:t>—</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shd w:fill="CCEEFF" w:val="clear"/>
            <w:vAlign w:val="center"/>
          </w:tcPr>
          <w:p>
            <w:pPr>
              <w:pStyle w:val="TableContents"/>
              <w:spacing w:before="0" w:after="0"/>
              <w:ind w:left="0" w:right="0" w:firstLine="30"/>
              <w:rPr/>
            </w:pPr>
            <w:r>
              <w:rPr/>
              <w:t> </w:t>
            </w:r>
          </w:p>
        </w:tc>
        <w:tc>
          <w:tcPr>
            <w:tcW w:w="136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(33</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20" w:type="dxa"/>
            <w:tcBorders/>
            <w:shd w:fill="CCEEFF" w:val="clear"/>
            <w:vAlign w:val="center"/>
          </w:tcPr>
          <w:p>
            <w:pPr>
              <w:pStyle w:val="TableContents"/>
              <w:spacing w:before="0" w:after="0"/>
              <w:ind w:left="0" w:right="0" w:firstLine="30"/>
              <w:rPr/>
            </w:pPr>
            <w:r>
              <w:rPr/>
              <w:t> </w:t>
            </w:r>
          </w:p>
        </w:tc>
        <w:tc>
          <w:tcPr>
            <w:tcW w:w="1020" w:type="dxa"/>
            <w:gridSpan w:val="2"/>
            <w:tcBorders/>
            <w:shd w:fill="CCEEFF" w:val="clear"/>
            <w:vAlign w:val="center"/>
          </w:tcPr>
          <w:p>
            <w:pPr>
              <w:pStyle w:val="TableContents"/>
              <w:spacing w:before="0" w:after="0"/>
              <w:jc w:val="right"/>
              <w:rPr/>
            </w:pPr>
            <w:r>
              <w:rPr/>
              <w:t>—</w:t>
            </w:r>
          </w:p>
        </w:tc>
        <w:tc>
          <w:tcPr>
            <w:tcW w:w="11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shd w:fill="CCEEFF" w:val="clear"/>
            <w:vAlign w:val="center"/>
          </w:tcPr>
          <w:p>
            <w:pPr>
              <w:pStyle w:val="TableContents"/>
              <w:spacing w:before="0" w:after="0"/>
              <w:ind w:left="0" w:right="0" w:firstLine="30"/>
              <w:rPr/>
            </w:pPr>
            <w:r>
              <w:rPr/>
              <w:t> </w:t>
            </w:r>
          </w:p>
        </w:tc>
        <w:tc>
          <w:tcPr>
            <w:tcW w:w="103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(33</w:t>
            </w:r>
          </w:p>
        </w:tc>
        <w:tc>
          <w:tcPr>
            <w:tcW w:w="1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5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Cash payments</w:t>
            </w:r>
          </w:p>
        </w:tc>
        <w:tc>
          <w:tcPr>
            <w:tcW w:w="1035"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(434</w:t>
            </w:r>
          </w:p>
        </w:tc>
        <w:tc>
          <w:tcPr>
            <w:tcW w:w="11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0" w:type="dxa"/>
            <w:tcBorders/>
            <w:shd w:fill="auto" w:val="clear"/>
            <w:vAlign w:val="center"/>
          </w:tcPr>
          <w:p>
            <w:pPr>
              <w:pStyle w:val="TableContents"/>
              <w:spacing w:before="0" w:after="0"/>
              <w:ind w:left="0" w:right="0" w:firstLine="30"/>
              <w:rPr/>
            </w:pPr>
            <w:r>
              <w:rPr/>
              <w:t> </w:t>
            </w:r>
          </w:p>
        </w:tc>
        <w:tc>
          <w:tcPr>
            <w:tcW w:w="1365"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10"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1020"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(2,838</w:t>
            </w:r>
          </w:p>
        </w:tc>
        <w:tc>
          <w:tcPr>
            <w:tcW w:w="11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0" w:type="dxa"/>
            <w:tcBorders/>
            <w:shd w:fill="auto" w:val="clear"/>
            <w:vAlign w:val="center"/>
          </w:tcPr>
          <w:p>
            <w:pPr>
              <w:pStyle w:val="TableContents"/>
              <w:spacing w:before="0" w:after="0"/>
              <w:ind w:left="0" w:right="0" w:firstLine="30"/>
              <w:rPr/>
            </w:pPr>
            <w:r>
              <w:rPr/>
              <w:t> </w:t>
            </w:r>
          </w:p>
        </w:tc>
        <w:tc>
          <w:tcPr>
            <w:tcW w:w="1035"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(3,272</w:t>
            </w:r>
          </w:p>
        </w:tc>
        <w:tc>
          <w:tcPr>
            <w:tcW w:w="12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5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35"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90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1,011</w:t>
            </w:r>
          </w:p>
        </w:tc>
        <w:tc>
          <w:tcPr>
            <w:tcW w:w="11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bottom w:val="double" w:sz="6" w:space="0" w:color="000000"/>
            </w:tcBorders>
            <w:shd w:fill="CCEEFF" w:val="clear"/>
            <w:tcMar>
              <w:bottom w:w="30" w:type="dxa"/>
            </w:tcM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135"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30" w:type="dxa"/>
            <w:tcBorders>
              <w:bottom w:val="double" w:sz="6" w:space="0" w:color="000000"/>
            </w:tcBorders>
            <w:shd w:fill="CCEEFF" w:val="clear"/>
            <w:tcMar>
              <w:bottom w:w="30" w:type="dxa"/>
            </w:tcMar>
            <w:vAlign w:val="center"/>
          </w:tcPr>
          <w:p>
            <w:pPr>
              <w:pStyle w:val="TableContents"/>
              <w:spacing w:before="0" w:after="0"/>
              <w:jc w:val="right"/>
              <w:rPr/>
            </w:pPr>
            <w:r>
              <w:rPr/>
              <w:t>—</w:t>
            </w:r>
          </w:p>
        </w:tc>
        <w:tc>
          <w:tcPr>
            <w:tcW w:w="11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bottom w:val="double" w:sz="6" w:space="0" w:color="000000"/>
            </w:tcBorders>
            <w:shd w:fill="CCEEFF" w:val="clear"/>
            <w:tcMar>
              <w:bottom w:w="30" w:type="dxa"/>
            </w:tcMar>
            <w:vAlign w:val="center"/>
          </w:tcPr>
          <w:p>
            <w:pPr>
              <w:pStyle w:val="TableContents"/>
              <w:spacing w:before="0" w:after="0"/>
              <w:ind w:left="0" w:right="0" w:firstLine="30"/>
              <w:rPr/>
            </w:pPr>
            <w:r>
              <w:rPr/>
              <w:t> </w:t>
            </w:r>
          </w:p>
        </w:tc>
        <w:tc>
          <w:tcPr>
            <w:tcW w:w="135"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85"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689</w:t>
            </w:r>
          </w:p>
        </w:tc>
        <w:tc>
          <w:tcPr>
            <w:tcW w:w="11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0" w:type="dxa"/>
            <w:tcBorders/>
            <w:shd w:fill="CCEEFF" w:val="clear"/>
            <w:vAlign w:val="center"/>
          </w:tcPr>
          <w:p>
            <w:pPr>
              <w:pStyle w:val="TableContents"/>
              <w:spacing w:before="0" w:after="0"/>
              <w:ind w:left="0" w:right="0" w:firstLine="30"/>
              <w:rPr/>
            </w:pPr>
            <w:r>
              <w:rPr/>
              <w:t> </w:t>
            </w:r>
          </w:p>
        </w:tc>
        <w:tc>
          <w:tcPr>
            <w:tcW w:w="135"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90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1,700</w:t>
            </w:r>
          </w:p>
        </w:tc>
        <w:tc>
          <w:tcPr>
            <w:tcW w:w="125"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2013 operating unit realignment.</w:t>
      </w:r>
      <w:r>
        <w:rPr>
          <w:sz w:val="17"/>
        </w:rPr>
        <w:t xml:space="preserve"> </w:t>
      </w:r>
      <w:r>
        <w:rPr>
          <w:rFonts w:ascii="inherit" w:hAnsi="inherit"/>
          <w:sz w:val="17"/>
        </w:rPr>
        <w:t>In June 2013, the Company initiated a plan to realign its operating structure in order to optimize its continued focus on profitable growth. As part of this initiative, the sales and marketing and operations groups of its former Implantable Medical and Electrochem Solutions (“Electrochem”) reportable segments were combined into one sales and marketing group and one operations group each serving the entire Company. This initiative is expected to be completed by the end of 2014. Total restructuring charges expected to be incurred in connection with this realignment are between $6.6 million</w:t>
      </w:r>
      <w:r>
        <w:rPr>
          <w:sz w:val="17"/>
        </w:rPr>
        <w:t xml:space="preserve"> </w:t>
      </w:r>
      <w:r>
        <w:rPr>
          <w:rFonts w:ascii="inherit" w:hAnsi="inherit"/>
          <w:sz w:val="17"/>
        </w:rPr>
        <w:t>and $7.0 million, of which $6.6 million</w:t>
      </w:r>
      <w:r>
        <w:rPr>
          <w:sz w:val="17"/>
        </w:rPr>
        <w:t xml:space="preserve"> </w:t>
      </w:r>
      <w:r>
        <w:rPr>
          <w:rFonts w:ascii="inherit" w:hAnsi="inherit"/>
          <w:sz w:val="17"/>
        </w:rPr>
        <w:t>has been incurred to date. Expenses related to this initiative are recorded within the applicable segment and corporate cost centers that the expenditures relate to and include the following:</w:t>
      </w:r>
    </w:p>
    <w:p>
      <w:pPr>
        <w:pStyle w:val="TextBody"/>
        <w:spacing w:lineRule="auto" w:line="288" w:before="0" w:after="0"/>
        <w:ind w:left="0" w:right="0" w:firstLine="720"/>
        <w:rPr/>
      </w:pPr>
      <w:r>
        <w:rPr/>
        <w:t> </w:t>
      </w:r>
    </w:p>
    <w:tbl>
      <w:tblPr>
        <w:tblW w:w="5575" w:type="dxa"/>
        <w:jc w:val="left"/>
        <w:tblInd w:w="0" w:type="dxa"/>
        <w:tblCellMar>
          <w:top w:w="0" w:type="dxa"/>
          <w:left w:w="0" w:type="dxa"/>
          <w:bottom w:w="0" w:type="dxa"/>
          <w:right w:w="0" w:type="dxa"/>
        </w:tblCellMar>
      </w:tblPr>
      <w:tblGrid>
        <w:gridCol w:w="845"/>
        <w:gridCol w:w="4730"/>
      </w:tblGrid>
      <w:tr>
        <w:trPr/>
        <w:tc>
          <w:tcPr>
            <w:tcW w:w="845" w:type="dxa"/>
            <w:tcBorders/>
            <w:shd w:fill="auto" w:val="clear"/>
            <w:vAlign w:val="center"/>
          </w:tcPr>
          <w:p>
            <w:pPr>
              <w:pStyle w:val="TableContents"/>
              <w:spacing w:before="0" w:after="283"/>
              <w:rPr>
                <w:sz w:val="4"/>
                <w:szCs w:val="4"/>
              </w:rPr>
            </w:pPr>
            <w:r>
              <w:rPr>
                <w:sz w:val="4"/>
                <w:szCs w:val="4"/>
              </w:rPr>
            </w:r>
          </w:p>
        </w:tc>
        <w:tc>
          <w:tcPr>
            <w:tcW w:w="473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4730" w:type="dxa"/>
            <w:tcBorders/>
            <w:shd w:fill="auto" w:val="clear"/>
            <w:vAlign w:val="center"/>
          </w:tcPr>
          <w:p>
            <w:pPr>
              <w:pStyle w:val="TableContents"/>
              <w:spacing w:lineRule="auto" w:line="288" w:before="0" w:after="0"/>
              <w:jc w:val="left"/>
              <w:rPr>
                <w:sz w:val="17"/>
              </w:rPr>
            </w:pPr>
            <w:r>
              <w:rPr>
                <w:rFonts w:ascii="inherit" w:hAnsi="inherit"/>
                <w:sz w:val="17"/>
              </w:rPr>
              <w:t>Severance and retention: $5.0 million</w:t>
            </w:r>
            <w:r>
              <w:rPr>
                <w:sz w:val="17"/>
              </w:rPr>
              <w:t xml:space="preserve"> – </w:t>
            </w:r>
            <w:r>
              <w:rPr>
                <w:rFonts w:ascii="inherit" w:hAnsi="inherit"/>
                <w:sz w:val="17"/>
              </w:rPr>
              <w:t>$5.2 million; and</w:t>
            </w:r>
          </w:p>
        </w:tc>
      </w:tr>
    </w:tbl>
    <w:tbl>
      <w:tblPr>
        <w:tblW w:w="3610" w:type="dxa"/>
        <w:jc w:val="left"/>
        <w:tblInd w:w="0" w:type="dxa"/>
        <w:tblCellMar>
          <w:top w:w="0" w:type="dxa"/>
          <w:left w:w="0" w:type="dxa"/>
          <w:bottom w:w="0" w:type="dxa"/>
          <w:right w:w="0" w:type="dxa"/>
        </w:tblCellMar>
      </w:tblPr>
      <w:tblGrid>
        <w:gridCol w:w="845"/>
        <w:gridCol w:w="2765"/>
      </w:tblGrid>
      <w:tr>
        <w:trPr/>
        <w:tc>
          <w:tcPr>
            <w:tcW w:w="845" w:type="dxa"/>
            <w:tcBorders/>
            <w:shd w:fill="auto" w:val="clear"/>
            <w:vAlign w:val="center"/>
          </w:tcPr>
          <w:p>
            <w:pPr>
              <w:pStyle w:val="TableContents"/>
              <w:spacing w:before="0" w:after="283"/>
              <w:rPr>
                <w:sz w:val="4"/>
                <w:szCs w:val="4"/>
              </w:rPr>
            </w:pPr>
            <w:r>
              <w:rPr>
                <w:sz w:val="4"/>
                <w:szCs w:val="4"/>
              </w:rPr>
            </w:r>
          </w:p>
        </w:tc>
        <w:tc>
          <w:tcPr>
            <w:tcW w:w="2765"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2765" w:type="dxa"/>
            <w:tcBorders/>
            <w:shd w:fill="auto" w:val="clear"/>
            <w:vAlign w:val="center"/>
          </w:tcPr>
          <w:p>
            <w:pPr>
              <w:pStyle w:val="TableContents"/>
              <w:spacing w:lineRule="auto" w:line="288" w:before="0" w:after="0"/>
              <w:jc w:val="left"/>
              <w:rPr>
                <w:sz w:val="17"/>
              </w:rPr>
            </w:pPr>
            <w:r>
              <w:rPr>
                <w:rFonts w:ascii="inherit" w:hAnsi="inherit"/>
                <w:sz w:val="17"/>
              </w:rPr>
              <w:t>Other: $1.6 million</w:t>
            </w:r>
            <w:r>
              <w:rPr>
                <w:sz w:val="17"/>
              </w:rPr>
              <w:t xml:space="preserve"> – </w:t>
            </w:r>
            <w:r>
              <w:rPr>
                <w:rFonts w:ascii="inherit" w:hAnsi="inherit"/>
                <w:sz w:val="17"/>
              </w:rPr>
              <w:t>$1.8 million.</w:t>
            </w:r>
          </w:p>
        </w:tc>
      </w:tr>
    </w:tbl>
    <w:p>
      <w:pPr>
        <w:pStyle w:val="TextBody"/>
        <w:spacing w:lineRule="auto" w:line="288" w:before="0" w:after="0"/>
        <w:ind w:left="0" w:right="0" w:firstLine="720"/>
        <w:rPr>
          <w:rFonts w:ascii="inherit" w:hAnsi="inherit"/>
          <w:sz w:val="17"/>
        </w:rPr>
      </w:pPr>
      <w:r>
        <w:rPr>
          <w:rFonts w:ascii="inherit" w:hAnsi="inherit"/>
          <w:sz w:val="17"/>
        </w:rPr>
        <w:t>Other costs primarily consist of relocation and travel expenditures.</w:t>
      </w:r>
    </w:p>
    <w:p>
      <w:pPr>
        <w:pStyle w:val="TextBody"/>
        <w:spacing w:lineRule="auto" w:line="288" w:before="0" w:after="0"/>
        <w:ind w:left="0" w:right="0" w:firstLine="720"/>
        <w:rPr/>
      </w:pPr>
      <w:r>
        <w:rPr/>
        <w:t> </w:t>
      </w:r>
    </w:p>
    <w:p>
      <w:pPr>
        <w:pStyle w:val="TextBody"/>
        <w:spacing w:lineRule="auto" w:line="288" w:before="0" w:after="0"/>
        <w:ind w:left="0" w:right="0" w:firstLine="720"/>
        <w:rPr>
          <w:rFonts w:ascii="inherit" w:hAnsi="inherit"/>
          <w:sz w:val="17"/>
        </w:rPr>
      </w:pPr>
      <w:r>
        <w:rPr>
          <w:rFonts w:ascii="inherit" w:hAnsi="inherit"/>
          <w:sz w:val="17"/>
        </w:rPr>
        <w:t>The change in accrued liabilities related to the 2013 operating unit realignment is as follows (in thousands):</w:t>
      </w:r>
    </w:p>
    <w:tbl>
      <w:tblPr>
        <w:tblW w:w="10205" w:type="dxa"/>
        <w:jc w:val="left"/>
        <w:tblInd w:w="0" w:type="dxa"/>
        <w:tblCellMar>
          <w:top w:w="0" w:type="dxa"/>
          <w:left w:w="0" w:type="dxa"/>
          <w:bottom w:w="0" w:type="dxa"/>
          <w:right w:w="0" w:type="dxa"/>
        </w:tblCellMar>
      </w:tblPr>
      <w:tblGrid>
        <w:gridCol w:w="4848"/>
        <w:gridCol w:w="243"/>
        <w:gridCol w:w="1433"/>
        <w:gridCol w:w="224"/>
        <w:gridCol w:w="138"/>
        <w:gridCol w:w="162"/>
        <w:gridCol w:w="1216"/>
        <w:gridCol w:w="152"/>
        <w:gridCol w:w="138"/>
        <w:gridCol w:w="162"/>
        <w:gridCol w:w="1321"/>
        <w:gridCol w:w="168"/>
      </w:tblGrid>
      <w:tr>
        <w:trPr/>
        <w:tc>
          <w:tcPr>
            <w:tcW w:w="10205" w:type="dxa"/>
            <w:gridSpan w:val="12"/>
            <w:tcBorders/>
            <w:shd w:fill="auto" w:val="clear"/>
            <w:vAlign w:val="center"/>
          </w:tcPr>
          <w:p>
            <w:pPr>
              <w:pStyle w:val="TableContents"/>
              <w:spacing w:before="0" w:after="283"/>
              <w:rPr>
                <w:sz w:val="4"/>
                <w:szCs w:val="4"/>
              </w:rPr>
            </w:pPr>
            <w:r>
              <w:rPr>
                <w:sz w:val="4"/>
                <w:szCs w:val="4"/>
              </w:rPr>
            </w:r>
          </w:p>
        </w:tc>
      </w:tr>
      <w:tr>
        <w:trPr/>
        <w:tc>
          <w:tcPr>
            <w:tcW w:w="4848"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1433"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216"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321"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848" w:type="dxa"/>
            <w:tcBorders/>
            <w:shd w:fill="auto" w:val="clear"/>
            <w:vAlign w:val="center"/>
          </w:tcPr>
          <w:p>
            <w:pPr>
              <w:pStyle w:val="TableContents"/>
              <w:spacing w:before="0" w:after="0"/>
              <w:ind w:left="0" w:right="0" w:firstLine="30"/>
              <w:rPr/>
            </w:pPr>
            <w:r>
              <w:rPr/>
              <w:t> </w:t>
            </w:r>
          </w:p>
        </w:tc>
        <w:tc>
          <w:tcPr>
            <w:tcW w:w="190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Severance and</w:t>
            </w:r>
          </w:p>
          <w:p>
            <w:pPr>
              <w:pStyle w:val="TableContents"/>
              <w:spacing w:before="0" w:after="0"/>
              <w:ind w:left="0" w:right="0" w:firstLine="30"/>
              <w:jc w:val="center"/>
              <w:rPr>
                <w:rFonts w:ascii="inherit" w:hAnsi="inherit"/>
                <w:b/>
                <w:sz w:val="13"/>
              </w:rPr>
            </w:pPr>
            <w:r>
              <w:rPr>
                <w:rFonts w:ascii="inherit" w:hAnsi="inherit"/>
                <w:b/>
                <w:sz w:val="13"/>
              </w:rPr>
              <w:t>Retention</w:t>
            </w:r>
          </w:p>
        </w:tc>
        <w:tc>
          <w:tcPr>
            <w:tcW w:w="138" w:type="dxa"/>
            <w:tcBorders/>
            <w:shd w:fill="auto" w:val="clear"/>
            <w:vAlign w:val="center"/>
          </w:tcPr>
          <w:p>
            <w:pPr>
              <w:pStyle w:val="TableContents"/>
              <w:spacing w:before="0" w:after="0"/>
              <w:ind w:left="0" w:right="0" w:firstLine="30"/>
              <w:rPr/>
            </w:pPr>
            <w:r>
              <w:rPr/>
              <w:t> </w:t>
            </w:r>
          </w:p>
        </w:tc>
        <w:tc>
          <w:tcPr>
            <w:tcW w:w="153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Other</w:t>
            </w:r>
          </w:p>
        </w:tc>
        <w:tc>
          <w:tcPr>
            <w:tcW w:w="138" w:type="dxa"/>
            <w:tcBorders/>
            <w:shd w:fill="auto" w:val="clear"/>
            <w:vAlign w:val="center"/>
          </w:tcPr>
          <w:p>
            <w:pPr>
              <w:pStyle w:val="TableContents"/>
              <w:spacing w:before="0" w:after="0"/>
              <w:ind w:left="0" w:right="0" w:firstLine="30"/>
              <w:rPr/>
            </w:pPr>
            <w:r>
              <w:rPr/>
              <w:t> </w:t>
            </w:r>
          </w:p>
        </w:tc>
        <w:tc>
          <w:tcPr>
            <w:tcW w:w="165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484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24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33" w:type="dxa"/>
            <w:tcBorders/>
            <w:shd w:fill="CCEEFF" w:val="clear"/>
            <w:vAlign w:val="center"/>
          </w:tcPr>
          <w:p>
            <w:pPr>
              <w:pStyle w:val="TableContents"/>
              <w:spacing w:before="0" w:after="0"/>
              <w:jc w:val="right"/>
              <w:rPr>
                <w:rFonts w:ascii="inherit" w:hAnsi="inherit"/>
                <w:sz w:val="17"/>
              </w:rPr>
            </w:pPr>
            <w:r>
              <w:rPr>
                <w:rFonts w:ascii="inherit" w:hAnsi="inherit"/>
                <w:sz w:val="17"/>
              </w:rPr>
              <w:t>465</w:t>
            </w:r>
          </w:p>
        </w:tc>
        <w:tc>
          <w:tcPr>
            <w:tcW w:w="22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16" w:type="dxa"/>
            <w:tcBorders/>
            <w:shd w:fill="CCEEFF" w:val="clear"/>
            <w:vAlign w:val="center"/>
          </w:tcPr>
          <w:p>
            <w:pPr>
              <w:pStyle w:val="TableContents"/>
              <w:spacing w:before="0" w:after="0"/>
              <w:jc w:val="right"/>
              <w:rPr>
                <w:rFonts w:ascii="inherit" w:hAnsi="inherit"/>
                <w:sz w:val="17"/>
              </w:rPr>
            </w:pPr>
            <w:r>
              <w:rPr>
                <w:rFonts w:ascii="inherit" w:hAnsi="inherit"/>
                <w:sz w:val="17"/>
              </w:rPr>
              <w:t>746</w:t>
            </w:r>
          </w:p>
        </w:tc>
        <w:tc>
          <w:tcPr>
            <w:tcW w:w="15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6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21" w:type="dxa"/>
            <w:tcBorders/>
            <w:shd w:fill="CCEEFF" w:val="clear"/>
            <w:vAlign w:val="center"/>
          </w:tcPr>
          <w:p>
            <w:pPr>
              <w:pStyle w:val="TableContents"/>
              <w:spacing w:before="0" w:after="0"/>
              <w:jc w:val="right"/>
              <w:rPr>
                <w:rFonts w:ascii="inherit" w:hAnsi="inherit"/>
                <w:sz w:val="17"/>
              </w:rPr>
            </w:pPr>
            <w:r>
              <w:rPr>
                <w:rFonts w:ascii="inherit" w:hAnsi="inherit"/>
                <w:sz w:val="17"/>
              </w:rPr>
              <w:t>1,211</w:t>
            </w:r>
          </w:p>
        </w:tc>
        <w:tc>
          <w:tcPr>
            <w:tcW w:w="16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484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Restructuring charges</w:t>
            </w:r>
          </w:p>
        </w:tc>
        <w:tc>
          <w:tcPr>
            <w:tcW w:w="167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849</w:t>
            </w:r>
          </w:p>
        </w:tc>
        <w:tc>
          <w:tcPr>
            <w:tcW w:w="22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155</w:t>
            </w:r>
          </w:p>
        </w:tc>
        <w:tc>
          <w:tcPr>
            <w:tcW w:w="15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48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1,004</w:t>
            </w:r>
          </w:p>
        </w:tc>
        <w:tc>
          <w:tcPr>
            <w:tcW w:w="1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484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Cash payments</w:t>
            </w:r>
          </w:p>
        </w:tc>
        <w:tc>
          <w:tcPr>
            <w:tcW w:w="167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(1,314</w:t>
            </w:r>
          </w:p>
        </w:tc>
        <w:tc>
          <w:tcPr>
            <w:tcW w:w="224"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37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(901</w:t>
            </w:r>
          </w:p>
        </w:tc>
        <w:tc>
          <w:tcPr>
            <w:tcW w:w="152"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48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(2,215</w:t>
            </w:r>
          </w:p>
        </w:tc>
        <w:tc>
          <w:tcPr>
            <w:tcW w:w="168"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484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24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33"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22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2"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16"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52"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2"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21"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68"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Orthopaedic facility optimization costs.</w:t>
      </w:r>
      <w:r>
        <w:rPr>
          <w:sz w:val="17"/>
        </w:rPr>
        <w:t xml:space="preserve"> </w:t>
      </w:r>
      <w:r>
        <w:rPr>
          <w:rFonts w:ascii="inherit" w:hAnsi="inherit"/>
          <w:sz w:val="17"/>
        </w:rPr>
        <w:t>In 2010, the Company began updating its Indianapolis, IN facility to streamline operations, consolidate two</w:t>
      </w:r>
      <w:r>
        <w:rPr>
          <w:sz w:val="17"/>
        </w:rPr>
        <w:t xml:space="preserve"> </w:t>
      </w:r>
      <w:r>
        <w:rPr>
          <w:rFonts w:ascii="inherit" w:hAnsi="inherit"/>
          <w:sz w:val="17"/>
        </w:rPr>
        <w:t>buildings, increase capacity, further expand capabilities and reduce dependence on outside suppliers. This initiative was completed in 2011.</w:t>
      </w:r>
    </w:p>
    <w:p>
      <w:pPr>
        <w:pStyle w:val="TextBody"/>
        <w:spacing w:lineRule="auto" w:line="288" w:before="0" w:after="0"/>
        <w:ind w:left="0" w:right="0" w:firstLine="720"/>
        <w:rPr>
          <w:rFonts w:ascii="inherit" w:hAnsi="inherit"/>
          <w:sz w:val="17"/>
        </w:rPr>
      </w:pPr>
      <w:r>
        <w:rPr>
          <w:rFonts w:ascii="inherit" w:hAnsi="inherit"/>
          <w:sz w:val="17"/>
        </w:rPr>
        <w:t>In 2011, the Company began construction on an orthopaedic manufacturing facility in Fort Wayne, IN and transferred manufacturing operations being performed at its Columbia City, IN location into this new facility. This initiative was completed in 2012.</w:t>
      </w:r>
    </w:p>
    <w:p>
      <w:pPr>
        <w:pStyle w:val="TextBody"/>
        <w:spacing w:lineRule="auto" w:line="288" w:before="0" w:after="0"/>
        <w:ind w:left="0" w:right="0" w:firstLine="720"/>
        <w:rPr>
          <w:sz w:val="17"/>
        </w:rPr>
      </w:pPr>
      <w:r>
        <w:rPr>
          <w:rFonts w:ascii="inherit" w:hAnsi="inherit"/>
          <w:sz w:val="17"/>
        </w:rPr>
        <w:t>During 2012, the Company transferred manufacturing and development operations performed at its facilities in Orvin and Corgemont, Switzerland into existing facilities in Fort Wayne, IN and Tijuana, Mexico. In connection with this consolidation, in 2012, the Company entered into an agreement to sell assets related to certain non-core Swiss orthopaedic product lines to an independent third party including inventory, machinery, equipment, customer lists and technology related to these product lines. This transaction closed during the first quarter of 2013. The Company received payments totaling $4.7 million</w:t>
      </w:r>
      <w:r>
        <w:rPr>
          <w:sz w:val="17"/>
        </w:rPr>
        <w:t xml:space="preserve"> </w:t>
      </w:r>
      <w:r>
        <w:rPr>
          <w:rFonts w:ascii="inherit" w:hAnsi="inherit"/>
          <w:sz w:val="17"/>
        </w:rPr>
        <w:t>in 2013 in connection with this transaction and the third party assumed $2.4 million</w:t>
      </w:r>
      <w:r>
        <w:rPr>
          <w:sz w:val="17"/>
        </w:rPr>
        <w:t xml:space="preserve"> </w:t>
      </w:r>
      <w:r>
        <w:rPr>
          <w:rFonts w:ascii="inherit" w:hAnsi="inherit"/>
          <w:sz w:val="17"/>
        </w:rPr>
        <w:t>of severance liabilities. During the first half of 2014, the Company recognized a gain and received an additional contingent payment of $2.7 million</w:t>
      </w:r>
      <w:r>
        <w:rPr>
          <w:sz w:val="17"/>
        </w:rPr>
        <w:t xml:space="preserve"> </w:t>
      </w:r>
      <w:r>
        <w:rPr>
          <w:rFonts w:ascii="inherit" w:hAnsi="inherit"/>
          <w:sz w:val="17"/>
        </w:rPr>
        <w:t xml:space="preserve">from the third party in connection with the achievement of certain milestones defined in the sales agreement. In addition, during the first quarter of 2013, the Company recognized a pension curtailment gain in connection with this consolidation. Refer to Note 7 “Defined Benefit Plans” for further information. These gains were recognized in Other Operating Expenses, Net in the Condensed Consolidated Statements of Operations. </w:t>
      </w:r>
    </w:p>
    <w:p>
      <w:pPr>
        <w:pStyle w:val="TextBody"/>
        <w:spacing w:before="0" w:after="0"/>
        <w:rPr/>
      </w:pPr>
      <w:r>
        <w:rPr/>
      </w:r>
    </w:p>
    <w:p>
      <w:pPr>
        <w:pStyle w:val="TextBody"/>
        <w:spacing w:lineRule="auto" w:line="288"/>
        <w:jc w:val="center"/>
        <w:rPr>
          <w:sz w:val="17"/>
        </w:rPr>
      </w:pPr>
      <w:r>
        <w:rPr>
          <w:rFonts w:ascii="inherit" w:hAnsi="inherit"/>
          <w:sz w:val="17"/>
        </w:rPr>
        <w:t>- 17</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29" w:name="s85DAEDCB544F528C91E337CB8E90D2AD2"/>
        <w:bookmarkEnd w:id="29"/>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sz w:val="17"/>
        </w:rPr>
      </w:pPr>
      <w:r>
        <w:rPr>
          <w:rFonts w:ascii="inherit" w:hAnsi="inherit"/>
          <w:sz w:val="17"/>
        </w:rPr>
        <w:t>During 2013, the Company initiated a project to expand its Chaumont, France facility in order to enhance its capabilities and fulfill larger volume customer supply agreements. This initiative is expected to be completed over the next three</w:t>
      </w:r>
      <w:r>
        <w:rPr>
          <w:sz w:val="17"/>
        </w:rPr>
        <w:t xml:space="preserve"> </w:t>
      </w:r>
      <w:r>
        <w:rPr>
          <w:rFonts w:ascii="inherit" w:hAnsi="inherit"/>
          <w:sz w:val="17"/>
        </w:rPr>
        <w:t xml:space="preserve">years. </w:t>
      </w:r>
    </w:p>
    <w:p>
      <w:pPr>
        <w:pStyle w:val="TextBody"/>
        <w:spacing w:lineRule="auto" w:line="288" w:before="0" w:after="0"/>
        <w:ind w:left="0" w:right="0" w:firstLine="720"/>
        <w:rPr>
          <w:sz w:val="17"/>
        </w:rPr>
      </w:pPr>
      <w:r>
        <w:rPr>
          <w:rFonts w:ascii="inherit" w:hAnsi="inherit"/>
          <w:sz w:val="17"/>
        </w:rPr>
        <w:t>The total capital investment expected for these initiatives is between $30 million</w:t>
      </w:r>
      <w:r>
        <w:rPr>
          <w:sz w:val="17"/>
        </w:rPr>
        <w:t xml:space="preserve"> </w:t>
      </w:r>
      <w:r>
        <w:rPr>
          <w:rFonts w:ascii="inherit" w:hAnsi="inherit"/>
          <w:sz w:val="17"/>
        </w:rPr>
        <w:t>and $35 million, of which $23.7 million</w:t>
      </w:r>
      <w:r>
        <w:rPr>
          <w:sz w:val="17"/>
        </w:rPr>
        <w:t xml:space="preserve"> </w:t>
      </w:r>
      <w:r>
        <w:rPr>
          <w:rFonts w:ascii="inherit" w:hAnsi="inherit"/>
          <w:sz w:val="17"/>
        </w:rPr>
        <w:t>has been expended to date. Total expense expected to be incurred for these initiatives is between $43 million</w:t>
      </w:r>
      <w:r>
        <w:rPr>
          <w:sz w:val="17"/>
        </w:rPr>
        <w:t xml:space="preserve"> </w:t>
      </w:r>
      <w:r>
        <w:rPr>
          <w:rFonts w:ascii="inherit" w:hAnsi="inherit"/>
          <w:sz w:val="17"/>
        </w:rPr>
        <w:t>and $48 million, of which $42.0 million</w:t>
      </w:r>
      <w:r>
        <w:rPr>
          <w:sz w:val="17"/>
        </w:rPr>
        <w:t xml:space="preserve"> </w:t>
      </w:r>
      <w:r>
        <w:rPr>
          <w:rFonts w:ascii="inherit" w:hAnsi="inherit"/>
          <w:sz w:val="17"/>
        </w:rPr>
        <w:t>has been incurred to date. All expenses are recorded within the Greatbatch Medical segment and are expected to include the following:</w:t>
      </w:r>
    </w:p>
    <w:p>
      <w:pPr>
        <w:pStyle w:val="TextBody"/>
        <w:spacing w:lineRule="auto" w:line="288" w:before="0" w:after="0"/>
        <w:ind w:left="0" w:right="0" w:firstLine="720"/>
        <w:rPr/>
      </w:pPr>
      <w:r>
        <w:rPr/>
        <w:t> </w:t>
      </w:r>
    </w:p>
    <w:tbl>
      <w:tblPr>
        <w:tblW w:w="5305" w:type="dxa"/>
        <w:jc w:val="left"/>
        <w:tblInd w:w="0" w:type="dxa"/>
        <w:tblCellMar>
          <w:top w:w="0" w:type="dxa"/>
          <w:left w:w="0" w:type="dxa"/>
          <w:bottom w:w="0" w:type="dxa"/>
          <w:right w:w="0" w:type="dxa"/>
        </w:tblCellMar>
      </w:tblPr>
      <w:tblGrid>
        <w:gridCol w:w="845"/>
        <w:gridCol w:w="4460"/>
      </w:tblGrid>
      <w:tr>
        <w:trPr/>
        <w:tc>
          <w:tcPr>
            <w:tcW w:w="845" w:type="dxa"/>
            <w:tcBorders/>
            <w:shd w:fill="auto" w:val="clear"/>
            <w:vAlign w:val="center"/>
          </w:tcPr>
          <w:p>
            <w:pPr>
              <w:pStyle w:val="TableContents"/>
              <w:spacing w:before="0" w:after="283"/>
              <w:rPr>
                <w:sz w:val="4"/>
                <w:szCs w:val="4"/>
              </w:rPr>
            </w:pPr>
            <w:r>
              <w:rPr>
                <w:sz w:val="4"/>
                <w:szCs w:val="4"/>
              </w:rPr>
            </w:r>
          </w:p>
        </w:tc>
        <w:tc>
          <w:tcPr>
            <w:tcW w:w="44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446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Severance and retention: approximately $11 million;</w:t>
            </w:r>
          </w:p>
        </w:tc>
      </w:tr>
    </w:tbl>
    <w:tbl>
      <w:tblPr>
        <w:tblW w:w="7390" w:type="dxa"/>
        <w:jc w:val="left"/>
        <w:tblInd w:w="0" w:type="dxa"/>
        <w:tblCellMar>
          <w:top w:w="0" w:type="dxa"/>
          <w:left w:w="0" w:type="dxa"/>
          <w:bottom w:w="0" w:type="dxa"/>
          <w:right w:w="0" w:type="dxa"/>
        </w:tblCellMar>
      </w:tblPr>
      <w:tblGrid>
        <w:gridCol w:w="845"/>
        <w:gridCol w:w="6545"/>
      </w:tblGrid>
      <w:tr>
        <w:trPr/>
        <w:tc>
          <w:tcPr>
            <w:tcW w:w="845" w:type="dxa"/>
            <w:tcBorders/>
            <w:shd w:fill="auto" w:val="clear"/>
            <w:vAlign w:val="center"/>
          </w:tcPr>
          <w:p>
            <w:pPr>
              <w:pStyle w:val="TableContents"/>
              <w:spacing w:before="0" w:after="283"/>
              <w:rPr>
                <w:sz w:val="4"/>
                <w:szCs w:val="4"/>
              </w:rPr>
            </w:pPr>
            <w:r>
              <w:rPr>
                <w:sz w:val="4"/>
                <w:szCs w:val="4"/>
              </w:rPr>
            </w:r>
          </w:p>
        </w:tc>
        <w:tc>
          <w:tcPr>
            <w:tcW w:w="6545"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654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Accelerated depreciation and asset write-offs: approximately $13 million; and</w:t>
            </w:r>
          </w:p>
        </w:tc>
      </w:tr>
    </w:tbl>
    <w:tbl>
      <w:tblPr>
        <w:tblW w:w="3520" w:type="dxa"/>
        <w:jc w:val="left"/>
        <w:tblInd w:w="0" w:type="dxa"/>
        <w:tblCellMar>
          <w:top w:w="0" w:type="dxa"/>
          <w:left w:w="0" w:type="dxa"/>
          <w:bottom w:w="0" w:type="dxa"/>
          <w:right w:w="0" w:type="dxa"/>
        </w:tblCellMar>
      </w:tblPr>
      <w:tblGrid>
        <w:gridCol w:w="845"/>
        <w:gridCol w:w="2675"/>
      </w:tblGrid>
      <w:tr>
        <w:trPr/>
        <w:tc>
          <w:tcPr>
            <w:tcW w:w="845"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2675" w:type="dxa"/>
            <w:tcBorders/>
            <w:shd w:fill="auto" w:val="clear"/>
            <w:vAlign w:val="center"/>
          </w:tcPr>
          <w:p>
            <w:pPr>
              <w:pStyle w:val="TableContents"/>
              <w:spacing w:lineRule="auto" w:line="288" w:before="0" w:after="0"/>
              <w:jc w:val="left"/>
              <w:rPr>
                <w:sz w:val="17"/>
              </w:rPr>
            </w:pPr>
            <w:r>
              <w:rPr>
                <w:rFonts w:ascii="inherit" w:hAnsi="inherit"/>
                <w:sz w:val="17"/>
              </w:rPr>
              <w:t>Other: $19 million</w:t>
            </w:r>
            <w:r>
              <w:rPr>
                <w:sz w:val="17"/>
              </w:rPr>
              <w:t xml:space="preserve"> – </w:t>
            </w:r>
            <w:r>
              <w:rPr>
                <w:rFonts w:ascii="inherit" w:hAnsi="inherit"/>
                <w:sz w:val="17"/>
              </w:rPr>
              <w:t>$24 million.</w:t>
            </w:r>
          </w:p>
        </w:tc>
      </w:tr>
    </w:tbl>
    <w:p>
      <w:pPr>
        <w:pStyle w:val="TextBody"/>
        <w:spacing w:lineRule="auto" w:line="288" w:before="0" w:after="0"/>
        <w:ind w:left="0" w:right="0" w:firstLine="720"/>
        <w:rPr>
          <w:rFonts w:ascii="inherit" w:hAnsi="inherit"/>
          <w:sz w:val="17"/>
        </w:rPr>
      </w:pPr>
      <w:r>
        <w:rPr>
          <w:rFonts w:ascii="inherit" w:hAnsi="inherit"/>
          <w:sz w:val="17"/>
        </w:rPr>
        <w:t>Other costs include production inefficiencies, moving, revalidation, personnel, training and travel costs associated with these consolidation projects.</w:t>
      </w:r>
    </w:p>
    <w:p>
      <w:pPr>
        <w:pStyle w:val="TextBody"/>
        <w:spacing w:lineRule="auto" w:line="288" w:before="0" w:after="0"/>
        <w:ind w:left="0" w:right="0" w:firstLine="720"/>
        <w:rPr>
          <w:rFonts w:ascii="inherit" w:hAnsi="inherit"/>
          <w:sz w:val="17"/>
        </w:rPr>
      </w:pPr>
      <w:r>
        <w:rPr>
          <w:rFonts w:ascii="inherit" w:hAnsi="inherit"/>
          <w:sz w:val="17"/>
        </w:rPr>
        <w:t>All expenses are cash expenditures, except accelerated depreciation and asset write-offs. The change in accrued liabilities related to the orthopaedic facility optimization is as follows (in thousands):</w:t>
      </w:r>
    </w:p>
    <w:tbl>
      <w:tblPr>
        <w:tblW w:w="10205" w:type="dxa"/>
        <w:jc w:val="left"/>
        <w:tblInd w:w="0" w:type="dxa"/>
        <w:tblCellMar>
          <w:top w:w="0" w:type="dxa"/>
          <w:left w:w="0" w:type="dxa"/>
          <w:bottom w:w="0" w:type="dxa"/>
          <w:right w:w="0" w:type="dxa"/>
        </w:tblCellMar>
      </w:tblPr>
      <w:tblGrid>
        <w:gridCol w:w="3502"/>
        <w:gridCol w:w="258"/>
        <w:gridCol w:w="1176"/>
        <w:gridCol w:w="112"/>
        <w:gridCol w:w="138"/>
        <w:gridCol w:w="270"/>
        <w:gridCol w:w="1330"/>
        <w:gridCol w:w="246"/>
        <w:gridCol w:w="138"/>
        <w:gridCol w:w="185"/>
        <w:gridCol w:w="1100"/>
        <w:gridCol w:w="154"/>
        <w:gridCol w:w="138"/>
        <w:gridCol w:w="185"/>
        <w:gridCol w:w="1100"/>
        <w:gridCol w:w="173"/>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502"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1330"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02" w:type="dxa"/>
            <w:tcBorders/>
            <w:shd w:fill="auto" w:val="clear"/>
            <w:vAlign w:val="center"/>
          </w:tcPr>
          <w:p>
            <w:pPr>
              <w:pStyle w:val="TableContents"/>
              <w:spacing w:before="0" w:after="0"/>
              <w:ind w:left="0" w:right="0" w:firstLine="30"/>
              <w:rPr/>
            </w:pPr>
            <w:r>
              <w:rPr/>
              <w:t> </w:t>
            </w:r>
          </w:p>
        </w:tc>
        <w:tc>
          <w:tcPr>
            <w:tcW w:w="1546"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Severance</w:t>
            </w:r>
          </w:p>
          <w:p>
            <w:pPr>
              <w:pStyle w:val="TableContents"/>
              <w:spacing w:before="0" w:after="0"/>
              <w:jc w:val="center"/>
              <w:rPr>
                <w:rFonts w:ascii="inherit" w:hAnsi="inherit"/>
                <w:b/>
                <w:sz w:val="13"/>
              </w:rPr>
            </w:pPr>
            <w:r>
              <w:rPr>
                <w:rFonts w:ascii="inherit" w:hAnsi="inherit"/>
                <w:b/>
                <w:sz w:val="13"/>
              </w:rPr>
              <w:t>and</w:t>
            </w:r>
          </w:p>
          <w:p>
            <w:pPr>
              <w:pStyle w:val="TableContents"/>
              <w:spacing w:before="0" w:after="0"/>
              <w:ind w:left="0" w:right="0" w:firstLine="30"/>
              <w:jc w:val="center"/>
              <w:rPr>
                <w:rFonts w:ascii="inherit" w:hAnsi="inherit"/>
                <w:b/>
                <w:sz w:val="13"/>
              </w:rPr>
            </w:pPr>
            <w:r>
              <w:rPr>
                <w:rFonts w:ascii="inherit" w:hAnsi="inherit"/>
                <w:b/>
                <w:sz w:val="13"/>
              </w:rPr>
              <w:t>Retention</w:t>
            </w:r>
          </w:p>
        </w:tc>
        <w:tc>
          <w:tcPr>
            <w:tcW w:w="138" w:type="dxa"/>
            <w:tcBorders/>
            <w:shd w:fill="auto" w:val="clear"/>
            <w:vAlign w:val="center"/>
          </w:tcPr>
          <w:p>
            <w:pPr>
              <w:pStyle w:val="TableContents"/>
              <w:spacing w:before="0" w:after="0"/>
              <w:ind w:left="0" w:right="0" w:firstLine="30"/>
              <w:rPr/>
            </w:pPr>
            <w:r>
              <w:rPr/>
              <w:t> </w:t>
            </w:r>
          </w:p>
        </w:tc>
        <w:tc>
          <w:tcPr>
            <w:tcW w:w="1846"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Accelerated</w:t>
            </w:r>
          </w:p>
          <w:p>
            <w:pPr>
              <w:pStyle w:val="TableContents"/>
              <w:spacing w:before="0" w:after="0"/>
              <w:jc w:val="center"/>
              <w:rPr>
                <w:rFonts w:ascii="inherit" w:hAnsi="inherit"/>
                <w:b/>
                <w:sz w:val="13"/>
              </w:rPr>
            </w:pPr>
            <w:r>
              <w:rPr>
                <w:rFonts w:ascii="inherit" w:hAnsi="inherit"/>
                <w:b/>
                <w:sz w:val="13"/>
              </w:rPr>
              <w:t>Depreciation/Asset</w:t>
            </w:r>
          </w:p>
          <w:p>
            <w:pPr>
              <w:pStyle w:val="TableContents"/>
              <w:spacing w:before="0" w:after="0"/>
              <w:ind w:left="0" w:right="0" w:firstLine="30"/>
              <w:jc w:val="center"/>
              <w:rPr>
                <w:rFonts w:ascii="inherit" w:hAnsi="inherit"/>
                <w:b/>
                <w:sz w:val="13"/>
              </w:rPr>
            </w:pPr>
            <w:r>
              <w:rPr>
                <w:rFonts w:ascii="inherit" w:hAnsi="inherit"/>
                <w:b/>
                <w:sz w:val="13"/>
              </w:rPr>
              <w:t>Write-offs</w:t>
            </w:r>
          </w:p>
        </w:tc>
        <w:tc>
          <w:tcPr>
            <w:tcW w:w="138" w:type="dxa"/>
            <w:tcBorders/>
            <w:shd w:fill="auto" w:val="clear"/>
            <w:vAlign w:val="center"/>
          </w:tcPr>
          <w:p>
            <w:pPr>
              <w:pStyle w:val="TableContents"/>
              <w:spacing w:before="0" w:after="0"/>
              <w:ind w:left="0" w:right="0" w:firstLine="30"/>
              <w:rPr/>
            </w:pPr>
            <w:r>
              <w:rPr/>
              <w:t> </w:t>
            </w:r>
          </w:p>
        </w:tc>
        <w:tc>
          <w:tcPr>
            <w:tcW w:w="143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Other</w:t>
            </w:r>
          </w:p>
        </w:tc>
        <w:tc>
          <w:tcPr>
            <w:tcW w:w="138" w:type="dxa"/>
            <w:tcBorders/>
            <w:shd w:fill="auto" w:val="clear"/>
            <w:vAlign w:val="center"/>
          </w:tcPr>
          <w:p>
            <w:pPr>
              <w:pStyle w:val="TableContents"/>
              <w:spacing w:before="0" w:after="0"/>
              <w:ind w:left="0" w:right="0" w:firstLine="30"/>
              <w:rPr/>
            </w:pPr>
            <w:r>
              <w:rPr/>
              <w:t> </w:t>
            </w:r>
          </w:p>
        </w:tc>
        <w:tc>
          <w:tcPr>
            <w:tcW w:w="1458"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350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25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76" w:type="dxa"/>
            <w:tcBorders/>
            <w:shd w:fill="CCEEFF" w:val="clear"/>
            <w:vAlign w:val="center"/>
          </w:tcPr>
          <w:p>
            <w:pPr>
              <w:pStyle w:val="TableContents"/>
              <w:spacing w:before="0" w:after="0"/>
              <w:jc w:val="right"/>
              <w:rPr/>
            </w:pPr>
            <w:r>
              <w:rPr/>
              <w:t>—</w:t>
            </w:r>
          </w:p>
        </w:tc>
        <w:tc>
          <w:tcPr>
            <w:tcW w:w="11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27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30" w:type="dxa"/>
            <w:tcBorders/>
            <w:shd w:fill="CCEEFF" w:val="clear"/>
            <w:vAlign w:val="center"/>
          </w:tcPr>
          <w:p>
            <w:pPr>
              <w:pStyle w:val="TableContents"/>
              <w:spacing w:before="0" w:after="0"/>
              <w:jc w:val="right"/>
              <w:rPr/>
            </w:pPr>
            <w:r>
              <w:rPr/>
              <w:t>—</w:t>
            </w:r>
          </w:p>
        </w:tc>
        <w:tc>
          <w:tcPr>
            <w:tcW w:w="24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8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00" w:type="dxa"/>
            <w:tcBorders/>
            <w:shd w:fill="CCEEFF" w:val="clear"/>
            <w:vAlign w:val="center"/>
          </w:tcPr>
          <w:p>
            <w:pPr>
              <w:pStyle w:val="TableContents"/>
              <w:spacing w:before="0" w:after="0"/>
              <w:jc w:val="right"/>
              <w:rPr>
                <w:rFonts w:ascii="inherit" w:hAnsi="inherit"/>
                <w:sz w:val="17"/>
              </w:rPr>
            </w:pPr>
            <w:r>
              <w:rPr>
                <w:rFonts w:ascii="inherit" w:hAnsi="inherit"/>
                <w:sz w:val="17"/>
              </w:rPr>
              <w:t>857</w:t>
            </w:r>
          </w:p>
        </w:tc>
        <w:tc>
          <w:tcPr>
            <w:tcW w:w="15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8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00" w:type="dxa"/>
            <w:tcBorders/>
            <w:shd w:fill="CCEEFF" w:val="clear"/>
            <w:vAlign w:val="center"/>
          </w:tcPr>
          <w:p>
            <w:pPr>
              <w:pStyle w:val="TableContents"/>
              <w:spacing w:before="0" w:after="0"/>
              <w:jc w:val="right"/>
              <w:rPr>
                <w:rFonts w:ascii="inherit" w:hAnsi="inherit"/>
                <w:sz w:val="17"/>
              </w:rPr>
            </w:pPr>
            <w:r>
              <w:rPr>
                <w:rFonts w:ascii="inherit" w:hAnsi="inherit"/>
                <w:sz w:val="17"/>
              </w:rPr>
              <w:t>857</w:t>
            </w:r>
          </w:p>
        </w:tc>
        <w:tc>
          <w:tcPr>
            <w:tcW w:w="17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Restructuring charges (income)</w:t>
            </w:r>
          </w:p>
        </w:tc>
        <w:tc>
          <w:tcPr>
            <w:tcW w:w="1434" w:type="dxa"/>
            <w:gridSpan w:val="2"/>
            <w:tcBorders/>
            <w:shd w:fill="auto" w:val="clear"/>
            <w:vAlign w:val="center"/>
          </w:tcPr>
          <w:p>
            <w:pPr>
              <w:pStyle w:val="TableContents"/>
              <w:spacing w:before="0" w:after="0"/>
              <w:jc w:val="right"/>
              <w:rPr/>
            </w:pPr>
            <w:r>
              <w:rPr/>
              <w:t>—</w:t>
            </w:r>
          </w:p>
        </w:tc>
        <w:tc>
          <w:tcPr>
            <w:tcW w:w="11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0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(2,655</w:t>
            </w:r>
          </w:p>
        </w:tc>
        <w:tc>
          <w:tcPr>
            <w:tcW w:w="24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auto" w:val="clear"/>
            <w:vAlign w:val="center"/>
          </w:tcPr>
          <w:p>
            <w:pPr>
              <w:pStyle w:val="TableContents"/>
              <w:spacing w:before="0" w:after="0"/>
              <w:ind w:left="0" w:right="0" w:firstLine="30"/>
              <w:rPr/>
            </w:pPr>
            <w:r>
              <w:rPr/>
              <w:t> </w:t>
            </w:r>
          </w:p>
        </w:tc>
        <w:tc>
          <w:tcPr>
            <w:tcW w:w="128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3,687</w:t>
            </w:r>
          </w:p>
        </w:tc>
        <w:tc>
          <w:tcPr>
            <w:tcW w:w="15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28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1,032</w:t>
            </w:r>
          </w:p>
        </w:tc>
        <w:tc>
          <w:tcPr>
            <w:tcW w:w="17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Cash (payments) receipts</w:t>
            </w:r>
          </w:p>
        </w:tc>
        <w:tc>
          <w:tcPr>
            <w:tcW w:w="1434"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12"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60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2,655</w:t>
            </w:r>
          </w:p>
        </w:tc>
        <w:tc>
          <w:tcPr>
            <w:tcW w:w="24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28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(4,004</w:t>
            </w:r>
          </w:p>
        </w:tc>
        <w:tc>
          <w:tcPr>
            <w:tcW w:w="154"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28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(1,349</w:t>
            </w:r>
          </w:p>
        </w:tc>
        <w:tc>
          <w:tcPr>
            <w:tcW w:w="173"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50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258"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76"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12"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27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30"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24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85"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0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540</w:t>
            </w:r>
          </w:p>
        </w:tc>
        <w:tc>
          <w:tcPr>
            <w:tcW w:w="15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85"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0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540</w:t>
            </w:r>
          </w:p>
        </w:tc>
        <w:tc>
          <w:tcPr>
            <w:tcW w:w="173"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Medical device facility optimization.</w:t>
      </w:r>
      <w:r>
        <w:rPr>
          <w:sz w:val="17"/>
        </w:rPr>
        <w:t xml:space="preserve"> </w:t>
      </w:r>
      <w:r>
        <w:rPr>
          <w:rFonts w:ascii="inherit" w:hAnsi="inherit"/>
          <w:sz w:val="17"/>
        </w:rPr>
        <w:t>Near the end of 2011, the Company initiated plans to upgrade and expand its manufacturing infrastructure in order to support its medical device strategy. This includes the transfer of certain product lines to create additional capacity for the manufacture of medical devices, expansion of two</w:t>
      </w:r>
      <w:r>
        <w:rPr>
          <w:sz w:val="17"/>
        </w:rPr>
        <w:t xml:space="preserve"> </w:t>
      </w:r>
      <w:r>
        <w:rPr>
          <w:rFonts w:ascii="inherit" w:hAnsi="inherit"/>
          <w:sz w:val="17"/>
        </w:rPr>
        <w:t>existing facilities, as well as the purchase of equipment to enable the production of medical devices. These initiatives are expected to be completed over the next three</w:t>
      </w:r>
      <w:r>
        <w:rPr>
          <w:sz w:val="17"/>
        </w:rPr>
        <w:t xml:space="preserve"> </w:t>
      </w:r>
      <w:r>
        <w:rPr>
          <w:rFonts w:ascii="inherit" w:hAnsi="inherit"/>
          <w:sz w:val="17"/>
        </w:rPr>
        <w:t>months. Total capital investment under these initiatives is expected to be between $12.5 million</w:t>
      </w:r>
      <w:r>
        <w:rPr>
          <w:sz w:val="17"/>
        </w:rPr>
        <w:t xml:space="preserve"> </w:t>
      </w:r>
      <w:r>
        <w:rPr>
          <w:rFonts w:ascii="inherit" w:hAnsi="inherit"/>
          <w:sz w:val="17"/>
        </w:rPr>
        <w:t>and $13 million, of which approximately $12.5 million</w:t>
      </w:r>
      <w:r>
        <w:rPr>
          <w:sz w:val="17"/>
        </w:rPr>
        <w:t xml:space="preserve"> </w:t>
      </w:r>
      <w:r>
        <w:rPr>
          <w:rFonts w:ascii="inherit" w:hAnsi="inherit"/>
          <w:sz w:val="17"/>
        </w:rPr>
        <w:t>has been expended to date. Total expenses expected to be incurred on these projects is between $1.8 million</w:t>
      </w:r>
      <w:r>
        <w:rPr>
          <w:sz w:val="17"/>
        </w:rPr>
        <w:t xml:space="preserve"> </w:t>
      </w:r>
      <w:r>
        <w:rPr>
          <w:rFonts w:ascii="inherit" w:hAnsi="inherit"/>
          <w:sz w:val="17"/>
        </w:rPr>
        <w:t>and $2.0 million, of which $1.8 million</w:t>
      </w:r>
      <w:r>
        <w:rPr>
          <w:sz w:val="17"/>
        </w:rPr>
        <w:t xml:space="preserve"> </w:t>
      </w:r>
      <w:r>
        <w:rPr>
          <w:rFonts w:ascii="inherit" w:hAnsi="inherit"/>
          <w:sz w:val="17"/>
        </w:rPr>
        <w:t xml:space="preserve">has been incurred to date. All expenses are recorded within the Greatbatch Medical segment and are expected to include the following: </w:t>
      </w:r>
    </w:p>
    <w:p>
      <w:pPr>
        <w:pStyle w:val="TextBody"/>
        <w:spacing w:lineRule="auto" w:line="288" w:before="0" w:after="0"/>
        <w:ind w:left="0" w:right="0" w:firstLine="720"/>
        <w:rPr/>
      </w:pPr>
      <w:r>
        <w:rPr/>
        <w:t> </w:t>
      </w:r>
    </w:p>
    <w:tbl>
      <w:tblPr>
        <w:tblW w:w="6175" w:type="dxa"/>
        <w:jc w:val="left"/>
        <w:tblInd w:w="0" w:type="dxa"/>
        <w:tblCellMar>
          <w:top w:w="0" w:type="dxa"/>
          <w:left w:w="0" w:type="dxa"/>
          <w:bottom w:w="0" w:type="dxa"/>
          <w:right w:w="0" w:type="dxa"/>
        </w:tblCellMar>
      </w:tblPr>
      <w:tblGrid>
        <w:gridCol w:w="845"/>
        <w:gridCol w:w="5330"/>
      </w:tblGrid>
      <w:tr>
        <w:trPr/>
        <w:tc>
          <w:tcPr>
            <w:tcW w:w="845" w:type="dxa"/>
            <w:tcBorders/>
            <w:shd w:fill="auto" w:val="clear"/>
            <w:vAlign w:val="center"/>
          </w:tcPr>
          <w:p>
            <w:pPr>
              <w:pStyle w:val="TableContents"/>
              <w:spacing w:before="0" w:after="283"/>
              <w:rPr>
                <w:sz w:val="4"/>
                <w:szCs w:val="4"/>
              </w:rPr>
            </w:pPr>
            <w:r>
              <w:rPr>
                <w:sz w:val="4"/>
                <w:szCs w:val="4"/>
              </w:rPr>
            </w:r>
          </w:p>
        </w:tc>
        <w:tc>
          <w:tcPr>
            <w:tcW w:w="533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533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Production inefficiencies, moving and revalidation: $0.7 million;</w:t>
            </w:r>
          </w:p>
        </w:tc>
      </w:tr>
    </w:tbl>
    <w:tbl>
      <w:tblPr>
        <w:tblW w:w="3205" w:type="dxa"/>
        <w:jc w:val="left"/>
        <w:tblInd w:w="0" w:type="dxa"/>
        <w:tblCellMar>
          <w:top w:w="0" w:type="dxa"/>
          <w:left w:w="0" w:type="dxa"/>
          <w:bottom w:w="0" w:type="dxa"/>
          <w:right w:w="0" w:type="dxa"/>
        </w:tblCellMar>
      </w:tblPr>
      <w:tblGrid>
        <w:gridCol w:w="845"/>
        <w:gridCol w:w="2360"/>
      </w:tblGrid>
      <w:tr>
        <w:trPr/>
        <w:tc>
          <w:tcPr>
            <w:tcW w:w="845" w:type="dxa"/>
            <w:tcBorders/>
            <w:shd w:fill="auto" w:val="clear"/>
            <w:vAlign w:val="center"/>
          </w:tcPr>
          <w:p>
            <w:pPr>
              <w:pStyle w:val="TableContents"/>
              <w:spacing w:before="0" w:after="283"/>
              <w:rPr>
                <w:sz w:val="4"/>
                <w:szCs w:val="4"/>
              </w:rPr>
            </w:pPr>
            <w:r>
              <w:rPr>
                <w:sz w:val="4"/>
                <w:szCs w:val="4"/>
              </w:rPr>
            </w:r>
          </w:p>
        </w:tc>
        <w:tc>
          <w:tcPr>
            <w:tcW w:w="2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236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Personnel: $0.6 million; and</w:t>
            </w:r>
          </w:p>
        </w:tc>
      </w:tr>
    </w:tbl>
    <w:tbl>
      <w:tblPr>
        <w:tblW w:w="4855" w:type="dxa"/>
        <w:jc w:val="left"/>
        <w:tblInd w:w="0" w:type="dxa"/>
        <w:tblCellMar>
          <w:top w:w="0" w:type="dxa"/>
          <w:left w:w="0" w:type="dxa"/>
          <w:bottom w:w="0" w:type="dxa"/>
          <w:right w:w="0" w:type="dxa"/>
        </w:tblCellMar>
      </w:tblPr>
      <w:tblGrid>
        <w:gridCol w:w="845"/>
        <w:gridCol w:w="4010"/>
      </w:tblGrid>
      <w:tr>
        <w:trPr/>
        <w:tc>
          <w:tcPr>
            <w:tcW w:w="845" w:type="dxa"/>
            <w:tcBorders/>
            <w:shd w:fill="auto" w:val="clear"/>
            <w:vAlign w:val="center"/>
          </w:tcPr>
          <w:p>
            <w:pPr>
              <w:pStyle w:val="TableContents"/>
              <w:spacing w:before="0" w:after="283"/>
              <w:rPr>
                <w:sz w:val="4"/>
                <w:szCs w:val="4"/>
              </w:rPr>
            </w:pPr>
            <w:r>
              <w:rPr>
                <w:sz w:val="4"/>
                <w:szCs w:val="4"/>
              </w:rPr>
            </w:r>
          </w:p>
        </w:tc>
        <w:tc>
          <w:tcPr>
            <w:tcW w:w="401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4010" w:type="dxa"/>
            <w:tcBorders/>
            <w:shd w:fill="auto" w:val="clear"/>
            <w:vAlign w:val="center"/>
          </w:tcPr>
          <w:p>
            <w:pPr>
              <w:pStyle w:val="TableContents"/>
              <w:spacing w:lineRule="auto" w:line="288" w:before="0" w:after="0"/>
              <w:jc w:val="left"/>
              <w:rPr>
                <w:sz w:val="17"/>
              </w:rPr>
            </w:pPr>
            <w:r>
              <w:rPr>
                <w:rFonts w:ascii="inherit" w:hAnsi="inherit"/>
                <w:sz w:val="17"/>
              </w:rPr>
              <w:t>Other: approximately $0.5 million</w:t>
            </w:r>
            <w:r>
              <w:rPr>
                <w:sz w:val="17"/>
              </w:rPr>
              <w:t xml:space="preserve"> </w:t>
            </w:r>
            <w:r>
              <w:rPr>
                <w:rFonts w:ascii="inherit" w:hAnsi="inherit"/>
                <w:sz w:val="17"/>
              </w:rPr>
              <w:t>- $0.7 million.</w:t>
            </w:r>
          </w:p>
        </w:tc>
      </w:tr>
    </w:tbl>
    <w:p>
      <w:pPr>
        <w:pStyle w:val="TextBody"/>
        <w:spacing w:lineRule="auto" w:line="288" w:before="0" w:after="0"/>
        <w:ind w:left="0" w:right="0" w:firstLine="720"/>
        <w:rPr>
          <w:rFonts w:ascii="inherit" w:hAnsi="inherit"/>
          <w:sz w:val="17"/>
        </w:rPr>
      </w:pPr>
      <w:r>
        <w:rPr>
          <w:rFonts w:ascii="inherit" w:hAnsi="inherit"/>
          <w:sz w:val="17"/>
        </w:rPr>
        <w:t>The change in accrued liabilities related to the medical device facility optimization is as follows (in thousands):</w:t>
      </w:r>
    </w:p>
    <w:tbl>
      <w:tblPr>
        <w:tblW w:w="10205" w:type="dxa"/>
        <w:jc w:val="left"/>
        <w:tblInd w:w="0" w:type="dxa"/>
        <w:tblCellMar>
          <w:top w:w="0" w:type="dxa"/>
          <w:left w:w="0" w:type="dxa"/>
          <w:bottom w:w="0" w:type="dxa"/>
          <w:right w:w="0" w:type="dxa"/>
        </w:tblCellMar>
      </w:tblPr>
      <w:tblGrid>
        <w:gridCol w:w="3766"/>
        <w:gridCol w:w="298"/>
        <w:gridCol w:w="1305"/>
        <w:gridCol w:w="125"/>
        <w:gridCol w:w="139"/>
        <w:gridCol w:w="223"/>
        <w:gridCol w:w="1148"/>
        <w:gridCol w:w="205"/>
        <w:gridCol w:w="139"/>
        <w:gridCol w:w="166"/>
        <w:gridCol w:w="1030"/>
        <w:gridCol w:w="154"/>
        <w:gridCol w:w="139"/>
        <w:gridCol w:w="166"/>
        <w:gridCol w:w="1030"/>
        <w:gridCol w:w="172"/>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766"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30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1148"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030"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030"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766" w:type="dxa"/>
            <w:tcBorders/>
            <w:shd w:fill="auto" w:val="clear"/>
            <w:vAlign w:val="center"/>
          </w:tcPr>
          <w:p>
            <w:pPr>
              <w:pStyle w:val="TableContents"/>
              <w:spacing w:before="0" w:after="0"/>
              <w:ind w:left="0" w:right="0" w:firstLine="30"/>
              <w:rPr/>
            </w:pPr>
            <w:r>
              <w:rPr/>
              <w:t> </w:t>
            </w:r>
          </w:p>
        </w:tc>
        <w:tc>
          <w:tcPr>
            <w:tcW w:w="1728"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Production</w:t>
            </w:r>
          </w:p>
          <w:p>
            <w:pPr>
              <w:pStyle w:val="TableContents"/>
              <w:spacing w:before="0" w:after="0"/>
              <w:jc w:val="center"/>
              <w:rPr>
                <w:rFonts w:ascii="inherit" w:hAnsi="inherit"/>
                <w:b/>
                <w:sz w:val="13"/>
              </w:rPr>
            </w:pPr>
            <w:r>
              <w:rPr>
                <w:rFonts w:ascii="inherit" w:hAnsi="inherit"/>
                <w:b/>
                <w:sz w:val="13"/>
              </w:rPr>
              <w:t>Inefficiencies,</w:t>
            </w:r>
          </w:p>
          <w:p>
            <w:pPr>
              <w:pStyle w:val="TableContents"/>
              <w:spacing w:before="0" w:after="0"/>
              <w:jc w:val="center"/>
              <w:rPr>
                <w:rFonts w:ascii="inherit" w:hAnsi="inherit"/>
                <w:b/>
                <w:sz w:val="13"/>
              </w:rPr>
            </w:pPr>
            <w:r>
              <w:rPr>
                <w:rFonts w:ascii="inherit" w:hAnsi="inherit"/>
                <w:b/>
                <w:sz w:val="13"/>
              </w:rPr>
              <w:t>Moving and</w:t>
            </w:r>
          </w:p>
          <w:p>
            <w:pPr>
              <w:pStyle w:val="TableContents"/>
              <w:spacing w:before="0" w:after="0"/>
              <w:ind w:left="0" w:right="0" w:firstLine="30"/>
              <w:jc w:val="center"/>
              <w:rPr>
                <w:rFonts w:ascii="inherit" w:hAnsi="inherit"/>
                <w:b/>
                <w:sz w:val="13"/>
              </w:rPr>
            </w:pPr>
            <w:r>
              <w:rPr>
                <w:rFonts w:ascii="inherit" w:hAnsi="inherit"/>
                <w:b/>
                <w:sz w:val="13"/>
              </w:rPr>
              <w:t>Revalidation</w:t>
            </w:r>
          </w:p>
        </w:tc>
        <w:tc>
          <w:tcPr>
            <w:tcW w:w="139" w:type="dxa"/>
            <w:tcBorders/>
            <w:shd w:fill="auto" w:val="clear"/>
            <w:vAlign w:val="center"/>
          </w:tcPr>
          <w:p>
            <w:pPr>
              <w:pStyle w:val="TableContents"/>
              <w:spacing w:before="0" w:after="0"/>
              <w:ind w:left="0" w:right="0" w:firstLine="30"/>
              <w:rPr/>
            </w:pPr>
            <w:r>
              <w:rPr/>
              <w:t> </w:t>
            </w:r>
          </w:p>
        </w:tc>
        <w:tc>
          <w:tcPr>
            <w:tcW w:w="157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Personnel</w:t>
            </w:r>
          </w:p>
        </w:tc>
        <w:tc>
          <w:tcPr>
            <w:tcW w:w="139" w:type="dxa"/>
            <w:tcBorders/>
            <w:shd w:fill="auto" w:val="clear"/>
            <w:vAlign w:val="center"/>
          </w:tcPr>
          <w:p>
            <w:pPr>
              <w:pStyle w:val="TableContents"/>
              <w:spacing w:before="0" w:after="0"/>
              <w:ind w:left="0" w:right="0" w:firstLine="30"/>
              <w:rPr/>
            </w:pPr>
            <w:r>
              <w:rPr/>
              <w:t> </w:t>
            </w:r>
          </w:p>
        </w:tc>
        <w:tc>
          <w:tcPr>
            <w:tcW w:w="135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Other</w:t>
            </w:r>
          </w:p>
        </w:tc>
        <w:tc>
          <w:tcPr>
            <w:tcW w:w="139" w:type="dxa"/>
            <w:tcBorders/>
            <w:shd w:fill="auto" w:val="clear"/>
            <w:vAlign w:val="center"/>
          </w:tcPr>
          <w:p>
            <w:pPr>
              <w:pStyle w:val="TableContents"/>
              <w:spacing w:before="0" w:after="0"/>
              <w:ind w:left="0" w:right="0" w:firstLine="30"/>
              <w:rPr/>
            </w:pPr>
            <w:r>
              <w:rPr/>
              <w:t> </w:t>
            </w:r>
          </w:p>
        </w:tc>
        <w:tc>
          <w:tcPr>
            <w:tcW w:w="1368"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37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29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05" w:type="dxa"/>
            <w:tcBorders/>
            <w:shd w:fill="CCEEFF" w:val="clear"/>
            <w:vAlign w:val="center"/>
          </w:tcPr>
          <w:p>
            <w:pPr>
              <w:pStyle w:val="TableContents"/>
              <w:spacing w:before="0" w:after="0"/>
              <w:jc w:val="right"/>
              <w:rPr/>
            </w:pPr>
            <w:r>
              <w:rPr/>
              <w:t>—</w:t>
            </w:r>
          </w:p>
        </w:tc>
        <w:tc>
          <w:tcPr>
            <w:tcW w:w="1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CCEEFF" w:val="clear"/>
            <w:vAlign w:val="center"/>
          </w:tcPr>
          <w:p>
            <w:pPr>
              <w:pStyle w:val="TableContents"/>
              <w:spacing w:before="0" w:after="0"/>
              <w:ind w:left="0" w:right="0" w:firstLine="30"/>
              <w:rPr/>
            </w:pPr>
            <w:r>
              <w:rPr/>
              <w:t> </w:t>
            </w:r>
          </w:p>
        </w:tc>
        <w:tc>
          <w:tcPr>
            <w:tcW w:w="22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48" w:type="dxa"/>
            <w:tcBorders/>
            <w:shd w:fill="CCEEFF" w:val="clear"/>
            <w:vAlign w:val="center"/>
          </w:tcPr>
          <w:p>
            <w:pPr>
              <w:pStyle w:val="TableContents"/>
              <w:spacing w:before="0" w:after="0"/>
              <w:jc w:val="right"/>
              <w:rPr/>
            </w:pPr>
            <w:r>
              <w:rPr/>
              <w:t>—</w:t>
            </w:r>
          </w:p>
        </w:tc>
        <w:tc>
          <w:tcPr>
            <w:tcW w:w="20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CCEEFF" w:val="clear"/>
            <w:vAlign w:val="center"/>
          </w:tcPr>
          <w:p>
            <w:pPr>
              <w:pStyle w:val="TableContents"/>
              <w:spacing w:before="0" w:after="0"/>
              <w:ind w:left="0" w:right="0" w:firstLine="30"/>
              <w:rPr/>
            </w:pPr>
            <w:r>
              <w:rPr/>
              <w:t> </w:t>
            </w:r>
          </w:p>
        </w:tc>
        <w:tc>
          <w:tcPr>
            <w:tcW w:w="16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30" w:type="dxa"/>
            <w:tcBorders/>
            <w:shd w:fill="CCEEFF" w:val="clear"/>
            <w:vAlign w:val="center"/>
          </w:tcPr>
          <w:p>
            <w:pPr>
              <w:pStyle w:val="TableContents"/>
              <w:spacing w:before="0" w:after="0"/>
              <w:jc w:val="right"/>
              <w:rPr/>
            </w:pPr>
            <w:r>
              <w:rPr/>
              <w:t>—</w:t>
            </w:r>
          </w:p>
        </w:tc>
        <w:tc>
          <w:tcPr>
            <w:tcW w:w="15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CCEEFF" w:val="clear"/>
            <w:vAlign w:val="center"/>
          </w:tcPr>
          <w:p>
            <w:pPr>
              <w:pStyle w:val="TableContents"/>
              <w:spacing w:before="0" w:after="0"/>
              <w:ind w:left="0" w:right="0" w:firstLine="30"/>
              <w:rPr/>
            </w:pPr>
            <w:r>
              <w:rPr/>
              <w:t> </w:t>
            </w:r>
          </w:p>
        </w:tc>
        <w:tc>
          <w:tcPr>
            <w:tcW w:w="16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30" w:type="dxa"/>
            <w:tcBorders/>
            <w:shd w:fill="CCEEFF" w:val="clear"/>
            <w:vAlign w:val="center"/>
          </w:tcPr>
          <w:p>
            <w:pPr>
              <w:pStyle w:val="TableContents"/>
              <w:spacing w:before="0" w:after="0"/>
              <w:jc w:val="right"/>
              <w:rPr/>
            </w:pPr>
            <w:r>
              <w:rPr/>
              <w:t>—</w:t>
            </w:r>
          </w:p>
        </w:tc>
        <w:tc>
          <w:tcPr>
            <w:tcW w:w="17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7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Restructuring charges</w:t>
            </w:r>
          </w:p>
        </w:tc>
        <w:tc>
          <w:tcPr>
            <w:tcW w:w="1603" w:type="dxa"/>
            <w:gridSpan w:val="2"/>
            <w:tcBorders/>
            <w:shd w:fill="auto" w:val="clear"/>
            <w:vAlign w:val="center"/>
          </w:tcPr>
          <w:p>
            <w:pPr>
              <w:pStyle w:val="TableContents"/>
              <w:spacing w:before="0" w:after="0"/>
              <w:jc w:val="right"/>
              <w:rPr/>
            </w:pPr>
            <w:r>
              <w:rPr/>
              <w:t>—</w:t>
            </w:r>
          </w:p>
        </w:tc>
        <w:tc>
          <w:tcPr>
            <w:tcW w:w="1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37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w:t>
            </w:r>
          </w:p>
        </w:tc>
        <w:tc>
          <w:tcPr>
            <w:tcW w:w="20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19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w:t>
            </w:r>
          </w:p>
        </w:tc>
        <w:tc>
          <w:tcPr>
            <w:tcW w:w="15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19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w:t>
            </w:r>
          </w:p>
        </w:tc>
        <w:tc>
          <w:tcPr>
            <w:tcW w:w="17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7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Cash payments</w:t>
            </w:r>
          </w:p>
        </w:tc>
        <w:tc>
          <w:tcPr>
            <w:tcW w:w="1603"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5"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CCEEFF" w:val="clear"/>
            <w:vAlign w:val="center"/>
          </w:tcPr>
          <w:p>
            <w:pPr>
              <w:pStyle w:val="TableContents"/>
              <w:spacing w:before="0" w:after="0"/>
              <w:ind w:left="0" w:right="0" w:firstLine="30"/>
              <w:rPr/>
            </w:pPr>
            <w:r>
              <w:rPr/>
              <w:t> </w:t>
            </w:r>
          </w:p>
        </w:tc>
        <w:tc>
          <w:tcPr>
            <w:tcW w:w="137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w:t>
            </w:r>
          </w:p>
        </w:tc>
        <w:tc>
          <w:tcPr>
            <w:tcW w:w="205"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9" w:type="dxa"/>
            <w:tcBorders/>
            <w:shd w:fill="CCEEFF" w:val="clear"/>
            <w:vAlign w:val="center"/>
          </w:tcPr>
          <w:p>
            <w:pPr>
              <w:pStyle w:val="TableContents"/>
              <w:spacing w:before="0" w:after="0"/>
              <w:ind w:left="0" w:right="0" w:firstLine="30"/>
              <w:rPr/>
            </w:pPr>
            <w:r>
              <w:rPr/>
              <w:t> </w:t>
            </w:r>
          </w:p>
        </w:tc>
        <w:tc>
          <w:tcPr>
            <w:tcW w:w="119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w:t>
            </w:r>
          </w:p>
        </w:tc>
        <w:tc>
          <w:tcPr>
            <w:tcW w:w="154"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9" w:type="dxa"/>
            <w:tcBorders/>
            <w:shd w:fill="CCEEFF" w:val="clear"/>
            <w:vAlign w:val="center"/>
          </w:tcPr>
          <w:p>
            <w:pPr>
              <w:pStyle w:val="TableContents"/>
              <w:spacing w:before="0" w:after="0"/>
              <w:ind w:left="0" w:right="0" w:firstLine="30"/>
              <w:rPr/>
            </w:pPr>
            <w:r>
              <w:rPr/>
              <w:t> </w:t>
            </w:r>
          </w:p>
        </w:tc>
        <w:tc>
          <w:tcPr>
            <w:tcW w:w="119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w:t>
            </w:r>
          </w:p>
        </w:tc>
        <w:tc>
          <w:tcPr>
            <w:tcW w:w="172"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7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298"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05"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25"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22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48"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205"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66"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030"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5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66"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030"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72"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pPr>
      <w:r>
        <w:rPr/>
        <w:t> </w:t>
      </w:r>
    </w:p>
    <w:p>
      <w:pPr>
        <w:pStyle w:val="TextBody"/>
        <w:spacing w:lineRule="auto" w:line="288" w:before="0" w:after="0"/>
        <w:ind w:left="0" w:right="0" w:firstLine="720"/>
        <w:rPr>
          <w:sz w:val="17"/>
        </w:rPr>
      </w:pPr>
      <w:r>
        <w:rPr>
          <w:rFonts w:ascii="inherit" w:hAnsi="inherit"/>
          <w:b/>
          <w:i/>
          <w:sz w:val="17"/>
        </w:rPr>
        <w:t>ERP system upgrade (income) costs.</w:t>
      </w:r>
      <w:r>
        <w:rPr>
          <w:sz w:val="17"/>
        </w:rPr>
        <w:t xml:space="preserve"> </w:t>
      </w:r>
      <w:r>
        <w:rPr>
          <w:rFonts w:ascii="inherit" w:hAnsi="inherit"/>
          <w:sz w:val="17"/>
        </w:rPr>
        <w:t>In 2011, the Company initiated plans to upgrade its existing global ERP system. This initiative was completed during the first half of 2014. Total capital investment expended under this initiative was $4.0 million. Total expenses incurred on this initiative were $5.8 million. Expenses related to this initiative were recorded within the applicable segment and corporate cost centers that the expenditures related to and included the following:</w:t>
      </w:r>
    </w:p>
    <w:p>
      <w:pPr>
        <w:pStyle w:val="TextBody"/>
        <w:spacing w:lineRule="auto" w:line="288" w:before="0" w:after="0"/>
        <w:ind w:left="0" w:right="0" w:firstLine="720"/>
        <w:rPr/>
      </w:pPr>
      <w:r>
        <w:rPr/>
        <w:t> </w:t>
      </w:r>
    </w:p>
    <w:tbl>
      <w:tblPr>
        <w:tblW w:w="4795" w:type="dxa"/>
        <w:jc w:val="left"/>
        <w:tblInd w:w="0" w:type="dxa"/>
        <w:tblCellMar>
          <w:top w:w="0" w:type="dxa"/>
          <w:left w:w="0" w:type="dxa"/>
          <w:bottom w:w="0" w:type="dxa"/>
          <w:right w:w="0" w:type="dxa"/>
        </w:tblCellMar>
      </w:tblPr>
      <w:tblGrid>
        <w:gridCol w:w="845"/>
        <w:gridCol w:w="3950"/>
      </w:tblGrid>
      <w:tr>
        <w:trPr/>
        <w:tc>
          <w:tcPr>
            <w:tcW w:w="845" w:type="dxa"/>
            <w:tcBorders/>
            <w:shd w:fill="auto" w:val="clear"/>
            <w:vAlign w:val="center"/>
          </w:tcPr>
          <w:p>
            <w:pPr>
              <w:pStyle w:val="TableContents"/>
              <w:spacing w:before="0" w:after="283"/>
              <w:rPr>
                <w:sz w:val="4"/>
                <w:szCs w:val="4"/>
              </w:rPr>
            </w:pPr>
            <w:r>
              <w:rPr>
                <w:sz w:val="4"/>
                <w:szCs w:val="4"/>
              </w:rPr>
            </w:r>
          </w:p>
        </w:tc>
        <w:tc>
          <w:tcPr>
            <w:tcW w:w="395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395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Training and consulting costs: $3.3 million; and</w:t>
            </w:r>
          </w:p>
        </w:tc>
      </w:tr>
    </w:tbl>
    <w:tbl>
      <w:tblPr>
        <w:tblW w:w="5785" w:type="dxa"/>
        <w:jc w:val="left"/>
        <w:tblInd w:w="0" w:type="dxa"/>
        <w:tblCellMar>
          <w:top w:w="0" w:type="dxa"/>
          <w:left w:w="0" w:type="dxa"/>
          <w:bottom w:w="0" w:type="dxa"/>
          <w:right w:w="0" w:type="dxa"/>
        </w:tblCellMar>
      </w:tblPr>
      <w:tblGrid>
        <w:gridCol w:w="845"/>
        <w:gridCol w:w="4940"/>
      </w:tblGrid>
      <w:tr>
        <w:trPr/>
        <w:tc>
          <w:tcPr>
            <w:tcW w:w="845" w:type="dxa"/>
            <w:tcBorders/>
            <w:shd w:fill="auto" w:val="clear"/>
            <w:vAlign w:val="center"/>
          </w:tcPr>
          <w:p>
            <w:pPr>
              <w:pStyle w:val="TableContents"/>
              <w:spacing w:before="0" w:after="283"/>
              <w:rPr>
                <w:sz w:val="4"/>
                <w:szCs w:val="4"/>
              </w:rPr>
            </w:pPr>
            <w:r>
              <w:rPr>
                <w:sz w:val="4"/>
                <w:szCs w:val="4"/>
              </w:rPr>
            </w:r>
          </w:p>
        </w:tc>
        <w:tc>
          <w:tcPr>
            <w:tcW w:w="494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494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Accelerated depreciation and asset write-offs: $2.5 million.</w:t>
            </w:r>
          </w:p>
        </w:tc>
      </w:tr>
    </w:tbl>
    <w:p>
      <w:pPr>
        <w:pStyle w:val="TextBody"/>
        <w:spacing w:before="0" w:after="0"/>
        <w:rPr/>
      </w:pPr>
      <w:r>
        <w:rPr/>
      </w:r>
    </w:p>
    <w:p>
      <w:pPr>
        <w:pStyle w:val="TextBody"/>
        <w:spacing w:lineRule="auto" w:line="288"/>
        <w:jc w:val="center"/>
        <w:rPr>
          <w:sz w:val="17"/>
        </w:rPr>
      </w:pPr>
      <w:r>
        <w:rPr>
          <w:rFonts w:ascii="inherit" w:hAnsi="inherit"/>
          <w:sz w:val="17"/>
        </w:rPr>
        <w:t>- 18</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30" w:name="s85DAEDCB544F528C91E337CB8E90D2AD3"/>
        <w:bookmarkEnd w:id="30"/>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The change in accrued liabilities related to the ERP system upgrade is as follows (in thousands):</w:t>
      </w:r>
    </w:p>
    <w:tbl>
      <w:tblPr>
        <w:tblW w:w="10205" w:type="dxa"/>
        <w:jc w:val="left"/>
        <w:tblInd w:w="0" w:type="dxa"/>
        <w:tblCellMar>
          <w:top w:w="0" w:type="dxa"/>
          <w:left w:w="0" w:type="dxa"/>
          <w:bottom w:w="0" w:type="dxa"/>
          <w:right w:w="0" w:type="dxa"/>
        </w:tblCellMar>
      </w:tblPr>
      <w:tblGrid>
        <w:gridCol w:w="5066"/>
        <w:gridCol w:w="239"/>
        <w:gridCol w:w="1134"/>
        <w:gridCol w:w="219"/>
        <w:gridCol w:w="146"/>
        <w:gridCol w:w="320"/>
        <w:gridCol w:w="1446"/>
        <w:gridCol w:w="132"/>
        <w:gridCol w:w="146"/>
        <w:gridCol w:w="175"/>
        <w:gridCol w:w="1000"/>
        <w:gridCol w:w="182"/>
      </w:tblGrid>
      <w:tr>
        <w:trPr/>
        <w:tc>
          <w:tcPr>
            <w:tcW w:w="10205" w:type="dxa"/>
            <w:gridSpan w:val="12"/>
            <w:tcBorders/>
            <w:shd w:fill="auto" w:val="clear"/>
            <w:vAlign w:val="center"/>
          </w:tcPr>
          <w:p>
            <w:pPr>
              <w:pStyle w:val="TableContents"/>
              <w:spacing w:before="0" w:after="283"/>
              <w:rPr>
                <w:sz w:val="4"/>
                <w:szCs w:val="4"/>
              </w:rPr>
            </w:pPr>
            <w:r>
              <w:rPr>
                <w:sz w:val="4"/>
                <w:szCs w:val="4"/>
              </w:rPr>
            </w:r>
          </w:p>
        </w:tc>
      </w:tr>
      <w:tr>
        <w:trPr/>
        <w:tc>
          <w:tcPr>
            <w:tcW w:w="5066"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1134"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1446"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000"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066" w:type="dxa"/>
            <w:tcBorders/>
            <w:shd w:fill="auto" w:val="clear"/>
            <w:vAlign w:val="center"/>
          </w:tcPr>
          <w:p>
            <w:pPr>
              <w:pStyle w:val="TableContents"/>
              <w:spacing w:before="0" w:after="0"/>
              <w:ind w:left="0" w:right="0" w:firstLine="30"/>
              <w:rPr/>
            </w:pPr>
            <w:r>
              <w:rPr/>
              <w:t> </w:t>
            </w:r>
          </w:p>
        </w:tc>
        <w:tc>
          <w:tcPr>
            <w:tcW w:w="1592"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Training &amp;</w:t>
            </w:r>
          </w:p>
          <w:p>
            <w:pPr>
              <w:pStyle w:val="TableContents"/>
              <w:spacing w:before="0" w:after="0"/>
              <w:jc w:val="center"/>
              <w:rPr>
                <w:rFonts w:ascii="inherit" w:hAnsi="inherit"/>
                <w:b/>
                <w:sz w:val="13"/>
              </w:rPr>
            </w:pPr>
            <w:r>
              <w:rPr>
                <w:rFonts w:ascii="inherit" w:hAnsi="inherit"/>
                <w:b/>
                <w:sz w:val="13"/>
              </w:rPr>
              <w:t>Consulting</w:t>
            </w:r>
          </w:p>
          <w:p>
            <w:pPr>
              <w:pStyle w:val="TableContents"/>
              <w:spacing w:before="0" w:after="0"/>
              <w:ind w:left="0" w:right="0" w:firstLine="30"/>
              <w:jc w:val="center"/>
              <w:rPr>
                <w:rFonts w:ascii="inherit" w:hAnsi="inherit"/>
                <w:b/>
                <w:sz w:val="13"/>
              </w:rPr>
            </w:pPr>
            <w:r>
              <w:rPr>
                <w:rFonts w:ascii="inherit" w:hAnsi="inherit"/>
                <w:b/>
                <w:sz w:val="13"/>
              </w:rPr>
              <w:t>Costs</w:t>
            </w:r>
          </w:p>
        </w:tc>
        <w:tc>
          <w:tcPr>
            <w:tcW w:w="146" w:type="dxa"/>
            <w:tcBorders/>
            <w:shd w:fill="auto" w:val="clear"/>
            <w:vAlign w:val="center"/>
          </w:tcPr>
          <w:p>
            <w:pPr>
              <w:pStyle w:val="TableContents"/>
              <w:spacing w:before="0" w:after="0"/>
              <w:ind w:left="0" w:right="0" w:firstLine="30"/>
              <w:rPr/>
            </w:pPr>
            <w:r>
              <w:rPr/>
              <w:t> </w:t>
            </w:r>
          </w:p>
        </w:tc>
        <w:tc>
          <w:tcPr>
            <w:tcW w:w="1898"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Accelerated</w:t>
            </w:r>
          </w:p>
          <w:p>
            <w:pPr>
              <w:pStyle w:val="TableContents"/>
              <w:spacing w:before="0" w:after="0"/>
              <w:jc w:val="center"/>
              <w:rPr>
                <w:rFonts w:ascii="inherit" w:hAnsi="inherit"/>
                <w:b/>
                <w:sz w:val="13"/>
              </w:rPr>
            </w:pPr>
            <w:r>
              <w:rPr>
                <w:rFonts w:ascii="inherit" w:hAnsi="inherit"/>
                <w:b/>
                <w:sz w:val="13"/>
              </w:rPr>
              <w:t>Depreciation/Asset</w:t>
            </w:r>
          </w:p>
          <w:p>
            <w:pPr>
              <w:pStyle w:val="TableContents"/>
              <w:spacing w:before="0" w:after="0"/>
              <w:ind w:left="0" w:right="0" w:firstLine="30"/>
              <w:jc w:val="center"/>
              <w:rPr>
                <w:rFonts w:ascii="inherit" w:hAnsi="inherit"/>
                <w:b/>
                <w:sz w:val="13"/>
              </w:rPr>
            </w:pPr>
            <w:r>
              <w:rPr>
                <w:rFonts w:ascii="inherit" w:hAnsi="inherit"/>
                <w:b/>
                <w:sz w:val="13"/>
              </w:rPr>
              <w:t>Write-offs</w:t>
            </w:r>
          </w:p>
        </w:tc>
        <w:tc>
          <w:tcPr>
            <w:tcW w:w="146" w:type="dxa"/>
            <w:tcBorders/>
            <w:shd w:fill="auto" w:val="clear"/>
            <w:vAlign w:val="center"/>
          </w:tcPr>
          <w:p>
            <w:pPr>
              <w:pStyle w:val="TableContents"/>
              <w:spacing w:before="0" w:after="0"/>
              <w:ind w:left="0" w:right="0" w:firstLine="30"/>
              <w:rPr/>
            </w:pPr>
            <w:r>
              <w:rPr/>
              <w:t> </w:t>
            </w:r>
          </w:p>
        </w:tc>
        <w:tc>
          <w:tcPr>
            <w:tcW w:w="135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50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239"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34" w:type="dxa"/>
            <w:tcBorders/>
            <w:shd w:fill="CCEEFF" w:val="clear"/>
            <w:vAlign w:val="center"/>
          </w:tcPr>
          <w:p>
            <w:pPr>
              <w:pStyle w:val="TableContents"/>
              <w:spacing w:before="0" w:after="0"/>
              <w:jc w:val="right"/>
              <w:rPr/>
            </w:pPr>
            <w:r>
              <w:rPr/>
              <w:t>—</w:t>
            </w:r>
          </w:p>
        </w:tc>
        <w:tc>
          <w:tcPr>
            <w:tcW w:w="2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6" w:type="dxa"/>
            <w:tcBorders/>
            <w:shd w:fill="CCEEFF" w:val="clear"/>
            <w:vAlign w:val="center"/>
          </w:tcPr>
          <w:p>
            <w:pPr>
              <w:pStyle w:val="TableContents"/>
              <w:spacing w:before="0" w:after="0"/>
              <w:ind w:left="0" w:right="0" w:firstLine="30"/>
              <w:rPr/>
            </w:pPr>
            <w:r>
              <w:rPr/>
              <w:t> </w:t>
            </w:r>
          </w:p>
        </w:tc>
        <w:tc>
          <w:tcPr>
            <w:tcW w:w="32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46" w:type="dxa"/>
            <w:tcBorders/>
            <w:shd w:fill="CCEEFF" w:val="clear"/>
            <w:vAlign w:val="center"/>
          </w:tcPr>
          <w:p>
            <w:pPr>
              <w:pStyle w:val="TableContents"/>
              <w:spacing w:before="0" w:after="0"/>
              <w:jc w:val="right"/>
              <w:rPr/>
            </w:pPr>
            <w:r>
              <w:rPr/>
              <w:t>—</w:t>
            </w:r>
          </w:p>
        </w:tc>
        <w:tc>
          <w:tcPr>
            <w:tcW w:w="13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6" w:type="dxa"/>
            <w:tcBorders/>
            <w:shd w:fill="CCEEFF" w:val="clear"/>
            <w:vAlign w:val="center"/>
          </w:tcPr>
          <w:p>
            <w:pPr>
              <w:pStyle w:val="TableContents"/>
              <w:spacing w:before="0" w:after="0"/>
              <w:ind w:left="0" w:right="0" w:firstLine="30"/>
              <w:rPr/>
            </w:pPr>
            <w:r>
              <w:rPr/>
              <w:t> </w:t>
            </w:r>
          </w:p>
        </w:tc>
        <w:tc>
          <w:tcPr>
            <w:tcW w:w="175"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00" w:type="dxa"/>
            <w:tcBorders/>
            <w:shd w:fill="CCEEFF" w:val="clear"/>
            <w:vAlign w:val="center"/>
          </w:tcPr>
          <w:p>
            <w:pPr>
              <w:pStyle w:val="TableContents"/>
              <w:spacing w:before="0" w:after="0"/>
              <w:jc w:val="right"/>
              <w:rPr/>
            </w:pPr>
            <w:r>
              <w:rPr/>
              <w:t>—</w:t>
            </w:r>
          </w:p>
        </w:tc>
        <w:tc>
          <w:tcPr>
            <w:tcW w:w="18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0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Restructuring income</w:t>
            </w:r>
          </w:p>
        </w:tc>
        <w:tc>
          <w:tcPr>
            <w:tcW w:w="137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(82</w:t>
            </w:r>
          </w:p>
        </w:tc>
        <w:tc>
          <w:tcPr>
            <w:tcW w:w="2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6" w:type="dxa"/>
            <w:tcBorders/>
            <w:shd w:fill="auto" w:val="clear"/>
            <w:vAlign w:val="center"/>
          </w:tcPr>
          <w:p>
            <w:pPr>
              <w:pStyle w:val="TableContents"/>
              <w:spacing w:before="0" w:after="0"/>
              <w:ind w:left="0" w:right="0" w:firstLine="30"/>
              <w:rPr/>
            </w:pPr>
            <w:r>
              <w:rPr/>
              <w:t> </w:t>
            </w:r>
          </w:p>
        </w:tc>
        <w:tc>
          <w:tcPr>
            <w:tcW w:w="1766" w:type="dxa"/>
            <w:gridSpan w:val="2"/>
            <w:tcBorders/>
            <w:shd w:fill="auto" w:val="clear"/>
            <w:vAlign w:val="center"/>
          </w:tcPr>
          <w:p>
            <w:pPr>
              <w:pStyle w:val="TableContents"/>
              <w:spacing w:before="0" w:after="0"/>
              <w:jc w:val="right"/>
              <w:rPr/>
            </w:pPr>
            <w:r>
              <w:rPr/>
              <w:t>—</w:t>
            </w:r>
          </w:p>
        </w:tc>
        <w:tc>
          <w:tcPr>
            <w:tcW w:w="13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6" w:type="dxa"/>
            <w:tcBorders/>
            <w:shd w:fill="auto" w:val="clear"/>
            <w:vAlign w:val="center"/>
          </w:tcPr>
          <w:p>
            <w:pPr>
              <w:pStyle w:val="TableContents"/>
              <w:spacing w:before="0" w:after="0"/>
              <w:ind w:left="0" w:right="0" w:firstLine="30"/>
              <w:rPr/>
            </w:pPr>
            <w:r>
              <w:rPr/>
              <w:t> </w:t>
            </w:r>
          </w:p>
        </w:tc>
        <w:tc>
          <w:tcPr>
            <w:tcW w:w="117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(82</w:t>
            </w:r>
          </w:p>
        </w:tc>
        <w:tc>
          <w:tcPr>
            <w:tcW w:w="18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0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Cash receipts</w:t>
            </w:r>
          </w:p>
        </w:tc>
        <w:tc>
          <w:tcPr>
            <w:tcW w:w="137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82</w:t>
            </w:r>
          </w:p>
        </w:tc>
        <w:tc>
          <w:tcPr>
            <w:tcW w:w="21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6" w:type="dxa"/>
            <w:tcBorders/>
            <w:shd w:fill="CCEEFF" w:val="clear"/>
            <w:vAlign w:val="center"/>
          </w:tcPr>
          <w:p>
            <w:pPr>
              <w:pStyle w:val="TableContents"/>
              <w:spacing w:before="0" w:after="0"/>
              <w:ind w:left="0" w:right="0" w:firstLine="30"/>
              <w:rPr/>
            </w:pPr>
            <w:r>
              <w:rPr/>
              <w:t> </w:t>
            </w:r>
          </w:p>
        </w:tc>
        <w:tc>
          <w:tcPr>
            <w:tcW w:w="1766"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32"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6" w:type="dxa"/>
            <w:tcBorders/>
            <w:shd w:fill="CCEEFF" w:val="clear"/>
            <w:vAlign w:val="center"/>
          </w:tcPr>
          <w:p>
            <w:pPr>
              <w:pStyle w:val="TableContents"/>
              <w:spacing w:before="0" w:after="0"/>
              <w:ind w:left="0" w:right="0" w:firstLine="30"/>
              <w:rPr/>
            </w:pPr>
            <w:r>
              <w:rPr/>
              <w:t> </w:t>
            </w:r>
          </w:p>
        </w:tc>
        <w:tc>
          <w:tcPr>
            <w:tcW w:w="117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82</w:t>
            </w:r>
          </w:p>
        </w:tc>
        <w:tc>
          <w:tcPr>
            <w:tcW w:w="182"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0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23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34"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21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6" w:type="dxa"/>
            <w:tcBorders/>
            <w:shd w:fill="auto" w:val="clear"/>
            <w:vAlign w:val="center"/>
          </w:tcPr>
          <w:p>
            <w:pPr>
              <w:pStyle w:val="TableContents"/>
              <w:spacing w:before="0" w:after="0"/>
              <w:ind w:left="0" w:right="0" w:firstLine="30"/>
              <w:rPr/>
            </w:pPr>
            <w:r>
              <w:rPr/>
              <w:t> </w:t>
            </w:r>
          </w:p>
        </w:tc>
        <w:tc>
          <w:tcPr>
            <w:tcW w:w="32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6"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32"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6" w:type="dxa"/>
            <w:tcBorders/>
            <w:shd w:fill="auto" w:val="clear"/>
            <w:vAlign w:val="center"/>
          </w:tcPr>
          <w:p>
            <w:pPr>
              <w:pStyle w:val="TableContents"/>
              <w:spacing w:before="0" w:after="0"/>
              <w:ind w:left="0" w:right="0" w:firstLine="30"/>
              <w:rPr/>
            </w:pPr>
            <w:r>
              <w:rPr/>
              <w:t> </w:t>
            </w:r>
          </w:p>
        </w:tc>
        <w:tc>
          <w:tcPr>
            <w:tcW w:w="175"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000" w:type="dxa"/>
            <w:tcBorders>
              <w:bottom w:val="double" w:sz="6" w:space="0" w:color="000000"/>
            </w:tcBorders>
            <w:shd w:fill="auto" w:val="clear"/>
            <w:tcMar>
              <w:bottom w:w="30" w:type="dxa"/>
            </w:tcMar>
            <w:vAlign w:val="center"/>
          </w:tcPr>
          <w:p>
            <w:pPr>
              <w:pStyle w:val="TableContents"/>
              <w:spacing w:before="0" w:after="0"/>
              <w:jc w:val="right"/>
              <w:rPr/>
            </w:pPr>
            <w:r>
              <w:rPr/>
              <w:t>—</w:t>
            </w:r>
          </w:p>
        </w:tc>
        <w:tc>
          <w:tcPr>
            <w:tcW w:w="182"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Acquisition and integration (income) costs.</w:t>
      </w:r>
      <w:r>
        <w:rPr>
          <w:sz w:val="17"/>
        </w:rPr>
        <w:t xml:space="preserve"> </w:t>
      </w:r>
      <w:r>
        <w:rPr>
          <w:rFonts w:ascii="inherit" w:hAnsi="inherit"/>
          <w:sz w:val="17"/>
        </w:rPr>
        <w:t xml:space="preserve">During 2014 and 2013, the Company incurred cost (income) related to the integration of Micro Power Electronics, Inc., NeuroNexus Technologies, Inc., and CCC, which were acquired in December 2011, February 2012, and August 2014, respectively. These expenses were primarily for retention bonuses, travel costs in connection with integration efforts, training, severance, and the change in fair value of the contingent consideration recorded in connection with these acquisitions. Refer to Note 14 “Fair Value Measurements” for discussion on changes in fair value of the contingent consideration, which resulted in net gains being recognized in Other Operating Expenses, Net in the Condensed Consolidated Statements of Operations. </w:t>
      </w:r>
    </w:p>
    <w:p>
      <w:pPr>
        <w:pStyle w:val="TextBody"/>
        <w:spacing w:lineRule="auto" w:line="288" w:before="0" w:after="0"/>
        <w:ind w:left="0" w:right="0" w:firstLine="720"/>
        <w:rPr>
          <w:sz w:val="17"/>
        </w:rPr>
      </w:pPr>
      <w:r>
        <w:rPr>
          <w:rFonts w:ascii="inherit" w:hAnsi="inherit"/>
          <w:b/>
          <w:i/>
          <w:sz w:val="17"/>
        </w:rPr>
        <w:t>Asset dispositions, severance and other</w:t>
      </w:r>
      <w:r>
        <w:rPr>
          <w:rFonts w:ascii="inherit" w:hAnsi="inherit"/>
          <w:b/>
          <w:sz w:val="17"/>
        </w:rPr>
        <w:t>.</w:t>
      </w:r>
      <w:r>
        <w:rPr>
          <w:sz w:val="17"/>
        </w:rPr>
        <w:t xml:space="preserve"> </w:t>
      </w:r>
      <w:r>
        <w:rPr>
          <w:rFonts w:ascii="inherit" w:hAnsi="inherit"/>
          <w:sz w:val="17"/>
        </w:rPr>
        <w:t xml:space="preserve">During 2014 and 2013, the Company recorded charges in connection with </w:t>
      </w:r>
      <w:r>
        <w:rPr>
          <w:rFonts w:ascii="inherit" w:hAnsi="inherit"/>
          <w:sz w:val="17"/>
          <w:highlight w:val="white"/>
        </w:rPr>
        <w:t>various asset disposals and write downs. During the third quarter of 2014, the Company also incurred</w:t>
      </w:r>
      <w:r>
        <w:rPr>
          <w:sz w:val="17"/>
          <w:highlight w:val="white"/>
        </w:rPr>
        <w:t xml:space="preserve"> </w:t>
      </w:r>
      <w:r>
        <w:rPr>
          <w:rFonts w:ascii="inherit" w:hAnsi="inherit"/>
          <w:sz w:val="17"/>
          <w:highlight w:val="white"/>
        </w:rPr>
        <w:t>$0.8 million</w:t>
      </w:r>
      <w:r>
        <w:rPr>
          <w:sz w:val="17"/>
          <w:highlight w:val="white"/>
        </w:rPr>
        <w:t xml:space="preserve"> </w:t>
      </w:r>
      <w:r>
        <w:rPr>
          <w:rFonts w:ascii="inherit" w:hAnsi="inherit"/>
          <w:sz w:val="17"/>
          <w:highlight w:val="white"/>
        </w:rPr>
        <w:t>of expense related to the separation of the Company's Senior Vice President, Human Resources. Additionally, dur</w:t>
      </w:r>
      <w:r>
        <w:rPr>
          <w:rFonts w:ascii="inherit" w:hAnsi="inherit"/>
          <w:sz w:val="17"/>
        </w:rPr>
        <w:t xml:space="preserve">ing the first three quarters of 2014, the Company recorded charges in connection with its business reorganization to align its contract manufacturing operations, which is expected to produce tax savings over the long-term. Costs incurred primarily relate to consulting and IT development, and are expected to be completed by the end of </w:t>
      </w:r>
      <w:r>
        <w:rPr>
          <w:rFonts w:ascii="inherit" w:hAnsi="inherit"/>
          <w:sz w:val="17"/>
          <w:highlight w:val="white"/>
        </w:rPr>
        <w:t>2014.</w:t>
      </w:r>
      <w:r>
        <w:rPr>
          <w:sz w:val="17"/>
        </w:rPr>
        <w:t xml:space="preserve"> </w:t>
      </w:r>
    </w:p>
    <w:p>
      <w:pPr>
        <w:pStyle w:val="TextBody"/>
        <w:spacing w:lineRule="auto" w:line="288" w:before="0" w:after="0"/>
        <w:ind w:left="0" w:right="0" w:firstLine="720"/>
        <w:rPr>
          <w:rFonts w:ascii="inherit" w:hAnsi="inherit"/>
          <w:sz w:val="17"/>
        </w:rPr>
      </w:pPr>
      <w:r>
        <w:rPr>
          <w:rFonts w:ascii="inherit" w:hAnsi="inherit"/>
          <w:sz w:val="17"/>
        </w:rPr>
      </w:r>
    </w:p>
    <w:p>
      <w:pPr>
        <w:pStyle w:val="Normal"/>
        <w:spacing w:before="0" w:after="0"/>
        <w:rPr>
          <w:sz w:val="4"/>
          <w:szCs w:val="4"/>
        </w:rPr>
      </w:pPr>
      <w:r>
        <w:rPr>
          <w:sz w:val="4"/>
          <w:szCs w:val="4"/>
        </w:rPr>
      </w:r>
      <w:bookmarkStart w:id="31" w:name="s15BA1A70B3B9CD88F1A937CB8F3AB696"/>
      <w:bookmarkStart w:id="32" w:name="s15BA1A70B3B9CD88F1A937CB8F3AB696"/>
      <w:bookmarkEnd w:id="32"/>
    </w:p>
    <w:tbl>
      <w:tblPr>
        <w:tblW w:w="1840" w:type="dxa"/>
        <w:jc w:val="left"/>
        <w:tblInd w:w="0" w:type="dxa"/>
        <w:tblCellMar>
          <w:top w:w="0" w:type="dxa"/>
          <w:left w:w="0" w:type="dxa"/>
          <w:bottom w:w="0" w:type="dxa"/>
          <w:right w:w="0" w:type="dxa"/>
        </w:tblCellMar>
      </w:tblPr>
      <w:tblGrid>
        <w:gridCol w:w="395"/>
        <w:gridCol w:w="1445"/>
      </w:tblGrid>
      <w:tr>
        <w:trPr/>
        <w:tc>
          <w:tcPr>
            <w:tcW w:w="395" w:type="dxa"/>
            <w:tcBorders/>
            <w:shd w:fill="auto" w:val="clear"/>
            <w:vAlign w:val="center"/>
          </w:tcPr>
          <w:p>
            <w:pPr>
              <w:pStyle w:val="TableContents"/>
              <w:spacing w:before="0" w:after="283"/>
              <w:rPr>
                <w:sz w:val="4"/>
                <w:szCs w:val="4"/>
              </w:rPr>
            </w:pPr>
            <w:r>
              <w:rPr>
                <w:sz w:val="4"/>
                <w:szCs w:val="4"/>
              </w:rPr>
            </w:r>
          </w:p>
        </w:tc>
        <w:tc>
          <w:tcPr>
            <w:tcW w:w="1445" w:type="dxa"/>
            <w:tcBorders/>
            <w:shd w:fill="auto" w:val="clear"/>
            <w:vAlign w:val="center"/>
          </w:tcPr>
          <w:p>
            <w:pPr>
              <w:pStyle w:val="TableContents"/>
              <w:spacing w:before="0" w:after="283"/>
              <w:rPr>
                <w:sz w:val="4"/>
                <w:szCs w:val="4"/>
              </w:rPr>
            </w:pPr>
            <w:r>
              <w:rPr>
                <w:sz w:val="4"/>
                <w:szCs w:val="4"/>
              </w:rPr>
            </w:r>
          </w:p>
        </w:tc>
      </w:tr>
      <w:tr>
        <w:trPr/>
        <w:tc>
          <w:tcPr>
            <w:tcW w:w="39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10. </w:t>
            </w:r>
          </w:p>
        </w:tc>
        <w:tc>
          <w:tcPr>
            <w:tcW w:w="144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INCOME TAXES</w:t>
            </w:r>
          </w:p>
        </w:tc>
      </w:tr>
    </w:tbl>
    <w:p>
      <w:pPr>
        <w:pStyle w:val="TextBody"/>
        <w:spacing w:lineRule="auto" w:line="288" w:before="0" w:after="0"/>
        <w:ind w:left="0" w:right="0" w:firstLine="720"/>
        <w:rPr>
          <w:rFonts w:ascii="inherit" w:hAnsi="inherit"/>
          <w:sz w:val="17"/>
        </w:rPr>
      </w:pPr>
      <w:r>
        <w:rPr>
          <w:rFonts w:ascii="inherit" w:hAnsi="inherit"/>
          <w:sz w:val="17"/>
        </w:rPr>
        <w:t>The income tax provision for interim periods is determined using an estimate of the annual effective tax rate, adjusted for discrete items, if any, that are taken into account in the relevant period. Each quarter, the estimate of the annual effective tax rate is updated, and if the estimated effective tax rate changes, a cumulative adjustment is made. There is a potential for volatility of the effective tax rate due to several factors, including changes in the mix of the pre-tax income and the jurisdictions to which it relates, changes in tax laws and foreign tax holidays, business reorganizations, settlements with taxing authorities and foreign currency fluctuations.</w:t>
      </w:r>
    </w:p>
    <w:p>
      <w:pPr>
        <w:pStyle w:val="TextBody"/>
        <w:spacing w:lineRule="auto" w:line="288" w:before="0" w:after="0"/>
        <w:ind w:left="0" w:right="0" w:firstLine="720"/>
        <w:rPr>
          <w:sz w:val="17"/>
        </w:rPr>
      </w:pPr>
      <w:r>
        <w:rPr>
          <w:rFonts w:ascii="inherit" w:hAnsi="inherit"/>
          <w:sz w:val="17"/>
        </w:rPr>
        <w:t>As of October 3, 2014, the balance of unrecognized tax benefits is approximately $1.6 million. It is reasonably possible that a reduction of up to $0.6 million</w:t>
      </w:r>
      <w:r>
        <w:rPr>
          <w:sz w:val="17"/>
        </w:rPr>
        <w:t xml:space="preserve"> </w:t>
      </w:r>
      <w:r>
        <w:rPr>
          <w:rFonts w:ascii="inherit" w:hAnsi="inherit"/>
          <w:sz w:val="17"/>
        </w:rPr>
        <w:t>of the balance of unrecognized tax benefits may occur within the next twelve months as a result of potential audit settlements. Approximately $1.5 million</w:t>
      </w:r>
      <w:r>
        <w:rPr>
          <w:sz w:val="17"/>
        </w:rPr>
        <w:t xml:space="preserve"> </w:t>
      </w:r>
      <w:r>
        <w:rPr>
          <w:rFonts w:ascii="inherit" w:hAnsi="inherit"/>
          <w:sz w:val="17"/>
        </w:rPr>
        <w:t>of the balance of unrecognized tax benefits would favorably impact the effective tax rate, net of federal benefit on state issues, if recognized.</w:t>
      </w:r>
    </w:p>
    <w:p>
      <w:pPr>
        <w:pStyle w:val="TextBody"/>
        <w:spacing w:lineRule="auto" w:line="288" w:before="0" w:after="0"/>
        <w:ind w:left="0" w:right="0" w:hanging="720"/>
        <w:rPr>
          <w:rFonts w:ascii="inherit" w:hAnsi="inherit"/>
          <w:sz w:val="17"/>
        </w:rPr>
      </w:pPr>
      <w:r>
        <w:rPr>
          <w:rFonts w:ascii="inherit" w:hAnsi="inherit"/>
          <w:sz w:val="17"/>
        </w:rPr>
      </w:r>
      <w:bookmarkStart w:id="33" w:name="sA1DEA96E2B1B82DB992C37CB8F3AC324"/>
      <w:bookmarkStart w:id="34" w:name="sA1DEA96E2B1B82DB992C37CB8F3AC324"/>
      <w:bookmarkEnd w:id="34"/>
    </w:p>
    <w:tbl>
      <w:tblPr>
        <w:tblW w:w="3895" w:type="dxa"/>
        <w:jc w:val="left"/>
        <w:tblInd w:w="0" w:type="dxa"/>
        <w:tblCellMar>
          <w:top w:w="0" w:type="dxa"/>
          <w:left w:w="0" w:type="dxa"/>
          <w:bottom w:w="0" w:type="dxa"/>
          <w:right w:w="0" w:type="dxa"/>
        </w:tblCellMar>
      </w:tblPr>
      <w:tblGrid>
        <w:gridCol w:w="395"/>
        <w:gridCol w:w="3500"/>
      </w:tblGrid>
      <w:tr>
        <w:trPr/>
        <w:tc>
          <w:tcPr>
            <w:tcW w:w="395" w:type="dxa"/>
            <w:tcBorders/>
            <w:shd w:fill="auto" w:val="clear"/>
            <w:vAlign w:val="center"/>
          </w:tcPr>
          <w:p>
            <w:pPr>
              <w:pStyle w:val="TableContents"/>
              <w:spacing w:before="0" w:after="283"/>
              <w:rPr>
                <w:sz w:val="4"/>
                <w:szCs w:val="4"/>
              </w:rPr>
            </w:pPr>
            <w:r>
              <w:rPr>
                <w:sz w:val="4"/>
                <w:szCs w:val="4"/>
              </w:rPr>
            </w:r>
          </w:p>
        </w:tc>
        <w:tc>
          <w:tcPr>
            <w:tcW w:w="3500" w:type="dxa"/>
            <w:tcBorders/>
            <w:shd w:fill="auto" w:val="clear"/>
            <w:vAlign w:val="center"/>
          </w:tcPr>
          <w:p>
            <w:pPr>
              <w:pStyle w:val="TableContents"/>
              <w:spacing w:before="0" w:after="283"/>
              <w:rPr>
                <w:sz w:val="4"/>
                <w:szCs w:val="4"/>
              </w:rPr>
            </w:pPr>
            <w:r>
              <w:rPr>
                <w:sz w:val="4"/>
                <w:szCs w:val="4"/>
              </w:rPr>
            </w:r>
          </w:p>
        </w:tc>
      </w:tr>
      <w:tr>
        <w:trPr/>
        <w:tc>
          <w:tcPr>
            <w:tcW w:w="39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11. </w:t>
            </w:r>
          </w:p>
        </w:tc>
        <w:tc>
          <w:tcPr>
            <w:tcW w:w="350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COMMITMENTS AND CONTINGENCIES</w:t>
            </w:r>
          </w:p>
        </w:tc>
      </w:tr>
    </w:tbl>
    <w:p>
      <w:pPr>
        <w:pStyle w:val="TextBody"/>
        <w:spacing w:lineRule="auto" w:line="288" w:before="0" w:after="0"/>
        <w:ind w:left="0" w:right="0" w:firstLine="720"/>
        <w:rPr>
          <w:sz w:val="17"/>
        </w:rPr>
      </w:pPr>
      <w:r>
        <w:rPr>
          <w:rFonts w:ascii="inherit" w:hAnsi="inherit"/>
          <w:b/>
          <w:i/>
          <w:sz w:val="17"/>
        </w:rPr>
        <w:t>Litigation</w:t>
      </w:r>
      <w:r>
        <w:rPr>
          <w:sz w:val="17"/>
        </w:rPr>
        <w:t xml:space="preserve"> – </w:t>
      </w:r>
      <w:r>
        <w:rPr>
          <w:rFonts w:ascii="inherit" w:hAnsi="inherit"/>
          <w:sz w:val="17"/>
        </w:rPr>
        <w:t xml:space="preserve">On December 21, 2012, the Company and several other unaffiliated parties were named as defendants in a personal injury and wrongful death action filed in the 113th Judicial District Court of Harris County, Texas. The complaint seeks damages alleging marketing and product defects and failure to warn, negligence and gross negligence relating to a product the Company manufactured and sold to a customer, one of the other named defendants. The Company's customer, in turn, incorporated the Greatbatch product into its own product which it sold to its customer, another named defendant. This matter is currently scheduled for trial during the first quarter of 2015. </w:t>
      </w:r>
    </w:p>
    <w:p>
      <w:pPr>
        <w:pStyle w:val="TextBody"/>
        <w:spacing w:lineRule="auto" w:line="288" w:before="0" w:after="0"/>
        <w:ind w:left="0" w:right="0" w:firstLine="720"/>
        <w:jc w:val="left"/>
        <w:rPr>
          <w:sz w:val="17"/>
        </w:rPr>
      </w:pPr>
      <w:r>
        <w:rPr>
          <w:rFonts w:ascii="inherit" w:hAnsi="inherit"/>
          <w:sz w:val="17"/>
        </w:rPr>
        <w:t xml:space="preserve">The Company is indemnified by its customer against any loss in this matter, including costs of defense, which obligation is supported by the customer's product liability insurance coverage in the amount of $5 million. The Company also has its own product liability insurance coverage, subject to a </w:t>
      </w:r>
      <w:r>
        <w:rPr>
          <w:rFonts w:ascii="Times New Roman" w:hAnsi="Times New Roman"/>
          <w:color w:val="000000"/>
          <w:sz w:val="17"/>
        </w:rPr>
        <w:t>$10 million</w:t>
      </w:r>
      <w:r>
        <w:rPr>
          <w:sz w:val="17"/>
        </w:rPr>
        <w:t xml:space="preserve"> </w:t>
      </w:r>
      <w:r>
        <w:rPr>
          <w:rFonts w:ascii="inherit" w:hAnsi="inherit"/>
          <w:sz w:val="17"/>
        </w:rPr>
        <w:t xml:space="preserve">retention. The Company has meritorious defenses and is vigorously defending the matter. In the event of an adverse judgment, however, the Company could have liability to the extent of the amount of any award its customer is unable to satisfy. </w:t>
      </w:r>
      <w:r>
        <w:rPr>
          <w:rFonts w:ascii="Times New Roman" w:hAnsi="Times New Roman"/>
          <w:color w:val="000000"/>
          <w:sz w:val="17"/>
        </w:rPr>
        <w:t>To date, the Company has not recorded a reserve in connection with this matter since any potential loss is not currently probable and the range of loss is not reasonably estimable at this time.</w:t>
      </w:r>
      <w:r>
        <w:rPr>
          <w:sz w:val="17"/>
        </w:rPr>
        <w:t xml:space="preserve"> </w:t>
      </w:r>
    </w:p>
    <w:p>
      <w:pPr>
        <w:pStyle w:val="TextBody"/>
        <w:spacing w:lineRule="auto" w:line="288" w:before="0" w:after="0"/>
        <w:ind w:left="0" w:right="0" w:firstLine="720"/>
        <w:jc w:val="left"/>
        <w:rPr>
          <w:rFonts w:ascii="inherit" w:hAnsi="inherit"/>
          <w:sz w:val="17"/>
        </w:rPr>
      </w:pPr>
      <w:r>
        <w:rPr>
          <w:rFonts w:ascii="inherit" w:hAnsi="inherit"/>
          <w:sz w:val="17"/>
        </w:rPr>
        <w:t xml:space="preserve">The Company is a party to various other legal actions arising in the normal course of business. While the Company does not expect that the ultimate resolution of any of these pending actions will have a material effect on its consolidated results of operations, financial position, or cash flows, litigation is subject to inherent uncertainties and </w:t>
      </w:r>
    </w:p>
    <w:p>
      <w:pPr>
        <w:pStyle w:val="TextBody"/>
        <w:spacing w:before="0" w:after="0"/>
        <w:rPr/>
      </w:pPr>
      <w:r>
        <w:rPr/>
      </w:r>
    </w:p>
    <w:p>
      <w:pPr>
        <w:pStyle w:val="TextBody"/>
        <w:spacing w:lineRule="auto" w:line="288"/>
        <w:jc w:val="center"/>
        <w:rPr>
          <w:sz w:val="17"/>
        </w:rPr>
      </w:pPr>
      <w:r>
        <w:rPr>
          <w:rFonts w:ascii="inherit" w:hAnsi="inherit"/>
          <w:sz w:val="17"/>
        </w:rPr>
        <w:t>- 19</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jc w:val="left"/>
        <w:rPr>
          <w:rFonts w:ascii="inherit" w:hAnsi="inherit"/>
          <w:sz w:val="17"/>
        </w:rPr>
      </w:pPr>
      <w:r>
        <w:rPr>
          <w:rFonts w:ascii="inherit" w:hAnsi="inherit"/>
          <w:sz w:val="17"/>
        </w:rPr>
        <w:t>there can be no assurance that any pending legal action, which the Company currently believes to be immaterial, does not become material in the future.</w:t>
      </w:r>
    </w:p>
    <w:p>
      <w:pPr>
        <w:pStyle w:val="TextBody"/>
        <w:spacing w:lineRule="auto" w:line="288" w:before="0" w:after="0"/>
        <w:ind w:left="0" w:right="0" w:firstLine="720"/>
        <w:rPr>
          <w:sz w:val="17"/>
        </w:rPr>
      </w:pPr>
      <w:r>
        <w:rPr>
          <w:rFonts w:ascii="inherit" w:hAnsi="inherit"/>
          <w:b/>
          <w:i/>
          <w:sz w:val="17"/>
        </w:rPr>
        <w:t>Product Warranties</w:t>
      </w:r>
      <w:r>
        <w:rPr>
          <w:sz w:val="17"/>
        </w:rPr>
        <w:t xml:space="preserve">– </w:t>
      </w:r>
      <w:r>
        <w:rPr>
          <w:rFonts w:ascii="inherit" w:hAnsi="inherit"/>
          <w:sz w:val="17"/>
        </w:rPr>
        <w:t xml:space="preserve">The Company generally warrants that its products will meet customer specifications and will be free from defects in materials and workmanship. The change in aggregate product warranty liability is as follows (in thousands): </w:t>
      </w:r>
    </w:p>
    <w:tbl>
      <w:tblPr>
        <w:tblW w:w="10205" w:type="dxa"/>
        <w:jc w:val="left"/>
        <w:tblInd w:w="0" w:type="dxa"/>
        <w:tblCellMar>
          <w:top w:w="0" w:type="dxa"/>
          <w:left w:w="0" w:type="dxa"/>
          <w:bottom w:w="0" w:type="dxa"/>
          <w:right w:w="0" w:type="dxa"/>
        </w:tblCellMar>
      </w:tblPr>
      <w:tblGrid>
        <w:gridCol w:w="8162"/>
        <w:gridCol w:w="128"/>
        <w:gridCol w:w="1786"/>
        <w:gridCol w:w="129"/>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162"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786"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16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2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786" w:type="dxa"/>
            <w:tcBorders/>
            <w:shd w:fill="CCEEFF" w:val="clear"/>
            <w:vAlign w:val="center"/>
          </w:tcPr>
          <w:p>
            <w:pPr>
              <w:pStyle w:val="TableContents"/>
              <w:spacing w:before="0" w:after="0"/>
              <w:jc w:val="right"/>
              <w:rPr>
                <w:rFonts w:ascii="inherit" w:hAnsi="inherit"/>
                <w:sz w:val="17"/>
              </w:rPr>
            </w:pPr>
            <w:r>
              <w:rPr>
                <w:rFonts w:ascii="inherit" w:hAnsi="inherit"/>
                <w:sz w:val="17"/>
              </w:rPr>
              <w:t>1,819</w:t>
            </w:r>
          </w:p>
        </w:tc>
        <w:tc>
          <w:tcPr>
            <w:tcW w:w="12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Increase to warranty reserve</w:t>
            </w:r>
          </w:p>
        </w:tc>
        <w:tc>
          <w:tcPr>
            <w:tcW w:w="191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680</w:t>
            </w:r>
          </w:p>
        </w:tc>
        <w:tc>
          <w:tcPr>
            <w:tcW w:w="12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Warranty claims paid</w:t>
            </w:r>
          </w:p>
        </w:tc>
        <w:tc>
          <w:tcPr>
            <w:tcW w:w="191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(1,934</w:t>
            </w:r>
          </w:p>
        </w:tc>
        <w:tc>
          <w:tcPr>
            <w:tcW w:w="12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816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2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78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565</w:t>
            </w:r>
          </w:p>
        </w:tc>
        <w:tc>
          <w:tcPr>
            <w:tcW w:w="129" w:type="dxa"/>
            <w:tcBorders>
              <w:top w:val="single" w:sz="2" w:space="0" w:color="000000"/>
              <w:bottom w:val="double" w:sz="6" w:space="0" w:color="000000"/>
            </w:tcBorders>
            <w:shd w:fill="auto"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Purchase Commitments</w:t>
      </w:r>
      <w:r>
        <w:rPr>
          <w:sz w:val="17"/>
        </w:rPr>
        <w:t xml:space="preserve"> – </w:t>
      </w:r>
      <w:r>
        <w:rPr>
          <w:rFonts w:ascii="inherit" w:hAnsi="inherit"/>
          <w:sz w:val="17"/>
        </w:rPr>
        <w:t>Contractual obligations for purchase of goods or services are defined as agreements that are enforceable and legally binding on the Company and that specify all significant terms, including: fixed or minimum quantities to be purchased; fixed, minimum, or variable price provisions; and the approximate timing of the transaction. The Company’s purchase orders are normally based on its current manufacturing needs and are fulfilled by its vendors within short time horizons. The Company also enters into blanket orders with vendors that have preferred pricing and terms, however these orders are normally cancelable without penalty. As of October 3, 2014, the total contractual obligation related to such expenditures is approximately $31.7 million</w:t>
      </w:r>
      <w:r>
        <w:rPr>
          <w:sz w:val="17"/>
        </w:rPr>
        <w:t xml:space="preserve"> </w:t>
      </w:r>
      <w:r>
        <w:rPr>
          <w:rFonts w:ascii="inherit" w:hAnsi="inherit"/>
          <w:sz w:val="17"/>
        </w:rPr>
        <w:t xml:space="preserve">and will primarily be funded by existing cash and cash equivalents, cash flow from operations, or borrowings under the Credit Facility. The Company also enters into contracts for outsourced services; however, the obligations under these contracts were not significant and the contracts generally contain clauses allowing for cancellation without significant penalty. </w:t>
      </w:r>
    </w:p>
    <w:p>
      <w:pPr>
        <w:pStyle w:val="TextBody"/>
        <w:spacing w:lineRule="auto" w:line="288" w:before="0" w:after="0"/>
        <w:ind w:left="0" w:right="0" w:firstLine="720"/>
        <w:rPr>
          <w:sz w:val="17"/>
        </w:rPr>
      </w:pPr>
      <w:r>
        <w:rPr>
          <w:rFonts w:ascii="inherit" w:hAnsi="inherit"/>
          <w:b/>
          <w:i/>
          <w:sz w:val="17"/>
        </w:rPr>
        <w:t>Workers’ Compensation Trust</w:t>
      </w:r>
      <w:r>
        <w:rPr>
          <w:sz w:val="17"/>
        </w:rPr>
        <w:t xml:space="preserve"> </w:t>
      </w:r>
      <w:r>
        <w:rPr>
          <w:rFonts w:ascii="inherit" w:hAnsi="inherit"/>
          <w:i/>
          <w:sz w:val="17"/>
        </w:rPr>
        <w:t>-</w:t>
      </w:r>
      <w:r>
        <w:rPr>
          <w:sz w:val="17"/>
        </w:rPr>
        <w:t xml:space="preserve"> </w:t>
      </w:r>
      <w:r>
        <w:rPr>
          <w:rFonts w:ascii="inherit" w:hAnsi="inherit"/>
          <w:sz w:val="17"/>
        </w:rPr>
        <w:t>The Company was a member of a group self-insurance trust that provided workers’ compensation benefits to its Western New York employees (the “Trust”). Under the Trust agreement, each participating organization has joint and several liability for Trust obligations if the assets of the Trust are not sufficient to cover those obligations. During 2011, the Company was notified by the Trust of its intention to cease operations at the end of 2011, and was assessed a pro-rata share of future costs related to the Trust. Based on actual experience, the Company could receive a refund or be assessed additional contributions for workers’ compensation claims insured by the Trust. Since 2011, the Company has utilized a traditional insurance provider for workers’ compensation coverage.</w:t>
      </w:r>
    </w:p>
    <w:p>
      <w:pPr>
        <w:pStyle w:val="TextBody"/>
        <w:spacing w:lineRule="auto" w:line="288" w:before="0" w:after="0"/>
        <w:ind w:left="0" w:right="0" w:firstLine="720"/>
        <w:rPr>
          <w:rFonts w:ascii="inherit" w:hAnsi="inherit"/>
          <w:sz w:val="17"/>
        </w:rPr>
      </w:pPr>
      <w:r>
        <w:rPr>
          <w:rFonts w:ascii="inherit" w:hAnsi="inherit"/>
          <w:sz w:val="17"/>
        </w:rPr>
      </w:r>
    </w:p>
    <w:p>
      <w:pPr>
        <w:pStyle w:val="TextBody"/>
        <w:spacing w:lineRule="auto" w:line="288" w:before="0" w:after="0"/>
        <w:ind w:left="0" w:right="0" w:firstLine="720"/>
        <w:rPr>
          <w:sz w:val="17"/>
        </w:rPr>
      </w:pPr>
      <w:r>
        <w:rPr>
          <w:rFonts w:ascii="inherit" w:hAnsi="inherit"/>
          <w:b/>
          <w:i/>
          <w:sz w:val="17"/>
        </w:rPr>
        <w:t>Operating Leases</w:t>
      </w:r>
      <w:r>
        <w:rPr>
          <w:sz w:val="17"/>
        </w:rPr>
        <w:t xml:space="preserve"> – </w:t>
      </w:r>
      <w:r>
        <w:rPr>
          <w:rFonts w:ascii="inherit" w:hAnsi="inherit"/>
          <w:sz w:val="17"/>
        </w:rPr>
        <w:t xml:space="preserve">The Company is a party to various operating lease agreements for buildings, equipment and software. Estimated future operating lease expense is as follows (in thousands): </w:t>
      </w:r>
    </w:p>
    <w:tbl>
      <w:tblPr>
        <w:tblW w:w="10205" w:type="dxa"/>
        <w:jc w:val="left"/>
        <w:tblInd w:w="0" w:type="dxa"/>
        <w:tblCellMar>
          <w:top w:w="0" w:type="dxa"/>
          <w:left w:w="0" w:type="dxa"/>
          <w:bottom w:w="0" w:type="dxa"/>
          <w:right w:w="0" w:type="dxa"/>
        </w:tblCellMar>
      </w:tblPr>
      <w:tblGrid>
        <w:gridCol w:w="8165"/>
        <w:gridCol w:w="127"/>
        <w:gridCol w:w="1804"/>
        <w:gridCol w:w="109"/>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165"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180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1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Remainder of 2014</w:t>
            </w:r>
          </w:p>
        </w:tc>
        <w:tc>
          <w:tcPr>
            <w:tcW w:w="127"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804" w:type="dxa"/>
            <w:tcBorders/>
            <w:shd w:fill="CCEEFF" w:val="clear"/>
            <w:vAlign w:val="center"/>
          </w:tcPr>
          <w:p>
            <w:pPr>
              <w:pStyle w:val="TableContents"/>
              <w:spacing w:before="0" w:after="0"/>
              <w:jc w:val="right"/>
              <w:rPr>
                <w:rFonts w:ascii="inherit" w:hAnsi="inherit"/>
                <w:sz w:val="17"/>
              </w:rPr>
            </w:pPr>
            <w:r>
              <w:rPr>
                <w:rFonts w:ascii="inherit" w:hAnsi="inherit"/>
                <w:sz w:val="17"/>
              </w:rPr>
              <w:t>1,285</w:t>
            </w:r>
          </w:p>
        </w:tc>
        <w:tc>
          <w:tcPr>
            <w:tcW w:w="10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2015</w:t>
            </w:r>
          </w:p>
        </w:tc>
        <w:tc>
          <w:tcPr>
            <w:tcW w:w="193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5,635</w:t>
            </w:r>
          </w:p>
        </w:tc>
        <w:tc>
          <w:tcPr>
            <w:tcW w:w="10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2016</w:t>
            </w:r>
          </w:p>
        </w:tc>
        <w:tc>
          <w:tcPr>
            <w:tcW w:w="193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5,036</w:t>
            </w:r>
          </w:p>
        </w:tc>
        <w:tc>
          <w:tcPr>
            <w:tcW w:w="10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2017</w:t>
            </w:r>
          </w:p>
        </w:tc>
        <w:tc>
          <w:tcPr>
            <w:tcW w:w="193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2,548</w:t>
            </w:r>
          </w:p>
        </w:tc>
        <w:tc>
          <w:tcPr>
            <w:tcW w:w="10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2018</w:t>
            </w:r>
          </w:p>
        </w:tc>
        <w:tc>
          <w:tcPr>
            <w:tcW w:w="193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2,099</w:t>
            </w:r>
          </w:p>
        </w:tc>
        <w:tc>
          <w:tcPr>
            <w:tcW w:w="10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Thereafter</w:t>
            </w:r>
          </w:p>
        </w:tc>
        <w:tc>
          <w:tcPr>
            <w:tcW w:w="193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6,352</w:t>
            </w:r>
          </w:p>
        </w:tc>
        <w:tc>
          <w:tcPr>
            <w:tcW w:w="10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81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estimated operating lease expense</w:t>
            </w:r>
          </w:p>
        </w:tc>
        <w:tc>
          <w:tcPr>
            <w:tcW w:w="12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80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22,955</w:t>
            </w:r>
          </w:p>
        </w:tc>
        <w:tc>
          <w:tcPr>
            <w:tcW w:w="109"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b/>
          <w:i/>
          <w:sz w:val="17"/>
        </w:rPr>
        <w:t>Foreign Currency Contracts</w:t>
      </w:r>
      <w:r>
        <w:rPr>
          <w:sz w:val="17"/>
        </w:rPr>
        <w:t xml:space="preserve"> – </w:t>
      </w:r>
      <w:r>
        <w:rPr>
          <w:rFonts w:ascii="inherit" w:hAnsi="inherit"/>
          <w:sz w:val="17"/>
        </w:rPr>
        <w:t>The Company enters into forward contracts to purchase Mexican pesos in order to hedge the risk of peso-denominated payments associated with the operations at its Tijuana, Mexico facility. The impact to the Company’s results of operations from these forward contracts was as follows (in thousands):</w:t>
      </w:r>
    </w:p>
    <w:tbl>
      <w:tblPr>
        <w:tblW w:w="10205" w:type="dxa"/>
        <w:jc w:val="left"/>
        <w:tblInd w:w="0" w:type="dxa"/>
        <w:tblCellMar>
          <w:top w:w="0" w:type="dxa"/>
          <w:left w:w="0" w:type="dxa"/>
          <w:bottom w:w="0" w:type="dxa"/>
          <w:right w:w="0" w:type="dxa"/>
        </w:tblCellMar>
      </w:tblPr>
      <w:tblGrid>
        <w:gridCol w:w="3309"/>
        <w:gridCol w:w="189"/>
        <w:gridCol w:w="1114"/>
        <w:gridCol w:w="161"/>
        <w:gridCol w:w="139"/>
        <w:gridCol w:w="198"/>
        <w:gridCol w:w="1453"/>
        <w:gridCol w:w="184"/>
        <w:gridCol w:w="139"/>
        <w:gridCol w:w="170"/>
        <w:gridCol w:w="1140"/>
        <w:gridCol w:w="154"/>
        <w:gridCol w:w="139"/>
        <w:gridCol w:w="198"/>
        <w:gridCol w:w="1311"/>
        <w:gridCol w:w="207"/>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309"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11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453" w:type="dxa"/>
            <w:tcBorders/>
            <w:shd w:fill="auto" w:val="clear"/>
            <w:vAlign w:val="center"/>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140"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311"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309" w:type="dxa"/>
            <w:tcBorders/>
            <w:shd w:fill="auto" w:val="clear"/>
            <w:vAlign w:val="center"/>
          </w:tcPr>
          <w:p>
            <w:pPr>
              <w:pStyle w:val="TableContents"/>
              <w:spacing w:before="0" w:after="0"/>
              <w:ind w:left="0" w:right="0" w:firstLine="30"/>
              <w:jc w:val="left"/>
              <w:rPr/>
            </w:pPr>
            <w:r>
              <w:rPr/>
              <w:t> </w:t>
            </w:r>
          </w:p>
        </w:tc>
        <w:tc>
          <w:tcPr>
            <w:tcW w:w="3438"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9" w:type="dxa"/>
            <w:tcBorders/>
            <w:shd w:fill="auto" w:val="clear"/>
            <w:vAlign w:val="center"/>
          </w:tcPr>
          <w:p>
            <w:pPr>
              <w:pStyle w:val="TableContents"/>
              <w:spacing w:before="0" w:after="0"/>
              <w:ind w:left="0" w:right="0" w:firstLine="30"/>
              <w:rPr/>
            </w:pPr>
            <w:r>
              <w:rPr/>
              <w:t> </w:t>
            </w:r>
          </w:p>
        </w:tc>
        <w:tc>
          <w:tcPr>
            <w:tcW w:w="3319"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309" w:type="dxa"/>
            <w:tcBorders/>
            <w:shd w:fill="auto" w:val="clear"/>
            <w:vAlign w:val="center"/>
          </w:tcPr>
          <w:p>
            <w:pPr>
              <w:pStyle w:val="TableContents"/>
              <w:spacing w:before="0" w:after="0"/>
              <w:ind w:left="0" w:right="0" w:firstLine="30"/>
              <w:rPr/>
            </w:pPr>
            <w:r>
              <w:rPr/>
              <w:t> </w:t>
            </w:r>
          </w:p>
        </w:tc>
        <w:tc>
          <w:tcPr>
            <w:tcW w:w="146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9" w:type="dxa"/>
            <w:tcBorders/>
            <w:shd w:fill="auto" w:val="clear"/>
            <w:vAlign w:val="center"/>
          </w:tcPr>
          <w:p>
            <w:pPr>
              <w:pStyle w:val="TableContents"/>
              <w:spacing w:before="0" w:after="0"/>
              <w:ind w:left="0" w:right="0" w:firstLine="30"/>
              <w:rPr/>
            </w:pPr>
            <w:r>
              <w:rPr/>
              <w:t> </w:t>
            </w:r>
          </w:p>
        </w:tc>
        <w:tc>
          <w:tcPr>
            <w:tcW w:w="183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9" w:type="dxa"/>
            <w:tcBorders/>
            <w:shd w:fill="auto" w:val="clear"/>
            <w:vAlign w:val="center"/>
          </w:tcPr>
          <w:p>
            <w:pPr>
              <w:pStyle w:val="TableContents"/>
              <w:spacing w:before="0" w:after="0"/>
              <w:ind w:left="0" w:right="0" w:firstLine="30"/>
              <w:rPr/>
            </w:pPr>
            <w:r>
              <w:rPr/>
              <w:t> </w:t>
            </w:r>
          </w:p>
        </w:tc>
        <w:tc>
          <w:tcPr>
            <w:tcW w:w="146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9" w:type="dxa"/>
            <w:tcBorders/>
            <w:shd w:fill="auto" w:val="clear"/>
            <w:vAlign w:val="center"/>
          </w:tcPr>
          <w:p>
            <w:pPr>
              <w:pStyle w:val="TableContents"/>
              <w:spacing w:before="0" w:after="0"/>
              <w:ind w:left="0" w:right="0" w:firstLine="30"/>
              <w:rPr/>
            </w:pPr>
            <w:r>
              <w:rPr/>
              <w:t> </w:t>
            </w:r>
          </w:p>
        </w:tc>
        <w:tc>
          <w:tcPr>
            <w:tcW w:w="171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30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Reduction in cost of sales</w:t>
            </w:r>
          </w:p>
        </w:tc>
        <w:tc>
          <w:tcPr>
            <w:tcW w:w="189"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14" w:type="dxa"/>
            <w:tcBorders/>
            <w:shd w:fill="CCEEFF" w:val="clear"/>
            <w:vAlign w:val="center"/>
          </w:tcPr>
          <w:p>
            <w:pPr>
              <w:pStyle w:val="TableContents"/>
              <w:spacing w:before="0" w:after="0"/>
              <w:jc w:val="right"/>
              <w:rPr>
                <w:rFonts w:ascii="inherit" w:hAnsi="inherit"/>
                <w:sz w:val="17"/>
              </w:rPr>
            </w:pPr>
            <w:r>
              <w:rPr>
                <w:rFonts w:ascii="inherit" w:hAnsi="inherit"/>
                <w:sz w:val="17"/>
              </w:rPr>
              <w:t>(48</w:t>
            </w:r>
          </w:p>
        </w:tc>
        <w:tc>
          <w:tcPr>
            <w:tcW w:w="16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9" w:type="dxa"/>
            <w:tcBorders/>
            <w:shd w:fill="CCEEFF" w:val="clear"/>
            <w:vAlign w:val="center"/>
          </w:tcPr>
          <w:p>
            <w:pPr>
              <w:pStyle w:val="TableContents"/>
              <w:spacing w:before="0" w:after="0"/>
              <w:ind w:left="0" w:right="0" w:firstLine="30"/>
              <w:rPr/>
            </w:pPr>
            <w:r>
              <w:rPr/>
              <w:t> </w:t>
            </w:r>
          </w:p>
        </w:tc>
        <w:tc>
          <w:tcPr>
            <w:tcW w:w="19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53" w:type="dxa"/>
            <w:tcBorders/>
            <w:shd w:fill="CCEEFF" w:val="clear"/>
            <w:vAlign w:val="center"/>
          </w:tcPr>
          <w:p>
            <w:pPr>
              <w:pStyle w:val="TableContents"/>
              <w:spacing w:before="0" w:after="0"/>
              <w:jc w:val="right"/>
              <w:rPr>
                <w:rFonts w:ascii="inherit" w:hAnsi="inherit"/>
                <w:sz w:val="17"/>
              </w:rPr>
            </w:pPr>
            <w:r>
              <w:rPr>
                <w:rFonts w:ascii="inherit" w:hAnsi="inherit"/>
                <w:sz w:val="17"/>
              </w:rPr>
              <w:t>(346</w:t>
            </w:r>
          </w:p>
        </w:tc>
        <w:tc>
          <w:tcPr>
            <w:tcW w:w="1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9" w:type="dxa"/>
            <w:tcBorders/>
            <w:shd w:fill="CCEEFF" w:val="clear"/>
            <w:vAlign w:val="center"/>
          </w:tcPr>
          <w:p>
            <w:pPr>
              <w:pStyle w:val="TableContents"/>
              <w:spacing w:before="0" w:after="0"/>
              <w:ind w:left="0" w:right="0" w:firstLine="30"/>
              <w:rPr/>
            </w:pPr>
            <w:r>
              <w:rPr/>
              <w:t> </w:t>
            </w:r>
          </w:p>
        </w:tc>
        <w:tc>
          <w:tcPr>
            <w:tcW w:w="17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40" w:type="dxa"/>
            <w:tcBorders/>
            <w:shd w:fill="CCEEFF" w:val="clear"/>
            <w:vAlign w:val="center"/>
          </w:tcPr>
          <w:p>
            <w:pPr>
              <w:pStyle w:val="TableContents"/>
              <w:spacing w:before="0" w:after="0"/>
              <w:jc w:val="right"/>
              <w:rPr>
                <w:rFonts w:ascii="inherit" w:hAnsi="inherit"/>
                <w:sz w:val="17"/>
              </w:rPr>
            </w:pPr>
            <w:r>
              <w:rPr>
                <w:rFonts w:ascii="inherit" w:hAnsi="inherit"/>
                <w:sz w:val="17"/>
              </w:rPr>
              <w:t>(204</w:t>
            </w:r>
          </w:p>
        </w:tc>
        <w:tc>
          <w:tcPr>
            <w:tcW w:w="15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9" w:type="dxa"/>
            <w:tcBorders/>
            <w:shd w:fill="CCEEFF" w:val="clear"/>
            <w:vAlign w:val="center"/>
          </w:tcPr>
          <w:p>
            <w:pPr>
              <w:pStyle w:val="TableContents"/>
              <w:spacing w:before="0" w:after="0"/>
              <w:ind w:left="0" w:right="0" w:firstLine="30"/>
              <w:rPr/>
            </w:pPr>
            <w:r>
              <w:rPr/>
              <w:t> </w:t>
            </w:r>
          </w:p>
        </w:tc>
        <w:tc>
          <w:tcPr>
            <w:tcW w:w="19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11" w:type="dxa"/>
            <w:tcBorders/>
            <w:shd w:fill="CCEEFF" w:val="clear"/>
            <w:vAlign w:val="center"/>
          </w:tcPr>
          <w:p>
            <w:pPr>
              <w:pStyle w:val="TableContents"/>
              <w:spacing w:before="0" w:after="0"/>
              <w:jc w:val="right"/>
              <w:rPr>
                <w:rFonts w:ascii="inherit" w:hAnsi="inherit"/>
                <w:sz w:val="17"/>
              </w:rPr>
            </w:pPr>
            <w:r>
              <w:rPr>
                <w:rFonts w:ascii="inherit" w:hAnsi="inherit"/>
                <w:sz w:val="17"/>
              </w:rPr>
              <w:t>(908</w:t>
            </w:r>
          </w:p>
        </w:tc>
        <w:tc>
          <w:tcPr>
            <w:tcW w:w="20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30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Ineffective portion of change in fair value</w:t>
            </w:r>
          </w:p>
        </w:tc>
        <w:tc>
          <w:tcPr>
            <w:tcW w:w="1303" w:type="dxa"/>
            <w:gridSpan w:val="2"/>
            <w:tcBorders/>
            <w:shd w:fill="auto" w:val="clear"/>
            <w:vAlign w:val="center"/>
          </w:tcPr>
          <w:p>
            <w:pPr>
              <w:pStyle w:val="TableContents"/>
              <w:spacing w:before="0" w:after="0"/>
              <w:jc w:val="right"/>
              <w:rPr/>
            </w:pPr>
            <w:r>
              <w:rPr/>
              <w:t>—</w:t>
            </w:r>
          </w:p>
        </w:tc>
        <w:tc>
          <w:tcPr>
            <w:tcW w:w="16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651" w:type="dxa"/>
            <w:gridSpan w:val="2"/>
            <w:tcBorders/>
            <w:shd w:fill="auto" w:val="clear"/>
            <w:vAlign w:val="center"/>
          </w:tcPr>
          <w:p>
            <w:pPr>
              <w:pStyle w:val="TableContents"/>
              <w:spacing w:before="0" w:after="0"/>
              <w:jc w:val="right"/>
              <w:rPr/>
            </w:pPr>
            <w:r>
              <w:rPr/>
              <w:t>—</w:t>
            </w:r>
          </w:p>
        </w:tc>
        <w:tc>
          <w:tcPr>
            <w:tcW w:w="1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310" w:type="dxa"/>
            <w:gridSpan w:val="2"/>
            <w:tcBorders/>
            <w:shd w:fill="auto" w:val="clear"/>
            <w:vAlign w:val="center"/>
          </w:tcPr>
          <w:p>
            <w:pPr>
              <w:pStyle w:val="TableContents"/>
              <w:spacing w:before="0" w:after="0"/>
              <w:jc w:val="right"/>
              <w:rPr/>
            </w:pPr>
            <w:r>
              <w:rPr/>
              <w:t>—</w:t>
            </w:r>
          </w:p>
        </w:tc>
        <w:tc>
          <w:tcPr>
            <w:tcW w:w="15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9" w:type="dxa"/>
            <w:tcBorders/>
            <w:shd w:fill="auto" w:val="clear"/>
            <w:vAlign w:val="center"/>
          </w:tcPr>
          <w:p>
            <w:pPr>
              <w:pStyle w:val="TableContents"/>
              <w:spacing w:before="0" w:after="0"/>
              <w:ind w:left="0" w:right="0" w:firstLine="30"/>
              <w:rPr/>
            </w:pPr>
            <w:r>
              <w:rPr/>
              <w:t> </w:t>
            </w:r>
          </w:p>
        </w:tc>
        <w:tc>
          <w:tcPr>
            <w:tcW w:w="1509" w:type="dxa"/>
            <w:gridSpan w:val="2"/>
            <w:tcBorders/>
            <w:shd w:fill="auto" w:val="clear"/>
            <w:vAlign w:val="center"/>
          </w:tcPr>
          <w:p>
            <w:pPr>
              <w:pStyle w:val="TableContents"/>
              <w:spacing w:before="0" w:after="0"/>
              <w:jc w:val="right"/>
              <w:rPr/>
            </w:pPr>
            <w:r>
              <w:rPr/>
              <w:t>—</w:t>
            </w:r>
          </w:p>
        </w:tc>
        <w:tc>
          <w:tcPr>
            <w:tcW w:w="207" w:type="dxa"/>
            <w:tcBorders/>
            <w:shd w:fill="auto"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pPr>
      <w:r>
        <w:rPr/>
        <w:t> </w:t>
      </w:r>
    </w:p>
    <w:p>
      <w:pPr>
        <w:pStyle w:val="TextBody"/>
        <w:spacing w:before="0" w:after="0"/>
        <w:rPr/>
      </w:pPr>
      <w:r>
        <w:rPr/>
      </w:r>
    </w:p>
    <w:p>
      <w:pPr>
        <w:pStyle w:val="TextBody"/>
        <w:spacing w:lineRule="auto" w:line="288"/>
        <w:jc w:val="center"/>
        <w:rPr>
          <w:sz w:val="17"/>
        </w:rPr>
      </w:pPr>
      <w:r>
        <w:rPr>
          <w:rFonts w:ascii="inherit" w:hAnsi="inherit"/>
          <w:sz w:val="17"/>
        </w:rPr>
        <w:t>- 20</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1180"/>
        <w:gridCol w:w="119"/>
        <w:gridCol w:w="1073"/>
        <w:gridCol w:w="119"/>
        <w:gridCol w:w="153"/>
        <w:gridCol w:w="893"/>
        <w:gridCol w:w="91"/>
        <w:gridCol w:w="119"/>
        <w:gridCol w:w="929"/>
        <w:gridCol w:w="119"/>
        <w:gridCol w:w="945"/>
        <w:gridCol w:w="119"/>
        <w:gridCol w:w="962"/>
        <w:gridCol w:w="87"/>
        <w:gridCol w:w="119"/>
        <w:gridCol w:w="138"/>
        <w:gridCol w:w="729"/>
        <w:gridCol w:w="130"/>
        <w:gridCol w:w="119"/>
        <w:gridCol w:w="2062"/>
      </w:tblGrid>
      <w:tr>
        <w:trPr/>
        <w:tc>
          <w:tcPr>
            <w:tcW w:w="10205" w:type="dxa"/>
            <w:gridSpan w:val="20"/>
            <w:tcBorders/>
            <w:shd w:fill="auto" w:val="clear"/>
            <w:vAlign w:val="center"/>
          </w:tcPr>
          <w:p>
            <w:pPr>
              <w:pStyle w:val="TableContents"/>
              <w:spacing w:before="0" w:after="283"/>
              <w:rPr>
                <w:sz w:val="4"/>
                <w:szCs w:val="4"/>
              </w:rPr>
            </w:pPr>
            <w:r>
              <w:rPr>
                <w:sz w:val="4"/>
                <w:szCs w:val="4"/>
              </w:rPr>
            </w:r>
          </w:p>
        </w:tc>
      </w:tr>
      <w:tr>
        <w:trPr/>
        <w:tc>
          <w:tcPr>
            <w:tcW w:w="118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07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893"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92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945"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962" w:type="dxa"/>
            <w:tcBorders/>
            <w:shd w:fill="auto" w:val="clear"/>
            <w:vAlign w:val="center"/>
          </w:tcPr>
          <w:p>
            <w:pPr>
              <w:pStyle w:val="TableContents"/>
              <w:spacing w:before="0" w:after="283"/>
              <w:rPr>
                <w:sz w:val="4"/>
                <w:szCs w:val="4"/>
              </w:rPr>
            </w:pPr>
            <w:r>
              <w:rPr>
                <w:sz w:val="4"/>
                <w:szCs w:val="4"/>
              </w:rPr>
            </w:r>
          </w:p>
        </w:tc>
        <w:tc>
          <w:tcPr>
            <w:tcW w:w="87"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729"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06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18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b/>
                <w:sz w:val="13"/>
              </w:rPr>
            </w:pPr>
            <w:r>
              <w:rPr>
                <w:rFonts w:ascii="inherit" w:hAnsi="inherit"/>
                <w:b/>
                <w:sz w:val="13"/>
              </w:rPr>
              <w:t>Instrument</w:t>
            </w:r>
          </w:p>
        </w:tc>
        <w:tc>
          <w:tcPr>
            <w:tcW w:w="119" w:type="dxa"/>
            <w:tcBorders/>
            <w:shd w:fill="auto" w:val="clear"/>
            <w:vAlign w:val="center"/>
          </w:tcPr>
          <w:p>
            <w:pPr>
              <w:pStyle w:val="TableContents"/>
              <w:spacing w:before="0" w:after="0"/>
              <w:ind w:left="0" w:right="0" w:firstLine="30"/>
              <w:rPr/>
            </w:pPr>
            <w:r>
              <w:rPr/>
              <w:t> </w:t>
            </w:r>
          </w:p>
        </w:tc>
        <w:tc>
          <w:tcPr>
            <w:tcW w:w="1073"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Type of</w:t>
            </w:r>
          </w:p>
          <w:p>
            <w:pPr>
              <w:pStyle w:val="TableContents"/>
              <w:spacing w:before="0" w:after="0"/>
              <w:ind w:left="0" w:right="0" w:firstLine="30"/>
              <w:jc w:val="center"/>
              <w:rPr>
                <w:rFonts w:ascii="inherit" w:hAnsi="inherit"/>
                <w:b/>
                <w:sz w:val="13"/>
              </w:rPr>
            </w:pPr>
            <w:r>
              <w:rPr>
                <w:rFonts w:ascii="inherit" w:hAnsi="inherit"/>
                <w:b/>
                <w:sz w:val="13"/>
              </w:rPr>
              <w:t>Hedge</w:t>
            </w:r>
          </w:p>
        </w:tc>
        <w:tc>
          <w:tcPr>
            <w:tcW w:w="119" w:type="dxa"/>
            <w:tcBorders/>
            <w:shd w:fill="auto" w:val="clear"/>
            <w:vAlign w:val="center"/>
          </w:tcPr>
          <w:p>
            <w:pPr>
              <w:pStyle w:val="TableContents"/>
              <w:spacing w:before="0" w:after="0"/>
              <w:ind w:left="0" w:right="0" w:firstLine="30"/>
              <w:rPr/>
            </w:pPr>
            <w:r>
              <w:rPr/>
              <w:t> </w:t>
            </w:r>
          </w:p>
        </w:tc>
        <w:tc>
          <w:tcPr>
            <w:tcW w:w="113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Aggregate</w:t>
            </w:r>
          </w:p>
          <w:p>
            <w:pPr>
              <w:pStyle w:val="TableContents"/>
              <w:spacing w:before="0" w:after="0"/>
              <w:jc w:val="center"/>
              <w:rPr>
                <w:rFonts w:ascii="inherit" w:hAnsi="inherit"/>
                <w:b/>
                <w:sz w:val="13"/>
              </w:rPr>
            </w:pPr>
            <w:r>
              <w:rPr>
                <w:rFonts w:ascii="inherit" w:hAnsi="inherit"/>
                <w:b/>
                <w:sz w:val="13"/>
              </w:rPr>
              <w:t>Notional</w:t>
            </w:r>
          </w:p>
          <w:p>
            <w:pPr>
              <w:pStyle w:val="TableContents"/>
              <w:spacing w:before="0" w:after="0"/>
              <w:ind w:left="0" w:right="0" w:firstLine="30"/>
              <w:jc w:val="center"/>
              <w:rPr>
                <w:rFonts w:ascii="inherit" w:hAnsi="inherit"/>
                <w:b/>
                <w:sz w:val="13"/>
              </w:rPr>
            </w:pPr>
            <w:r>
              <w:rPr>
                <w:rFonts w:ascii="inherit" w:hAnsi="inherit"/>
                <w:b/>
                <w:sz w:val="13"/>
              </w:rPr>
              <w:t>Amount</w:t>
            </w:r>
          </w:p>
        </w:tc>
        <w:tc>
          <w:tcPr>
            <w:tcW w:w="119" w:type="dxa"/>
            <w:tcBorders/>
            <w:shd w:fill="auto" w:val="clear"/>
            <w:vAlign w:val="center"/>
          </w:tcPr>
          <w:p>
            <w:pPr>
              <w:pStyle w:val="TableContents"/>
              <w:spacing w:before="0" w:after="0"/>
              <w:ind w:left="0" w:right="0" w:firstLine="30"/>
              <w:rPr/>
            </w:pPr>
            <w:r>
              <w:rPr/>
              <w:t> </w:t>
            </w:r>
          </w:p>
        </w:tc>
        <w:tc>
          <w:tcPr>
            <w:tcW w:w="929"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Start</w:t>
            </w:r>
          </w:p>
          <w:p>
            <w:pPr>
              <w:pStyle w:val="TableContents"/>
              <w:spacing w:before="0" w:after="0"/>
              <w:ind w:left="0" w:right="0" w:firstLine="30"/>
              <w:jc w:val="center"/>
              <w:rPr>
                <w:rFonts w:ascii="inherit" w:hAnsi="inherit"/>
                <w:b/>
                <w:sz w:val="13"/>
              </w:rPr>
            </w:pPr>
            <w:r>
              <w:rPr>
                <w:rFonts w:ascii="inherit" w:hAnsi="inherit"/>
                <w:b/>
                <w:sz w:val="13"/>
              </w:rPr>
              <w:t>Date</w:t>
            </w:r>
          </w:p>
        </w:tc>
        <w:tc>
          <w:tcPr>
            <w:tcW w:w="119" w:type="dxa"/>
            <w:tcBorders/>
            <w:shd w:fill="auto" w:val="clear"/>
            <w:vAlign w:val="center"/>
          </w:tcPr>
          <w:p>
            <w:pPr>
              <w:pStyle w:val="TableContents"/>
              <w:spacing w:before="0" w:after="0"/>
              <w:ind w:left="0" w:right="0" w:firstLine="30"/>
              <w:rPr/>
            </w:pPr>
            <w:r>
              <w:rPr/>
              <w:t> </w:t>
            </w:r>
          </w:p>
        </w:tc>
        <w:tc>
          <w:tcPr>
            <w:tcW w:w="945" w:type="dxa"/>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End</w:t>
            </w:r>
          </w:p>
          <w:p>
            <w:pPr>
              <w:pStyle w:val="TableContents"/>
              <w:spacing w:before="0" w:after="0"/>
              <w:ind w:left="0" w:right="0" w:firstLine="30"/>
              <w:jc w:val="center"/>
              <w:rPr>
                <w:rFonts w:ascii="inherit" w:hAnsi="inherit"/>
                <w:b/>
                <w:sz w:val="13"/>
              </w:rPr>
            </w:pPr>
            <w:r>
              <w:rPr>
                <w:rFonts w:ascii="inherit" w:hAnsi="inherit"/>
                <w:b/>
                <w:sz w:val="13"/>
              </w:rPr>
              <w:t>Date</w:t>
            </w:r>
          </w:p>
        </w:tc>
        <w:tc>
          <w:tcPr>
            <w:tcW w:w="119" w:type="dxa"/>
            <w:tcBorders/>
            <w:shd w:fill="auto" w:val="clear"/>
            <w:vAlign w:val="center"/>
          </w:tcPr>
          <w:p>
            <w:pPr>
              <w:pStyle w:val="TableContents"/>
              <w:spacing w:before="0" w:after="0"/>
              <w:ind w:left="0" w:right="0" w:firstLine="30"/>
              <w:rPr/>
            </w:pPr>
            <w:r>
              <w:rPr/>
              <w:t> </w:t>
            </w:r>
          </w:p>
        </w:tc>
        <w:tc>
          <w:tcPr>
            <w:tcW w:w="1049"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$/Peso</w:t>
            </w:r>
          </w:p>
        </w:tc>
        <w:tc>
          <w:tcPr>
            <w:tcW w:w="119" w:type="dxa"/>
            <w:tcBorders/>
            <w:shd w:fill="auto" w:val="clear"/>
            <w:vAlign w:val="center"/>
          </w:tcPr>
          <w:p>
            <w:pPr>
              <w:pStyle w:val="TableContents"/>
              <w:spacing w:before="0" w:after="0"/>
              <w:ind w:left="0" w:right="0" w:firstLine="30"/>
              <w:rPr/>
            </w:pPr>
            <w:r>
              <w:rPr/>
              <w:t> </w:t>
            </w:r>
          </w:p>
        </w:tc>
        <w:tc>
          <w:tcPr>
            <w:tcW w:w="99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Fair</w:t>
            </w:r>
          </w:p>
          <w:p>
            <w:pPr>
              <w:pStyle w:val="TableContents"/>
              <w:spacing w:before="0" w:after="0"/>
              <w:ind w:left="0" w:right="0" w:firstLine="30"/>
              <w:jc w:val="center"/>
              <w:rPr>
                <w:rFonts w:ascii="inherit" w:hAnsi="inherit"/>
                <w:b/>
                <w:sz w:val="13"/>
              </w:rPr>
            </w:pPr>
            <w:r>
              <w:rPr>
                <w:rFonts w:ascii="inherit" w:hAnsi="inherit"/>
                <w:b/>
                <w:sz w:val="13"/>
              </w:rPr>
              <w:t>Value</w:t>
            </w:r>
          </w:p>
        </w:tc>
        <w:tc>
          <w:tcPr>
            <w:tcW w:w="119" w:type="dxa"/>
            <w:tcBorders/>
            <w:shd w:fill="auto" w:val="clear"/>
            <w:vAlign w:val="center"/>
          </w:tcPr>
          <w:p>
            <w:pPr>
              <w:pStyle w:val="TableContents"/>
              <w:spacing w:before="0" w:after="0"/>
              <w:ind w:left="0" w:right="0" w:firstLine="30"/>
              <w:rPr/>
            </w:pPr>
            <w:r>
              <w:rPr/>
              <w:t> </w:t>
            </w:r>
          </w:p>
        </w:tc>
        <w:tc>
          <w:tcPr>
            <w:tcW w:w="2062"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Balance Sheet Location</w:t>
            </w:r>
          </w:p>
        </w:tc>
      </w:tr>
      <w:tr>
        <w:trPr/>
        <w:tc>
          <w:tcPr>
            <w:tcW w:w="118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FX Contract</w:t>
            </w:r>
          </w:p>
        </w:tc>
        <w:tc>
          <w:tcPr>
            <w:tcW w:w="119" w:type="dxa"/>
            <w:tcBorders/>
            <w:shd w:fill="CCEEFF" w:val="clear"/>
            <w:vAlign w:val="center"/>
          </w:tcPr>
          <w:p>
            <w:pPr>
              <w:pStyle w:val="TableContents"/>
              <w:spacing w:before="0" w:after="0"/>
              <w:ind w:left="0" w:right="0" w:firstLine="30"/>
              <w:rPr/>
            </w:pPr>
            <w:r>
              <w:rPr/>
              <w:t> </w:t>
            </w:r>
          </w:p>
        </w:tc>
        <w:tc>
          <w:tcPr>
            <w:tcW w:w="1073"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Cash flow</w:t>
            </w:r>
          </w:p>
        </w:tc>
        <w:tc>
          <w:tcPr>
            <w:tcW w:w="119" w:type="dxa"/>
            <w:tcBorders/>
            <w:shd w:fill="CCEEFF" w:val="clear"/>
            <w:vAlign w:val="center"/>
          </w:tcPr>
          <w:p>
            <w:pPr>
              <w:pStyle w:val="TableContents"/>
              <w:spacing w:before="0" w:after="0"/>
              <w:ind w:left="0" w:right="0" w:firstLine="30"/>
              <w:rPr/>
            </w:pPr>
            <w:r>
              <w:rPr/>
              <w:t> </w:t>
            </w:r>
          </w:p>
        </w:tc>
        <w:tc>
          <w:tcPr>
            <w:tcW w:w="15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93" w:type="dxa"/>
            <w:tcBorders/>
            <w:shd w:fill="CCEEFF" w:val="clear"/>
            <w:vAlign w:val="center"/>
          </w:tcPr>
          <w:p>
            <w:pPr>
              <w:pStyle w:val="TableContents"/>
              <w:spacing w:before="0" w:after="0"/>
              <w:jc w:val="right"/>
              <w:rPr>
                <w:rFonts w:ascii="inherit" w:hAnsi="inherit"/>
                <w:sz w:val="17"/>
              </w:rPr>
            </w:pPr>
            <w:r>
              <w:rPr>
                <w:rFonts w:ascii="inherit" w:hAnsi="inherit"/>
                <w:sz w:val="17"/>
              </w:rPr>
              <w:t>1,927</w:t>
            </w:r>
          </w:p>
        </w:tc>
        <w:tc>
          <w:tcPr>
            <w:tcW w:w="9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9" w:type="dxa"/>
            <w:tcBorders/>
            <w:shd w:fill="CCEEFF" w:val="clear"/>
            <w:vAlign w:val="center"/>
          </w:tcPr>
          <w:p>
            <w:pPr>
              <w:pStyle w:val="TableContents"/>
              <w:spacing w:before="0" w:after="0"/>
              <w:ind w:left="0" w:right="0" w:firstLine="30"/>
              <w:rPr/>
            </w:pPr>
            <w:r>
              <w:rPr/>
              <w:t> </w:t>
            </w:r>
          </w:p>
        </w:tc>
        <w:tc>
          <w:tcPr>
            <w:tcW w:w="929"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Jan-14</w:t>
            </w:r>
          </w:p>
        </w:tc>
        <w:tc>
          <w:tcPr>
            <w:tcW w:w="119" w:type="dxa"/>
            <w:tcBorders/>
            <w:shd w:fill="CCEEFF" w:val="clear"/>
            <w:vAlign w:val="center"/>
          </w:tcPr>
          <w:p>
            <w:pPr>
              <w:pStyle w:val="TableContents"/>
              <w:spacing w:before="0" w:after="0"/>
              <w:ind w:left="0" w:right="0" w:firstLine="30"/>
              <w:rPr/>
            </w:pPr>
            <w:r>
              <w:rPr/>
              <w:t> </w:t>
            </w:r>
          </w:p>
        </w:tc>
        <w:tc>
          <w:tcPr>
            <w:tcW w:w="945" w:type="dxa"/>
            <w:tcBorders/>
            <w:shd w:fill="CCEEFF" w:val="clear"/>
            <w:vAlign w:val="center"/>
          </w:tcPr>
          <w:p>
            <w:pPr>
              <w:pStyle w:val="TableContents"/>
              <w:spacing w:before="0" w:after="0"/>
              <w:ind w:left="0" w:right="0" w:firstLine="30"/>
              <w:jc w:val="right"/>
              <w:rPr>
                <w:rFonts w:ascii="inherit" w:hAnsi="inherit"/>
                <w:sz w:val="17"/>
              </w:rPr>
            </w:pPr>
            <w:r>
              <w:rPr>
                <w:rFonts w:ascii="inherit" w:hAnsi="inherit"/>
                <w:sz w:val="17"/>
              </w:rPr>
              <w:t>Dec-14</w:t>
            </w:r>
          </w:p>
        </w:tc>
        <w:tc>
          <w:tcPr>
            <w:tcW w:w="119" w:type="dxa"/>
            <w:tcBorders/>
            <w:shd w:fill="CCEEFF" w:val="clear"/>
            <w:vAlign w:val="center"/>
          </w:tcPr>
          <w:p>
            <w:pPr>
              <w:pStyle w:val="TableContents"/>
              <w:spacing w:before="0" w:after="0"/>
              <w:ind w:left="0" w:right="0" w:firstLine="30"/>
              <w:rPr/>
            </w:pPr>
            <w:r>
              <w:rPr/>
              <w:t> </w:t>
            </w:r>
          </w:p>
        </w:tc>
        <w:tc>
          <w:tcPr>
            <w:tcW w:w="962" w:type="dxa"/>
            <w:tcBorders/>
            <w:shd w:fill="CCEEFF" w:val="clear"/>
            <w:vAlign w:val="center"/>
          </w:tcPr>
          <w:p>
            <w:pPr>
              <w:pStyle w:val="TableContents"/>
              <w:spacing w:before="0" w:after="0"/>
              <w:jc w:val="right"/>
              <w:rPr>
                <w:rFonts w:ascii="inherit" w:hAnsi="inherit"/>
                <w:sz w:val="17"/>
              </w:rPr>
            </w:pPr>
            <w:r>
              <w:rPr>
                <w:rFonts w:ascii="inherit" w:hAnsi="inherit"/>
                <w:sz w:val="17"/>
              </w:rPr>
              <w:t>0.0767</w:t>
            </w:r>
          </w:p>
        </w:tc>
        <w:tc>
          <w:tcPr>
            <w:tcW w:w="8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9" w:type="dxa"/>
            <w:tcBorders/>
            <w:shd w:fill="CCEEFF" w:val="clear"/>
            <w:vAlign w:val="center"/>
          </w:tcPr>
          <w:p>
            <w:pPr>
              <w:pStyle w:val="TableContents"/>
              <w:spacing w:before="0" w:after="0"/>
              <w:ind w:left="0" w:right="0" w:firstLine="30"/>
              <w:rPr/>
            </w:pPr>
            <w:r>
              <w:rPr/>
              <w:t> </w:t>
            </w:r>
          </w:p>
        </w:tc>
        <w:tc>
          <w:tcPr>
            <w:tcW w:w="13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29" w:type="dxa"/>
            <w:tcBorders/>
            <w:shd w:fill="CCEEFF" w:val="clear"/>
            <w:vAlign w:val="center"/>
          </w:tcPr>
          <w:p>
            <w:pPr>
              <w:pStyle w:val="TableContents"/>
              <w:spacing w:before="0" w:after="0"/>
              <w:jc w:val="right"/>
              <w:rPr>
                <w:rFonts w:ascii="inherit" w:hAnsi="inherit"/>
                <w:sz w:val="17"/>
              </w:rPr>
            </w:pPr>
            <w:r>
              <w:rPr>
                <w:rFonts w:ascii="inherit" w:hAnsi="inherit"/>
                <w:sz w:val="17"/>
              </w:rPr>
              <w:t>(72</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9" w:type="dxa"/>
            <w:tcBorders/>
            <w:shd w:fill="CCEEFF" w:val="clear"/>
            <w:vAlign w:val="center"/>
          </w:tcPr>
          <w:p>
            <w:pPr>
              <w:pStyle w:val="TableContents"/>
              <w:spacing w:before="0" w:after="0"/>
              <w:ind w:left="0" w:right="0" w:firstLine="30"/>
              <w:rPr/>
            </w:pPr>
            <w:r>
              <w:rPr/>
              <w:t> </w:t>
            </w:r>
          </w:p>
        </w:tc>
        <w:tc>
          <w:tcPr>
            <w:tcW w:w="206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Accrued expenses</w:t>
            </w:r>
          </w:p>
        </w:tc>
      </w:tr>
      <w:tr>
        <w:trPr/>
        <w:tc>
          <w:tcPr>
            <w:tcW w:w="118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FX Contract</w:t>
            </w:r>
          </w:p>
        </w:tc>
        <w:tc>
          <w:tcPr>
            <w:tcW w:w="119" w:type="dxa"/>
            <w:tcBorders/>
            <w:shd w:fill="auto" w:val="clear"/>
            <w:vAlign w:val="center"/>
          </w:tcPr>
          <w:p>
            <w:pPr>
              <w:pStyle w:val="TableContents"/>
              <w:spacing w:before="0" w:after="0"/>
              <w:ind w:left="0" w:right="0" w:firstLine="30"/>
              <w:rPr/>
            </w:pPr>
            <w:r>
              <w:rPr/>
              <w:t> </w:t>
            </w:r>
          </w:p>
        </w:tc>
        <w:tc>
          <w:tcPr>
            <w:tcW w:w="1073"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t>Cash flow</w:t>
            </w:r>
          </w:p>
        </w:tc>
        <w:tc>
          <w:tcPr>
            <w:tcW w:w="119" w:type="dxa"/>
            <w:tcBorders/>
            <w:shd w:fill="auto" w:val="clear"/>
            <w:vAlign w:val="center"/>
          </w:tcPr>
          <w:p>
            <w:pPr>
              <w:pStyle w:val="TableContents"/>
              <w:spacing w:before="0" w:after="0"/>
              <w:ind w:left="0" w:right="0" w:firstLine="30"/>
              <w:rPr/>
            </w:pPr>
            <w:r>
              <w:rPr/>
              <w:t> </w:t>
            </w:r>
          </w:p>
        </w:tc>
        <w:tc>
          <w:tcPr>
            <w:tcW w:w="153"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893" w:type="dxa"/>
            <w:tcBorders/>
            <w:shd w:fill="auto" w:val="clear"/>
            <w:vAlign w:val="center"/>
          </w:tcPr>
          <w:p>
            <w:pPr>
              <w:pStyle w:val="TableContents"/>
              <w:spacing w:before="0" w:after="0"/>
              <w:jc w:val="right"/>
              <w:rPr>
                <w:rFonts w:ascii="inherit" w:hAnsi="inherit"/>
                <w:sz w:val="17"/>
              </w:rPr>
            </w:pPr>
            <w:r>
              <w:rPr>
                <w:rFonts w:ascii="inherit" w:hAnsi="inherit"/>
                <w:sz w:val="17"/>
              </w:rPr>
              <w:t>1,580</w:t>
            </w:r>
          </w:p>
        </w:tc>
        <w:tc>
          <w:tcPr>
            <w:tcW w:w="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9" w:type="dxa"/>
            <w:tcBorders/>
            <w:shd w:fill="auto" w:val="clear"/>
            <w:vAlign w:val="center"/>
          </w:tcPr>
          <w:p>
            <w:pPr>
              <w:pStyle w:val="TableContents"/>
              <w:spacing w:before="0" w:after="0"/>
              <w:ind w:left="0" w:right="0" w:firstLine="30"/>
              <w:rPr/>
            </w:pPr>
            <w:r>
              <w:rPr/>
              <w:t> </w:t>
            </w:r>
          </w:p>
        </w:tc>
        <w:tc>
          <w:tcPr>
            <w:tcW w:w="92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t>Jan-14</w:t>
            </w:r>
          </w:p>
        </w:tc>
        <w:tc>
          <w:tcPr>
            <w:tcW w:w="119" w:type="dxa"/>
            <w:tcBorders/>
            <w:shd w:fill="auto" w:val="clear"/>
            <w:vAlign w:val="center"/>
          </w:tcPr>
          <w:p>
            <w:pPr>
              <w:pStyle w:val="TableContents"/>
              <w:spacing w:before="0" w:after="0"/>
              <w:ind w:left="0" w:right="0" w:firstLine="30"/>
              <w:rPr/>
            </w:pPr>
            <w:r>
              <w:rPr/>
              <w:t> </w:t>
            </w:r>
          </w:p>
        </w:tc>
        <w:tc>
          <w:tcPr>
            <w:tcW w:w="945"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t>Dec-14</w:t>
            </w:r>
          </w:p>
        </w:tc>
        <w:tc>
          <w:tcPr>
            <w:tcW w:w="119" w:type="dxa"/>
            <w:tcBorders/>
            <w:shd w:fill="auto" w:val="clear"/>
            <w:vAlign w:val="center"/>
          </w:tcPr>
          <w:p>
            <w:pPr>
              <w:pStyle w:val="TableContents"/>
              <w:spacing w:before="0" w:after="0"/>
              <w:ind w:left="0" w:right="0" w:firstLine="30"/>
              <w:rPr/>
            </w:pPr>
            <w:r>
              <w:rPr/>
              <w:t> </w:t>
            </w:r>
          </w:p>
        </w:tc>
        <w:tc>
          <w:tcPr>
            <w:tcW w:w="962" w:type="dxa"/>
            <w:tcBorders/>
            <w:shd w:fill="auto" w:val="clear"/>
            <w:vAlign w:val="center"/>
          </w:tcPr>
          <w:p>
            <w:pPr>
              <w:pStyle w:val="TableContents"/>
              <w:spacing w:before="0" w:after="0"/>
              <w:jc w:val="right"/>
              <w:rPr>
                <w:rFonts w:ascii="inherit" w:hAnsi="inherit"/>
                <w:sz w:val="17"/>
              </w:rPr>
            </w:pPr>
            <w:r>
              <w:rPr>
                <w:rFonts w:ascii="inherit" w:hAnsi="inherit"/>
                <w:sz w:val="17"/>
              </w:rPr>
              <w:t>0.0752</w:t>
            </w:r>
          </w:p>
        </w:tc>
        <w:tc>
          <w:tcPr>
            <w:tcW w:w="8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9" w:type="dxa"/>
            <w:tcBorders/>
            <w:shd w:fill="auto" w:val="clear"/>
            <w:vAlign w:val="center"/>
          </w:tcPr>
          <w:p>
            <w:pPr>
              <w:pStyle w:val="TableContents"/>
              <w:spacing w:before="0" w:after="0"/>
              <w:ind w:left="0" w:right="0" w:firstLine="30"/>
              <w:rPr/>
            </w:pPr>
            <w:r>
              <w:rPr/>
              <w:t> </w:t>
            </w:r>
          </w:p>
        </w:tc>
        <w:tc>
          <w:tcPr>
            <w:tcW w:w="138"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729" w:type="dxa"/>
            <w:tcBorders/>
            <w:shd w:fill="auto" w:val="clear"/>
            <w:vAlign w:val="center"/>
          </w:tcPr>
          <w:p>
            <w:pPr>
              <w:pStyle w:val="TableContents"/>
              <w:spacing w:before="0" w:after="0"/>
              <w:jc w:val="right"/>
              <w:rPr>
                <w:rFonts w:ascii="inherit" w:hAnsi="inherit"/>
                <w:sz w:val="17"/>
              </w:rPr>
            </w:pPr>
            <w:r>
              <w:rPr>
                <w:rFonts w:ascii="inherit" w:hAnsi="inherit"/>
                <w:sz w:val="17"/>
              </w:rPr>
              <w:t>(30</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9" w:type="dxa"/>
            <w:tcBorders/>
            <w:shd w:fill="auto" w:val="clear"/>
            <w:vAlign w:val="center"/>
          </w:tcPr>
          <w:p>
            <w:pPr>
              <w:pStyle w:val="TableContents"/>
              <w:spacing w:before="0" w:after="0"/>
              <w:ind w:left="0" w:right="0" w:firstLine="30"/>
              <w:rPr/>
            </w:pPr>
            <w:r>
              <w:rPr/>
              <w:t> </w:t>
            </w:r>
          </w:p>
        </w:tc>
        <w:tc>
          <w:tcPr>
            <w:tcW w:w="2062" w:type="dxa"/>
            <w:tcBorders/>
            <w:shd w:fill="auto" w:val="clear"/>
            <w:vAlign w:val="center"/>
          </w:tcPr>
          <w:p>
            <w:pPr>
              <w:pStyle w:val="TableContents"/>
              <w:spacing w:before="0" w:after="0"/>
              <w:jc w:val="left"/>
              <w:rPr>
                <w:rFonts w:ascii="inherit" w:hAnsi="inherit"/>
                <w:sz w:val="17"/>
              </w:rPr>
            </w:pPr>
            <w:r>
              <w:rPr>
                <w:rFonts w:ascii="inherit" w:hAnsi="inherit"/>
                <w:sz w:val="17"/>
              </w:rPr>
              <w:t>Accrued expenses</w:t>
            </w:r>
          </w:p>
        </w:tc>
      </w:tr>
    </w:tbl>
    <w:p>
      <w:pPr>
        <w:pStyle w:val="TextBody"/>
        <w:spacing w:lineRule="auto" w:line="288" w:before="0" w:after="0"/>
        <w:ind w:left="0" w:right="0" w:firstLine="720"/>
        <w:rPr>
          <w:sz w:val="17"/>
        </w:rPr>
      </w:pPr>
      <w:r>
        <w:rPr>
          <w:rFonts w:ascii="inherit" w:hAnsi="inherit"/>
          <w:b/>
          <w:i/>
          <w:sz w:val="17"/>
        </w:rPr>
        <w:t>Self-Insured Medical Plan</w:t>
      </w:r>
      <w:r>
        <w:rPr>
          <w:sz w:val="17"/>
        </w:rPr>
        <w:t xml:space="preserve"> – </w:t>
      </w:r>
      <w:r>
        <w:rPr>
          <w:rFonts w:ascii="inherit" w:hAnsi="inherit"/>
          <w:sz w:val="17"/>
        </w:rPr>
        <w:t>The Company self-funds the medical insurance coverage provided to its U.S. based employees. The risk to the Company is being limited through the use of stop loss insurance, which has specific stop loss coverage per associate for claims in the year exceeding $225 thousand</w:t>
      </w:r>
      <w:r>
        <w:rPr>
          <w:sz w:val="17"/>
        </w:rPr>
        <w:t xml:space="preserve"> </w:t>
      </w:r>
      <w:r>
        <w:rPr>
          <w:rFonts w:ascii="inherit" w:hAnsi="inherit"/>
          <w:sz w:val="17"/>
        </w:rPr>
        <w:t>per associate with no annual maximum aggregate stop loss coverage. As of October 3, 2014, the Company had $1.8 million</w:t>
      </w:r>
      <w:r>
        <w:rPr>
          <w:sz w:val="17"/>
        </w:rPr>
        <w:t xml:space="preserve"> </w:t>
      </w:r>
      <w:r>
        <w:rPr>
          <w:rFonts w:ascii="inherit" w:hAnsi="inherit"/>
          <w:sz w:val="17"/>
        </w:rPr>
        <w:t xml:space="preserve">accrued related to the self-insurance portion of its medical plan, which is recorded in Accrued Expenses in the Condensed Consolidated Balance Sheet, and is primarily based upon claim history. </w:t>
      </w:r>
    </w:p>
    <w:p>
      <w:pPr>
        <w:pStyle w:val="TextBody"/>
        <w:spacing w:lineRule="auto" w:line="288" w:before="0" w:after="0"/>
        <w:ind w:left="0" w:right="0" w:firstLine="720"/>
        <w:rPr>
          <w:rFonts w:ascii="inherit" w:hAnsi="inherit"/>
          <w:sz w:val="17"/>
        </w:rPr>
      </w:pPr>
      <w:r>
        <w:rPr>
          <w:rFonts w:ascii="inherit" w:hAnsi="inherit"/>
          <w:sz w:val="17"/>
        </w:rPr>
      </w:r>
    </w:p>
    <w:p>
      <w:pPr>
        <w:pStyle w:val="Normal"/>
        <w:spacing w:before="0" w:after="0"/>
        <w:rPr>
          <w:sz w:val="4"/>
          <w:szCs w:val="4"/>
        </w:rPr>
      </w:pPr>
      <w:r>
        <w:rPr>
          <w:sz w:val="4"/>
          <w:szCs w:val="4"/>
        </w:rPr>
      </w:r>
      <w:bookmarkStart w:id="35" w:name="s91A2878C574FD27FD92F37CB8F58F4F2"/>
      <w:bookmarkStart w:id="36" w:name="s91A2878C574FD27FD92F37CB8F58F4F2"/>
      <w:bookmarkEnd w:id="36"/>
    </w:p>
    <w:tbl>
      <w:tblPr>
        <w:tblW w:w="3280" w:type="dxa"/>
        <w:jc w:val="left"/>
        <w:tblInd w:w="0" w:type="dxa"/>
        <w:tblCellMar>
          <w:top w:w="0" w:type="dxa"/>
          <w:left w:w="0" w:type="dxa"/>
          <w:bottom w:w="0" w:type="dxa"/>
          <w:right w:w="0" w:type="dxa"/>
        </w:tblCellMar>
      </w:tblPr>
      <w:tblGrid>
        <w:gridCol w:w="395"/>
        <w:gridCol w:w="2885"/>
      </w:tblGrid>
      <w:tr>
        <w:trPr/>
        <w:tc>
          <w:tcPr>
            <w:tcW w:w="395" w:type="dxa"/>
            <w:tcBorders/>
            <w:shd w:fill="auto" w:val="clear"/>
            <w:vAlign w:val="center"/>
          </w:tcPr>
          <w:p>
            <w:pPr>
              <w:pStyle w:val="TableContents"/>
              <w:spacing w:before="0" w:after="283"/>
              <w:rPr>
                <w:sz w:val="4"/>
                <w:szCs w:val="4"/>
              </w:rPr>
            </w:pPr>
            <w:r>
              <w:rPr>
                <w:sz w:val="4"/>
                <w:szCs w:val="4"/>
              </w:rPr>
            </w:r>
          </w:p>
        </w:tc>
        <w:tc>
          <w:tcPr>
            <w:tcW w:w="2885" w:type="dxa"/>
            <w:tcBorders/>
            <w:shd w:fill="auto" w:val="clear"/>
            <w:vAlign w:val="center"/>
          </w:tcPr>
          <w:p>
            <w:pPr>
              <w:pStyle w:val="TableContents"/>
              <w:spacing w:before="0" w:after="283"/>
              <w:rPr>
                <w:sz w:val="4"/>
                <w:szCs w:val="4"/>
              </w:rPr>
            </w:pPr>
            <w:r>
              <w:rPr>
                <w:sz w:val="4"/>
                <w:szCs w:val="4"/>
              </w:rPr>
            </w:r>
          </w:p>
        </w:tc>
      </w:tr>
      <w:tr>
        <w:trPr/>
        <w:tc>
          <w:tcPr>
            <w:tcW w:w="39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12. </w:t>
            </w:r>
          </w:p>
        </w:tc>
        <w:tc>
          <w:tcPr>
            <w:tcW w:w="288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EARNINGS PER SHARE (“EPS”)</w:t>
            </w:r>
          </w:p>
        </w:tc>
      </w:tr>
    </w:tbl>
    <w:p>
      <w:pPr>
        <w:pStyle w:val="TextBody"/>
        <w:spacing w:lineRule="auto" w:line="288" w:before="0" w:after="0"/>
        <w:ind w:left="0" w:right="0" w:firstLine="720"/>
        <w:rPr>
          <w:rFonts w:ascii="inherit" w:hAnsi="inherit"/>
          <w:sz w:val="17"/>
        </w:rPr>
      </w:pPr>
      <w:r>
        <w:rPr>
          <w:rFonts w:ascii="inherit" w:hAnsi="inherit"/>
          <w:sz w:val="17"/>
        </w:rPr>
        <w:t>The following table illustrates the calculation of Basic and Diluted EPS (in thousands, except per share amounts):</w:t>
      </w:r>
    </w:p>
    <w:tbl>
      <w:tblPr>
        <w:tblW w:w="10205" w:type="dxa"/>
        <w:jc w:val="left"/>
        <w:tblInd w:w="0" w:type="dxa"/>
        <w:tblCellMar>
          <w:top w:w="0" w:type="dxa"/>
          <w:left w:w="0" w:type="dxa"/>
          <w:bottom w:w="0" w:type="dxa"/>
          <w:right w:w="0" w:type="dxa"/>
        </w:tblCellMar>
      </w:tblPr>
      <w:tblGrid>
        <w:gridCol w:w="3508"/>
        <w:gridCol w:w="159"/>
        <w:gridCol w:w="1182"/>
        <w:gridCol w:w="90"/>
        <w:gridCol w:w="134"/>
        <w:gridCol w:w="171"/>
        <w:gridCol w:w="1444"/>
        <w:gridCol w:w="93"/>
        <w:gridCol w:w="134"/>
        <w:gridCol w:w="159"/>
        <w:gridCol w:w="1182"/>
        <w:gridCol w:w="90"/>
        <w:gridCol w:w="134"/>
        <w:gridCol w:w="171"/>
        <w:gridCol w:w="1442"/>
        <w:gridCol w:w="112"/>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508"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444"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442"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08" w:type="dxa"/>
            <w:tcBorders/>
            <w:shd w:fill="auto" w:val="clear"/>
            <w:vAlign w:val="center"/>
          </w:tcPr>
          <w:p>
            <w:pPr>
              <w:pStyle w:val="TableContents"/>
              <w:spacing w:before="0" w:after="0"/>
              <w:ind w:left="0" w:right="0" w:firstLine="30"/>
              <w:jc w:val="left"/>
              <w:rPr/>
            </w:pPr>
            <w:r>
              <w:rPr/>
              <w:t> </w:t>
            </w:r>
          </w:p>
        </w:tc>
        <w:tc>
          <w:tcPr>
            <w:tcW w:w="3273"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4" w:type="dxa"/>
            <w:tcBorders/>
            <w:shd w:fill="auto" w:val="clear"/>
            <w:vAlign w:val="center"/>
          </w:tcPr>
          <w:p>
            <w:pPr>
              <w:pStyle w:val="TableContents"/>
              <w:spacing w:before="0" w:after="0"/>
              <w:ind w:left="0" w:right="0" w:firstLine="30"/>
              <w:rPr/>
            </w:pPr>
            <w:r>
              <w:rPr/>
              <w:t> </w:t>
            </w:r>
          </w:p>
        </w:tc>
        <w:tc>
          <w:tcPr>
            <w:tcW w:w="3290"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508" w:type="dxa"/>
            <w:tcBorders/>
            <w:shd w:fill="auto" w:val="clear"/>
            <w:vAlign w:val="center"/>
          </w:tcPr>
          <w:p>
            <w:pPr>
              <w:pStyle w:val="TableContents"/>
              <w:spacing w:before="0" w:after="0"/>
              <w:ind w:left="0" w:right="0" w:firstLine="30"/>
              <w:rPr/>
            </w:pPr>
            <w:r>
              <w:rPr/>
              <w:t> </w:t>
            </w:r>
          </w:p>
        </w:tc>
        <w:tc>
          <w:tcPr>
            <w:tcW w:w="143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4" w:type="dxa"/>
            <w:tcBorders/>
            <w:shd w:fill="auto" w:val="clear"/>
            <w:vAlign w:val="center"/>
          </w:tcPr>
          <w:p>
            <w:pPr>
              <w:pStyle w:val="TableContents"/>
              <w:spacing w:before="0" w:after="0"/>
              <w:ind w:left="0" w:right="0" w:firstLine="30"/>
              <w:rPr/>
            </w:pPr>
            <w:r>
              <w:rPr/>
              <w:t> </w:t>
            </w:r>
          </w:p>
        </w:tc>
        <w:tc>
          <w:tcPr>
            <w:tcW w:w="1708"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4" w:type="dxa"/>
            <w:tcBorders/>
            <w:shd w:fill="auto" w:val="clear"/>
            <w:vAlign w:val="center"/>
          </w:tcPr>
          <w:p>
            <w:pPr>
              <w:pStyle w:val="TableContents"/>
              <w:spacing w:before="0" w:after="0"/>
              <w:ind w:left="0" w:right="0" w:firstLine="30"/>
              <w:rPr/>
            </w:pPr>
            <w:r>
              <w:rPr/>
              <w:t> </w:t>
            </w:r>
          </w:p>
        </w:tc>
        <w:tc>
          <w:tcPr>
            <w:tcW w:w="143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4" w:type="dxa"/>
            <w:tcBorders/>
            <w:shd w:fill="auto" w:val="clear"/>
            <w:vAlign w:val="center"/>
          </w:tcPr>
          <w:p>
            <w:pPr>
              <w:pStyle w:val="TableContents"/>
              <w:spacing w:before="0" w:after="0"/>
              <w:ind w:left="0" w:right="0" w:firstLine="30"/>
              <w:rPr/>
            </w:pPr>
            <w:r>
              <w:rPr/>
              <w:t> </w:t>
            </w:r>
          </w:p>
        </w:tc>
        <w:tc>
          <w:tcPr>
            <w:tcW w:w="172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5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Numerator for basic and diluted EPS:</w:t>
            </w:r>
          </w:p>
        </w:tc>
        <w:tc>
          <w:tcPr>
            <w:tcW w:w="1431"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708"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431"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725" w:type="dxa"/>
            <w:gridSpan w:val="3"/>
            <w:tcBorders/>
            <w:shd w:fill="CCEEFF" w:val="clear"/>
            <w:vAlign w:val="center"/>
          </w:tcPr>
          <w:p>
            <w:pPr>
              <w:pStyle w:val="TableContents"/>
              <w:spacing w:before="0" w:after="0"/>
              <w:ind w:left="0" w:right="0" w:firstLine="420"/>
              <w:rPr/>
            </w:pPr>
            <w:r>
              <w:rPr/>
              <w:t> </w:t>
            </w:r>
          </w:p>
        </w:tc>
      </w:tr>
      <w:tr>
        <w:trPr/>
        <w:tc>
          <w:tcPr>
            <w:tcW w:w="35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Net income </w:t>
            </w:r>
          </w:p>
        </w:tc>
        <w:tc>
          <w:tcPr>
            <w:tcW w:w="15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14,012</w:t>
            </w:r>
          </w:p>
        </w:tc>
        <w:tc>
          <w:tcPr>
            <w:tcW w:w="90"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71"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4"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11,071</w:t>
            </w:r>
          </w:p>
        </w:tc>
        <w:tc>
          <w:tcPr>
            <w:tcW w:w="9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5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41,282</w:t>
            </w:r>
          </w:p>
        </w:tc>
        <w:tc>
          <w:tcPr>
            <w:tcW w:w="90"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71"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26,486</w:t>
            </w:r>
          </w:p>
        </w:tc>
        <w:tc>
          <w:tcPr>
            <w:tcW w:w="112"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Denominator for basic EPS:</w:t>
            </w:r>
          </w:p>
        </w:tc>
        <w:tc>
          <w:tcPr>
            <w:tcW w:w="1431"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708"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431"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725" w:type="dxa"/>
            <w:gridSpan w:val="3"/>
            <w:tcBorders/>
            <w:shd w:fill="CCEEFF" w:val="clear"/>
            <w:vAlign w:val="center"/>
          </w:tcPr>
          <w:p>
            <w:pPr>
              <w:pStyle w:val="TableContents"/>
              <w:spacing w:before="0" w:after="0"/>
              <w:ind w:left="0" w:right="0" w:firstLine="420"/>
              <w:rPr/>
            </w:pPr>
            <w:r>
              <w:rPr/>
              <w:t> </w:t>
            </w:r>
          </w:p>
        </w:tc>
      </w:tr>
      <w:tr>
        <w:trPr/>
        <w:tc>
          <w:tcPr>
            <w:tcW w:w="35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Weighted average shares outstanding</w:t>
            </w:r>
          </w:p>
        </w:tc>
        <w:tc>
          <w:tcPr>
            <w:tcW w:w="134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24,899</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61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24,047</w:t>
            </w:r>
          </w:p>
        </w:tc>
        <w:tc>
          <w:tcPr>
            <w:tcW w:w="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34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24,784</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61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23,904</w:t>
            </w:r>
          </w:p>
        </w:tc>
        <w:tc>
          <w:tcPr>
            <w:tcW w:w="11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Effect of dilutive securities:</w:t>
            </w:r>
          </w:p>
        </w:tc>
        <w:tc>
          <w:tcPr>
            <w:tcW w:w="1431"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708"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431" w:type="dxa"/>
            <w:gridSpan w:val="3"/>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ind w:left="0" w:right="0" w:firstLine="30"/>
              <w:rPr/>
            </w:pPr>
            <w:r>
              <w:rPr/>
              <w:t> </w:t>
            </w:r>
          </w:p>
        </w:tc>
        <w:tc>
          <w:tcPr>
            <w:tcW w:w="1725" w:type="dxa"/>
            <w:gridSpan w:val="3"/>
            <w:tcBorders/>
            <w:shd w:fill="CCEEFF" w:val="clear"/>
            <w:vAlign w:val="center"/>
          </w:tcPr>
          <w:p>
            <w:pPr>
              <w:pStyle w:val="TableContents"/>
              <w:spacing w:before="0" w:after="0"/>
              <w:ind w:left="0" w:right="0" w:firstLine="420"/>
              <w:rPr/>
            </w:pPr>
            <w:r>
              <w:rPr/>
              <w:t> </w:t>
            </w:r>
          </w:p>
        </w:tc>
      </w:tr>
      <w:tr>
        <w:trPr/>
        <w:tc>
          <w:tcPr>
            <w:tcW w:w="35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Stock options, restricted stock and restricted stock units</w:t>
            </w:r>
          </w:p>
        </w:tc>
        <w:tc>
          <w:tcPr>
            <w:tcW w:w="1341"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1,024</w:t>
            </w:r>
          </w:p>
        </w:tc>
        <w:tc>
          <w:tcPr>
            <w:tcW w:w="90"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615"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1,141</w:t>
            </w:r>
          </w:p>
        </w:tc>
        <w:tc>
          <w:tcPr>
            <w:tcW w:w="93"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341"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1,066</w:t>
            </w:r>
          </w:p>
        </w:tc>
        <w:tc>
          <w:tcPr>
            <w:tcW w:w="90"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61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1,113</w:t>
            </w:r>
          </w:p>
        </w:tc>
        <w:tc>
          <w:tcPr>
            <w:tcW w:w="112"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Denominator for diluted EPS</w:t>
            </w:r>
          </w:p>
        </w:tc>
        <w:tc>
          <w:tcPr>
            <w:tcW w:w="1341"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25,923</w:t>
            </w:r>
          </w:p>
        </w:tc>
        <w:tc>
          <w:tcPr>
            <w:tcW w:w="90"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15"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25,188</w:t>
            </w:r>
          </w:p>
        </w:tc>
        <w:tc>
          <w:tcPr>
            <w:tcW w:w="93"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341"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25,850</w:t>
            </w:r>
          </w:p>
        </w:tc>
        <w:tc>
          <w:tcPr>
            <w:tcW w:w="90"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13"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25,017</w:t>
            </w:r>
          </w:p>
        </w:tc>
        <w:tc>
          <w:tcPr>
            <w:tcW w:w="112"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Basic EPS</w:t>
            </w:r>
          </w:p>
        </w:tc>
        <w:tc>
          <w:tcPr>
            <w:tcW w:w="15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0.56</w:t>
            </w:r>
          </w:p>
        </w:tc>
        <w:tc>
          <w:tcPr>
            <w:tcW w:w="90"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71"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4"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0.46</w:t>
            </w:r>
          </w:p>
        </w:tc>
        <w:tc>
          <w:tcPr>
            <w:tcW w:w="9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5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1.67</w:t>
            </w:r>
          </w:p>
        </w:tc>
        <w:tc>
          <w:tcPr>
            <w:tcW w:w="90"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71"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1.11</w:t>
            </w:r>
          </w:p>
        </w:tc>
        <w:tc>
          <w:tcPr>
            <w:tcW w:w="112"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Diluted EPS</w:t>
            </w:r>
          </w:p>
        </w:tc>
        <w:tc>
          <w:tcPr>
            <w:tcW w:w="15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2"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0.54</w:t>
            </w:r>
          </w:p>
        </w:tc>
        <w:tc>
          <w:tcPr>
            <w:tcW w:w="9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71"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4"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0.44</w:t>
            </w:r>
          </w:p>
        </w:tc>
        <w:tc>
          <w:tcPr>
            <w:tcW w:w="9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5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82"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1.60</w:t>
            </w:r>
          </w:p>
        </w:tc>
        <w:tc>
          <w:tcPr>
            <w:tcW w:w="9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71"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42"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1.06</w:t>
            </w:r>
          </w:p>
        </w:tc>
        <w:tc>
          <w:tcPr>
            <w:tcW w:w="112"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diluted weighted average share calculations do not include the following securities, which are not dilutive to the EPS calculations or the performance criteria have not been met:</w:t>
      </w:r>
    </w:p>
    <w:tbl>
      <w:tblPr>
        <w:tblW w:w="10205" w:type="dxa"/>
        <w:jc w:val="left"/>
        <w:tblInd w:w="0" w:type="dxa"/>
        <w:tblCellMar>
          <w:top w:w="0" w:type="dxa"/>
          <w:left w:w="0" w:type="dxa"/>
          <w:bottom w:w="0" w:type="dxa"/>
          <w:right w:w="0" w:type="dxa"/>
        </w:tblCellMar>
      </w:tblPr>
      <w:tblGrid>
        <w:gridCol w:w="3860"/>
        <w:gridCol w:w="1258"/>
        <w:gridCol w:w="91"/>
        <w:gridCol w:w="120"/>
        <w:gridCol w:w="1541"/>
        <w:gridCol w:w="96"/>
        <w:gridCol w:w="120"/>
        <w:gridCol w:w="1258"/>
        <w:gridCol w:w="91"/>
        <w:gridCol w:w="120"/>
        <w:gridCol w:w="1538"/>
        <w:gridCol w:w="112"/>
      </w:tblGrid>
      <w:tr>
        <w:trPr/>
        <w:tc>
          <w:tcPr>
            <w:tcW w:w="10205" w:type="dxa"/>
            <w:gridSpan w:val="12"/>
            <w:tcBorders/>
            <w:shd w:fill="auto" w:val="clear"/>
            <w:vAlign w:val="center"/>
          </w:tcPr>
          <w:p>
            <w:pPr>
              <w:pStyle w:val="TableContents"/>
              <w:spacing w:before="0" w:after="283"/>
              <w:rPr>
                <w:sz w:val="4"/>
                <w:szCs w:val="4"/>
              </w:rPr>
            </w:pPr>
            <w:r>
              <w:rPr>
                <w:sz w:val="4"/>
                <w:szCs w:val="4"/>
              </w:rPr>
            </w:r>
          </w:p>
        </w:tc>
      </w:tr>
      <w:tr>
        <w:trPr/>
        <w:tc>
          <w:tcPr>
            <w:tcW w:w="3860" w:type="dxa"/>
            <w:tcBorders/>
            <w:shd w:fill="auto" w:val="clear"/>
            <w:vAlign w:val="center"/>
          </w:tcPr>
          <w:p>
            <w:pPr>
              <w:pStyle w:val="TableContents"/>
              <w:spacing w:before="0" w:after="283"/>
              <w:rPr>
                <w:sz w:val="4"/>
                <w:szCs w:val="4"/>
              </w:rPr>
            </w:pPr>
            <w:r>
              <w:rPr>
                <w:sz w:val="4"/>
                <w:szCs w:val="4"/>
              </w:rPr>
            </w:r>
          </w:p>
        </w:tc>
        <w:tc>
          <w:tcPr>
            <w:tcW w:w="1258"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41"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58"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38"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860" w:type="dxa"/>
            <w:tcBorders/>
            <w:shd w:fill="auto" w:val="clear"/>
            <w:vAlign w:val="center"/>
          </w:tcPr>
          <w:p>
            <w:pPr>
              <w:pStyle w:val="TableContents"/>
              <w:spacing w:before="0" w:after="0"/>
              <w:ind w:left="0" w:right="0" w:firstLine="30"/>
              <w:jc w:val="left"/>
              <w:rPr/>
            </w:pPr>
            <w:r>
              <w:rPr/>
              <w:t> </w:t>
            </w:r>
          </w:p>
        </w:tc>
        <w:tc>
          <w:tcPr>
            <w:tcW w:w="3106" w:type="dxa"/>
            <w:gridSpan w:val="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20" w:type="dxa"/>
            <w:tcBorders/>
            <w:shd w:fill="auto" w:val="clear"/>
            <w:vAlign w:val="center"/>
          </w:tcPr>
          <w:p>
            <w:pPr>
              <w:pStyle w:val="TableContents"/>
              <w:spacing w:before="0" w:after="0"/>
              <w:ind w:left="0" w:right="0" w:firstLine="30"/>
              <w:rPr/>
            </w:pPr>
            <w:r>
              <w:rPr/>
              <w:t> </w:t>
            </w:r>
          </w:p>
        </w:tc>
        <w:tc>
          <w:tcPr>
            <w:tcW w:w="3119" w:type="dxa"/>
            <w:gridSpan w:val="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860" w:type="dxa"/>
            <w:tcBorders/>
            <w:shd w:fill="auto" w:val="clear"/>
            <w:vAlign w:val="center"/>
          </w:tcPr>
          <w:p>
            <w:pPr>
              <w:pStyle w:val="TableContents"/>
              <w:spacing w:before="0" w:after="0"/>
              <w:ind w:left="0" w:right="0" w:firstLine="30"/>
              <w:rPr/>
            </w:pPr>
            <w:r>
              <w:rPr/>
              <w:t> </w:t>
            </w:r>
          </w:p>
        </w:tc>
        <w:tc>
          <w:tcPr>
            <w:tcW w:w="1349"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20" w:type="dxa"/>
            <w:tcBorders/>
            <w:shd w:fill="auto" w:val="clear"/>
            <w:vAlign w:val="center"/>
          </w:tcPr>
          <w:p>
            <w:pPr>
              <w:pStyle w:val="TableContents"/>
              <w:spacing w:before="0" w:after="0"/>
              <w:ind w:left="0" w:right="0" w:firstLine="30"/>
              <w:rPr/>
            </w:pPr>
            <w:r>
              <w:rPr/>
              <w:t> </w:t>
            </w:r>
          </w:p>
        </w:tc>
        <w:tc>
          <w:tcPr>
            <w:tcW w:w="1637"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20" w:type="dxa"/>
            <w:tcBorders/>
            <w:shd w:fill="auto" w:val="clear"/>
            <w:vAlign w:val="center"/>
          </w:tcPr>
          <w:p>
            <w:pPr>
              <w:pStyle w:val="TableContents"/>
              <w:spacing w:before="0" w:after="0"/>
              <w:ind w:left="0" w:right="0" w:firstLine="30"/>
              <w:rPr/>
            </w:pPr>
            <w:r>
              <w:rPr/>
              <w:t> </w:t>
            </w:r>
          </w:p>
        </w:tc>
        <w:tc>
          <w:tcPr>
            <w:tcW w:w="1349"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20" w:type="dxa"/>
            <w:tcBorders/>
            <w:shd w:fill="auto" w:val="clear"/>
            <w:vAlign w:val="center"/>
          </w:tcPr>
          <w:p>
            <w:pPr>
              <w:pStyle w:val="TableContents"/>
              <w:spacing w:before="0" w:after="0"/>
              <w:ind w:left="0" w:right="0" w:firstLine="30"/>
              <w:rPr/>
            </w:pPr>
            <w:r>
              <w:rPr/>
              <w:t> </w:t>
            </w:r>
          </w:p>
        </w:tc>
        <w:tc>
          <w:tcPr>
            <w:tcW w:w="1650"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8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Time-vested stock options, restricted stock and restricted stock units</w:t>
            </w:r>
          </w:p>
        </w:tc>
        <w:tc>
          <w:tcPr>
            <w:tcW w:w="1258" w:type="dxa"/>
            <w:tcBorders/>
            <w:shd w:fill="CCEEFF" w:val="clear"/>
            <w:vAlign w:val="center"/>
          </w:tcPr>
          <w:p>
            <w:pPr>
              <w:pStyle w:val="TableContents"/>
              <w:spacing w:before="0" w:after="0"/>
              <w:jc w:val="right"/>
              <w:rPr>
                <w:rFonts w:ascii="inherit" w:hAnsi="inherit"/>
                <w:sz w:val="17"/>
              </w:rPr>
            </w:pPr>
            <w:r>
              <w:rPr>
                <w:rFonts w:ascii="inherit" w:hAnsi="inherit"/>
                <w:sz w:val="17"/>
              </w:rPr>
              <w:t>163,000</w:t>
            </w:r>
          </w:p>
        </w:tc>
        <w:tc>
          <w:tcPr>
            <w:tcW w:w="9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CCEEFF" w:val="clear"/>
            <w:vAlign w:val="center"/>
          </w:tcPr>
          <w:p>
            <w:pPr>
              <w:pStyle w:val="TableContents"/>
              <w:spacing w:before="0" w:after="0"/>
              <w:ind w:left="0" w:right="0" w:firstLine="30"/>
              <w:rPr/>
            </w:pPr>
            <w:r>
              <w:rPr/>
              <w:t> </w:t>
            </w:r>
          </w:p>
        </w:tc>
        <w:tc>
          <w:tcPr>
            <w:tcW w:w="1541" w:type="dxa"/>
            <w:tcBorders/>
            <w:shd w:fill="CCEEFF" w:val="clear"/>
            <w:vAlign w:val="center"/>
          </w:tcPr>
          <w:p>
            <w:pPr>
              <w:pStyle w:val="TableContents"/>
              <w:spacing w:before="0" w:after="0"/>
              <w:jc w:val="right"/>
              <w:rPr>
                <w:rFonts w:ascii="inherit" w:hAnsi="inherit"/>
                <w:sz w:val="17"/>
              </w:rPr>
            </w:pPr>
            <w:r>
              <w:rPr>
                <w:rFonts w:ascii="inherit" w:hAnsi="inherit"/>
                <w:sz w:val="17"/>
              </w:rPr>
              <w:t>43,000</w:t>
            </w:r>
          </w:p>
        </w:tc>
        <w:tc>
          <w:tcPr>
            <w:tcW w:w="9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CCEEFF" w:val="clear"/>
            <w:vAlign w:val="center"/>
          </w:tcPr>
          <w:p>
            <w:pPr>
              <w:pStyle w:val="TableContents"/>
              <w:spacing w:before="0" w:after="0"/>
              <w:ind w:left="0" w:right="0" w:firstLine="30"/>
              <w:rPr/>
            </w:pPr>
            <w:r>
              <w:rPr/>
              <w:t> </w:t>
            </w:r>
          </w:p>
        </w:tc>
        <w:tc>
          <w:tcPr>
            <w:tcW w:w="1258" w:type="dxa"/>
            <w:tcBorders/>
            <w:shd w:fill="CCEEFF" w:val="clear"/>
            <w:vAlign w:val="center"/>
          </w:tcPr>
          <w:p>
            <w:pPr>
              <w:pStyle w:val="TableContents"/>
              <w:spacing w:before="0" w:after="0"/>
              <w:jc w:val="right"/>
              <w:rPr>
                <w:rFonts w:ascii="inherit" w:hAnsi="inherit"/>
                <w:sz w:val="17"/>
              </w:rPr>
            </w:pPr>
            <w:r>
              <w:rPr>
                <w:rFonts w:ascii="inherit" w:hAnsi="inherit"/>
                <w:sz w:val="17"/>
              </w:rPr>
              <w:t>177,000</w:t>
            </w:r>
          </w:p>
        </w:tc>
        <w:tc>
          <w:tcPr>
            <w:tcW w:w="9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CCEEFF" w:val="clear"/>
            <w:vAlign w:val="center"/>
          </w:tcPr>
          <w:p>
            <w:pPr>
              <w:pStyle w:val="TableContents"/>
              <w:spacing w:before="0" w:after="0"/>
              <w:ind w:left="0" w:right="0" w:firstLine="30"/>
              <w:rPr/>
            </w:pPr>
            <w:r>
              <w:rPr/>
              <w:t> </w:t>
            </w:r>
          </w:p>
        </w:tc>
        <w:tc>
          <w:tcPr>
            <w:tcW w:w="1538" w:type="dxa"/>
            <w:tcBorders/>
            <w:shd w:fill="CCEEFF" w:val="clear"/>
            <w:vAlign w:val="center"/>
          </w:tcPr>
          <w:p>
            <w:pPr>
              <w:pStyle w:val="TableContents"/>
              <w:spacing w:before="0" w:after="0"/>
              <w:jc w:val="right"/>
              <w:rPr>
                <w:rFonts w:ascii="inherit" w:hAnsi="inherit"/>
                <w:sz w:val="17"/>
              </w:rPr>
            </w:pPr>
            <w:r>
              <w:rPr>
                <w:rFonts w:ascii="inherit" w:hAnsi="inherit"/>
                <w:sz w:val="17"/>
              </w:rPr>
              <w:t>59,000</w:t>
            </w:r>
          </w:p>
        </w:tc>
        <w:tc>
          <w:tcPr>
            <w:tcW w:w="11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8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Performance-vested restricted stock units</w:t>
            </w:r>
          </w:p>
        </w:tc>
        <w:tc>
          <w:tcPr>
            <w:tcW w:w="1258" w:type="dxa"/>
            <w:tcBorders/>
            <w:shd w:fill="auto" w:val="clear"/>
            <w:vAlign w:val="center"/>
          </w:tcPr>
          <w:p>
            <w:pPr>
              <w:pStyle w:val="TableContents"/>
              <w:spacing w:before="0" w:after="0"/>
              <w:jc w:val="right"/>
              <w:rPr>
                <w:rFonts w:ascii="inherit" w:hAnsi="inherit"/>
                <w:sz w:val="17"/>
              </w:rPr>
            </w:pPr>
            <w:r>
              <w:rPr>
                <w:rFonts w:ascii="inherit" w:hAnsi="inherit"/>
                <w:sz w:val="17"/>
              </w:rPr>
              <w:t>4,400</w:t>
            </w:r>
          </w:p>
        </w:tc>
        <w:tc>
          <w:tcPr>
            <w:tcW w:w="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auto" w:val="clear"/>
            <w:vAlign w:val="center"/>
          </w:tcPr>
          <w:p>
            <w:pPr>
              <w:pStyle w:val="TableContents"/>
              <w:spacing w:before="0" w:after="0"/>
              <w:ind w:left="0" w:right="0" w:firstLine="30"/>
              <w:rPr/>
            </w:pPr>
            <w:r>
              <w:rPr/>
              <w:t> </w:t>
            </w:r>
          </w:p>
        </w:tc>
        <w:tc>
          <w:tcPr>
            <w:tcW w:w="1541" w:type="dxa"/>
            <w:tcBorders/>
            <w:shd w:fill="auto" w:val="clear"/>
            <w:vAlign w:val="center"/>
          </w:tcPr>
          <w:p>
            <w:pPr>
              <w:pStyle w:val="TableContents"/>
              <w:spacing w:before="0" w:after="0"/>
              <w:jc w:val="right"/>
              <w:rPr>
                <w:rFonts w:ascii="inherit" w:hAnsi="inherit"/>
                <w:sz w:val="17"/>
              </w:rPr>
            </w:pPr>
            <w:r>
              <w:rPr>
                <w:rFonts w:ascii="inherit" w:hAnsi="inherit"/>
                <w:sz w:val="17"/>
              </w:rPr>
              <w:t>27,000</w:t>
            </w:r>
          </w:p>
        </w:tc>
        <w:tc>
          <w:tcPr>
            <w:tcW w:w="9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auto" w:val="clear"/>
            <w:vAlign w:val="center"/>
          </w:tcPr>
          <w:p>
            <w:pPr>
              <w:pStyle w:val="TableContents"/>
              <w:spacing w:before="0" w:after="0"/>
              <w:ind w:left="0" w:right="0" w:firstLine="30"/>
              <w:rPr/>
            </w:pPr>
            <w:r>
              <w:rPr/>
              <w:t> </w:t>
            </w:r>
          </w:p>
        </w:tc>
        <w:tc>
          <w:tcPr>
            <w:tcW w:w="1258" w:type="dxa"/>
            <w:tcBorders/>
            <w:shd w:fill="auto" w:val="clear"/>
            <w:vAlign w:val="center"/>
          </w:tcPr>
          <w:p>
            <w:pPr>
              <w:pStyle w:val="TableContents"/>
              <w:spacing w:before="0" w:after="0"/>
              <w:jc w:val="right"/>
              <w:rPr>
                <w:rFonts w:ascii="inherit" w:hAnsi="inherit"/>
                <w:sz w:val="17"/>
              </w:rPr>
            </w:pPr>
            <w:r>
              <w:rPr>
                <w:rFonts w:ascii="inherit" w:hAnsi="inherit"/>
                <w:sz w:val="17"/>
              </w:rPr>
              <w:t>3,600</w:t>
            </w:r>
          </w:p>
        </w:tc>
        <w:tc>
          <w:tcPr>
            <w:tcW w:w="9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20" w:type="dxa"/>
            <w:tcBorders/>
            <w:shd w:fill="auto" w:val="clear"/>
            <w:vAlign w:val="center"/>
          </w:tcPr>
          <w:p>
            <w:pPr>
              <w:pStyle w:val="TableContents"/>
              <w:spacing w:before="0" w:after="0"/>
              <w:ind w:left="0" w:right="0" w:firstLine="30"/>
              <w:rPr/>
            </w:pPr>
            <w:r>
              <w:rPr/>
              <w:t> </w:t>
            </w:r>
          </w:p>
        </w:tc>
        <w:tc>
          <w:tcPr>
            <w:tcW w:w="1538" w:type="dxa"/>
            <w:tcBorders/>
            <w:shd w:fill="auto" w:val="clear"/>
            <w:vAlign w:val="center"/>
          </w:tcPr>
          <w:p>
            <w:pPr>
              <w:pStyle w:val="TableContents"/>
              <w:spacing w:before="0" w:after="0"/>
              <w:jc w:val="right"/>
              <w:rPr>
                <w:rFonts w:ascii="inherit" w:hAnsi="inherit"/>
                <w:sz w:val="17"/>
              </w:rPr>
            </w:pPr>
            <w:r>
              <w:rPr>
                <w:rFonts w:ascii="inherit" w:hAnsi="inherit"/>
                <w:sz w:val="17"/>
              </w:rPr>
              <w:t>26,000</w:t>
            </w:r>
          </w:p>
        </w:tc>
        <w:tc>
          <w:tcPr>
            <w:tcW w:w="112" w:type="dxa"/>
            <w:tcBorders/>
            <w:shd w:fill="auto"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sz w:val="17"/>
        </w:rPr>
      </w:pPr>
      <w:r>
        <w:rPr>
          <w:rFonts w:ascii="inherit" w:hAnsi="inherit"/>
          <w:sz w:val="17"/>
        </w:rPr>
        <w:t>For the 2013</w:t>
      </w:r>
      <w:r>
        <w:rPr>
          <w:sz w:val="17"/>
        </w:rPr>
        <w:t xml:space="preserve"> </w:t>
      </w:r>
      <w:r>
        <w:rPr>
          <w:rFonts w:ascii="inherit" w:hAnsi="inherit"/>
          <w:sz w:val="17"/>
        </w:rPr>
        <w:t>periods, no</w:t>
      </w:r>
      <w:r>
        <w:rPr>
          <w:sz w:val="17"/>
        </w:rPr>
        <w:t xml:space="preserve"> </w:t>
      </w:r>
      <w:r>
        <w:rPr>
          <w:rFonts w:ascii="inherit" w:hAnsi="inherit"/>
          <w:sz w:val="17"/>
        </w:rPr>
        <w:t>shares related to CSN were included in the diluted EPS calculations as the average share price of the Company’s common stock for that period did not exceed CSN’s conversion price per share.</w:t>
      </w:r>
    </w:p>
    <w:p>
      <w:pPr>
        <w:pStyle w:val="TextBody"/>
        <w:spacing w:lineRule="auto" w:line="288" w:before="0" w:after="0"/>
        <w:ind w:left="0" w:right="0" w:firstLine="720"/>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- 21</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37" w:name="s670DBE82179D082BD1AE37CB8F62B560"/>
        <w:bookmarkEnd w:id="37"/>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tbl>
      <w:tblPr>
        <w:tblW w:w="5005" w:type="dxa"/>
        <w:jc w:val="left"/>
        <w:tblInd w:w="0" w:type="dxa"/>
        <w:tblCellMar>
          <w:top w:w="0" w:type="dxa"/>
          <w:left w:w="0" w:type="dxa"/>
          <w:bottom w:w="0" w:type="dxa"/>
          <w:right w:w="0" w:type="dxa"/>
        </w:tblCellMar>
      </w:tblPr>
      <w:tblGrid>
        <w:gridCol w:w="395"/>
        <w:gridCol w:w="4610"/>
      </w:tblGrid>
      <w:tr>
        <w:trPr/>
        <w:tc>
          <w:tcPr>
            <w:tcW w:w="395" w:type="dxa"/>
            <w:tcBorders/>
            <w:shd w:fill="auto" w:val="clear"/>
            <w:vAlign w:val="center"/>
          </w:tcPr>
          <w:p>
            <w:pPr>
              <w:pStyle w:val="TableContents"/>
              <w:spacing w:before="0" w:after="283"/>
              <w:rPr>
                <w:sz w:val="4"/>
                <w:szCs w:val="4"/>
              </w:rPr>
            </w:pPr>
            <w:r>
              <w:rPr>
                <w:sz w:val="4"/>
                <w:szCs w:val="4"/>
              </w:rPr>
            </w:r>
          </w:p>
        </w:tc>
        <w:tc>
          <w:tcPr>
            <w:tcW w:w="4610" w:type="dxa"/>
            <w:tcBorders/>
            <w:shd w:fill="auto" w:val="clear"/>
            <w:vAlign w:val="center"/>
          </w:tcPr>
          <w:p>
            <w:pPr>
              <w:pStyle w:val="TableContents"/>
              <w:spacing w:before="0" w:after="283"/>
              <w:rPr>
                <w:sz w:val="4"/>
                <w:szCs w:val="4"/>
              </w:rPr>
            </w:pPr>
            <w:r>
              <w:rPr>
                <w:sz w:val="4"/>
                <w:szCs w:val="4"/>
              </w:rPr>
            </w:r>
          </w:p>
        </w:tc>
      </w:tr>
      <w:tr>
        <w:trPr/>
        <w:tc>
          <w:tcPr>
            <w:tcW w:w="39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13. </w:t>
            </w:r>
          </w:p>
        </w:tc>
        <w:tc>
          <w:tcPr>
            <w:tcW w:w="461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ACCUMULATED OTHER COMPREHENSIVE INCOME</w:t>
            </w:r>
          </w:p>
        </w:tc>
      </w:tr>
    </w:tbl>
    <w:p>
      <w:pPr>
        <w:pStyle w:val="TextBody"/>
        <w:spacing w:lineRule="auto" w:line="288" w:before="0" w:after="0"/>
        <w:ind w:left="0" w:right="0" w:firstLine="720"/>
        <w:rPr>
          <w:rFonts w:ascii="inherit" w:hAnsi="inherit"/>
          <w:sz w:val="17"/>
        </w:rPr>
      </w:pPr>
      <w:r>
        <w:rPr>
          <w:rFonts w:ascii="inherit" w:hAnsi="inherit"/>
          <w:sz w:val="17"/>
        </w:rPr>
        <w:t>Accumulated Other Comprehensive Income is comprised of the following (in thousands):</w:t>
      </w:r>
    </w:p>
    <w:tbl>
      <w:tblPr>
        <w:tblW w:w="10205" w:type="dxa"/>
        <w:jc w:val="left"/>
        <w:tblInd w:w="0" w:type="dxa"/>
        <w:tblCellMar>
          <w:top w:w="0" w:type="dxa"/>
          <w:left w:w="0" w:type="dxa"/>
          <w:bottom w:w="0" w:type="dxa"/>
          <w:right w:w="0" w:type="dxa"/>
        </w:tblCellMar>
      </w:tblPr>
      <w:tblGrid>
        <w:gridCol w:w="3349"/>
        <w:gridCol w:w="131"/>
        <w:gridCol w:w="791"/>
        <w:gridCol w:w="125"/>
        <w:gridCol w:w="115"/>
        <w:gridCol w:w="130"/>
        <w:gridCol w:w="709"/>
        <w:gridCol w:w="123"/>
        <w:gridCol w:w="115"/>
        <w:gridCol w:w="134"/>
        <w:gridCol w:w="889"/>
        <w:gridCol w:w="128"/>
        <w:gridCol w:w="115"/>
        <w:gridCol w:w="130"/>
        <w:gridCol w:w="792"/>
        <w:gridCol w:w="123"/>
        <w:gridCol w:w="115"/>
        <w:gridCol w:w="130"/>
        <w:gridCol w:w="683"/>
        <w:gridCol w:w="123"/>
        <w:gridCol w:w="115"/>
        <w:gridCol w:w="130"/>
        <w:gridCol w:w="871"/>
        <w:gridCol w:w="139"/>
      </w:tblGrid>
      <w:tr>
        <w:trPr/>
        <w:tc>
          <w:tcPr>
            <w:tcW w:w="10205" w:type="dxa"/>
            <w:gridSpan w:val="24"/>
            <w:tcBorders/>
            <w:shd w:fill="auto" w:val="clear"/>
            <w:vAlign w:val="center"/>
          </w:tcPr>
          <w:p>
            <w:pPr>
              <w:pStyle w:val="TableContents"/>
              <w:spacing w:before="0" w:after="283"/>
              <w:rPr>
                <w:sz w:val="4"/>
                <w:szCs w:val="4"/>
              </w:rPr>
            </w:pPr>
            <w:r>
              <w:rPr>
                <w:sz w:val="4"/>
                <w:szCs w:val="4"/>
              </w:rPr>
            </w:r>
          </w:p>
        </w:tc>
      </w:tr>
      <w:tr>
        <w:trPr/>
        <w:tc>
          <w:tcPr>
            <w:tcW w:w="3349"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79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709"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889"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79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683"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1"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349" w:type="dxa"/>
            <w:tcBorders/>
            <w:shd w:fill="auto" w:val="clear"/>
            <w:vAlign w:val="center"/>
          </w:tcPr>
          <w:p>
            <w:pPr>
              <w:pStyle w:val="TableContents"/>
              <w:spacing w:before="0" w:after="0"/>
              <w:ind w:left="0" w:right="0" w:firstLine="30"/>
              <w:rPr/>
            </w:pPr>
            <w:r>
              <w:rPr/>
              <w:t> </w:t>
            </w:r>
          </w:p>
        </w:tc>
        <w:tc>
          <w:tcPr>
            <w:tcW w:w="104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Defined</w:t>
            </w:r>
          </w:p>
          <w:p>
            <w:pPr>
              <w:pStyle w:val="TableContents"/>
              <w:spacing w:before="0" w:after="0"/>
              <w:jc w:val="center"/>
              <w:rPr>
                <w:rFonts w:ascii="inherit" w:hAnsi="inherit"/>
                <w:b/>
                <w:sz w:val="13"/>
              </w:rPr>
            </w:pPr>
            <w:r>
              <w:rPr>
                <w:rFonts w:ascii="inherit" w:hAnsi="inherit"/>
                <w:b/>
                <w:sz w:val="13"/>
              </w:rPr>
              <w:t>Benefit</w:t>
            </w:r>
          </w:p>
          <w:p>
            <w:pPr>
              <w:pStyle w:val="TableContents"/>
              <w:spacing w:before="0" w:after="0"/>
              <w:jc w:val="center"/>
              <w:rPr>
                <w:rFonts w:ascii="inherit" w:hAnsi="inherit"/>
                <w:b/>
                <w:sz w:val="13"/>
              </w:rPr>
            </w:pPr>
            <w:r>
              <w:rPr>
                <w:rFonts w:ascii="inherit" w:hAnsi="inherit"/>
                <w:b/>
                <w:sz w:val="13"/>
              </w:rPr>
              <w:t>Plan</w:t>
            </w:r>
          </w:p>
          <w:p>
            <w:pPr>
              <w:pStyle w:val="TableContents"/>
              <w:spacing w:before="0" w:after="0"/>
              <w:ind w:left="0" w:right="0" w:firstLine="30"/>
              <w:jc w:val="center"/>
              <w:rPr>
                <w:rFonts w:ascii="inherit" w:hAnsi="inherit"/>
                <w:b/>
                <w:sz w:val="13"/>
              </w:rPr>
            </w:pPr>
            <w:r>
              <w:rPr>
                <w:rFonts w:ascii="inherit" w:hAnsi="inherit"/>
                <w:b/>
                <w:sz w:val="13"/>
              </w:rPr>
              <w:t>Liability</w:t>
            </w:r>
          </w:p>
        </w:tc>
        <w:tc>
          <w:tcPr>
            <w:tcW w:w="115" w:type="dxa"/>
            <w:tcBorders/>
            <w:shd w:fill="auto" w:val="clear"/>
            <w:vAlign w:val="center"/>
          </w:tcPr>
          <w:p>
            <w:pPr>
              <w:pStyle w:val="TableContents"/>
              <w:spacing w:before="0" w:after="0"/>
              <w:ind w:left="0" w:right="0" w:firstLine="30"/>
              <w:rPr/>
            </w:pPr>
            <w:r>
              <w:rPr/>
              <w:t> </w:t>
            </w:r>
          </w:p>
        </w:tc>
        <w:tc>
          <w:tcPr>
            <w:tcW w:w="962"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Cash</w:t>
            </w:r>
          </w:p>
          <w:p>
            <w:pPr>
              <w:pStyle w:val="TableContents"/>
              <w:spacing w:before="0" w:after="0"/>
              <w:jc w:val="center"/>
              <w:rPr>
                <w:rFonts w:ascii="inherit" w:hAnsi="inherit"/>
                <w:b/>
                <w:sz w:val="13"/>
              </w:rPr>
            </w:pPr>
            <w:r>
              <w:rPr>
                <w:rFonts w:ascii="inherit" w:hAnsi="inherit"/>
                <w:b/>
                <w:sz w:val="13"/>
              </w:rPr>
              <w:t>Flow</w:t>
            </w:r>
          </w:p>
          <w:p>
            <w:pPr>
              <w:pStyle w:val="TableContents"/>
              <w:spacing w:before="0" w:after="0"/>
              <w:ind w:left="0" w:right="0" w:firstLine="30"/>
              <w:jc w:val="center"/>
              <w:rPr>
                <w:rFonts w:ascii="inherit" w:hAnsi="inherit"/>
                <w:b/>
                <w:sz w:val="13"/>
              </w:rPr>
            </w:pPr>
            <w:r>
              <w:rPr>
                <w:rFonts w:ascii="inherit" w:hAnsi="inherit"/>
                <w:b/>
                <w:sz w:val="13"/>
              </w:rPr>
              <w:t>Hedges</w:t>
            </w:r>
          </w:p>
        </w:tc>
        <w:tc>
          <w:tcPr>
            <w:tcW w:w="115" w:type="dxa"/>
            <w:tcBorders/>
            <w:shd w:fill="auto" w:val="clear"/>
            <w:vAlign w:val="center"/>
          </w:tcPr>
          <w:p>
            <w:pPr>
              <w:pStyle w:val="TableContents"/>
              <w:spacing w:before="0" w:after="0"/>
              <w:ind w:left="0" w:right="0" w:firstLine="30"/>
              <w:rPr/>
            </w:pPr>
            <w:r>
              <w:rPr/>
              <w:t> </w:t>
            </w:r>
          </w:p>
        </w:tc>
        <w:tc>
          <w:tcPr>
            <w:tcW w:w="1151"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Foreign</w:t>
            </w:r>
          </w:p>
          <w:p>
            <w:pPr>
              <w:pStyle w:val="TableContents"/>
              <w:spacing w:before="0" w:after="0"/>
              <w:jc w:val="center"/>
              <w:rPr>
                <w:rFonts w:ascii="inherit" w:hAnsi="inherit"/>
                <w:b/>
                <w:sz w:val="13"/>
              </w:rPr>
            </w:pPr>
            <w:r>
              <w:rPr>
                <w:rFonts w:ascii="inherit" w:hAnsi="inherit"/>
                <w:b/>
                <w:sz w:val="13"/>
              </w:rPr>
              <w:t>Currency</w:t>
            </w:r>
          </w:p>
          <w:p>
            <w:pPr>
              <w:pStyle w:val="TableContents"/>
              <w:spacing w:before="0" w:after="0"/>
              <w:jc w:val="center"/>
              <w:rPr>
                <w:rFonts w:ascii="inherit" w:hAnsi="inherit"/>
                <w:b/>
                <w:sz w:val="13"/>
              </w:rPr>
            </w:pPr>
            <w:r>
              <w:rPr>
                <w:rFonts w:ascii="inherit" w:hAnsi="inherit"/>
                <w:b/>
                <w:sz w:val="13"/>
              </w:rPr>
              <w:t>Translation</w:t>
            </w:r>
          </w:p>
          <w:p>
            <w:pPr>
              <w:pStyle w:val="TableContents"/>
              <w:spacing w:before="0" w:after="0"/>
              <w:ind w:left="0" w:right="0" w:firstLine="30"/>
              <w:jc w:val="center"/>
              <w:rPr>
                <w:rFonts w:ascii="inherit" w:hAnsi="inherit"/>
                <w:b/>
                <w:sz w:val="13"/>
              </w:rPr>
            </w:pPr>
            <w:r>
              <w:rPr>
                <w:rFonts w:ascii="inherit" w:hAnsi="inherit"/>
                <w:b/>
                <w:sz w:val="13"/>
              </w:rPr>
              <w:t>Adjustment</w:t>
            </w:r>
          </w:p>
        </w:tc>
        <w:tc>
          <w:tcPr>
            <w:tcW w:w="115" w:type="dxa"/>
            <w:tcBorders/>
            <w:shd w:fill="auto" w:val="clear"/>
            <w:vAlign w:val="center"/>
          </w:tcPr>
          <w:p>
            <w:pPr>
              <w:pStyle w:val="TableContents"/>
              <w:spacing w:before="0" w:after="0"/>
              <w:ind w:left="0" w:right="0" w:firstLine="30"/>
              <w:rPr/>
            </w:pPr>
            <w:r>
              <w:rPr/>
              <w:t> </w:t>
            </w:r>
          </w:p>
        </w:tc>
        <w:tc>
          <w:tcPr>
            <w:tcW w:w="1045"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Total</w:t>
            </w:r>
          </w:p>
          <w:p>
            <w:pPr>
              <w:pStyle w:val="TableContents"/>
              <w:spacing w:before="0" w:after="0"/>
              <w:jc w:val="center"/>
              <w:rPr>
                <w:rFonts w:ascii="inherit" w:hAnsi="inherit"/>
                <w:b/>
                <w:sz w:val="13"/>
              </w:rPr>
            </w:pPr>
            <w:r>
              <w:rPr>
                <w:rFonts w:ascii="inherit" w:hAnsi="inherit"/>
                <w:b/>
                <w:sz w:val="13"/>
              </w:rPr>
              <w:t>Pre-Tax</w:t>
            </w:r>
          </w:p>
          <w:p>
            <w:pPr>
              <w:pStyle w:val="TableContents"/>
              <w:spacing w:before="0" w:after="0"/>
              <w:ind w:left="0" w:right="0" w:firstLine="30"/>
              <w:jc w:val="center"/>
              <w:rPr>
                <w:rFonts w:ascii="inherit" w:hAnsi="inherit"/>
                <w:b/>
                <w:sz w:val="13"/>
              </w:rPr>
            </w:pPr>
            <w:r>
              <w:rPr>
                <w:rFonts w:ascii="inherit" w:hAnsi="inherit"/>
                <w:b/>
                <w:sz w:val="13"/>
              </w:rPr>
              <w:t>Amount</w:t>
            </w:r>
          </w:p>
        </w:tc>
        <w:tc>
          <w:tcPr>
            <w:tcW w:w="115" w:type="dxa"/>
            <w:tcBorders/>
            <w:shd w:fill="auto" w:val="clear"/>
            <w:vAlign w:val="center"/>
          </w:tcPr>
          <w:p>
            <w:pPr>
              <w:pStyle w:val="TableContents"/>
              <w:spacing w:before="0" w:after="0"/>
              <w:ind w:left="0" w:right="0" w:firstLine="30"/>
              <w:rPr/>
            </w:pPr>
            <w:r>
              <w:rPr/>
              <w:t> </w:t>
            </w:r>
          </w:p>
        </w:tc>
        <w:tc>
          <w:tcPr>
            <w:tcW w:w="93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Tax</w:t>
            </w:r>
          </w:p>
        </w:tc>
        <w:tc>
          <w:tcPr>
            <w:tcW w:w="115" w:type="dxa"/>
            <w:tcBorders/>
            <w:shd w:fill="auto" w:val="clear"/>
            <w:vAlign w:val="center"/>
          </w:tcPr>
          <w:p>
            <w:pPr>
              <w:pStyle w:val="TableContents"/>
              <w:spacing w:before="0" w:after="0"/>
              <w:ind w:left="0" w:right="0" w:firstLine="30"/>
              <w:rPr/>
            </w:pPr>
            <w:r>
              <w:rPr/>
              <w:t> </w:t>
            </w:r>
          </w:p>
        </w:tc>
        <w:tc>
          <w:tcPr>
            <w:tcW w:w="114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Net-of-Tax</w:t>
            </w:r>
          </w:p>
          <w:p>
            <w:pPr>
              <w:pStyle w:val="TableContents"/>
              <w:spacing w:before="0" w:after="0"/>
              <w:ind w:left="0" w:right="0" w:firstLine="30"/>
              <w:jc w:val="center"/>
              <w:rPr>
                <w:rFonts w:ascii="inherit" w:hAnsi="inherit"/>
                <w:b/>
                <w:sz w:val="13"/>
              </w:rPr>
            </w:pPr>
            <w:r>
              <w:rPr>
                <w:rFonts w:ascii="inherit" w:hAnsi="inherit"/>
                <w:b/>
                <w:sz w:val="13"/>
              </w:rPr>
              <w:t>Amount</w:t>
            </w:r>
          </w:p>
        </w:tc>
      </w:tr>
      <w:tr>
        <w:trPr/>
        <w:tc>
          <w:tcPr>
            <w:tcW w:w="33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July 4, 2014</w:t>
            </w:r>
          </w:p>
        </w:tc>
        <w:tc>
          <w:tcPr>
            <w:tcW w:w="13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91" w:type="dxa"/>
            <w:tcBorders/>
            <w:shd w:fill="CCEEFF" w:val="clear"/>
            <w:vAlign w:val="center"/>
          </w:tcPr>
          <w:p>
            <w:pPr>
              <w:pStyle w:val="TableContents"/>
              <w:spacing w:before="0" w:after="0"/>
              <w:jc w:val="right"/>
              <w:rPr>
                <w:rFonts w:ascii="inherit" w:hAnsi="inherit"/>
                <w:sz w:val="17"/>
              </w:rPr>
            </w:pPr>
            <w:r>
              <w:rPr>
                <w:rFonts w:ascii="inherit" w:hAnsi="inherit"/>
                <w:sz w:val="17"/>
              </w:rPr>
              <w:t>(672</w:t>
            </w:r>
          </w:p>
        </w:tc>
        <w:tc>
          <w:tcPr>
            <w:tcW w:w="1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09" w:type="dxa"/>
            <w:tcBorders/>
            <w:shd w:fill="CCEEFF" w:val="clear"/>
            <w:vAlign w:val="center"/>
          </w:tcPr>
          <w:p>
            <w:pPr>
              <w:pStyle w:val="TableContents"/>
              <w:spacing w:before="0" w:after="0"/>
              <w:jc w:val="right"/>
              <w:rPr>
                <w:rFonts w:ascii="inherit" w:hAnsi="inherit"/>
                <w:sz w:val="17"/>
              </w:rPr>
            </w:pPr>
            <w:r>
              <w:rPr>
                <w:rFonts w:ascii="inherit" w:hAnsi="inherit"/>
                <w:sz w:val="17"/>
              </w:rPr>
              <w:t>(218</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89" w:type="dxa"/>
            <w:tcBorders/>
            <w:shd w:fill="CCEEFF" w:val="clear"/>
            <w:vAlign w:val="center"/>
          </w:tcPr>
          <w:p>
            <w:pPr>
              <w:pStyle w:val="TableContents"/>
              <w:spacing w:before="0" w:after="0"/>
              <w:jc w:val="right"/>
              <w:rPr>
                <w:rFonts w:ascii="inherit" w:hAnsi="inherit"/>
                <w:sz w:val="17"/>
              </w:rPr>
            </w:pPr>
            <w:r>
              <w:rPr>
                <w:rFonts w:ascii="inherit" w:hAnsi="inherit"/>
                <w:sz w:val="17"/>
              </w:rPr>
              <w:t>15,741</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92" w:type="dxa"/>
            <w:tcBorders/>
            <w:shd w:fill="CCEEFF" w:val="clear"/>
            <w:vAlign w:val="center"/>
          </w:tcPr>
          <w:p>
            <w:pPr>
              <w:pStyle w:val="TableContents"/>
              <w:spacing w:before="0" w:after="0"/>
              <w:jc w:val="right"/>
              <w:rPr>
                <w:rFonts w:ascii="inherit" w:hAnsi="inherit"/>
                <w:sz w:val="17"/>
              </w:rPr>
            </w:pPr>
            <w:r>
              <w:rPr>
                <w:rFonts w:ascii="inherit" w:hAnsi="inherit"/>
                <w:sz w:val="17"/>
              </w:rPr>
              <w:t>14,851</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83" w:type="dxa"/>
            <w:tcBorders/>
            <w:shd w:fill="CCEEFF" w:val="clear"/>
            <w:vAlign w:val="center"/>
          </w:tcPr>
          <w:p>
            <w:pPr>
              <w:pStyle w:val="TableContents"/>
              <w:spacing w:before="0" w:after="0"/>
              <w:jc w:val="right"/>
              <w:rPr>
                <w:rFonts w:ascii="inherit" w:hAnsi="inherit"/>
                <w:sz w:val="17"/>
              </w:rPr>
            </w:pPr>
            <w:r>
              <w:rPr>
                <w:rFonts w:ascii="inherit" w:hAnsi="inherit"/>
                <w:sz w:val="17"/>
              </w:rPr>
              <w:t>459</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71" w:type="dxa"/>
            <w:tcBorders/>
            <w:shd w:fill="CCEEFF" w:val="clear"/>
            <w:vAlign w:val="center"/>
          </w:tcPr>
          <w:p>
            <w:pPr>
              <w:pStyle w:val="TableContents"/>
              <w:spacing w:before="0" w:after="0"/>
              <w:jc w:val="right"/>
              <w:rPr>
                <w:rFonts w:ascii="inherit" w:hAnsi="inherit"/>
                <w:sz w:val="17"/>
              </w:rPr>
            </w:pPr>
            <w:r>
              <w:rPr>
                <w:rFonts w:ascii="inherit" w:hAnsi="inherit"/>
                <w:sz w:val="17"/>
              </w:rPr>
              <w:t>15,310</w:t>
            </w:r>
          </w:p>
        </w:tc>
        <w:tc>
          <w:tcPr>
            <w:tcW w:w="1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Unrealized loss on cash flow hedges</w:t>
            </w:r>
          </w:p>
        </w:tc>
        <w:tc>
          <w:tcPr>
            <w:tcW w:w="922" w:type="dxa"/>
            <w:gridSpan w:val="2"/>
            <w:tcBorders/>
            <w:shd w:fill="auto" w:val="clear"/>
            <w:vAlign w:val="center"/>
          </w:tcPr>
          <w:p>
            <w:pPr>
              <w:pStyle w:val="TableContents"/>
              <w:spacing w:before="0" w:after="0"/>
              <w:jc w:val="right"/>
              <w:rPr/>
            </w:pPr>
            <w:r>
              <w:rPr/>
              <w:t>—</w:t>
            </w:r>
          </w:p>
        </w:tc>
        <w:tc>
          <w:tcPr>
            <w:tcW w:w="1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83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(133</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023" w:type="dxa"/>
            <w:gridSpan w:val="2"/>
            <w:tcBorders/>
            <w:shd w:fill="auto" w:val="clear"/>
            <w:vAlign w:val="center"/>
          </w:tcPr>
          <w:p>
            <w:pPr>
              <w:pStyle w:val="TableContents"/>
              <w:spacing w:before="0" w:after="0"/>
              <w:jc w:val="right"/>
              <w:rPr/>
            </w:pPr>
            <w:r>
              <w:rPr/>
              <w:t>—</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92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(133</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46</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00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(87</w:t>
            </w:r>
          </w:p>
        </w:tc>
        <w:tc>
          <w:tcPr>
            <w:tcW w:w="1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3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Realized gain on foreign currency hedges</w:t>
            </w:r>
          </w:p>
        </w:tc>
        <w:tc>
          <w:tcPr>
            <w:tcW w:w="922" w:type="dxa"/>
            <w:gridSpan w:val="2"/>
            <w:tcBorders/>
            <w:shd w:fill="CCEEFF" w:val="clear"/>
            <w:vAlign w:val="center"/>
          </w:tcPr>
          <w:p>
            <w:pPr>
              <w:pStyle w:val="TableContents"/>
              <w:spacing w:before="0" w:after="0"/>
              <w:jc w:val="right"/>
              <w:rPr/>
            </w:pPr>
            <w:r>
              <w:rPr/>
              <w:t>—</w:t>
            </w:r>
          </w:p>
        </w:tc>
        <w:tc>
          <w:tcPr>
            <w:tcW w:w="1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839"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(48</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1023" w:type="dxa"/>
            <w:gridSpan w:val="2"/>
            <w:tcBorders/>
            <w:shd w:fill="CCEEFF" w:val="clear"/>
            <w:vAlign w:val="center"/>
          </w:tcPr>
          <w:p>
            <w:pPr>
              <w:pStyle w:val="TableContents"/>
              <w:spacing w:before="0" w:after="0"/>
              <w:jc w:val="right"/>
              <w:rPr/>
            </w:pPr>
            <w:r>
              <w:rPr/>
              <w:t>—</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92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(48</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81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17</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00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(31</w:t>
            </w:r>
          </w:p>
        </w:tc>
        <w:tc>
          <w:tcPr>
            <w:tcW w:w="1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3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Realized loss on interest rate swap hedges</w:t>
            </w:r>
          </w:p>
        </w:tc>
        <w:tc>
          <w:tcPr>
            <w:tcW w:w="922" w:type="dxa"/>
            <w:gridSpan w:val="2"/>
            <w:tcBorders/>
            <w:shd w:fill="auto" w:val="clear"/>
            <w:vAlign w:val="center"/>
          </w:tcPr>
          <w:p>
            <w:pPr>
              <w:pStyle w:val="TableContents"/>
              <w:spacing w:before="0" w:after="0"/>
              <w:jc w:val="right"/>
              <w:rPr/>
            </w:pPr>
            <w:r>
              <w:rPr/>
              <w:t>—</w:t>
            </w:r>
          </w:p>
        </w:tc>
        <w:tc>
          <w:tcPr>
            <w:tcW w:w="1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83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106</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023" w:type="dxa"/>
            <w:gridSpan w:val="2"/>
            <w:tcBorders/>
            <w:shd w:fill="auto" w:val="clear"/>
            <w:vAlign w:val="center"/>
          </w:tcPr>
          <w:p>
            <w:pPr>
              <w:pStyle w:val="TableContents"/>
              <w:spacing w:before="0" w:after="0"/>
              <w:jc w:val="right"/>
              <w:rPr/>
            </w:pPr>
            <w:r>
              <w:rPr/>
              <w:t>—</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92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106</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(37</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00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69</w:t>
            </w:r>
          </w:p>
        </w:tc>
        <w:tc>
          <w:tcPr>
            <w:tcW w:w="1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translation loss</w:t>
            </w:r>
          </w:p>
        </w:tc>
        <w:tc>
          <w:tcPr>
            <w:tcW w:w="922"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5"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839"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02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(3,211</w:t>
            </w:r>
          </w:p>
        </w:tc>
        <w:tc>
          <w:tcPr>
            <w:tcW w:w="128"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92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(3,211</w:t>
            </w:r>
          </w:p>
        </w:tc>
        <w:tc>
          <w:tcPr>
            <w:tcW w:w="123"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813"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00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(3,211</w:t>
            </w:r>
          </w:p>
        </w:tc>
        <w:tc>
          <w:tcPr>
            <w:tcW w:w="13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3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31"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9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(672</w:t>
            </w:r>
          </w:p>
        </w:tc>
        <w:tc>
          <w:tcPr>
            <w:tcW w:w="125"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09"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(293</w:t>
            </w:r>
          </w:p>
        </w:tc>
        <w:tc>
          <w:tcPr>
            <w:tcW w:w="123"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3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89"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12,530</w:t>
            </w:r>
          </w:p>
        </w:tc>
        <w:tc>
          <w:tcPr>
            <w:tcW w:w="128"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9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11,565</w:t>
            </w:r>
          </w:p>
        </w:tc>
        <w:tc>
          <w:tcPr>
            <w:tcW w:w="12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83"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485</w:t>
            </w:r>
          </w:p>
        </w:tc>
        <w:tc>
          <w:tcPr>
            <w:tcW w:w="12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7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12,050</w:t>
            </w:r>
          </w:p>
        </w:tc>
        <w:tc>
          <w:tcPr>
            <w:tcW w:w="139"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3426"/>
        <w:gridCol w:w="131"/>
        <w:gridCol w:w="714"/>
        <w:gridCol w:w="125"/>
        <w:gridCol w:w="115"/>
        <w:gridCol w:w="130"/>
        <w:gridCol w:w="709"/>
        <w:gridCol w:w="123"/>
        <w:gridCol w:w="115"/>
        <w:gridCol w:w="134"/>
        <w:gridCol w:w="889"/>
        <w:gridCol w:w="128"/>
        <w:gridCol w:w="115"/>
        <w:gridCol w:w="130"/>
        <w:gridCol w:w="792"/>
        <w:gridCol w:w="123"/>
        <w:gridCol w:w="115"/>
        <w:gridCol w:w="130"/>
        <w:gridCol w:w="683"/>
        <w:gridCol w:w="123"/>
        <w:gridCol w:w="115"/>
        <w:gridCol w:w="130"/>
        <w:gridCol w:w="871"/>
        <w:gridCol w:w="139"/>
      </w:tblGrid>
      <w:tr>
        <w:trPr/>
        <w:tc>
          <w:tcPr>
            <w:tcW w:w="10205" w:type="dxa"/>
            <w:gridSpan w:val="24"/>
            <w:tcBorders/>
            <w:shd w:fill="auto" w:val="clear"/>
            <w:vAlign w:val="center"/>
          </w:tcPr>
          <w:p>
            <w:pPr>
              <w:pStyle w:val="TableContents"/>
              <w:spacing w:before="0" w:after="283"/>
              <w:rPr>
                <w:sz w:val="4"/>
                <w:szCs w:val="4"/>
              </w:rPr>
            </w:pPr>
            <w:r>
              <w:rPr>
                <w:sz w:val="4"/>
                <w:szCs w:val="4"/>
              </w:rPr>
            </w:r>
          </w:p>
        </w:tc>
      </w:tr>
      <w:tr>
        <w:trPr/>
        <w:tc>
          <w:tcPr>
            <w:tcW w:w="3426"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709"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889"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79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683"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1"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426" w:type="dxa"/>
            <w:tcBorders/>
            <w:shd w:fill="auto" w:val="clear"/>
            <w:vAlign w:val="center"/>
          </w:tcPr>
          <w:p>
            <w:pPr>
              <w:pStyle w:val="TableContents"/>
              <w:spacing w:before="0" w:after="0"/>
              <w:ind w:left="0" w:right="0" w:firstLine="30"/>
              <w:rPr/>
            </w:pPr>
            <w:r>
              <w:rPr/>
              <w:t> </w:t>
            </w:r>
          </w:p>
        </w:tc>
        <w:tc>
          <w:tcPr>
            <w:tcW w:w="97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Defined</w:t>
            </w:r>
          </w:p>
          <w:p>
            <w:pPr>
              <w:pStyle w:val="TableContents"/>
              <w:spacing w:before="0" w:after="0"/>
              <w:jc w:val="center"/>
              <w:rPr>
                <w:rFonts w:ascii="inherit" w:hAnsi="inherit"/>
                <w:b/>
                <w:sz w:val="13"/>
              </w:rPr>
            </w:pPr>
            <w:r>
              <w:rPr>
                <w:rFonts w:ascii="inherit" w:hAnsi="inherit"/>
                <w:b/>
                <w:sz w:val="13"/>
              </w:rPr>
              <w:t>Benefit</w:t>
            </w:r>
          </w:p>
          <w:p>
            <w:pPr>
              <w:pStyle w:val="TableContents"/>
              <w:spacing w:before="0" w:after="0"/>
              <w:jc w:val="center"/>
              <w:rPr>
                <w:rFonts w:ascii="inherit" w:hAnsi="inherit"/>
                <w:b/>
                <w:sz w:val="13"/>
              </w:rPr>
            </w:pPr>
            <w:r>
              <w:rPr>
                <w:rFonts w:ascii="inherit" w:hAnsi="inherit"/>
                <w:b/>
                <w:sz w:val="13"/>
              </w:rPr>
              <w:t>Plan</w:t>
            </w:r>
          </w:p>
          <w:p>
            <w:pPr>
              <w:pStyle w:val="TableContents"/>
              <w:spacing w:before="0" w:after="0"/>
              <w:ind w:left="0" w:right="0" w:firstLine="30"/>
              <w:jc w:val="center"/>
              <w:rPr>
                <w:rFonts w:ascii="inherit" w:hAnsi="inherit"/>
                <w:b/>
                <w:sz w:val="13"/>
              </w:rPr>
            </w:pPr>
            <w:r>
              <w:rPr>
                <w:rFonts w:ascii="inherit" w:hAnsi="inherit"/>
                <w:b/>
                <w:sz w:val="13"/>
              </w:rPr>
              <w:t>Liability</w:t>
            </w:r>
          </w:p>
        </w:tc>
        <w:tc>
          <w:tcPr>
            <w:tcW w:w="115" w:type="dxa"/>
            <w:tcBorders/>
            <w:shd w:fill="auto" w:val="clear"/>
            <w:vAlign w:val="center"/>
          </w:tcPr>
          <w:p>
            <w:pPr>
              <w:pStyle w:val="TableContents"/>
              <w:spacing w:before="0" w:after="0"/>
              <w:ind w:left="0" w:right="0" w:firstLine="30"/>
              <w:rPr/>
            </w:pPr>
            <w:r>
              <w:rPr/>
              <w:t> </w:t>
            </w:r>
          </w:p>
        </w:tc>
        <w:tc>
          <w:tcPr>
            <w:tcW w:w="962"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Cash</w:t>
            </w:r>
          </w:p>
          <w:p>
            <w:pPr>
              <w:pStyle w:val="TableContents"/>
              <w:spacing w:before="0" w:after="0"/>
              <w:jc w:val="center"/>
              <w:rPr>
                <w:rFonts w:ascii="inherit" w:hAnsi="inherit"/>
                <w:b/>
                <w:sz w:val="13"/>
              </w:rPr>
            </w:pPr>
            <w:r>
              <w:rPr>
                <w:rFonts w:ascii="inherit" w:hAnsi="inherit"/>
                <w:b/>
                <w:sz w:val="13"/>
              </w:rPr>
              <w:t>Flow</w:t>
            </w:r>
          </w:p>
          <w:p>
            <w:pPr>
              <w:pStyle w:val="TableContents"/>
              <w:spacing w:before="0" w:after="0"/>
              <w:ind w:left="0" w:right="0" w:firstLine="30"/>
              <w:jc w:val="center"/>
              <w:rPr>
                <w:rFonts w:ascii="inherit" w:hAnsi="inherit"/>
                <w:b/>
                <w:sz w:val="13"/>
              </w:rPr>
            </w:pPr>
            <w:r>
              <w:rPr>
                <w:rFonts w:ascii="inherit" w:hAnsi="inherit"/>
                <w:b/>
                <w:sz w:val="13"/>
              </w:rPr>
              <w:t>Hedges</w:t>
            </w:r>
          </w:p>
        </w:tc>
        <w:tc>
          <w:tcPr>
            <w:tcW w:w="115" w:type="dxa"/>
            <w:tcBorders/>
            <w:shd w:fill="auto" w:val="clear"/>
            <w:vAlign w:val="center"/>
          </w:tcPr>
          <w:p>
            <w:pPr>
              <w:pStyle w:val="TableContents"/>
              <w:spacing w:before="0" w:after="0"/>
              <w:ind w:left="0" w:right="0" w:firstLine="30"/>
              <w:rPr/>
            </w:pPr>
            <w:r>
              <w:rPr/>
              <w:t> </w:t>
            </w:r>
          </w:p>
        </w:tc>
        <w:tc>
          <w:tcPr>
            <w:tcW w:w="1151"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Foreign</w:t>
            </w:r>
          </w:p>
          <w:p>
            <w:pPr>
              <w:pStyle w:val="TableContents"/>
              <w:spacing w:before="0" w:after="0"/>
              <w:jc w:val="center"/>
              <w:rPr>
                <w:rFonts w:ascii="inherit" w:hAnsi="inherit"/>
                <w:b/>
                <w:sz w:val="13"/>
              </w:rPr>
            </w:pPr>
            <w:r>
              <w:rPr>
                <w:rFonts w:ascii="inherit" w:hAnsi="inherit"/>
                <w:b/>
                <w:sz w:val="13"/>
              </w:rPr>
              <w:t>Currency</w:t>
            </w:r>
          </w:p>
          <w:p>
            <w:pPr>
              <w:pStyle w:val="TableContents"/>
              <w:spacing w:before="0" w:after="0"/>
              <w:jc w:val="center"/>
              <w:rPr>
                <w:rFonts w:ascii="inherit" w:hAnsi="inherit"/>
                <w:b/>
                <w:sz w:val="13"/>
              </w:rPr>
            </w:pPr>
            <w:r>
              <w:rPr>
                <w:rFonts w:ascii="inherit" w:hAnsi="inherit"/>
                <w:b/>
                <w:sz w:val="13"/>
              </w:rPr>
              <w:t>Translation</w:t>
            </w:r>
          </w:p>
          <w:p>
            <w:pPr>
              <w:pStyle w:val="TableContents"/>
              <w:spacing w:before="0" w:after="0"/>
              <w:ind w:left="0" w:right="0" w:firstLine="30"/>
              <w:jc w:val="center"/>
              <w:rPr>
                <w:rFonts w:ascii="inherit" w:hAnsi="inherit"/>
                <w:b/>
                <w:sz w:val="13"/>
              </w:rPr>
            </w:pPr>
            <w:r>
              <w:rPr>
                <w:rFonts w:ascii="inherit" w:hAnsi="inherit"/>
                <w:b/>
                <w:sz w:val="13"/>
              </w:rPr>
              <w:t>Adjustment</w:t>
            </w:r>
          </w:p>
        </w:tc>
        <w:tc>
          <w:tcPr>
            <w:tcW w:w="115" w:type="dxa"/>
            <w:tcBorders/>
            <w:shd w:fill="auto" w:val="clear"/>
            <w:vAlign w:val="center"/>
          </w:tcPr>
          <w:p>
            <w:pPr>
              <w:pStyle w:val="TableContents"/>
              <w:spacing w:before="0" w:after="0"/>
              <w:ind w:left="0" w:right="0" w:firstLine="30"/>
              <w:rPr/>
            </w:pPr>
            <w:r>
              <w:rPr/>
              <w:t> </w:t>
            </w:r>
          </w:p>
        </w:tc>
        <w:tc>
          <w:tcPr>
            <w:tcW w:w="1045"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Total</w:t>
            </w:r>
          </w:p>
          <w:p>
            <w:pPr>
              <w:pStyle w:val="TableContents"/>
              <w:spacing w:before="0" w:after="0"/>
              <w:jc w:val="center"/>
              <w:rPr>
                <w:rFonts w:ascii="inherit" w:hAnsi="inherit"/>
                <w:b/>
                <w:sz w:val="13"/>
              </w:rPr>
            </w:pPr>
            <w:r>
              <w:rPr>
                <w:rFonts w:ascii="inherit" w:hAnsi="inherit"/>
                <w:b/>
                <w:sz w:val="13"/>
              </w:rPr>
              <w:t>Pre-Tax</w:t>
            </w:r>
          </w:p>
          <w:p>
            <w:pPr>
              <w:pStyle w:val="TableContents"/>
              <w:spacing w:before="0" w:after="0"/>
              <w:ind w:left="0" w:right="0" w:firstLine="30"/>
              <w:jc w:val="center"/>
              <w:rPr>
                <w:rFonts w:ascii="inherit" w:hAnsi="inherit"/>
                <w:b/>
                <w:sz w:val="13"/>
              </w:rPr>
            </w:pPr>
            <w:r>
              <w:rPr>
                <w:rFonts w:ascii="inherit" w:hAnsi="inherit"/>
                <w:b/>
                <w:sz w:val="13"/>
              </w:rPr>
              <w:t>Amount</w:t>
            </w:r>
          </w:p>
        </w:tc>
        <w:tc>
          <w:tcPr>
            <w:tcW w:w="115" w:type="dxa"/>
            <w:tcBorders/>
            <w:shd w:fill="auto" w:val="clear"/>
            <w:vAlign w:val="center"/>
          </w:tcPr>
          <w:p>
            <w:pPr>
              <w:pStyle w:val="TableContents"/>
              <w:spacing w:before="0" w:after="0"/>
              <w:ind w:left="0" w:right="0" w:firstLine="30"/>
              <w:rPr/>
            </w:pPr>
            <w:r>
              <w:rPr/>
              <w:t> </w:t>
            </w:r>
          </w:p>
        </w:tc>
        <w:tc>
          <w:tcPr>
            <w:tcW w:w="93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Tax</w:t>
            </w:r>
          </w:p>
        </w:tc>
        <w:tc>
          <w:tcPr>
            <w:tcW w:w="115" w:type="dxa"/>
            <w:tcBorders/>
            <w:shd w:fill="auto" w:val="clear"/>
            <w:vAlign w:val="center"/>
          </w:tcPr>
          <w:p>
            <w:pPr>
              <w:pStyle w:val="TableContents"/>
              <w:spacing w:before="0" w:after="0"/>
              <w:ind w:left="0" w:right="0" w:firstLine="30"/>
              <w:rPr/>
            </w:pPr>
            <w:r>
              <w:rPr/>
              <w:t> </w:t>
            </w:r>
          </w:p>
        </w:tc>
        <w:tc>
          <w:tcPr>
            <w:tcW w:w="114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Net-of-Tax</w:t>
            </w:r>
          </w:p>
          <w:p>
            <w:pPr>
              <w:pStyle w:val="TableContents"/>
              <w:spacing w:before="0" w:after="0"/>
              <w:ind w:left="0" w:right="0" w:firstLine="30"/>
              <w:jc w:val="center"/>
              <w:rPr>
                <w:rFonts w:ascii="inherit" w:hAnsi="inherit"/>
                <w:b/>
                <w:sz w:val="13"/>
              </w:rPr>
            </w:pPr>
            <w:r>
              <w:rPr>
                <w:rFonts w:ascii="inherit" w:hAnsi="inherit"/>
                <w:b/>
                <w:sz w:val="13"/>
              </w:rPr>
              <w:t>Amount</w:t>
            </w:r>
          </w:p>
        </w:tc>
      </w:tr>
      <w:tr>
        <w:trPr/>
        <w:tc>
          <w:tcPr>
            <w:tcW w:w="342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31"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14" w:type="dxa"/>
            <w:tcBorders/>
            <w:shd w:fill="CCEEFF" w:val="clear"/>
            <w:vAlign w:val="center"/>
          </w:tcPr>
          <w:p>
            <w:pPr>
              <w:pStyle w:val="TableContents"/>
              <w:spacing w:before="0" w:after="0"/>
              <w:jc w:val="right"/>
              <w:rPr>
                <w:rFonts w:ascii="inherit" w:hAnsi="inherit"/>
                <w:sz w:val="17"/>
              </w:rPr>
            </w:pPr>
            <w:r>
              <w:rPr>
                <w:rFonts w:ascii="inherit" w:hAnsi="inherit"/>
                <w:sz w:val="17"/>
              </w:rPr>
              <w:t>(672</w:t>
            </w:r>
          </w:p>
        </w:tc>
        <w:tc>
          <w:tcPr>
            <w:tcW w:w="1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09" w:type="dxa"/>
            <w:tcBorders/>
            <w:shd w:fill="CCEEFF" w:val="clear"/>
            <w:vAlign w:val="center"/>
          </w:tcPr>
          <w:p>
            <w:pPr>
              <w:pStyle w:val="TableContents"/>
              <w:spacing w:before="0" w:after="0"/>
              <w:jc w:val="right"/>
              <w:rPr>
                <w:rFonts w:ascii="inherit" w:hAnsi="inherit"/>
                <w:sz w:val="17"/>
              </w:rPr>
            </w:pPr>
            <w:r>
              <w:rPr>
                <w:rFonts w:ascii="inherit" w:hAnsi="inherit"/>
                <w:sz w:val="17"/>
              </w:rPr>
              <w:t>(468</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89" w:type="dxa"/>
            <w:tcBorders/>
            <w:shd w:fill="CCEEFF" w:val="clear"/>
            <w:vAlign w:val="center"/>
          </w:tcPr>
          <w:p>
            <w:pPr>
              <w:pStyle w:val="TableContents"/>
              <w:spacing w:before="0" w:after="0"/>
              <w:jc w:val="right"/>
              <w:rPr>
                <w:rFonts w:ascii="inherit" w:hAnsi="inherit"/>
                <w:sz w:val="17"/>
              </w:rPr>
            </w:pPr>
            <w:r>
              <w:rPr>
                <w:rFonts w:ascii="inherit" w:hAnsi="inherit"/>
                <w:sz w:val="17"/>
              </w:rPr>
              <w:t>14,952</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92" w:type="dxa"/>
            <w:tcBorders/>
            <w:shd w:fill="CCEEFF" w:val="clear"/>
            <w:vAlign w:val="center"/>
          </w:tcPr>
          <w:p>
            <w:pPr>
              <w:pStyle w:val="TableContents"/>
              <w:spacing w:before="0" w:after="0"/>
              <w:jc w:val="right"/>
              <w:rPr>
                <w:rFonts w:ascii="inherit" w:hAnsi="inherit"/>
                <w:sz w:val="17"/>
              </w:rPr>
            </w:pPr>
            <w:r>
              <w:rPr>
                <w:rFonts w:ascii="inherit" w:hAnsi="inherit"/>
                <w:sz w:val="17"/>
              </w:rPr>
              <w:t>13,812</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83" w:type="dxa"/>
            <w:tcBorders/>
            <w:shd w:fill="CCEEFF" w:val="clear"/>
            <w:vAlign w:val="center"/>
          </w:tcPr>
          <w:p>
            <w:pPr>
              <w:pStyle w:val="TableContents"/>
              <w:spacing w:before="0" w:after="0"/>
              <w:jc w:val="right"/>
              <w:rPr>
                <w:rFonts w:ascii="inherit" w:hAnsi="inherit"/>
                <w:sz w:val="17"/>
              </w:rPr>
            </w:pPr>
            <w:r>
              <w:rPr>
                <w:rFonts w:ascii="inherit" w:hAnsi="inherit"/>
                <w:sz w:val="17"/>
              </w:rPr>
              <w:t>546</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71" w:type="dxa"/>
            <w:tcBorders/>
            <w:shd w:fill="CCEEFF" w:val="clear"/>
            <w:vAlign w:val="center"/>
          </w:tcPr>
          <w:p>
            <w:pPr>
              <w:pStyle w:val="TableContents"/>
              <w:spacing w:before="0" w:after="0"/>
              <w:jc w:val="right"/>
              <w:rPr>
                <w:rFonts w:ascii="inherit" w:hAnsi="inherit"/>
                <w:sz w:val="17"/>
              </w:rPr>
            </w:pPr>
            <w:r>
              <w:rPr>
                <w:rFonts w:ascii="inherit" w:hAnsi="inherit"/>
                <w:sz w:val="17"/>
              </w:rPr>
              <w:t>14,358</w:t>
            </w:r>
          </w:p>
        </w:tc>
        <w:tc>
          <w:tcPr>
            <w:tcW w:w="1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42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Unrealized gain on cash flow hedges</w:t>
            </w:r>
          </w:p>
        </w:tc>
        <w:tc>
          <w:tcPr>
            <w:tcW w:w="845" w:type="dxa"/>
            <w:gridSpan w:val="2"/>
            <w:tcBorders/>
            <w:shd w:fill="auto" w:val="clear"/>
            <w:vAlign w:val="center"/>
          </w:tcPr>
          <w:p>
            <w:pPr>
              <w:pStyle w:val="TableContents"/>
              <w:spacing w:before="0" w:after="0"/>
              <w:jc w:val="right"/>
              <w:rPr/>
            </w:pPr>
            <w:r>
              <w:rPr/>
              <w:t>—</w:t>
            </w:r>
          </w:p>
        </w:tc>
        <w:tc>
          <w:tcPr>
            <w:tcW w:w="1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83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35</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023" w:type="dxa"/>
            <w:gridSpan w:val="2"/>
            <w:tcBorders/>
            <w:shd w:fill="auto" w:val="clear"/>
            <w:vAlign w:val="center"/>
          </w:tcPr>
          <w:p>
            <w:pPr>
              <w:pStyle w:val="TableContents"/>
              <w:spacing w:before="0" w:after="0"/>
              <w:jc w:val="right"/>
              <w:rPr/>
            </w:pPr>
            <w:r>
              <w:rPr/>
              <w:t>—</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92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35</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00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23</w:t>
            </w:r>
          </w:p>
        </w:tc>
        <w:tc>
          <w:tcPr>
            <w:tcW w:w="1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42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Realized gain on foreign currency hedges</w:t>
            </w:r>
          </w:p>
        </w:tc>
        <w:tc>
          <w:tcPr>
            <w:tcW w:w="845" w:type="dxa"/>
            <w:gridSpan w:val="2"/>
            <w:tcBorders/>
            <w:shd w:fill="CCEEFF" w:val="clear"/>
            <w:vAlign w:val="center"/>
          </w:tcPr>
          <w:p>
            <w:pPr>
              <w:pStyle w:val="TableContents"/>
              <w:spacing w:before="0" w:after="0"/>
              <w:jc w:val="right"/>
              <w:rPr/>
            </w:pPr>
            <w:r>
              <w:rPr/>
              <w:t>—</w:t>
            </w:r>
          </w:p>
        </w:tc>
        <w:tc>
          <w:tcPr>
            <w:tcW w:w="12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839"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(204</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1023" w:type="dxa"/>
            <w:gridSpan w:val="2"/>
            <w:tcBorders/>
            <w:shd w:fill="CCEEFF" w:val="clear"/>
            <w:vAlign w:val="center"/>
          </w:tcPr>
          <w:p>
            <w:pPr>
              <w:pStyle w:val="TableContents"/>
              <w:spacing w:before="0" w:after="0"/>
              <w:jc w:val="right"/>
              <w:rPr/>
            </w:pPr>
            <w:r>
              <w:rPr/>
              <w:t>—</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92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(204</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81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71</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00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(133</w:t>
            </w:r>
          </w:p>
        </w:tc>
        <w:tc>
          <w:tcPr>
            <w:tcW w:w="1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42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Realized loss on interest rate swap hedges</w:t>
            </w:r>
          </w:p>
        </w:tc>
        <w:tc>
          <w:tcPr>
            <w:tcW w:w="845" w:type="dxa"/>
            <w:gridSpan w:val="2"/>
            <w:tcBorders/>
            <w:shd w:fill="auto" w:val="clear"/>
            <w:vAlign w:val="center"/>
          </w:tcPr>
          <w:p>
            <w:pPr>
              <w:pStyle w:val="TableContents"/>
              <w:spacing w:before="0" w:after="0"/>
              <w:jc w:val="right"/>
              <w:rPr/>
            </w:pPr>
            <w:r>
              <w:rPr/>
              <w:t>—</w:t>
            </w:r>
          </w:p>
        </w:tc>
        <w:tc>
          <w:tcPr>
            <w:tcW w:w="12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83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344</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023" w:type="dxa"/>
            <w:gridSpan w:val="2"/>
            <w:tcBorders/>
            <w:shd w:fill="auto" w:val="clear"/>
            <w:vAlign w:val="center"/>
          </w:tcPr>
          <w:p>
            <w:pPr>
              <w:pStyle w:val="TableContents"/>
              <w:spacing w:before="0" w:after="0"/>
              <w:jc w:val="right"/>
              <w:rPr/>
            </w:pPr>
            <w:r>
              <w:rPr/>
              <w:t>—</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92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344</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(120</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00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224</w:t>
            </w:r>
          </w:p>
        </w:tc>
        <w:tc>
          <w:tcPr>
            <w:tcW w:w="1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42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translation loss</w:t>
            </w:r>
          </w:p>
        </w:tc>
        <w:tc>
          <w:tcPr>
            <w:tcW w:w="845"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5"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839"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02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(2,422</w:t>
            </w:r>
          </w:p>
        </w:tc>
        <w:tc>
          <w:tcPr>
            <w:tcW w:w="128"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92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(2,422</w:t>
            </w:r>
          </w:p>
        </w:tc>
        <w:tc>
          <w:tcPr>
            <w:tcW w:w="123"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CCEEFF" w:val="clear"/>
            <w:vAlign w:val="center"/>
          </w:tcPr>
          <w:p>
            <w:pPr>
              <w:pStyle w:val="TableContents"/>
              <w:spacing w:before="0" w:after="0"/>
              <w:ind w:left="0" w:right="0" w:firstLine="30"/>
              <w:rPr/>
            </w:pPr>
            <w:r>
              <w:rPr/>
              <w:t> </w:t>
            </w:r>
          </w:p>
        </w:tc>
        <w:tc>
          <w:tcPr>
            <w:tcW w:w="813"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CCEEFF" w:val="clear"/>
            <w:vAlign w:val="center"/>
          </w:tcPr>
          <w:p>
            <w:pPr>
              <w:pStyle w:val="TableContents"/>
              <w:spacing w:before="0" w:after="0"/>
              <w:ind w:left="0" w:right="0" w:firstLine="30"/>
              <w:rPr/>
            </w:pPr>
            <w:r>
              <w:rPr/>
              <w:t> </w:t>
            </w:r>
          </w:p>
        </w:tc>
        <w:tc>
          <w:tcPr>
            <w:tcW w:w="100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(2,422</w:t>
            </w:r>
          </w:p>
        </w:tc>
        <w:tc>
          <w:tcPr>
            <w:tcW w:w="13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42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31"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14"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(672</w:t>
            </w:r>
          </w:p>
        </w:tc>
        <w:tc>
          <w:tcPr>
            <w:tcW w:w="125"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09"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(293</w:t>
            </w:r>
          </w:p>
        </w:tc>
        <w:tc>
          <w:tcPr>
            <w:tcW w:w="123"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5" w:type="dxa"/>
            <w:tcBorders/>
            <w:shd w:fill="auto" w:val="clear"/>
            <w:vAlign w:val="center"/>
          </w:tcPr>
          <w:p>
            <w:pPr>
              <w:pStyle w:val="TableContents"/>
              <w:spacing w:before="0" w:after="0"/>
              <w:ind w:left="0" w:right="0" w:firstLine="30"/>
              <w:rPr/>
            </w:pPr>
            <w:r>
              <w:rPr/>
              <w:t> </w:t>
            </w:r>
          </w:p>
        </w:tc>
        <w:tc>
          <w:tcPr>
            <w:tcW w:w="13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89"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12,530</w:t>
            </w:r>
          </w:p>
        </w:tc>
        <w:tc>
          <w:tcPr>
            <w:tcW w:w="128"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9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11,565</w:t>
            </w:r>
          </w:p>
        </w:tc>
        <w:tc>
          <w:tcPr>
            <w:tcW w:w="12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83"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485</w:t>
            </w:r>
          </w:p>
        </w:tc>
        <w:tc>
          <w:tcPr>
            <w:tcW w:w="123"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5" w:type="dxa"/>
            <w:tcBorders/>
            <w:shd w:fill="auto" w:val="clear"/>
            <w:vAlign w:val="center"/>
          </w:tcPr>
          <w:p>
            <w:pPr>
              <w:pStyle w:val="TableContents"/>
              <w:spacing w:before="0" w:after="0"/>
              <w:ind w:left="0" w:right="0" w:firstLine="30"/>
              <w:rPr/>
            </w:pPr>
            <w:r>
              <w:rPr/>
              <w:t> </w:t>
            </w:r>
          </w:p>
        </w:tc>
        <w:tc>
          <w:tcPr>
            <w:tcW w:w="13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7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12,050</w:t>
            </w:r>
          </w:p>
        </w:tc>
        <w:tc>
          <w:tcPr>
            <w:tcW w:w="139"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pPr>
      <w:r>
        <w:rPr/>
        <w:t> </w:t>
      </w:r>
    </w:p>
    <w:tbl>
      <w:tblPr>
        <w:tblW w:w="10205" w:type="dxa"/>
        <w:jc w:val="left"/>
        <w:tblInd w:w="0" w:type="dxa"/>
        <w:tblCellMar>
          <w:top w:w="0" w:type="dxa"/>
          <w:left w:w="0" w:type="dxa"/>
          <w:bottom w:w="0" w:type="dxa"/>
          <w:right w:w="0" w:type="dxa"/>
        </w:tblCellMar>
      </w:tblPr>
      <w:tblGrid>
        <w:gridCol w:w="3239"/>
        <w:gridCol w:w="138"/>
        <w:gridCol w:w="712"/>
        <w:gridCol w:w="131"/>
        <w:gridCol w:w="118"/>
        <w:gridCol w:w="136"/>
        <w:gridCol w:w="706"/>
        <w:gridCol w:w="128"/>
        <w:gridCol w:w="118"/>
        <w:gridCol w:w="149"/>
        <w:gridCol w:w="1010"/>
        <w:gridCol w:w="90"/>
        <w:gridCol w:w="118"/>
        <w:gridCol w:w="136"/>
        <w:gridCol w:w="807"/>
        <w:gridCol w:w="128"/>
        <w:gridCol w:w="118"/>
        <w:gridCol w:w="136"/>
        <w:gridCol w:w="675"/>
        <w:gridCol w:w="128"/>
        <w:gridCol w:w="118"/>
        <w:gridCol w:w="136"/>
        <w:gridCol w:w="881"/>
        <w:gridCol w:w="149"/>
      </w:tblGrid>
      <w:tr>
        <w:trPr/>
        <w:tc>
          <w:tcPr>
            <w:tcW w:w="10205" w:type="dxa"/>
            <w:gridSpan w:val="24"/>
            <w:tcBorders/>
            <w:shd w:fill="auto" w:val="clear"/>
            <w:vAlign w:val="center"/>
          </w:tcPr>
          <w:p>
            <w:pPr>
              <w:pStyle w:val="TableContents"/>
              <w:spacing w:before="0" w:after="283"/>
              <w:rPr>
                <w:sz w:val="4"/>
                <w:szCs w:val="4"/>
              </w:rPr>
            </w:pPr>
            <w:r>
              <w:rPr>
                <w:sz w:val="4"/>
                <w:szCs w:val="4"/>
              </w:rPr>
            </w:r>
          </w:p>
        </w:tc>
      </w:tr>
      <w:tr>
        <w:trPr/>
        <w:tc>
          <w:tcPr>
            <w:tcW w:w="323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712"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01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881"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39" w:type="dxa"/>
            <w:tcBorders/>
            <w:shd w:fill="auto" w:val="clear"/>
            <w:vAlign w:val="center"/>
          </w:tcPr>
          <w:p>
            <w:pPr>
              <w:pStyle w:val="TableContents"/>
              <w:spacing w:before="0" w:after="0"/>
              <w:ind w:left="0" w:right="0" w:firstLine="30"/>
              <w:rPr/>
            </w:pPr>
            <w:r>
              <w:rPr/>
              <w:t> </w:t>
            </w:r>
          </w:p>
        </w:tc>
        <w:tc>
          <w:tcPr>
            <w:tcW w:w="981"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Defined</w:t>
            </w:r>
          </w:p>
          <w:p>
            <w:pPr>
              <w:pStyle w:val="TableContents"/>
              <w:spacing w:before="0" w:after="0"/>
              <w:jc w:val="center"/>
              <w:rPr>
                <w:rFonts w:ascii="inherit" w:hAnsi="inherit"/>
                <w:b/>
                <w:sz w:val="13"/>
              </w:rPr>
            </w:pPr>
            <w:r>
              <w:rPr>
                <w:rFonts w:ascii="inherit" w:hAnsi="inherit"/>
                <w:b/>
                <w:sz w:val="13"/>
              </w:rPr>
              <w:t>Benefit</w:t>
            </w:r>
          </w:p>
          <w:p>
            <w:pPr>
              <w:pStyle w:val="TableContents"/>
              <w:spacing w:before="0" w:after="0"/>
              <w:jc w:val="center"/>
              <w:rPr>
                <w:rFonts w:ascii="inherit" w:hAnsi="inherit"/>
                <w:b/>
                <w:sz w:val="13"/>
              </w:rPr>
            </w:pPr>
            <w:r>
              <w:rPr>
                <w:rFonts w:ascii="inherit" w:hAnsi="inherit"/>
                <w:b/>
                <w:sz w:val="13"/>
              </w:rPr>
              <w:t>Plan</w:t>
            </w:r>
          </w:p>
          <w:p>
            <w:pPr>
              <w:pStyle w:val="TableContents"/>
              <w:spacing w:before="0" w:after="0"/>
              <w:ind w:left="0" w:right="0" w:firstLine="30"/>
              <w:jc w:val="center"/>
              <w:rPr>
                <w:rFonts w:ascii="inherit" w:hAnsi="inherit"/>
                <w:b/>
                <w:sz w:val="13"/>
              </w:rPr>
            </w:pPr>
            <w:r>
              <w:rPr>
                <w:rFonts w:ascii="inherit" w:hAnsi="inherit"/>
                <w:b/>
                <w:sz w:val="13"/>
              </w:rPr>
              <w:t>Liability</w:t>
            </w:r>
          </w:p>
        </w:tc>
        <w:tc>
          <w:tcPr>
            <w:tcW w:w="118" w:type="dxa"/>
            <w:tcBorders/>
            <w:shd w:fill="auto" w:val="clear"/>
            <w:vAlign w:val="center"/>
          </w:tcPr>
          <w:p>
            <w:pPr>
              <w:pStyle w:val="TableContents"/>
              <w:spacing w:before="0" w:after="0"/>
              <w:ind w:left="0" w:right="0" w:firstLine="30"/>
              <w:rPr/>
            </w:pPr>
            <w:r>
              <w:rPr/>
              <w:t> </w:t>
            </w:r>
          </w:p>
        </w:tc>
        <w:tc>
          <w:tcPr>
            <w:tcW w:w="97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Cash</w:t>
            </w:r>
          </w:p>
          <w:p>
            <w:pPr>
              <w:pStyle w:val="TableContents"/>
              <w:spacing w:before="0" w:after="0"/>
              <w:jc w:val="center"/>
              <w:rPr>
                <w:rFonts w:ascii="inherit" w:hAnsi="inherit"/>
                <w:b/>
                <w:sz w:val="13"/>
              </w:rPr>
            </w:pPr>
            <w:r>
              <w:rPr>
                <w:rFonts w:ascii="inherit" w:hAnsi="inherit"/>
                <w:b/>
                <w:sz w:val="13"/>
              </w:rPr>
              <w:t>Flow</w:t>
            </w:r>
          </w:p>
          <w:p>
            <w:pPr>
              <w:pStyle w:val="TableContents"/>
              <w:spacing w:before="0" w:after="0"/>
              <w:ind w:left="0" w:right="0" w:firstLine="30"/>
              <w:jc w:val="center"/>
              <w:rPr>
                <w:rFonts w:ascii="inherit" w:hAnsi="inherit"/>
                <w:b/>
                <w:sz w:val="13"/>
              </w:rPr>
            </w:pPr>
            <w:r>
              <w:rPr>
                <w:rFonts w:ascii="inherit" w:hAnsi="inherit"/>
                <w:b/>
                <w:sz w:val="13"/>
              </w:rPr>
              <w:t>Hedges</w:t>
            </w:r>
          </w:p>
        </w:tc>
        <w:tc>
          <w:tcPr>
            <w:tcW w:w="118" w:type="dxa"/>
            <w:tcBorders/>
            <w:shd w:fill="auto" w:val="clear"/>
            <w:vAlign w:val="center"/>
          </w:tcPr>
          <w:p>
            <w:pPr>
              <w:pStyle w:val="TableContents"/>
              <w:spacing w:before="0" w:after="0"/>
              <w:ind w:left="0" w:right="0" w:firstLine="30"/>
              <w:rPr/>
            </w:pPr>
            <w:r>
              <w:rPr/>
              <w:t> </w:t>
            </w:r>
          </w:p>
        </w:tc>
        <w:tc>
          <w:tcPr>
            <w:tcW w:w="1249"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Foreign</w:t>
            </w:r>
          </w:p>
          <w:p>
            <w:pPr>
              <w:pStyle w:val="TableContents"/>
              <w:spacing w:before="0" w:after="0"/>
              <w:jc w:val="center"/>
              <w:rPr>
                <w:rFonts w:ascii="inherit" w:hAnsi="inherit"/>
                <w:b/>
                <w:sz w:val="13"/>
              </w:rPr>
            </w:pPr>
            <w:r>
              <w:rPr>
                <w:rFonts w:ascii="inherit" w:hAnsi="inherit"/>
                <w:b/>
                <w:sz w:val="13"/>
              </w:rPr>
              <w:t>Currency</w:t>
            </w:r>
          </w:p>
          <w:p>
            <w:pPr>
              <w:pStyle w:val="TableContents"/>
              <w:spacing w:before="0" w:after="0"/>
              <w:jc w:val="center"/>
              <w:rPr>
                <w:rFonts w:ascii="inherit" w:hAnsi="inherit"/>
                <w:b/>
                <w:sz w:val="13"/>
              </w:rPr>
            </w:pPr>
            <w:r>
              <w:rPr>
                <w:rFonts w:ascii="inherit" w:hAnsi="inherit"/>
                <w:b/>
                <w:sz w:val="13"/>
              </w:rPr>
              <w:t>Translation</w:t>
            </w:r>
          </w:p>
          <w:p>
            <w:pPr>
              <w:pStyle w:val="TableContents"/>
              <w:spacing w:before="0" w:after="0"/>
              <w:ind w:left="0" w:right="0" w:firstLine="30"/>
              <w:jc w:val="center"/>
              <w:rPr>
                <w:rFonts w:ascii="inherit" w:hAnsi="inherit"/>
                <w:b/>
                <w:sz w:val="13"/>
              </w:rPr>
            </w:pPr>
            <w:r>
              <w:rPr>
                <w:rFonts w:ascii="inherit" w:hAnsi="inherit"/>
                <w:b/>
                <w:sz w:val="13"/>
              </w:rPr>
              <w:t>Adjustment</w:t>
            </w:r>
          </w:p>
        </w:tc>
        <w:tc>
          <w:tcPr>
            <w:tcW w:w="118" w:type="dxa"/>
            <w:tcBorders/>
            <w:shd w:fill="auto" w:val="clear"/>
            <w:vAlign w:val="center"/>
          </w:tcPr>
          <w:p>
            <w:pPr>
              <w:pStyle w:val="TableContents"/>
              <w:spacing w:before="0" w:after="0"/>
              <w:ind w:left="0" w:right="0" w:firstLine="30"/>
              <w:rPr/>
            </w:pPr>
            <w:r>
              <w:rPr/>
              <w:t> </w:t>
            </w:r>
          </w:p>
        </w:tc>
        <w:tc>
          <w:tcPr>
            <w:tcW w:w="1071"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Total</w:t>
            </w:r>
          </w:p>
          <w:p>
            <w:pPr>
              <w:pStyle w:val="TableContents"/>
              <w:spacing w:before="0" w:after="0"/>
              <w:jc w:val="center"/>
              <w:rPr>
                <w:rFonts w:ascii="inherit" w:hAnsi="inherit"/>
                <w:b/>
                <w:sz w:val="13"/>
              </w:rPr>
            </w:pPr>
            <w:r>
              <w:rPr>
                <w:rFonts w:ascii="inherit" w:hAnsi="inherit"/>
                <w:b/>
                <w:sz w:val="13"/>
              </w:rPr>
              <w:t>Pre-Tax</w:t>
            </w:r>
          </w:p>
          <w:p>
            <w:pPr>
              <w:pStyle w:val="TableContents"/>
              <w:spacing w:before="0" w:after="0"/>
              <w:ind w:left="0" w:right="0" w:firstLine="30"/>
              <w:jc w:val="center"/>
              <w:rPr>
                <w:rFonts w:ascii="inherit" w:hAnsi="inherit"/>
                <w:b/>
                <w:sz w:val="13"/>
              </w:rPr>
            </w:pPr>
            <w:r>
              <w:rPr>
                <w:rFonts w:ascii="inherit" w:hAnsi="inherit"/>
                <w:b/>
                <w:sz w:val="13"/>
              </w:rPr>
              <w:t>Amount</w:t>
            </w:r>
          </w:p>
        </w:tc>
        <w:tc>
          <w:tcPr>
            <w:tcW w:w="118" w:type="dxa"/>
            <w:tcBorders/>
            <w:shd w:fill="auto" w:val="clear"/>
            <w:vAlign w:val="center"/>
          </w:tcPr>
          <w:p>
            <w:pPr>
              <w:pStyle w:val="TableContents"/>
              <w:spacing w:before="0" w:after="0"/>
              <w:ind w:left="0" w:right="0" w:firstLine="30"/>
              <w:rPr/>
            </w:pPr>
            <w:r>
              <w:rPr/>
              <w:t> </w:t>
            </w:r>
          </w:p>
        </w:tc>
        <w:tc>
          <w:tcPr>
            <w:tcW w:w="93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Tax</w:t>
            </w:r>
          </w:p>
        </w:tc>
        <w:tc>
          <w:tcPr>
            <w:tcW w:w="118" w:type="dxa"/>
            <w:tcBorders/>
            <w:shd w:fill="auto" w:val="clear"/>
            <w:vAlign w:val="center"/>
          </w:tcPr>
          <w:p>
            <w:pPr>
              <w:pStyle w:val="TableContents"/>
              <w:spacing w:before="0" w:after="0"/>
              <w:ind w:left="0" w:right="0" w:firstLine="30"/>
              <w:rPr/>
            </w:pPr>
            <w:r>
              <w:rPr/>
              <w:t> </w:t>
            </w:r>
          </w:p>
        </w:tc>
        <w:tc>
          <w:tcPr>
            <w:tcW w:w="1166"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Net-of-Tax</w:t>
            </w:r>
          </w:p>
          <w:p>
            <w:pPr>
              <w:pStyle w:val="TableContents"/>
              <w:spacing w:before="0" w:after="0"/>
              <w:ind w:left="0" w:right="0" w:firstLine="30"/>
              <w:jc w:val="center"/>
              <w:rPr>
                <w:rFonts w:ascii="inherit" w:hAnsi="inherit"/>
                <w:b/>
                <w:sz w:val="13"/>
              </w:rPr>
            </w:pPr>
            <w:r>
              <w:rPr>
                <w:rFonts w:ascii="inherit" w:hAnsi="inherit"/>
                <w:b/>
                <w:sz w:val="13"/>
              </w:rPr>
              <w:t>Amount</w:t>
            </w:r>
          </w:p>
        </w:tc>
      </w:tr>
      <w:tr>
        <w:trPr/>
        <w:tc>
          <w:tcPr>
            <w:tcW w:w="32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June 28, 2013</w:t>
            </w:r>
          </w:p>
        </w:tc>
        <w:tc>
          <w:tcPr>
            <w:tcW w:w="13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12" w:type="dxa"/>
            <w:tcBorders/>
            <w:shd w:fill="CCEEFF" w:val="clear"/>
            <w:vAlign w:val="center"/>
          </w:tcPr>
          <w:p>
            <w:pPr>
              <w:pStyle w:val="TableContents"/>
              <w:spacing w:before="0" w:after="0"/>
              <w:jc w:val="right"/>
              <w:rPr>
                <w:rFonts w:ascii="inherit" w:hAnsi="inherit"/>
                <w:sz w:val="17"/>
              </w:rPr>
            </w:pPr>
            <w:r>
              <w:rPr>
                <w:rFonts w:ascii="inherit" w:hAnsi="inherit"/>
                <w:sz w:val="17"/>
              </w:rPr>
              <w:t>(365</w:t>
            </w:r>
          </w:p>
        </w:tc>
        <w:tc>
          <w:tcPr>
            <w:tcW w:w="13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06" w:type="dxa"/>
            <w:tcBorders/>
            <w:shd w:fill="CCEEFF" w:val="clear"/>
            <w:vAlign w:val="center"/>
          </w:tcPr>
          <w:p>
            <w:pPr>
              <w:pStyle w:val="TableContents"/>
              <w:spacing w:before="0" w:after="0"/>
              <w:jc w:val="right"/>
              <w:rPr>
                <w:rFonts w:ascii="inherit" w:hAnsi="inherit"/>
                <w:sz w:val="17"/>
              </w:rPr>
            </w:pPr>
            <w:r>
              <w:rPr>
                <w:rFonts w:ascii="inherit" w:hAnsi="inherit"/>
                <w:sz w:val="17"/>
              </w:rPr>
              <w:t>178</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49"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10" w:type="dxa"/>
            <w:tcBorders/>
            <w:shd w:fill="CCEEFF" w:val="clear"/>
            <w:vAlign w:val="center"/>
          </w:tcPr>
          <w:p>
            <w:pPr>
              <w:pStyle w:val="TableContents"/>
              <w:spacing w:before="0" w:after="0"/>
              <w:jc w:val="right"/>
              <w:rPr>
                <w:rFonts w:ascii="inherit" w:hAnsi="inherit"/>
                <w:sz w:val="17"/>
              </w:rPr>
            </w:pPr>
            <w:r>
              <w:rPr>
                <w:rFonts w:ascii="inherit" w:hAnsi="inherit"/>
                <w:sz w:val="17"/>
              </w:rPr>
              <w:t>10,999</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07" w:type="dxa"/>
            <w:tcBorders/>
            <w:shd w:fill="CCEEFF" w:val="clear"/>
            <w:vAlign w:val="center"/>
          </w:tcPr>
          <w:p>
            <w:pPr>
              <w:pStyle w:val="TableContents"/>
              <w:spacing w:before="0" w:after="0"/>
              <w:jc w:val="right"/>
              <w:rPr>
                <w:rFonts w:ascii="inherit" w:hAnsi="inherit"/>
                <w:sz w:val="17"/>
              </w:rPr>
            </w:pPr>
            <w:r>
              <w:rPr>
                <w:rFonts w:ascii="inherit" w:hAnsi="inherit"/>
                <w:sz w:val="17"/>
              </w:rPr>
              <w:t>10,812</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75" w:type="dxa"/>
            <w:tcBorders/>
            <w:shd w:fill="CCEEFF" w:val="clear"/>
            <w:vAlign w:val="center"/>
          </w:tcPr>
          <w:p>
            <w:pPr>
              <w:pStyle w:val="TableContents"/>
              <w:spacing w:before="0" w:after="0"/>
              <w:jc w:val="right"/>
              <w:rPr>
                <w:rFonts w:ascii="inherit" w:hAnsi="inherit"/>
                <w:sz w:val="17"/>
              </w:rPr>
            </w:pPr>
            <w:r>
              <w:rPr>
                <w:rFonts w:ascii="inherit" w:hAnsi="inherit"/>
                <w:sz w:val="17"/>
              </w:rPr>
              <w:t>338</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81" w:type="dxa"/>
            <w:tcBorders/>
            <w:shd w:fill="CCEEFF" w:val="clear"/>
            <w:vAlign w:val="center"/>
          </w:tcPr>
          <w:p>
            <w:pPr>
              <w:pStyle w:val="TableContents"/>
              <w:spacing w:before="0" w:after="0"/>
              <w:jc w:val="right"/>
              <w:rPr>
                <w:rFonts w:ascii="inherit" w:hAnsi="inherit"/>
                <w:sz w:val="17"/>
              </w:rPr>
            </w:pPr>
            <w:r>
              <w:rPr>
                <w:rFonts w:ascii="inherit" w:hAnsi="inherit"/>
                <w:sz w:val="17"/>
              </w:rPr>
              <w:t>11,150</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Unrealized loss on cash flow hedges</w:t>
            </w:r>
          </w:p>
        </w:tc>
        <w:tc>
          <w:tcPr>
            <w:tcW w:w="850" w:type="dxa"/>
            <w:gridSpan w:val="2"/>
            <w:tcBorders/>
            <w:shd w:fill="auto" w:val="clear"/>
            <w:vAlign w:val="center"/>
          </w:tcPr>
          <w:p>
            <w:pPr>
              <w:pStyle w:val="TableContents"/>
              <w:spacing w:before="0" w:after="0"/>
              <w:jc w:val="right"/>
              <w:rPr/>
            </w:pPr>
            <w:r>
              <w:rPr/>
              <w:t>—</w:t>
            </w:r>
          </w:p>
        </w:tc>
        <w:tc>
          <w:tcPr>
            <w:tcW w:w="13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4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(419</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auto" w:val="clear"/>
            <w:vAlign w:val="center"/>
          </w:tcPr>
          <w:p>
            <w:pPr>
              <w:pStyle w:val="TableContents"/>
              <w:spacing w:before="0" w:after="0"/>
              <w:ind w:left="0" w:right="0" w:firstLine="30"/>
              <w:rPr/>
            </w:pPr>
            <w:r>
              <w:rPr/>
              <w:t> </w:t>
            </w:r>
          </w:p>
        </w:tc>
        <w:tc>
          <w:tcPr>
            <w:tcW w:w="1159" w:type="dxa"/>
            <w:gridSpan w:val="2"/>
            <w:tcBorders/>
            <w:shd w:fill="auto" w:val="clear"/>
            <w:vAlign w:val="center"/>
          </w:tcPr>
          <w:p>
            <w:pPr>
              <w:pStyle w:val="TableContents"/>
              <w:spacing w:before="0" w:after="0"/>
              <w:jc w:val="right"/>
              <w:rPr/>
            </w:pPr>
            <w:r>
              <w:rPr/>
              <w:t>—</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94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(419</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auto" w:val="clear"/>
            <w:vAlign w:val="center"/>
          </w:tcPr>
          <w:p>
            <w:pPr>
              <w:pStyle w:val="TableContents"/>
              <w:spacing w:before="0" w:after="0"/>
              <w:ind w:left="0" w:right="0" w:firstLine="30"/>
              <w:rPr/>
            </w:pPr>
            <w:r>
              <w:rPr/>
              <w:t> </w:t>
            </w:r>
          </w:p>
        </w:tc>
        <w:tc>
          <w:tcPr>
            <w:tcW w:w="8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147</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0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(272</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2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Realized gain on foreign currency hedges</w:t>
            </w:r>
          </w:p>
        </w:tc>
        <w:tc>
          <w:tcPr>
            <w:tcW w:w="850" w:type="dxa"/>
            <w:gridSpan w:val="2"/>
            <w:tcBorders/>
            <w:shd w:fill="CCEEFF" w:val="clear"/>
            <w:vAlign w:val="center"/>
          </w:tcPr>
          <w:p>
            <w:pPr>
              <w:pStyle w:val="TableContents"/>
              <w:spacing w:before="0" w:after="0"/>
              <w:jc w:val="right"/>
              <w:rPr/>
            </w:pPr>
            <w:r>
              <w:rPr/>
              <w:t>—</w:t>
            </w:r>
          </w:p>
        </w:tc>
        <w:tc>
          <w:tcPr>
            <w:tcW w:w="13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84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(346</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1159" w:type="dxa"/>
            <w:gridSpan w:val="2"/>
            <w:tcBorders/>
            <w:shd w:fill="CCEEFF" w:val="clear"/>
            <w:vAlign w:val="center"/>
          </w:tcPr>
          <w:p>
            <w:pPr>
              <w:pStyle w:val="TableContents"/>
              <w:spacing w:before="0" w:after="0"/>
              <w:jc w:val="right"/>
              <w:rPr/>
            </w:pPr>
            <w:r>
              <w:rPr/>
              <w:t>—</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94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(346</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81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121</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01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(225</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2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Realized loss on interest rate swap hedges</w:t>
            </w:r>
          </w:p>
        </w:tc>
        <w:tc>
          <w:tcPr>
            <w:tcW w:w="850" w:type="dxa"/>
            <w:gridSpan w:val="2"/>
            <w:tcBorders/>
            <w:shd w:fill="auto" w:val="clear"/>
            <w:vAlign w:val="center"/>
          </w:tcPr>
          <w:p>
            <w:pPr>
              <w:pStyle w:val="TableContents"/>
              <w:spacing w:before="0" w:after="0"/>
              <w:jc w:val="right"/>
              <w:rPr/>
            </w:pPr>
            <w:r>
              <w:rPr/>
              <w:t>—</w:t>
            </w:r>
          </w:p>
        </w:tc>
        <w:tc>
          <w:tcPr>
            <w:tcW w:w="13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4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145</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159" w:type="dxa"/>
            <w:gridSpan w:val="2"/>
            <w:tcBorders/>
            <w:shd w:fill="auto" w:val="clear"/>
            <w:vAlign w:val="center"/>
          </w:tcPr>
          <w:p>
            <w:pPr>
              <w:pStyle w:val="TableContents"/>
              <w:spacing w:before="0" w:after="0"/>
              <w:jc w:val="right"/>
              <w:rPr/>
            </w:pPr>
            <w:r>
              <w:rPr/>
              <w:t>—</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94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145</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(51</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auto" w:val="clear"/>
            <w:vAlign w:val="center"/>
          </w:tcPr>
          <w:p>
            <w:pPr>
              <w:pStyle w:val="TableContents"/>
              <w:spacing w:before="0" w:after="0"/>
              <w:ind w:left="0" w:right="0" w:firstLine="30"/>
              <w:rPr/>
            </w:pPr>
            <w:r>
              <w:rPr/>
              <w:t> </w:t>
            </w:r>
          </w:p>
        </w:tc>
        <w:tc>
          <w:tcPr>
            <w:tcW w:w="10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94</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translation gain</w:t>
            </w:r>
          </w:p>
        </w:tc>
        <w:tc>
          <w:tcPr>
            <w:tcW w:w="850"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31"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842"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15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3,579</w:t>
            </w:r>
          </w:p>
        </w:tc>
        <w:tc>
          <w:tcPr>
            <w:tcW w:w="90"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94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3,579</w:t>
            </w:r>
          </w:p>
        </w:tc>
        <w:tc>
          <w:tcPr>
            <w:tcW w:w="12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811"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01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3,579</w:t>
            </w:r>
          </w:p>
        </w:tc>
        <w:tc>
          <w:tcPr>
            <w:tcW w:w="14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At September 27, 2013</w:t>
            </w:r>
          </w:p>
        </w:tc>
        <w:tc>
          <w:tcPr>
            <w:tcW w:w="138"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1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(365</w:t>
            </w:r>
          </w:p>
        </w:tc>
        <w:tc>
          <w:tcPr>
            <w:tcW w:w="131"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auto" w:val="clear"/>
            <w:vAlign w:val="center"/>
          </w:tcPr>
          <w:p>
            <w:pPr>
              <w:pStyle w:val="TableContents"/>
              <w:spacing w:before="0" w:after="0"/>
              <w:ind w:left="0" w:right="0" w:firstLine="30"/>
              <w:rPr/>
            </w:pPr>
            <w:r>
              <w:rPr/>
              <w:t> </w:t>
            </w:r>
          </w:p>
        </w:tc>
        <w:tc>
          <w:tcPr>
            <w:tcW w:w="136"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0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(442</w:t>
            </w:r>
          </w:p>
        </w:tc>
        <w:tc>
          <w:tcPr>
            <w:tcW w:w="128"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auto" w:val="clear"/>
            <w:vAlign w:val="center"/>
          </w:tcPr>
          <w:p>
            <w:pPr>
              <w:pStyle w:val="TableContents"/>
              <w:spacing w:before="0" w:after="0"/>
              <w:ind w:left="0" w:right="0" w:firstLine="30"/>
              <w:rPr/>
            </w:pPr>
            <w:r>
              <w:rPr/>
              <w:t> </w:t>
            </w:r>
          </w:p>
        </w:tc>
        <w:tc>
          <w:tcPr>
            <w:tcW w:w="14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01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14,578</w:t>
            </w:r>
          </w:p>
        </w:tc>
        <w:tc>
          <w:tcPr>
            <w:tcW w:w="90"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36"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07"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13,771</w:t>
            </w:r>
          </w:p>
        </w:tc>
        <w:tc>
          <w:tcPr>
            <w:tcW w:w="128"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36"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75"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555</w:t>
            </w:r>
          </w:p>
        </w:tc>
        <w:tc>
          <w:tcPr>
            <w:tcW w:w="128"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36"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8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14,326</w:t>
            </w:r>
          </w:p>
        </w:tc>
        <w:tc>
          <w:tcPr>
            <w:tcW w:w="149"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jc w:val="left"/>
        <w:rPr/>
      </w:pPr>
      <w:r>
        <w:rPr/>
        <w:t>    </w:t>
      </w:r>
    </w:p>
    <w:tbl>
      <w:tblPr>
        <w:tblW w:w="10205" w:type="dxa"/>
        <w:jc w:val="left"/>
        <w:tblInd w:w="0" w:type="dxa"/>
        <w:tblCellMar>
          <w:top w:w="0" w:type="dxa"/>
          <w:left w:w="0" w:type="dxa"/>
          <w:bottom w:w="0" w:type="dxa"/>
          <w:right w:w="0" w:type="dxa"/>
        </w:tblCellMar>
      </w:tblPr>
      <w:tblGrid>
        <w:gridCol w:w="3239"/>
        <w:gridCol w:w="138"/>
        <w:gridCol w:w="784"/>
        <w:gridCol w:w="131"/>
        <w:gridCol w:w="118"/>
        <w:gridCol w:w="136"/>
        <w:gridCol w:w="706"/>
        <w:gridCol w:w="128"/>
        <w:gridCol w:w="118"/>
        <w:gridCol w:w="149"/>
        <w:gridCol w:w="938"/>
        <w:gridCol w:w="90"/>
        <w:gridCol w:w="118"/>
        <w:gridCol w:w="136"/>
        <w:gridCol w:w="807"/>
        <w:gridCol w:w="128"/>
        <w:gridCol w:w="118"/>
        <w:gridCol w:w="136"/>
        <w:gridCol w:w="675"/>
        <w:gridCol w:w="128"/>
        <w:gridCol w:w="118"/>
        <w:gridCol w:w="136"/>
        <w:gridCol w:w="881"/>
        <w:gridCol w:w="149"/>
      </w:tblGrid>
      <w:tr>
        <w:trPr/>
        <w:tc>
          <w:tcPr>
            <w:tcW w:w="10205" w:type="dxa"/>
            <w:gridSpan w:val="24"/>
            <w:tcBorders/>
            <w:shd w:fill="auto" w:val="clear"/>
            <w:vAlign w:val="center"/>
          </w:tcPr>
          <w:p>
            <w:pPr>
              <w:pStyle w:val="TableContents"/>
              <w:spacing w:before="0" w:after="283"/>
              <w:rPr>
                <w:sz w:val="4"/>
                <w:szCs w:val="4"/>
              </w:rPr>
            </w:pPr>
            <w:r>
              <w:rPr>
                <w:sz w:val="4"/>
                <w:szCs w:val="4"/>
              </w:rPr>
            </w:r>
          </w:p>
        </w:tc>
      </w:tr>
      <w:tr>
        <w:trPr/>
        <w:tc>
          <w:tcPr>
            <w:tcW w:w="323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784"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938"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881"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39" w:type="dxa"/>
            <w:tcBorders/>
            <w:shd w:fill="auto" w:val="clear"/>
            <w:vAlign w:val="center"/>
          </w:tcPr>
          <w:p>
            <w:pPr>
              <w:pStyle w:val="TableContents"/>
              <w:spacing w:before="0" w:after="0"/>
              <w:ind w:left="0" w:right="0" w:firstLine="30"/>
              <w:rPr/>
            </w:pPr>
            <w:r>
              <w:rPr/>
              <w:t> </w:t>
            </w:r>
          </w:p>
        </w:tc>
        <w:tc>
          <w:tcPr>
            <w:tcW w:w="1053"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Defined</w:t>
            </w:r>
          </w:p>
          <w:p>
            <w:pPr>
              <w:pStyle w:val="TableContents"/>
              <w:spacing w:before="0" w:after="0"/>
              <w:jc w:val="center"/>
              <w:rPr>
                <w:rFonts w:ascii="inherit" w:hAnsi="inherit"/>
                <w:b/>
                <w:sz w:val="13"/>
              </w:rPr>
            </w:pPr>
            <w:r>
              <w:rPr>
                <w:rFonts w:ascii="inherit" w:hAnsi="inherit"/>
                <w:b/>
                <w:sz w:val="13"/>
              </w:rPr>
              <w:t>Benefit</w:t>
            </w:r>
          </w:p>
          <w:p>
            <w:pPr>
              <w:pStyle w:val="TableContents"/>
              <w:spacing w:before="0" w:after="0"/>
              <w:jc w:val="center"/>
              <w:rPr>
                <w:rFonts w:ascii="inherit" w:hAnsi="inherit"/>
                <w:b/>
                <w:sz w:val="13"/>
              </w:rPr>
            </w:pPr>
            <w:r>
              <w:rPr>
                <w:rFonts w:ascii="inherit" w:hAnsi="inherit"/>
                <w:b/>
                <w:sz w:val="13"/>
              </w:rPr>
              <w:t>Plan</w:t>
            </w:r>
          </w:p>
          <w:p>
            <w:pPr>
              <w:pStyle w:val="TableContents"/>
              <w:spacing w:before="0" w:after="0"/>
              <w:ind w:left="0" w:right="0" w:firstLine="30"/>
              <w:jc w:val="center"/>
              <w:rPr>
                <w:rFonts w:ascii="inherit" w:hAnsi="inherit"/>
                <w:b/>
                <w:sz w:val="13"/>
              </w:rPr>
            </w:pPr>
            <w:r>
              <w:rPr>
                <w:rFonts w:ascii="inherit" w:hAnsi="inherit"/>
                <w:b/>
                <w:sz w:val="13"/>
              </w:rPr>
              <w:t>Liability</w:t>
            </w:r>
          </w:p>
        </w:tc>
        <w:tc>
          <w:tcPr>
            <w:tcW w:w="118" w:type="dxa"/>
            <w:tcBorders/>
            <w:shd w:fill="auto" w:val="clear"/>
            <w:vAlign w:val="center"/>
          </w:tcPr>
          <w:p>
            <w:pPr>
              <w:pStyle w:val="TableContents"/>
              <w:spacing w:before="0" w:after="0"/>
              <w:ind w:left="0" w:right="0" w:firstLine="30"/>
              <w:rPr/>
            </w:pPr>
            <w:r>
              <w:rPr/>
              <w:t> </w:t>
            </w:r>
          </w:p>
        </w:tc>
        <w:tc>
          <w:tcPr>
            <w:tcW w:w="970"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Cash</w:t>
            </w:r>
          </w:p>
          <w:p>
            <w:pPr>
              <w:pStyle w:val="TableContents"/>
              <w:spacing w:before="0" w:after="0"/>
              <w:jc w:val="center"/>
              <w:rPr>
                <w:rFonts w:ascii="inherit" w:hAnsi="inherit"/>
                <w:b/>
                <w:sz w:val="13"/>
              </w:rPr>
            </w:pPr>
            <w:r>
              <w:rPr>
                <w:rFonts w:ascii="inherit" w:hAnsi="inherit"/>
                <w:b/>
                <w:sz w:val="13"/>
              </w:rPr>
              <w:t>Flow</w:t>
            </w:r>
          </w:p>
          <w:p>
            <w:pPr>
              <w:pStyle w:val="TableContents"/>
              <w:spacing w:before="0" w:after="0"/>
              <w:ind w:left="0" w:right="0" w:firstLine="30"/>
              <w:jc w:val="center"/>
              <w:rPr>
                <w:rFonts w:ascii="inherit" w:hAnsi="inherit"/>
                <w:b/>
                <w:sz w:val="13"/>
              </w:rPr>
            </w:pPr>
            <w:r>
              <w:rPr>
                <w:rFonts w:ascii="inherit" w:hAnsi="inherit"/>
                <w:b/>
                <w:sz w:val="13"/>
              </w:rPr>
              <w:t>Hedges</w:t>
            </w:r>
          </w:p>
        </w:tc>
        <w:tc>
          <w:tcPr>
            <w:tcW w:w="118" w:type="dxa"/>
            <w:tcBorders/>
            <w:shd w:fill="auto" w:val="clear"/>
            <w:vAlign w:val="center"/>
          </w:tcPr>
          <w:p>
            <w:pPr>
              <w:pStyle w:val="TableContents"/>
              <w:spacing w:before="0" w:after="0"/>
              <w:ind w:left="0" w:right="0" w:firstLine="30"/>
              <w:rPr/>
            </w:pPr>
            <w:r>
              <w:rPr/>
              <w:t> </w:t>
            </w:r>
          </w:p>
        </w:tc>
        <w:tc>
          <w:tcPr>
            <w:tcW w:w="117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Foreign</w:t>
            </w:r>
          </w:p>
          <w:p>
            <w:pPr>
              <w:pStyle w:val="TableContents"/>
              <w:spacing w:before="0" w:after="0"/>
              <w:jc w:val="center"/>
              <w:rPr>
                <w:rFonts w:ascii="inherit" w:hAnsi="inherit"/>
                <w:b/>
                <w:sz w:val="13"/>
              </w:rPr>
            </w:pPr>
            <w:r>
              <w:rPr>
                <w:rFonts w:ascii="inherit" w:hAnsi="inherit"/>
                <w:b/>
                <w:sz w:val="13"/>
              </w:rPr>
              <w:t>Currency</w:t>
            </w:r>
          </w:p>
          <w:p>
            <w:pPr>
              <w:pStyle w:val="TableContents"/>
              <w:spacing w:before="0" w:after="0"/>
              <w:jc w:val="center"/>
              <w:rPr>
                <w:rFonts w:ascii="inherit" w:hAnsi="inherit"/>
                <w:b/>
                <w:sz w:val="13"/>
              </w:rPr>
            </w:pPr>
            <w:r>
              <w:rPr>
                <w:rFonts w:ascii="inherit" w:hAnsi="inherit"/>
                <w:b/>
                <w:sz w:val="13"/>
              </w:rPr>
              <w:t>Translation</w:t>
            </w:r>
          </w:p>
          <w:p>
            <w:pPr>
              <w:pStyle w:val="TableContents"/>
              <w:spacing w:before="0" w:after="0"/>
              <w:ind w:left="0" w:right="0" w:firstLine="30"/>
              <w:jc w:val="center"/>
              <w:rPr>
                <w:rFonts w:ascii="inherit" w:hAnsi="inherit"/>
                <w:b/>
                <w:sz w:val="13"/>
              </w:rPr>
            </w:pPr>
            <w:r>
              <w:rPr>
                <w:rFonts w:ascii="inherit" w:hAnsi="inherit"/>
                <w:b/>
                <w:sz w:val="13"/>
              </w:rPr>
              <w:t>Adjustment</w:t>
            </w:r>
          </w:p>
        </w:tc>
        <w:tc>
          <w:tcPr>
            <w:tcW w:w="118" w:type="dxa"/>
            <w:tcBorders/>
            <w:shd w:fill="auto" w:val="clear"/>
            <w:vAlign w:val="center"/>
          </w:tcPr>
          <w:p>
            <w:pPr>
              <w:pStyle w:val="TableContents"/>
              <w:spacing w:before="0" w:after="0"/>
              <w:ind w:left="0" w:right="0" w:firstLine="30"/>
              <w:rPr/>
            </w:pPr>
            <w:r>
              <w:rPr/>
              <w:t> </w:t>
            </w:r>
          </w:p>
        </w:tc>
        <w:tc>
          <w:tcPr>
            <w:tcW w:w="1071"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Total</w:t>
            </w:r>
          </w:p>
          <w:p>
            <w:pPr>
              <w:pStyle w:val="TableContents"/>
              <w:spacing w:before="0" w:after="0"/>
              <w:jc w:val="center"/>
              <w:rPr>
                <w:rFonts w:ascii="inherit" w:hAnsi="inherit"/>
                <w:b/>
                <w:sz w:val="13"/>
              </w:rPr>
            </w:pPr>
            <w:r>
              <w:rPr>
                <w:rFonts w:ascii="inherit" w:hAnsi="inherit"/>
                <w:b/>
                <w:sz w:val="13"/>
              </w:rPr>
              <w:t>Pre-Tax</w:t>
            </w:r>
          </w:p>
          <w:p>
            <w:pPr>
              <w:pStyle w:val="TableContents"/>
              <w:spacing w:before="0" w:after="0"/>
              <w:ind w:left="0" w:right="0" w:firstLine="30"/>
              <w:jc w:val="center"/>
              <w:rPr>
                <w:rFonts w:ascii="inherit" w:hAnsi="inherit"/>
                <w:b/>
                <w:sz w:val="13"/>
              </w:rPr>
            </w:pPr>
            <w:r>
              <w:rPr>
                <w:rFonts w:ascii="inherit" w:hAnsi="inherit"/>
                <w:b/>
                <w:sz w:val="13"/>
              </w:rPr>
              <w:t>Amount</w:t>
            </w:r>
          </w:p>
        </w:tc>
        <w:tc>
          <w:tcPr>
            <w:tcW w:w="118" w:type="dxa"/>
            <w:tcBorders/>
            <w:shd w:fill="auto" w:val="clear"/>
            <w:vAlign w:val="center"/>
          </w:tcPr>
          <w:p>
            <w:pPr>
              <w:pStyle w:val="TableContents"/>
              <w:spacing w:before="0" w:after="0"/>
              <w:ind w:left="0" w:right="0" w:firstLine="30"/>
              <w:rPr/>
            </w:pPr>
            <w:r>
              <w:rPr/>
              <w:t> </w:t>
            </w:r>
          </w:p>
        </w:tc>
        <w:tc>
          <w:tcPr>
            <w:tcW w:w="93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Tax</w:t>
            </w:r>
          </w:p>
        </w:tc>
        <w:tc>
          <w:tcPr>
            <w:tcW w:w="118" w:type="dxa"/>
            <w:tcBorders/>
            <w:shd w:fill="auto" w:val="clear"/>
            <w:vAlign w:val="center"/>
          </w:tcPr>
          <w:p>
            <w:pPr>
              <w:pStyle w:val="TableContents"/>
              <w:spacing w:before="0" w:after="0"/>
              <w:ind w:left="0" w:right="0" w:firstLine="30"/>
              <w:rPr/>
            </w:pPr>
            <w:r>
              <w:rPr/>
              <w:t> </w:t>
            </w:r>
          </w:p>
        </w:tc>
        <w:tc>
          <w:tcPr>
            <w:tcW w:w="1166"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Net-of-Tax</w:t>
            </w:r>
          </w:p>
          <w:p>
            <w:pPr>
              <w:pStyle w:val="TableContents"/>
              <w:spacing w:before="0" w:after="0"/>
              <w:ind w:left="0" w:right="0" w:firstLine="30"/>
              <w:jc w:val="center"/>
              <w:rPr>
                <w:rFonts w:ascii="inherit" w:hAnsi="inherit"/>
                <w:b/>
                <w:sz w:val="13"/>
              </w:rPr>
            </w:pPr>
            <w:r>
              <w:rPr>
                <w:rFonts w:ascii="inherit" w:hAnsi="inherit"/>
                <w:b/>
                <w:sz w:val="13"/>
              </w:rPr>
              <w:t>Amount</w:t>
            </w:r>
          </w:p>
        </w:tc>
      </w:tr>
      <w:tr>
        <w:trPr/>
        <w:tc>
          <w:tcPr>
            <w:tcW w:w="32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December 28, 2012</w:t>
            </w:r>
          </w:p>
        </w:tc>
        <w:tc>
          <w:tcPr>
            <w:tcW w:w="138"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84" w:type="dxa"/>
            <w:tcBorders/>
            <w:shd w:fill="CCEEFF" w:val="clear"/>
            <w:vAlign w:val="center"/>
          </w:tcPr>
          <w:p>
            <w:pPr>
              <w:pStyle w:val="TableContents"/>
              <w:spacing w:before="0" w:after="0"/>
              <w:jc w:val="right"/>
              <w:rPr>
                <w:rFonts w:ascii="inherit" w:hAnsi="inherit"/>
                <w:sz w:val="17"/>
              </w:rPr>
            </w:pPr>
            <w:r>
              <w:rPr>
                <w:rFonts w:ascii="inherit" w:hAnsi="inherit"/>
                <w:sz w:val="17"/>
              </w:rPr>
              <w:t>(962</w:t>
            </w:r>
          </w:p>
        </w:tc>
        <w:tc>
          <w:tcPr>
            <w:tcW w:w="13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06" w:type="dxa"/>
            <w:tcBorders/>
            <w:shd w:fill="CCEEFF" w:val="clear"/>
            <w:vAlign w:val="center"/>
          </w:tcPr>
          <w:p>
            <w:pPr>
              <w:pStyle w:val="TableContents"/>
              <w:spacing w:before="0" w:after="0"/>
              <w:jc w:val="right"/>
              <w:rPr>
                <w:rFonts w:ascii="inherit" w:hAnsi="inherit"/>
                <w:sz w:val="17"/>
              </w:rPr>
            </w:pPr>
            <w:r>
              <w:rPr>
                <w:rFonts w:ascii="inherit" w:hAnsi="inherit"/>
                <w:sz w:val="17"/>
              </w:rPr>
              <w:t>120</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49"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938" w:type="dxa"/>
            <w:tcBorders/>
            <w:shd w:fill="CCEEFF" w:val="clear"/>
            <w:vAlign w:val="center"/>
          </w:tcPr>
          <w:p>
            <w:pPr>
              <w:pStyle w:val="TableContents"/>
              <w:spacing w:before="0" w:after="0"/>
              <w:jc w:val="right"/>
              <w:rPr>
                <w:rFonts w:ascii="inherit" w:hAnsi="inherit"/>
                <w:sz w:val="17"/>
              </w:rPr>
            </w:pPr>
            <w:r>
              <w:rPr>
                <w:rFonts w:ascii="inherit" w:hAnsi="inherit"/>
                <w:sz w:val="17"/>
              </w:rPr>
              <w:t>13,431</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07" w:type="dxa"/>
            <w:tcBorders/>
            <w:shd w:fill="CCEEFF" w:val="clear"/>
            <w:vAlign w:val="center"/>
          </w:tcPr>
          <w:p>
            <w:pPr>
              <w:pStyle w:val="TableContents"/>
              <w:spacing w:before="0" w:after="0"/>
              <w:jc w:val="right"/>
              <w:rPr>
                <w:rFonts w:ascii="inherit" w:hAnsi="inherit"/>
                <w:sz w:val="17"/>
              </w:rPr>
            </w:pPr>
            <w:r>
              <w:rPr>
                <w:rFonts w:ascii="inherit" w:hAnsi="inherit"/>
                <w:sz w:val="17"/>
              </w:rPr>
              <w:t>12,589</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75" w:type="dxa"/>
            <w:tcBorders/>
            <w:shd w:fill="CCEEFF" w:val="clear"/>
            <w:vAlign w:val="center"/>
          </w:tcPr>
          <w:p>
            <w:pPr>
              <w:pStyle w:val="TableContents"/>
              <w:spacing w:before="0" w:after="0"/>
              <w:jc w:val="right"/>
              <w:rPr>
                <w:rFonts w:ascii="inherit" w:hAnsi="inherit"/>
                <w:sz w:val="17"/>
              </w:rPr>
            </w:pPr>
            <w:r>
              <w:rPr>
                <w:rFonts w:ascii="inherit" w:hAnsi="inherit"/>
                <w:sz w:val="17"/>
              </w:rPr>
              <w:t>358</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881" w:type="dxa"/>
            <w:tcBorders/>
            <w:shd w:fill="CCEEFF" w:val="clear"/>
            <w:vAlign w:val="center"/>
          </w:tcPr>
          <w:p>
            <w:pPr>
              <w:pStyle w:val="TableContents"/>
              <w:spacing w:before="0" w:after="0"/>
              <w:jc w:val="right"/>
              <w:rPr>
                <w:rFonts w:ascii="inherit" w:hAnsi="inherit"/>
                <w:sz w:val="17"/>
              </w:rPr>
            </w:pPr>
            <w:r>
              <w:rPr>
                <w:rFonts w:ascii="inherit" w:hAnsi="inherit"/>
                <w:sz w:val="17"/>
              </w:rPr>
              <w:t>12,947</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Unrealized gain on cash flow hedges</w:t>
            </w:r>
          </w:p>
        </w:tc>
        <w:tc>
          <w:tcPr>
            <w:tcW w:w="922" w:type="dxa"/>
            <w:gridSpan w:val="2"/>
            <w:tcBorders/>
            <w:shd w:fill="auto" w:val="clear"/>
            <w:vAlign w:val="center"/>
          </w:tcPr>
          <w:p>
            <w:pPr>
              <w:pStyle w:val="TableContents"/>
              <w:spacing w:before="0" w:after="0"/>
              <w:jc w:val="right"/>
              <w:rPr/>
            </w:pPr>
            <w:r>
              <w:rPr/>
              <w:t>—</w:t>
            </w:r>
          </w:p>
        </w:tc>
        <w:tc>
          <w:tcPr>
            <w:tcW w:w="13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4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087" w:type="dxa"/>
            <w:gridSpan w:val="2"/>
            <w:tcBorders/>
            <w:shd w:fill="auto" w:val="clear"/>
            <w:vAlign w:val="center"/>
          </w:tcPr>
          <w:p>
            <w:pPr>
              <w:pStyle w:val="TableContents"/>
              <w:spacing w:before="0" w:after="0"/>
              <w:jc w:val="right"/>
              <w:rPr/>
            </w:pPr>
            <w:r>
              <w:rPr/>
              <w:t>—</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94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auto" w:val="clear"/>
            <w:vAlign w:val="center"/>
          </w:tcPr>
          <w:p>
            <w:pPr>
              <w:pStyle w:val="TableContents"/>
              <w:spacing w:before="0" w:after="0"/>
              <w:ind w:left="0" w:right="0" w:firstLine="30"/>
              <w:rPr/>
            </w:pPr>
            <w:r>
              <w:rPr/>
              <w:t> </w:t>
            </w:r>
          </w:p>
        </w:tc>
        <w:tc>
          <w:tcPr>
            <w:tcW w:w="10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Realized gain on foreign currency hedges</w:t>
            </w:r>
          </w:p>
        </w:tc>
        <w:tc>
          <w:tcPr>
            <w:tcW w:w="922" w:type="dxa"/>
            <w:gridSpan w:val="2"/>
            <w:tcBorders/>
            <w:shd w:fill="CCEEFF" w:val="clear"/>
            <w:vAlign w:val="center"/>
          </w:tcPr>
          <w:p>
            <w:pPr>
              <w:pStyle w:val="TableContents"/>
              <w:spacing w:before="0" w:after="0"/>
              <w:jc w:val="right"/>
              <w:rPr/>
            </w:pPr>
            <w:r>
              <w:rPr/>
              <w:t>—</w:t>
            </w:r>
          </w:p>
        </w:tc>
        <w:tc>
          <w:tcPr>
            <w:tcW w:w="13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84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(908</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1087" w:type="dxa"/>
            <w:gridSpan w:val="2"/>
            <w:tcBorders/>
            <w:shd w:fill="CCEEFF" w:val="clear"/>
            <w:vAlign w:val="center"/>
          </w:tcPr>
          <w:p>
            <w:pPr>
              <w:pStyle w:val="TableContents"/>
              <w:spacing w:before="0" w:after="0"/>
              <w:jc w:val="right"/>
              <w:rPr/>
            </w:pPr>
            <w:r>
              <w:rPr/>
              <w:t>—</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94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(908</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81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318</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01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(590</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2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Realized loss on interest rate swap hedges</w:t>
            </w:r>
          </w:p>
        </w:tc>
        <w:tc>
          <w:tcPr>
            <w:tcW w:w="922" w:type="dxa"/>
            <w:gridSpan w:val="2"/>
            <w:tcBorders/>
            <w:shd w:fill="auto" w:val="clear"/>
            <w:vAlign w:val="center"/>
          </w:tcPr>
          <w:p>
            <w:pPr>
              <w:pStyle w:val="TableContents"/>
              <w:spacing w:before="0" w:after="0"/>
              <w:jc w:val="right"/>
              <w:rPr/>
            </w:pPr>
            <w:r>
              <w:rPr/>
              <w:t>—</w:t>
            </w:r>
          </w:p>
        </w:tc>
        <w:tc>
          <w:tcPr>
            <w:tcW w:w="13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4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344</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087" w:type="dxa"/>
            <w:gridSpan w:val="2"/>
            <w:tcBorders/>
            <w:shd w:fill="auto" w:val="clear"/>
            <w:vAlign w:val="center"/>
          </w:tcPr>
          <w:p>
            <w:pPr>
              <w:pStyle w:val="TableContents"/>
              <w:spacing w:before="0" w:after="0"/>
              <w:jc w:val="right"/>
              <w:rPr/>
            </w:pPr>
            <w:r>
              <w:rPr/>
              <w:t>—</w:t>
            </w:r>
          </w:p>
        </w:tc>
        <w:tc>
          <w:tcPr>
            <w:tcW w:w="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94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344</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1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(120</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auto" w:val="clear"/>
            <w:vAlign w:val="center"/>
          </w:tcPr>
          <w:p>
            <w:pPr>
              <w:pStyle w:val="TableContents"/>
              <w:spacing w:before="0" w:after="0"/>
              <w:ind w:left="0" w:right="0" w:firstLine="30"/>
              <w:rPr/>
            </w:pPr>
            <w:r>
              <w:rPr/>
              <w:t> </w:t>
            </w:r>
          </w:p>
        </w:tc>
        <w:tc>
          <w:tcPr>
            <w:tcW w:w="10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224</w:t>
            </w:r>
          </w:p>
        </w:tc>
        <w:tc>
          <w:tcPr>
            <w:tcW w:w="14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defined benefit plan gain (Note 7)</w:t>
            </w:r>
          </w:p>
        </w:tc>
        <w:tc>
          <w:tcPr>
            <w:tcW w:w="92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597</w:t>
            </w:r>
          </w:p>
        </w:tc>
        <w:tc>
          <w:tcPr>
            <w:tcW w:w="13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842" w:type="dxa"/>
            <w:gridSpan w:val="2"/>
            <w:tcBorders/>
            <w:shd w:fill="CCEEFF" w:val="clear"/>
            <w:vAlign w:val="center"/>
          </w:tcPr>
          <w:p>
            <w:pPr>
              <w:pStyle w:val="TableContents"/>
              <w:spacing w:before="0" w:after="0"/>
              <w:jc w:val="right"/>
              <w:rPr/>
            </w:pPr>
            <w:r>
              <w:rPr/>
              <w:t>—</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087" w:type="dxa"/>
            <w:gridSpan w:val="2"/>
            <w:tcBorders/>
            <w:shd w:fill="CCEEFF" w:val="clear"/>
            <w:vAlign w:val="center"/>
          </w:tcPr>
          <w:p>
            <w:pPr>
              <w:pStyle w:val="TableContents"/>
              <w:spacing w:before="0" w:after="0"/>
              <w:jc w:val="right"/>
              <w:rPr/>
            </w:pPr>
            <w:r>
              <w:rPr/>
              <w:t>—</w:t>
            </w:r>
          </w:p>
        </w:tc>
        <w:tc>
          <w:tcPr>
            <w:tcW w:w="9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94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597</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811" w:type="dxa"/>
            <w:gridSpan w:val="2"/>
            <w:tcBorders/>
            <w:shd w:fill="CCEEFF" w:val="clear"/>
            <w:vAlign w:val="center"/>
          </w:tcPr>
          <w:p>
            <w:pPr>
              <w:pStyle w:val="TableContents"/>
              <w:spacing w:before="0" w:after="0"/>
              <w:jc w:val="right"/>
              <w:rPr/>
            </w:pPr>
            <w:r>
              <w:rPr/>
              <w:t>—</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01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597</w:t>
            </w:r>
          </w:p>
        </w:tc>
        <w:tc>
          <w:tcPr>
            <w:tcW w:w="14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translation gain</w:t>
            </w:r>
          </w:p>
        </w:tc>
        <w:tc>
          <w:tcPr>
            <w:tcW w:w="922"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31"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42"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2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08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1,147</w:t>
            </w:r>
          </w:p>
        </w:tc>
        <w:tc>
          <w:tcPr>
            <w:tcW w:w="90"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94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1,147</w:t>
            </w:r>
          </w:p>
        </w:tc>
        <w:tc>
          <w:tcPr>
            <w:tcW w:w="12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811" w:type="dxa"/>
            <w:gridSpan w:val="2"/>
            <w:tcBorders>
              <w:bottom w:val="single" w:sz="2" w:space="0" w:color="000000"/>
            </w:tcBorders>
            <w:shd w:fill="auto" w:val="clear"/>
            <w:tcMar>
              <w:bottom w:w="30" w:type="dxa"/>
            </w:tcMar>
            <w:vAlign w:val="center"/>
          </w:tcPr>
          <w:p>
            <w:pPr>
              <w:pStyle w:val="TableContents"/>
              <w:spacing w:before="0" w:after="0"/>
              <w:jc w:val="right"/>
              <w:rPr/>
            </w:pPr>
            <w:r>
              <w:rPr/>
              <w:t>—</w:t>
            </w:r>
          </w:p>
        </w:tc>
        <w:tc>
          <w:tcPr>
            <w:tcW w:w="12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auto" w:val="clear"/>
            <w:vAlign w:val="center"/>
          </w:tcPr>
          <w:p>
            <w:pPr>
              <w:pStyle w:val="TableContents"/>
              <w:spacing w:before="0" w:after="0"/>
              <w:ind w:left="0" w:right="0" w:firstLine="30"/>
              <w:rPr/>
            </w:pPr>
            <w:r>
              <w:rPr/>
              <w:t> </w:t>
            </w:r>
          </w:p>
        </w:tc>
        <w:tc>
          <w:tcPr>
            <w:tcW w:w="101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1,147</w:t>
            </w:r>
          </w:p>
        </w:tc>
        <w:tc>
          <w:tcPr>
            <w:tcW w:w="149"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23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September 27, 2013</w:t>
            </w:r>
          </w:p>
        </w:tc>
        <w:tc>
          <w:tcPr>
            <w:tcW w:w="138"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84"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(365</w:t>
            </w:r>
          </w:p>
        </w:tc>
        <w:tc>
          <w:tcPr>
            <w:tcW w:w="131"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13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06"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(442</w:t>
            </w:r>
          </w:p>
        </w:tc>
        <w:tc>
          <w:tcPr>
            <w:tcW w:w="128"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8" w:type="dxa"/>
            <w:tcBorders/>
            <w:shd w:fill="CCEEFF" w:val="clear"/>
            <w:vAlign w:val="center"/>
          </w:tcPr>
          <w:p>
            <w:pPr>
              <w:pStyle w:val="TableContents"/>
              <w:spacing w:before="0" w:after="0"/>
              <w:ind w:left="0" w:right="0" w:firstLine="30"/>
              <w:rPr/>
            </w:pPr>
            <w:r>
              <w:rPr/>
              <w:t> </w:t>
            </w:r>
          </w:p>
        </w:tc>
        <w:tc>
          <w:tcPr>
            <w:tcW w:w="14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938"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14,578</w:t>
            </w:r>
          </w:p>
        </w:tc>
        <w:tc>
          <w:tcPr>
            <w:tcW w:w="9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07"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13,771</w:t>
            </w:r>
          </w:p>
        </w:tc>
        <w:tc>
          <w:tcPr>
            <w:tcW w:w="128"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75"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555</w:t>
            </w:r>
          </w:p>
        </w:tc>
        <w:tc>
          <w:tcPr>
            <w:tcW w:w="128"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8" w:type="dxa"/>
            <w:tcBorders/>
            <w:shd w:fill="CCEEFF" w:val="clear"/>
            <w:vAlign w:val="center"/>
          </w:tcPr>
          <w:p>
            <w:pPr>
              <w:pStyle w:val="TableContents"/>
              <w:spacing w:before="0" w:after="0"/>
              <w:ind w:left="0" w:right="0" w:firstLine="30"/>
              <w:rPr/>
            </w:pPr>
            <w:r>
              <w:rPr/>
              <w:t> </w:t>
            </w:r>
          </w:p>
        </w:tc>
        <w:tc>
          <w:tcPr>
            <w:tcW w:w="13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881"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14,326</w:t>
            </w:r>
          </w:p>
        </w:tc>
        <w:tc>
          <w:tcPr>
            <w:tcW w:w="149"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r>
    </w:p>
    <w:p>
      <w:pPr>
        <w:pStyle w:val="TextBody"/>
        <w:spacing w:lineRule="auto" w:line="288" w:before="0" w:after="0"/>
        <w:ind w:left="0" w:right="0" w:firstLine="720"/>
        <w:rPr>
          <w:rFonts w:ascii="inherit" w:hAnsi="inherit"/>
          <w:sz w:val="17"/>
        </w:rPr>
      </w:pPr>
      <w:r>
        <w:rPr>
          <w:rFonts w:ascii="inherit" w:hAnsi="inherit"/>
          <w:sz w:val="17"/>
        </w:rPr>
        <w:t xml:space="preserve">The realized (gains) losses relating to the Company’s foreign currency and interest rate swap hedges were recognized in Cost of Sales and Interest Expense, respectively, in the Condensed Consolidated Statements of Operations. </w:t>
      </w:r>
    </w:p>
    <w:p>
      <w:pPr>
        <w:pStyle w:val="TextBody"/>
        <w:spacing w:before="0" w:after="0"/>
        <w:rPr/>
      </w:pPr>
      <w:r>
        <w:rPr/>
      </w:r>
    </w:p>
    <w:p>
      <w:pPr>
        <w:pStyle w:val="TextBody"/>
        <w:spacing w:lineRule="auto" w:line="288"/>
        <w:jc w:val="center"/>
        <w:rPr>
          <w:sz w:val="17"/>
        </w:rPr>
      </w:pPr>
      <w:r>
        <w:rPr>
          <w:rFonts w:ascii="inherit" w:hAnsi="inherit"/>
          <w:sz w:val="17"/>
        </w:rPr>
        <w:t>- 22</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38" w:name="s670DBE82179D082BD1AE37CB8F62B5601"/>
        <w:bookmarkEnd w:id="3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 xml:space="preserve">The net defined benefit plan reclassifications from Accumulated Other Comprehensive Income are as follows (in thousands): </w:t>
      </w:r>
    </w:p>
    <w:tbl>
      <w:tblPr>
        <w:tblW w:w="10205" w:type="dxa"/>
        <w:jc w:val="left"/>
        <w:tblInd w:w="0" w:type="dxa"/>
        <w:tblCellMar>
          <w:top w:w="0" w:type="dxa"/>
          <w:left w:w="0" w:type="dxa"/>
          <w:bottom w:w="0" w:type="dxa"/>
          <w:right w:w="0" w:type="dxa"/>
        </w:tblCellMar>
      </w:tblPr>
      <w:tblGrid>
        <w:gridCol w:w="7660"/>
        <w:gridCol w:w="293"/>
        <w:gridCol w:w="2073"/>
        <w:gridCol w:w="179"/>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7660"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2073"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7660" w:type="dxa"/>
            <w:tcBorders/>
            <w:shd w:fill="auto" w:val="clear"/>
            <w:vAlign w:val="center"/>
          </w:tcPr>
          <w:p>
            <w:pPr>
              <w:pStyle w:val="TableContents"/>
              <w:spacing w:before="0" w:after="0"/>
              <w:ind w:left="0" w:right="0" w:firstLine="30"/>
              <w:rPr/>
            </w:pPr>
            <w:r>
              <w:rPr/>
              <w:t> </w:t>
            </w:r>
          </w:p>
        </w:tc>
        <w:tc>
          <w:tcPr>
            <w:tcW w:w="2545" w:type="dxa"/>
            <w:gridSpan w:val="3"/>
            <w:tcBorders/>
            <w:shd w:fill="auto" w:val="cle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7660" w:type="dxa"/>
            <w:tcBorders/>
            <w:shd w:fill="auto" w:val="clear"/>
            <w:vAlign w:val="center"/>
          </w:tcPr>
          <w:p>
            <w:pPr>
              <w:pStyle w:val="TableContents"/>
              <w:spacing w:before="0" w:after="0"/>
              <w:ind w:left="0" w:right="0" w:firstLine="30"/>
              <w:rPr/>
            </w:pPr>
            <w:r>
              <w:rPr/>
              <w:t> </w:t>
            </w:r>
          </w:p>
        </w:tc>
        <w:tc>
          <w:tcPr>
            <w:tcW w:w="254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76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gain occurring during the period</w:t>
            </w:r>
          </w:p>
        </w:tc>
        <w:tc>
          <w:tcPr>
            <w:tcW w:w="29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2073" w:type="dxa"/>
            <w:tcBorders/>
            <w:shd w:fill="CCEEFF" w:val="clear"/>
            <w:vAlign w:val="center"/>
          </w:tcPr>
          <w:p>
            <w:pPr>
              <w:pStyle w:val="TableContents"/>
              <w:spacing w:before="0" w:after="0"/>
              <w:jc w:val="right"/>
              <w:rPr>
                <w:rFonts w:ascii="inherit" w:hAnsi="inherit"/>
                <w:sz w:val="17"/>
              </w:rPr>
            </w:pPr>
            <w:r>
              <w:rPr>
                <w:rFonts w:ascii="inherit" w:hAnsi="inherit"/>
                <w:sz w:val="17"/>
              </w:rPr>
              <w:t>(171</w:t>
            </w:r>
          </w:p>
        </w:tc>
        <w:tc>
          <w:tcPr>
            <w:tcW w:w="1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76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Amortization of losses</w:t>
            </w:r>
          </w:p>
        </w:tc>
        <w:tc>
          <w:tcPr>
            <w:tcW w:w="236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(581</w:t>
            </w:r>
          </w:p>
        </w:tc>
        <w:tc>
          <w:tcPr>
            <w:tcW w:w="1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76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Prior service cost</w:t>
            </w:r>
          </w:p>
        </w:tc>
        <w:tc>
          <w:tcPr>
            <w:tcW w:w="236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155</w:t>
            </w:r>
          </w:p>
        </w:tc>
        <w:tc>
          <w:tcPr>
            <w:tcW w:w="17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76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Pre-tax adjustment</w:t>
            </w:r>
          </w:p>
        </w:tc>
        <w:tc>
          <w:tcPr>
            <w:tcW w:w="2366"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(597</w:t>
            </w:r>
          </w:p>
        </w:tc>
        <w:tc>
          <w:tcPr>
            <w:tcW w:w="17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76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Taxes</w:t>
            </w:r>
          </w:p>
        </w:tc>
        <w:tc>
          <w:tcPr>
            <w:tcW w:w="2366" w:type="dxa"/>
            <w:gridSpan w:val="2"/>
            <w:tcBorders/>
            <w:shd w:fill="CCEEFF" w:val="clear"/>
            <w:vAlign w:val="center"/>
          </w:tcPr>
          <w:p>
            <w:pPr>
              <w:pStyle w:val="TableContents"/>
              <w:spacing w:before="0" w:after="0"/>
              <w:jc w:val="right"/>
              <w:rPr/>
            </w:pPr>
            <w:r>
              <w:rPr/>
              <w:t>—</w:t>
            </w:r>
          </w:p>
        </w:tc>
        <w:tc>
          <w:tcPr>
            <w:tcW w:w="17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76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Net gain</w:t>
            </w:r>
          </w:p>
        </w:tc>
        <w:tc>
          <w:tcPr>
            <w:tcW w:w="293"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2073"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(597</w:t>
            </w:r>
          </w:p>
        </w:tc>
        <w:tc>
          <w:tcPr>
            <w:tcW w:w="179"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r>
    </w:tbl>
    <w:p>
      <w:pPr>
        <w:pStyle w:val="TextBody"/>
        <w:spacing w:lineRule="auto" w:line="288" w:before="0" w:after="0"/>
        <w:ind w:left="0" w:right="0" w:firstLine="720"/>
        <w:rPr>
          <w:rFonts w:ascii="inherit" w:hAnsi="inherit"/>
          <w:sz w:val="17"/>
        </w:rPr>
      </w:pPr>
      <w:r>
        <w:rPr>
          <w:rFonts w:ascii="inherit" w:hAnsi="inherit"/>
          <w:sz w:val="17"/>
        </w:rPr>
      </w:r>
    </w:p>
    <w:p>
      <w:pPr>
        <w:pStyle w:val="Normal"/>
        <w:spacing w:before="0" w:after="0"/>
        <w:rPr>
          <w:sz w:val="4"/>
          <w:szCs w:val="4"/>
        </w:rPr>
      </w:pPr>
      <w:r>
        <w:rPr>
          <w:sz w:val="4"/>
          <w:szCs w:val="4"/>
        </w:rPr>
      </w:r>
      <w:bookmarkStart w:id="39" w:name="s804D80B552BFA8ABCA0937CB8F80B1A5"/>
      <w:bookmarkStart w:id="40" w:name="s804D80B552BFA8ABCA0937CB8F80B1A5"/>
      <w:bookmarkEnd w:id="40"/>
    </w:p>
    <w:tbl>
      <w:tblPr>
        <w:tblW w:w="3190" w:type="dxa"/>
        <w:jc w:val="left"/>
        <w:tblInd w:w="0" w:type="dxa"/>
        <w:tblCellMar>
          <w:top w:w="0" w:type="dxa"/>
          <w:left w:w="0" w:type="dxa"/>
          <w:bottom w:w="0" w:type="dxa"/>
          <w:right w:w="0" w:type="dxa"/>
        </w:tblCellMar>
      </w:tblPr>
      <w:tblGrid>
        <w:gridCol w:w="395"/>
        <w:gridCol w:w="2795"/>
      </w:tblGrid>
      <w:tr>
        <w:trPr/>
        <w:tc>
          <w:tcPr>
            <w:tcW w:w="395" w:type="dxa"/>
            <w:tcBorders/>
            <w:shd w:fill="auto" w:val="clear"/>
            <w:vAlign w:val="center"/>
          </w:tcPr>
          <w:p>
            <w:pPr>
              <w:pStyle w:val="TableContents"/>
              <w:spacing w:before="0" w:after="283"/>
              <w:rPr>
                <w:sz w:val="4"/>
                <w:szCs w:val="4"/>
              </w:rPr>
            </w:pPr>
            <w:r>
              <w:rPr>
                <w:sz w:val="4"/>
                <w:szCs w:val="4"/>
              </w:rPr>
            </w:r>
          </w:p>
        </w:tc>
        <w:tc>
          <w:tcPr>
            <w:tcW w:w="2795" w:type="dxa"/>
            <w:tcBorders/>
            <w:shd w:fill="auto" w:val="clear"/>
            <w:vAlign w:val="center"/>
          </w:tcPr>
          <w:p>
            <w:pPr>
              <w:pStyle w:val="TableContents"/>
              <w:spacing w:before="0" w:after="283"/>
              <w:rPr>
                <w:sz w:val="4"/>
                <w:szCs w:val="4"/>
              </w:rPr>
            </w:pPr>
            <w:r>
              <w:rPr>
                <w:sz w:val="4"/>
                <w:szCs w:val="4"/>
              </w:rPr>
            </w:r>
          </w:p>
        </w:tc>
      </w:tr>
      <w:tr>
        <w:trPr/>
        <w:tc>
          <w:tcPr>
            <w:tcW w:w="39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14. </w:t>
            </w:r>
          </w:p>
        </w:tc>
        <w:tc>
          <w:tcPr>
            <w:tcW w:w="279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FAIR VALUE MEASUREMENTS</w:t>
            </w:r>
          </w:p>
        </w:tc>
      </w:tr>
    </w:tbl>
    <w:p>
      <w:pPr>
        <w:pStyle w:val="TextBody"/>
        <w:spacing w:lineRule="auto" w:line="288" w:before="0" w:after="0"/>
        <w:ind w:left="0" w:right="0" w:firstLine="720"/>
        <w:rPr>
          <w:rFonts w:ascii="inherit" w:hAnsi="inherit"/>
          <w:b/>
          <w:i/>
          <w:sz w:val="17"/>
          <w:u w:val="single"/>
        </w:rPr>
      </w:pPr>
      <w:r>
        <w:rPr>
          <w:rFonts w:ascii="inherit" w:hAnsi="inherit"/>
          <w:b/>
          <w:i/>
          <w:sz w:val="17"/>
          <w:u w:val="single"/>
        </w:rPr>
        <w:t>Assets and Liabilities Measured at Fair Value on a Recurring Basis</w:t>
      </w:r>
    </w:p>
    <w:p>
      <w:pPr>
        <w:pStyle w:val="TextBody"/>
        <w:spacing w:lineRule="auto" w:line="288" w:before="0" w:after="0"/>
        <w:ind w:left="0" w:right="0" w:firstLine="720"/>
        <w:rPr>
          <w:rFonts w:ascii="inherit" w:hAnsi="inherit"/>
          <w:sz w:val="17"/>
        </w:rPr>
      </w:pPr>
      <w:r>
        <w:rPr>
          <w:rFonts w:ascii="inherit" w:hAnsi="inherit"/>
          <w:sz w:val="17"/>
        </w:rPr>
        <w:t>Fair value measurement standards apply to certain financial assets and liabilities that are measured at fair value on a recurring basis (each reporting period). For the Company, these financial assets and liabilities include its derivative instruments and accrued contingent consideration. The Company does not have any nonfinancial assets or liabilities that are measured at fair value on a recurring basis.</w:t>
      </w:r>
    </w:p>
    <w:p>
      <w:pPr>
        <w:pStyle w:val="TextBody"/>
        <w:spacing w:lineRule="auto" w:line="288" w:before="0" w:after="0"/>
        <w:ind w:left="0" w:right="0" w:firstLine="720"/>
        <w:rPr>
          <w:sz w:val="17"/>
        </w:rPr>
      </w:pPr>
      <w:r>
        <w:rPr>
          <w:rFonts w:ascii="inherit" w:hAnsi="inherit"/>
          <w:sz w:val="17"/>
          <w:u w:val="single"/>
        </w:rPr>
        <w:t>Foreign currency contracts</w:t>
      </w:r>
      <w:r>
        <w:rPr>
          <w:sz w:val="17"/>
        </w:rPr>
        <w:t xml:space="preserve"> – </w:t>
      </w:r>
      <w:r>
        <w:rPr>
          <w:rFonts w:ascii="inherit" w:hAnsi="inherit"/>
          <w:sz w:val="17"/>
        </w:rPr>
        <w:t>The fair value of foreign currency contracts are determined through the use of cash flow models that utilize observable market data inputs to estimate fair value. These observable market data inputs include foreign exchange rate and credit spread curves. In addition, the Company received fair value estimates from the foreign currency contract counterparty to verify the reasonableness of the Company’s estimates. The Company’s foreign currency contracts are categorized in Level 2 of the fair value hierarchy. The fair value of the Company’s foreign currency contracts will be realized as Cost of Sales as the inventory, which the contracts are hedging the cash flows to produce, is sold, of which approximately $0.1 million</w:t>
      </w:r>
      <w:r>
        <w:rPr>
          <w:sz w:val="17"/>
        </w:rPr>
        <w:t xml:space="preserve"> </w:t>
      </w:r>
      <w:r>
        <w:rPr>
          <w:rFonts w:ascii="inherit" w:hAnsi="inherit"/>
          <w:sz w:val="17"/>
        </w:rPr>
        <w:t>is expected to be realized within the next three months as an increase to Cost of Sales.</w:t>
      </w:r>
    </w:p>
    <w:p>
      <w:pPr>
        <w:pStyle w:val="TextBody"/>
        <w:spacing w:lineRule="auto" w:line="288" w:before="0" w:after="0"/>
        <w:ind w:left="0" w:right="0" w:firstLine="720"/>
        <w:rPr/>
      </w:pPr>
      <w:r>
        <w:rPr/>
        <w:t> </w:t>
      </w:r>
    </w:p>
    <w:p>
      <w:pPr>
        <w:pStyle w:val="TextBody"/>
        <w:spacing w:lineRule="auto" w:line="288" w:before="0" w:after="0"/>
        <w:ind w:left="0" w:right="0" w:firstLine="720"/>
        <w:rPr>
          <w:sz w:val="17"/>
        </w:rPr>
      </w:pPr>
      <w:r>
        <w:rPr>
          <w:rFonts w:ascii="inherit" w:hAnsi="inherit"/>
          <w:sz w:val="17"/>
          <w:u w:val="single"/>
        </w:rPr>
        <w:t>Interest rate swap</w:t>
      </w:r>
      <w:r>
        <w:rPr>
          <w:sz w:val="17"/>
        </w:rPr>
        <w:t xml:space="preserve"> – </w:t>
      </w:r>
      <w:r>
        <w:rPr>
          <w:rFonts w:ascii="inherit" w:hAnsi="inherit"/>
          <w:sz w:val="17"/>
        </w:rPr>
        <w:t>The fair value of the Company’s interest rate swap outstanding at October 3, 2014</w:t>
      </w:r>
      <w:r>
        <w:rPr>
          <w:sz w:val="17"/>
        </w:rPr>
        <w:t xml:space="preserve"> </w:t>
      </w:r>
      <w:r>
        <w:rPr>
          <w:rFonts w:ascii="inherit" w:hAnsi="inherit"/>
          <w:sz w:val="17"/>
        </w:rPr>
        <w:t>was determined through the use of a cash flow model that utilizes observable market data inputs. These observable market data inputs include LIBOR, swap rates, and credit spread curves. In addition, the Company received a fair value estimate from the interest rate swap counterparty to verify the reasonableness of the Company’s estimate. This fair value calculation was categorized in Level 2 of the fair value hierarchy. The fair value of the Company’s interest rate swap will be realized as Interest Expense as interest on the Credit Facility is accrued.</w:t>
      </w:r>
    </w:p>
    <w:p>
      <w:pPr>
        <w:pStyle w:val="TextBody"/>
        <w:spacing w:lineRule="auto" w:line="288" w:before="0" w:after="0"/>
        <w:ind w:left="0" w:right="0" w:firstLine="720"/>
        <w:rPr>
          <w:sz w:val="17"/>
        </w:rPr>
      </w:pPr>
      <w:r>
        <w:rPr>
          <w:rFonts w:ascii="inherit" w:hAnsi="inherit"/>
          <w:sz w:val="17"/>
          <w:u w:val="single"/>
        </w:rPr>
        <w:t>Accrued contingent consideration</w:t>
      </w:r>
      <w:r>
        <w:rPr>
          <w:sz w:val="17"/>
        </w:rPr>
        <w:t xml:space="preserve"> – </w:t>
      </w:r>
      <w:r>
        <w:rPr>
          <w:rFonts w:ascii="inherit" w:hAnsi="inherit"/>
          <w:sz w:val="17"/>
        </w:rPr>
        <w:t>In circumstances where a business combination involves a contingent consideration arrangement, the Company recognizes a liability equal to the fair value of the contingent payments it expects to make as of the acquisition date. The Company re-measures this liability each reporting period and records changes in the fair value through Other Operating Expenses, Net. Increases or decreases in the fair value of the contingent consideration liability can result from changes in discount periods and rates, as well as changes in the timing, amount, or the likelihood of achieving the applicable milestones.</w:t>
      </w:r>
    </w:p>
    <w:p>
      <w:pPr>
        <w:pStyle w:val="TextBody"/>
        <w:spacing w:lineRule="auto" w:line="288" w:before="0" w:after="0"/>
        <w:ind w:left="0" w:right="0" w:firstLine="720"/>
        <w:rPr>
          <w:rFonts w:ascii="inherit" w:hAnsi="inherit"/>
          <w:sz w:val="17"/>
        </w:rPr>
      </w:pPr>
      <w:r>
        <w:rPr>
          <w:rFonts w:ascii="inherit" w:hAnsi="inherit"/>
          <w:sz w:val="17"/>
        </w:rPr>
        <w:t>The fair value of accrued contingent consideration recorded by the Company represents the estimated fair value of the contingent consideration the Company expects to pay to the former shareholders of NeuroNexus Technologies, Inc. acquired in 2012 based upon the achievement of certain financial and development-based milestones. The fair value of the contingent consideration liability was estimated by discounting to present value, the probability weighted contingent payments expected to be made utilizing a risk adjusted discount rate. During the first quarter of 2014, the financial milestone expired unachieved and as a result, was determined to have a fair value of zero. The maximum amount of future contingent consideration (undiscounted) that the Company could be required to pay for the development milestone is $1.0 million. The Company’s accrued contingent consideration is categorized in Level 3 of the fair value hierarchy. Changes in accrued contingent consideration were as follows (in thousands):</w:t>
      </w:r>
    </w:p>
    <w:tbl>
      <w:tblPr>
        <w:tblW w:w="10205" w:type="dxa"/>
        <w:jc w:val="left"/>
        <w:tblInd w:w="0" w:type="dxa"/>
        <w:tblCellMar>
          <w:top w:w="0" w:type="dxa"/>
          <w:left w:w="0" w:type="dxa"/>
          <w:bottom w:w="0" w:type="dxa"/>
          <w:right w:w="0" w:type="dxa"/>
        </w:tblCellMar>
      </w:tblPr>
      <w:tblGrid>
        <w:gridCol w:w="7715"/>
        <w:gridCol w:w="126"/>
        <w:gridCol w:w="2236"/>
        <w:gridCol w:w="128"/>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7715"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2236"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771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January 3, 2014</w:t>
            </w:r>
          </w:p>
        </w:tc>
        <w:tc>
          <w:tcPr>
            <w:tcW w:w="12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2236" w:type="dxa"/>
            <w:tcBorders/>
            <w:shd w:fill="CCEEFF" w:val="clear"/>
            <w:vAlign w:val="center"/>
          </w:tcPr>
          <w:p>
            <w:pPr>
              <w:pStyle w:val="TableContents"/>
              <w:spacing w:before="0" w:after="0"/>
              <w:jc w:val="right"/>
              <w:rPr>
                <w:rFonts w:ascii="inherit" w:hAnsi="inherit"/>
                <w:sz w:val="17"/>
              </w:rPr>
            </w:pPr>
            <w:r>
              <w:rPr>
                <w:rFonts w:ascii="inherit" w:hAnsi="inherit"/>
                <w:sz w:val="17"/>
              </w:rPr>
              <w:t>840</w:t>
            </w:r>
          </w:p>
        </w:tc>
        <w:tc>
          <w:tcPr>
            <w:tcW w:w="12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771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Fair value adjustments</w:t>
            </w:r>
          </w:p>
        </w:tc>
        <w:tc>
          <w:tcPr>
            <w:tcW w:w="236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(750</w:t>
            </w:r>
          </w:p>
        </w:tc>
        <w:tc>
          <w:tcPr>
            <w:tcW w:w="12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771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At October 3, 2014</w:t>
            </w:r>
          </w:p>
        </w:tc>
        <w:tc>
          <w:tcPr>
            <w:tcW w:w="126"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2236"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90</w:t>
            </w:r>
          </w:p>
        </w:tc>
        <w:tc>
          <w:tcPr>
            <w:tcW w:w="128"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pPr>
      <w:r>
        <w:rPr/>
        <w:t> </w:t>
      </w:r>
    </w:p>
    <w:p>
      <w:pPr>
        <w:pStyle w:val="TextBody"/>
        <w:spacing w:before="0" w:after="0"/>
        <w:rPr/>
      </w:pPr>
      <w:r>
        <w:rPr/>
      </w:r>
    </w:p>
    <w:p>
      <w:pPr>
        <w:pStyle w:val="TextBody"/>
        <w:spacing w:lineRule="auto" w:line="288"/>
        <w:jc w:val="center"/>
        <w:rPr>
          <w:sz w:val="17"/>
        </w:rPr>
      </w:pPr>
      <w:r>
        <w:rPr>
          <w:rFonts w:ascii="inherit" w:hAnsi="inherit"/>
          <w:sz w:val="17"/>
        </w:rPr>
        <w:t>- 23</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The recurring Level 3 fair value measurements of the Company’s contingent consideration liability include the following significant unobservable inputs (dollars in thousands):</w:t>
      </w:r>
    </w:p>
    <w:tbl>
      <w:tblPr>
        <w:tblW w:w="10205" w:type="dxa"/>
        <w:jc w:val="left"/>
        <w:tblInd w:w="0" w:type="dxa"/>
        <w:tblCellMar>
          <w:top w:w="0" w:type="dxa"/>
          <w:left w:w="0" w:type="dxa"/>
          <w:bottom w:w="0" w:type="dxa"/>
          <w:right w:w="0" w:type="dxa"/>
        </w:tblCellMar>
      </w:tblPr>
      <w:tblGrid>
        <w:gridCol w:w="2312"/>
        <w:gridCol w:w="140"/>
        <w:gridCol w:w="247"/>
        <w:gridCol w:w="1044"/>
        <w:gridCol w:w="103"/>
        <w:gridCol w:w="140"/>
        <w:gridCol w:w="2003"/>
        <w:gridCol w:w="140"/>
        <w:gridCol w:w="2729"/>
        <w:gridCol w:w="140"/>
        <w:gridCol w:w="172"/>
        <w:gridCol w:w="772"/>
        <w:gridCol w:w="263"/>
      </w:tblGrid>
      <w:tr>
        <w:trPr/>
        <w:tc>
          <w:tcPr>
            <w:tcW w:w="10205" w:type="dxa"/>
            <w:gridSpan w:val="13"/>
            <w:tcBorders/>
            <w:shd w:fill="auto" w:val="clear"/>
            <w:vAlign w:val="center"/>
          </w:tcPr>
          <w:p>
            <w:pPr>
              <w:pStyle w:val="TableContents"/>
              <w:spacing w:before="0" w:after="283"/>
              <w:rPr>
                <w:sz w:val="4"/>
                <w:szCs w:val="4"/>
              </w:rPr>
            </w:pPr>
            <w:r>
              <w:rPr>
                <w:sz w:val="4"/>
                <w:szCs w:val="4"/>
              </w:rPr>
            </w:r>
          </w:p>
        </w:tc>
      </w:tr>
      <w:tr>
        <w:trPr/>
        <w:tc>
          <w:tcPr>
            <w:tcW w:w="231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1044"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200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2729"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772"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312"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Contingent Consideration Liability</w:t>
            </w:r>
          </w:p>
        </w:tc>
        <w:tc>
          <w:tcPr>
            <w:tcW w:w="140" w:type="dxa"/>
            <w:tcBorders/>
            <w:shd w:fill="auto" w:val="clear"/>
            <w:vAlign w:val="center"/>
          </w:tcPr>
          <w:p>
            <w:pPr>
              <w:pStyle w:val="TableContents"/>
              <w:spacing w:before="0" w:after="0"/>
              <w:ind w:left="0" w:right="0" w:firstLine="30"/>
              <w:rPr/>
            </w:pPr>
            <w:r>
              <w:rPr/>
              <w:t> </w:t>
            </w:r>
          </w:p>
        </w:tc>
        <w:tc>
          <w:tcPr>
            <w:tcW w:w="139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Fair Value at October 3, 2014</w:t>
            </w:r>
          </w:p>
        </w:tc>
        <w:tc>
          <w:tcPr>
            <w:tcW w:w="140" w:type="dxa"/>
            <w:tcBorders/>
            <w:shd w:fill="auto" w:val="clear"/>
            <w:vAlign w:val="center"/>
          </w:tcPr>
          <w:p>
            <w:pPr>
              <w:pStyle w:val="TableContents"/>
              <w:spacing w:before="0" w:after="0"/>
              <w:ind w:left="0" w:right="0" w:firstLine="30"/>
              <w:rPr/>
            </w:pPr>
            <w:r>
              <w:rPr/>
              <w:t> </w:t>
            </w:r>
          </w:p>
        </w:tc>
        <w:tc>
          <w:tcPr>
            <w:tcW w:w="2003"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Valuation Technique</w:t>
            </w:r>
          </w:p>
        </w:tc>
        <w:tc>
          <w:tcPr>
            <w:tcW w:w="140" w:type="dxa"/>
            <w:tcBorders/>
            <w:shd w:fill="auto" w:val="clear"/>
            <w:vAlign w:val="center"/>
          </w:tcPr>
          <w:p>
            <w:pPr>
              <w:pStyle w:val="TableContents"/>
              <w:spacing w:before="0" w:after="0"/>
              <w:ind w:left="0" w:right="0" w:firstLine="30"/>
              <w:rPr/>
            </w:pPr>
            <w:r>
              <w:rPr/>
              <w:t> </w:t>
            </w:r>
          </w:p>
        </w:tc>
        <w:tc>
          <w:tcPr>
            <w:tcW w:w="4076" w:type="dxa"/>
            <w:gridSpan w:val="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Unobservable Inputs</w:t>
            </w:r>
          </w:p>
        </w:tc>
      </w:tr>
      <w:tr>
        <w:trPr/>
        <w:tc>
          <w:tcPr>
            <w:tcW w:w="231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Development milestone</w:t>
            </w:r>
          </w:p>
        </w:tc>
        <w:tc>
          <w:tcPr>
            <w:tcW w:w="140" w:type="dxa"/>
            <w:tcBorders/>
            <w:shd w:fill="CCEEFF" w:val="clear"/>
            <w:vAlign w:val="center"/>
          </w:tcPr>
          <w:p>
            <w:pPr>
              <w:pStyle w:val="TableContents"/>
              <w:spacing w:before="0" w:after="0"/>
              <w:ind w:left="0" w:right="0" w:firstLine="30"/>
              <w:rPr/>
            </w:pPr>
            <w:r>
              <w:rPr/>
              <w:t> </w:t>
            </w:r>
          </w:p>
        </w:tc>
        <w:tc>
          <w:tcPr>
            <w:tcW w:w="247"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044" w:type="dxa"/>
            <w:tcBorders/>
            <w:shd w:fill="CCEEFF" w:val="clear"/>
            <w:vAlign w:val="center"/>
          </w:tcPr>
          <w:p>
            <w:pPr>
              <w:pStyle w:val="TableContents"/>
              <w:spacing w:before="0" w:after="0"/>
              <w:jc w:val="right"/>
              <w:rPr>
                <w:rFonts w:ascii="inherit" w:hAnsi="inherit"/>
                <w:sz w:val="17"/>
              </w:rPr>
            </w:pPr>
            <w:r>
              <w:rPr>
                <w:rFonts w:ascii="inherit" w:hAnsi="inherit"/>
                <w:sz w:val="17"/>
              </w:rPr>
              <w:t>90</w:t>
            </w:r>
          </w:p>
        </w:tc>
        <w:tc>
          <w:tcPr>
            <w:tcW w:w="10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0" w:type="dxa"/>
            <w:tcBorders/>
            <w:shd w:fill="CCEEFF" w:val="clear"/>
            <w:vAlign w:val="center"/>
          </w:tcPr>
          <w:p>
            <w:pPr>
              <w:pStyle w:val="TableContents"/>
              <w:spacing w:before="0" w:after="0"/>
              <w:ind w:left="0" w:right="0" w:firstLine="30"/>
              <w:rPr/>
            </w:pPr>
            <w:r>
              <w:rPr/>
              <w:t> </w:t>
            </w:r>
          </w:p>
        </w:tc>
        <w:tc>
          <w:tcPr>
            <w:tcW w:w="200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Discounted cash flow</w:t>
            </w:r>
          </w:p>
        </w:tc>
        <w:tc>
          <w:tcPr>
            <w:tcW w:w="140" w:type="dxa"/>
            <w:tcBorders/>
            <w:shd w:fill="CCEEFF" w:val="clear"/>
            <w:vAlign w:val="center"/>
          </w:tcPr>
          <w:p>
            <w:pPr>
              <w:pStyle w:val="TableContents"/>
              <w:spacing w:before="0" w:after="0"/>
              <w:ind w:left="0" w:right="0" w:firstLine="30"/>
              <w:rPr/>
            </w:pPr>
            <w:r>
              <w:rPr/>
              <w:t> </w:t>
            </w:r>
          </w:p>
        </w:tc>
        <w:tc>
          <w:tcPr>
            <w:tcW w:w="272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Discount rate</w:t>
            </w:r>
          </w:p>
        </w:tc>
        <w:tc>
          <w:tcPr>
            <w:tcW w:w="140" w:type="dxa"/>
            <w:tcBorders/>
            <w:shd w:fill="CCEEFF" w:val="clear"/>
            <w:vAlign w:val="center"/>
          </w:tcPr>
          <w:p>
            <w:pPr>
              <w:pStyle w:val="TableContents"/>
              <w:spacing w:before="0" w:after="0"/>
              <w:ind w:left="0" w:right="0" w:firstLine="30"/>
              <w:rPr/>
            </w:pPr>
            <w:r>
              <w:rPr/>
              <w:t> </w:t>
            </w:r>
          </w:p>
        </w:tc>
        <w:tc>
          <w:tcPr>
            <w:tcW w:w="94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20</w:t>
            </w:r>
          </w:p>
        </w:tc>
        <w:tc>
          <w:tcPr>
            <w:tcW w:w="26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2312" w:type="dxa"/>
            <w:tcBorders/>
            <w:shd w:fill="auto" w:val="clear"/>
            <w:vAlign w:val="center"/>
          </w:tcPr>
          <w:p>
            <w:pPr>
              <w:pStyle w:val="TableContents"/>
              <w:spacing w:before="0" w:after="0"/>
              <w:ind w:left="0" w:right="0" w:firstLine="30"/>
              <w:rPr/>
            </w:pPr>
            <w:r>
              <w:rPr/>
              <w:t> </w:t>
            </w:r>
          </w:p>
        </w:tc>
        <w:tc>
          <w:tcPr>
            <w:tcW w:w="140" w:type="dxa"/>
            <w:tcBorders/>
            <w:shd w:fill="auto" w:val="clear"/>
            <w:vAlign w:val="center"/>
          </w:tcPr>
          <w:p>
            <w:pPr>
              <w:pStyle w:val="TableContents"/>
              <w:spacing w:before="0" w:after="0"/>
              <w:ind w:left="0" w:right="0" w:firstLine="30"/>
              <w:rPr/>
            </w:pPr>
            <w:r>
              <w:rPr/>
              <w:t> </w:t>
            </w:r>
          </w:p>
        </w:tc>
        <w:tc>
          <w:tcPr>
            <w:tcW w:w="1394" w:type="dxa"/>
            <w:gridSpan w:val="3"/>
            <w:tcBorders/>
            <w:shd w:fill="auto" w:val="clear"/>
            <w:vAlign w:val="center"/>
          </w:tcPr>
          <w:p>
            <w:pPr>
              <w:pStyle w:val="TableContents"/>
              <w:spacing w:before="0" w:after="0"/>
              <w:ind w:left="0" w:right="0" w:firstLine="30"/>
              <w:rPr/>
            </w:pPr>
            <w:r>
              <w:rPr/>
              <w:t> </w:t>
            </w:r>
          </w:p>
        </w:tc>
        <w:tc>
          <w:tcPr>
            <w:tcW w:w="140" w:type="dxa"/>
            <w:tcBorders/>
            <w:shd w:fill="auto" w:val="clear"/>
            <w:vAlign w:val="center"/>
          </w:tcPr>
          <w:p>
            <w:pPr>
              <w:pStyle w:val="TableContents"/>
              <w:spacing w:before="0" w:after="0"/>
              <w:ind w:left="0" w:right="0" w:firstLine="30"/>
              <w:rPr/>
            </w:pPr>
            <w:r>
              <w:rPr/>
              <w:t> </w:t>
            </w:r>
          </w:p>
        </w:tc>
        <w:tc>
          <w:tcPr>
            <w:tcW w:w="2003" w:type="dxa"/>
            <w:tcBorders/>
            <w:shd w:fill="auto" w:val="clear"/>
            <w:vAlign w:val="center"/>
          </w:tcPr>
          <w:p>
            <w:pPr>
              <w:pStyle w:val="TableContents"/>
              <w:spacing w:before="0" w:after="0"/>
              <w:ind w:left="0" w:right="0" w:firstLine="30"/>
              <w:rPr/>
            </w:pPr>
            <w:r>
              <w:rPr/>
              <w:t> </w:t>
            </w:r>
          </w:p>
        </w:tc>
        <w:tc>
          <w:tcPr>
            <w:tcW w:w="140" w:type="dxa"/>
            <w:tcBorders/>
            <w:shd w:fill="auto" w:val="clear"/>
            <w:vAlign w:val="center"/>
          </w:tcPr>
          <w:p>
            <w:pPr>
              <w:pStyle w:val="TableContents"/>
              <w:spacing w:before="0" w:after="0"/>
              <w:ind w:left="0" w:right="0" w:firstLine="30"/>
              <w:rPr/>
            </w:pPr>
            <w:r>
              <w:rPr/>
              <w:t> </w:t>
            </w:r>
          </w:p>
        </w:tc>
        <w:tc>
          <w:tcPr>
            <w:tcW w:w="272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Projected year of payment</w:t>
            </w:r>
          </w:p>
        </w:tc>
        <w:tc>
          <w:tcPr>
            <w:tcW w:w="140" w:type="dxa"/>
            <w:tcBorders/>
            <w:shd w:fill="auto" w:val="clear"/>
            <w:vAlign w:val="center"/>
          </w:tcPr>
          <w:p>
            <w:pPr>
              <w:pStyle w:val="TableContents"/>
              <w:spacing w:before="0" w:after="0"/>
              <w:ind w:left="0" w:right="0" w:firstLine="30"/>
              <w:rPr/>
            </w:pPr>
            <w:r>
              <w:rPr/>
              <w:t> </w:t>
            </w:r>
          </w:p>
        </w:tc>
        <w:tc>
          <w:tcPr>
            <w:tcW w:w="94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2015</w:t>
            </w:r>
          </w:p>
        </w:tc>
        <w:tc>
          <w:tcPr>
            <w:tcW w:w="26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2312" w:type="dxa"/>
            <w:tcBorders/>
            <w:shd w:fill="CCEEFF" w:val="clear"/>
            <w:vAlign w:val="center"/>
          </w:tcPr>
          <w:p>
            <w:pPr>
              <w:pStyle w:val="TableContents"/>
              <w:spacing w:before="0" w:after="0"/>
              <w:ind w:left="0" w:right="0" w:firstLine="30"/>
              <w:rPr/>
            </w:pPr>
            <w:r>
              <w:rPr/>
              <w:t> </w:t>
            </w:r>
          </w:p>
        </w:tc>
        <w:tc>
          <w:tcPr>
            <w:tcW w:w="140" w:type="dxa"/>
            <w:tcBorders/>
            <w:shd w:fill="CCEEFF" w:val="clear"/>
            <w:vAlign w:val="center"/>
          </w:tcPr>
          <w:p>
            <w:pPr>
              <w:pStyle w:val="TableContents"/>
              <w:spacing w:before="0" w:after="0"/>
              <w:ind w:left="0" w:right="0" w:firstLine="30"/>
              <w:rPr/>
            </w:pPr>
            <w:r>
              <w:rPr/>
              <w:t> </w:t>
            </w:r>
          </w:p>
        </w:tc>
        <w:tc>
          <w:tcPr>
            <w:tcW w:w="1394" w:type="dxa"/>
            <w:gridSpan w:val="3"/>
            <w:tcBorders/>
            <w:shd w:fill="CCEEFF" w:val="clear"/>
            <w:vAlign w:val="center"/>
          </w:tcPr>
          <w:p>
            <w:pPr>
              <w:pStyle w:val="TableContents"/>
              <w:spacing w:before="0" w:after="0"/>
              <w:ind w:left="0" w:right="0" w:firstLine="30"/>
              <w:rPr/>
            </w:pPr>
            <w:r>
              <w:rPr/>
              <w:t> </w:t>
            </w:r>
          </w:p>
        </w:tc>
        <w:tc>
          <w:tcPr>
            <w:tcW w:w="140" w:type="dxa"/>
            <w:tcBorders/>
            <w:shd w:fill="CCEEFF" w:val="clear"/>
            <w:vAlign w:val="center"/>
          </w:tcPr>
          <w:p>
            <w:pPr>
              <w:pStyle w:val="TableContents"/>
              <w:spacing w:before="0" w:after="0"/>
              <w:ind w:left="0" w:right="0" w:firstLine="30"/>
              <w:rPr/>
            </w:pPr>
            <w:r>
              <w:rPr/>
              <w:t> </w:t>
            </w:r>
          </w:p>
        </w:tc>
        <w:tc>
          <w:tcPr>
            <w:tcW w:w="2003" w:type="dxa"/>
            <w:tcBorders/>
            <w:shd w:fill="CCEEFF" w:val="clear"/>
            <w:vAlign w:val="center"/>
          </w:tcPr>
          <w:p>
            <w:pPr>
              <w:pStyle w:val="TableContents"/>
              <w:spacing w:before="0" w:after="0"/>
              <w:ind w:left="0" w:right="0" w:firstLine="30"/>
              <w:rPr/>
            </w:pPr>
            <w:r>
              <w:rPr/>
              <w:t> </w:t>
            </w:r>
          </w:p>
        </w:tc>
        <w:tc>
          <w:tcPr>
            <w:tcW w:w="140" w:type="dxa"/>
            <w:tcBorders/>
            <w:shd w:fill="CCEEFF" w:val="clear"/>
            <w:vAlign w:val="center"/>
          </w:tcPr>
          <w:p>
            <w:pPr>
              <w:pStyle w:val="TableContents"/>
              <w:spacing w:before="0" w:after="0"/>
              <w:ind w:left="0" w:right="0" w:firstLine="30"/>
              <w:rPr/>
            </w:pPr>
            <w:r>
              <w:rPr/>
              <w:t> </w:t>
            </w:r>
          </w:p>
        </w:tc>
        <w:tc>
          <w:tcPr>
            <w:tcW w:w="272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Probability weighted payment amount</w:t>
            </w:r>
          </w:p>
        </w:tc>
        <w:tc>
          <w:tcPr>
            <w:tcW w:w="140" w:type="dxa"/>
            <w:tcBorders/>
            <w:shd w:fill="CCEEFF" w:val="clear"/>
            <w:vAlign w:val="center"/>
          </w:tcPr>
          <w:p>
            <w:pPr>
              <w:pStyle w:val="TableContents"/>
              <w:spacing w:before="0" w:after="0"/>
              <w:ind w:left="0" w:right="0" w:firstLine="30"/>
              <w:rPr/>
            </w:pPr>
            <w:r>
              <w:rPr/>
              <w:t> </w:t>
            </w:r>
          </w:p>
        </w:tc>
        <w:tc>
          <w:tcPr>
            <w:tcW w:w="172"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72" w:type="dxa"/>
            <w:tcBorders/>
            <w:shd w:fill="CCEEFF" w:val="clear"/>
            <w:vAlign w:val="center"/>
          </w:tcPr>
          <w:p>
            <w:pPr>
              <w:pStyle w:val="TableContents"/>
              <w:spacing w:before="0" w:after="0"/>
              <w:jc w:val="right"/>
              <w:rPr>
                <w:rFonts w:ascii="inherit" w:hAnsi="inherit"/>
                <w:sz w:val="17"/>
              </w:rPr>
            </w:pPr>
            <w:r>
              <w:rPr>
                <w:rFonts w:ascii="inherit" w:hAnsi="inherit"/>
                <w:sz w:val="17"/>
              </w:rPr>
              <w:t>100</w:t>
            </w:r>
          </w:p>
        </w:tc>
        <w:tc>
          <w:tcPr>
            <w:tcW w:w="263" w:type="dxa"/>
            <w:tcBorders/>
            <w:shd w:fill="CCEEFF"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The following table provides information regarding assets and liabilities recorded at fair value on a recurring basis in the Condensed Consolidated Balance Sheet (in thousands):</w:t>
      </w:r>
    </w:p>
    <w:tbl>
      <w:tblPr>
        <w:tblW w:w="10205" w:type="dxa"/>
        <w:jc w:val="left"/>
        <w:tblInd w:w="0" w:type="dxa"/>
        <w:tblCellMar>
          <w:top w:w="0" w:type="dxa"/>
          <w:left w:w="0" w:type="dxa"/>
          <w:bottom w:w="0" w:type="dxa"/>
          <w:right w:w="0" w:type="dxa"/>
        </w:tblCellMar>
      </w:tblPr>
      <w:tblGrid>
        <w:gridCol w:w="3503"/>
        <w:gridCol w:w="133"/>
        <w:gridCol w:w="202"/>
        <w:gridCol w:w="1025"/>
        <w:gridCol w:w="93"/>
        <w:gridCol w:w="133"/>
        <w:gridCol w:w="341"/>
        <w:gridCol w:w="1286"/>
        <w:gridCol w:w="127"/>
        <w:gridCol w:w="133"/>
        <w:gridCol w:w="240"/>
        <w:gridCol w:w="1128"/>
        <w:gridCol w:w="103"/>
        <w:gridCol w:w="133"/>
        <w:gridCol w:w="309"/>
        <w:gridCol w:w="1162"/>
        <w:gridCol w:w="154"/>
      </w:tblGrid>
      <w:tr>
        <w:trPr/>
        <w:tc>
          <w:tcPr>
            <w:tcW w:w="10205" w:type="dxa"/>
            <w:gridSpan w:val="17"/>
            <w:tcBorders/>
            <w:shd w:fill="auto" w:val="clear"/>
            <w:vAlign w:val="center"/>
          </w:tcPr>
          <w:p>
            <w:pPr>
              <w:pStyle w:val="TableContents"/>
              <w:spacing w:before="0" w:after="283"/>
              <w:rPr>
                <w:sz w:val="4"/>
                <w:szCs w:val="4"/>
              </w:rPr>
            </w:pPr>
            <w:r>
              <w:rPr>
                <w:sz w:val="4"/>
                <w:szCs w:val="4"/>
              </w:rPr>
            </w:r>
          </w:p>
        </w:tc>
      </w:tr>
      <w:tr>
        <w:trPr/>
        <w:tc>
          <w:tcPr>
            <w:tcW w:w="3503"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025"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c>
          <w:tcPr>
            <w:tcW w:w="1286"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128"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1162"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03" w:type="dxa"/>
            <w:tcBorders/>
            <w:shd w:fill="auto" w:val="clear"/>
            <w:vAlign w:val="center"/>
          </w:tcPr>
          <w:p>
            <w:pPr>
              <w:pStyle w:val="TableContents"/>
              <w:spacing w:before="0" w:after="0"/>
              <w:ind w:left="0" w:right="0" w:firstLine="30"/>
              <w:jc w:val="left"/>
              <w:rPr/>
            </w:pPr>
            <w:r>
              <w:rPr/>
              <w:t> </w:t>
            </w:r>
          </w:p>
        </w:tc>
        <w:tc>
          <w:tcPr>
            <w:tcW w:w="133"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6569" w:type="dxa"/>
            <w:gridSpan w:val="1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Fair Value Measurements Using</w:t>
            </w:r>
          </w:p>
        </w:tc>
      </w:tr>
      <w:tr>
        <w:trPr/>
        <w:tc>
          <w:tcPr>
            <w:tcW w:w="3503" w:type="dxa"/>
            <w:tcBorders/>
            <w:shd w:fill="auto" w:val="clear"/>
            <w:vAlign w:val="center"/>
          </w:tcPr>
          <w:p>
            <w:pPr>
              <w:pStyle w:val="TableContents"/>
              <w:spacing w:before="0" w:after="0"/>
              <w:ind w:left="0" w:right="0" w:firstLine="30"/>
              <w:rPr/>
            </w:pPr>
            <w:r>
              <w:rPr/>
              <w:t> </w:t>
            </w:r>
          </w:p>
        </w:tc>
        <w:tc>
          <w:tcPr>
            <w:tcW w:w="133"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320" w:type="dxa"/>
            <w:gridSpan w:val="3"/>
            <w:tcBorders>
              <w:top w:val="single" w:sz="2" w:space="0" w:color="000000"/>
            </w:tcBorders>
            <w:shd w:fill="auto" w:val="clear"/>
            <w:tcMar>
              <w:top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At </w:t>
              <w:br/>
              <w:t> October 3,</w:t>
            </w:r>
          </w:p>
        </w:tc>
        <w:tc>
          <w:tcPr>
            <w:tcW w:w="133" w:type="dxa"/>
            <w:tcBorders/>
            <w:shd w:fill="auto" w:val="clear"/>
            <w:vAlign w:val="center"/>
          </w:tcPr>
          <w:p>
            <w:pPr>
              <w:pStyle w:val="TableContents"/>
              <w:spacing w:before="0" w:after="0"/>
              <w:ind w:left="0" w:right="0" w:firstLine="30"/>
              <w:rPr/>
            </w:pPr>
            <w:r>
              <w:rPr/>
              <w:t> </w:t>
            </w:r>
          </w:p>
        </w:tc>
        <w:tc>
          <w:tcPr>
            <w:tcW w:w="1754" w:type="dxa"/>
            <w:gridSpan w:val="3"/>
            <w:tcBorders/>
            <w:shd w:fill="auto" w:val="clear"/>
            <w:vAlign w:val="center"/>
          </w:tcPr>
          <w:p>
            <w:pPr>
              <w:pStyle w:val="TableContents"/>
              <w:spacing w:before="0" w:after="0"/>
              <w:jc w:val="center"/>
              <w:rPr>
                <w:rFonts w:ascii="inherit" w:hAnsi="inherit"/>
                <w:b/>
                <w:sz w:val="13"/>
              </w:rPr>
            </w:pPr>
            <w:r>
              <w:rPr>
                <w:rFonts w:ascii="inherit" w:hAnsi="inherit"/>
                <w:b/>
                <w:sz w:val="13"/>
              </w:rPr>
              <w:t>Quoted</w:t>
            </w:r>
          </w:p>
          <w:p>
            <w:pPr>
              <w:pStyle w:val="TableContents"/>
              <w:spacing w:before="0" w:after="0"/>
              <w:jc w:val="center"/>
              <w:rPr>
                <w:rFonts w:ascii="inherit" w:hAnsi="inherit"/>
                <w:b/>
                <w:sz w:val="13"/>
              </w:rPr>
            </w:pPr>
            <w:r>
              <w:rPr>
                <w:rFonts w:ascii="inherit" w:hAnsi="inherit"/>
                <w:b/>
                <w:sz w:val="13"/>
              </w:rPr>
              <w:t>Prices in</w:t>
            </w:r>
          </w:p>
          <w:p>
            <w:pPr>
              <w:pStyle w:val="TableContents"/>
              <w:spacing w:before="0" w:after="0"/>
              <w:jc w:val="center"/>
              <w:rPr>
                <w:rFonts w:ascii="inherit" w:hAnsi="inherit"/>
                <w:b/>
                <w:sz w:val="13"/>
              </w:rPr>
            </w:pPr>
            <w:r>
              <w:rPr>
                <w:rFonts w:ascii="inherit" w:hAnsi="inherit"/>
                <w:b/>
                <w:sz w:val="13"/>
              </w:rPr>
              <w:t>Active Markets</w:t>
            </w:r>
          </w:p>
          <w:p>
            <w:pPr>
              <w:pStyle w:val="TableContents"/>
              <w:spacing w:before="0" w:after="0"/>
              <w:jc w:val="center"/>
              <w:rPr>
                <w:rFonts w:ascii="inherit" w:hAnsi="inherit"/>
                <w:b/>
                <w:sz w:val="13"/>
              </w:rPr>
            </w:pPr>
            <w:r>
              <w:rPr>
                <w:rFonts w:ascii="inherit" w:hAnsi="inherit"/>
                <w:b/>
                <w:sz w:val="13"/>
              </w:rPr>
              <w:t>for Identical</w:t>
            </w:r>
          </w:p>
          <w:p>
            <w:pPr>
              <w:pStyle w:val="TableContents"/>
              <w:spacing w:before="0" w:after="0"/>
              <w:ind w:left="0" w:right="0" w:firstLine="30"/>
              <w:jc w:val="center"/>
              <w:rPr>
                <w:rFonts w:ascii="inherit" w:hAnsi="inherit"/>
                <w:b/>
                <w:sz w:val="13"/>
              </w:rPr>
            </w:pPr>
            <w:r>
              <w:rPr>
                <w:rFonts w:ascii="inherit" w:hAnsi="inherit"/>
                <w:b/>
                <w:sz w:val="13"/>
              </w:rPr>
              <w:t>Assets</w:t>
            </w:r>
          </w:p>
        </w:tc>
        <w:tc>
          <w:tcPr>
            <w:tcW w:w="133" w:type="dxa"/>
            <w:tcBorders/>
            <w:shd w:fill="auto" w:val="clear"/>
            <w:vAlign w:val="center"/>
          </w:tcPr>
          <w:p>
            <w:pPr>
              <w:pStyle w:val="TableContents"/>
              <w:spacing w:before="0" w:after="0"/>
              <w:ind w:left="0" w:right="0" w:firstLine="30"/>
              <w:rPr/>
            </w:pPr>
            <w:r>
              <w:rPr/>
              <w:t> </w:t>
            </w:r>
          </w:p>
        </w:tc>
        <w:tc>
          <w:tcPr>
            <w:tcW w:w="1471" w:type="dxa"/>
            <w:gridSpan w:val="3"/>
            <w:tcBorders/>
            <w:shd w:fill="auto" w:val="clear"/>
            <w:vAlign w:val="center"/>
          </w:tcPr>
          <w:p>
            <w:pPr>
              <w:pStyle w:val="TableContents"/>
              <w:spacing w:before="0" w:after="0"/>
              <w:jc w:val="center"/>
              <w:rPr>
                <w:rFonts w:ascii="inherit" w:hAnsi="inherit"/>
                <w:b/>
                <w:sz w:val="13"/>
              </w:rPr>
            </w:pPr>
            <w:r>
              <w:rPr>
                <w:rFonts w:ascii="inherit" w:hAnsi="inherit"/>
                <w:b/>
                <w:sz w:val="13"/>
              </w:rPr>
              <w:t>Significant</w:t>
            </w:r>
          </w:p>
          <w:p>
            <w:pPr>
              <w:pStyle w:val="TableContents"/>
              <w:spacing w:before="0" w:after="0"/>
              <w:jc w:val="center"/>
              <w:rPr>
                <w:rFonts w:ascii="inherit" w:hAnsi="inherit"/>
                <w:b/>
                <w:sz w:val="13"/>
              </w:rPr>
            </w:pPr>
            <w:r>
              <w:rPr>
                <w:rFonts w:ascii="inherit" w:hAnsi="inherit"/>
                <w:b/>
                <w:sz w:val="13"/>
              </w:rPr>
              <w:t>Other</w:t>
            </w:r>
          </w:p>
          <w:p>
            <w:pPr>
              <w:pStyle w:val="TableContents"/>
              <w:spacing w:before="0" w:after="0"/>
              <w:jc w:val="center"/>
              <w:rPr>
                <w:rFonts w:ascii="inherit" w:hAnsi="inherit"/>
                <w:b/>
                <w:sz w:val="13"/>
              </w:rPr>
            </w:pPr>
            <w:r>
              <w:rPr>
                <w:rFonts w:ascii="inherit" w:hAnsi="inherit"/>
                <w:b/>
                <w:sz w:val="13"/>
              </w:rPr>
              <w:t>Observable</w:t>
            </w:r>
          </w:p>
          <w:p>
            <w:pPr>
              <w:pStyle w:val="TableContents"/>
              <w:spacing w:before="0" w:after="0"/>
              <w:ind w:left="0" w:right="0" w:firstLine="30"/>
              <w:jc w:val="center"/>
              <w:rPr>
                <w:rFonts w:ascii="inherit" w:hAnsi="inherit"/>
                <w:b/>
                <w:sz w:val="13"/>
              </w:rPr>
            </w:pPr>
            <w:r>
              <w:rPr>
                <w:rFonts w:ascii="inherit" w:hAnsi="inherit"/>
                <w:b/>
                <w:sz w:val="13"/>
              </w:rPr>
              <w:t>Inputs</w:t>
            </w:r>
          </w:p>
        </w:tc>
        <w:tc>
          <w:tcPr>
            <w:tcW w:w="133" w:type="dxa"/>
            <w:tcBorders/>
            <w:shd w:fill="auto" w:val="clear"/>
            <w:vAlign w:val="center"/>
          </w:tcPr>
          <w:p>
            <w:pPr>
              <w:pStyle w:val="TableContents"/>
              <w:spacing w:before="0" w:after="0"/>
              <w:ind w:left="0" w:right="0" w:firstLine="30"/>
              <w:rPr/>
            </w:pPr>
            <w:r>
              <w:rPr/>
              <w:t> </w:t>
            </w:r>
          </w:p>
        </w:tc>
        <w:tc>
          <w:tcPr>
            <w:tcW w:w="1625" w:type="dxa"/>
            <w:gridSpan w:val="3"/>
            <w:tcBorders/>
            <w:shd w:fill="auto" w:val="clear"/>
            <w:vAlign w:val="center"/>
          </w:tcPr>
          <w:p>
            <w:pPr>
              <w:pStyle w:val="TableContents"/>
              <w:spacing w:before="0" w:after="0"/>
              <w:jc w:val="center"/>
              <w:rPr>
                <w:rFonts w:ascii="inherit" w:hAnsi="inherit"/>
                <w:b/>
                <w:sz w:val="13"/>
              </w:rPr>
            </w:pPr>
            <w:r>
              <w:rPr>
                <w:rFonts w:ascii="inherit" w:hAnsi="inherit"/>
                <w:b/>
                <w:sz w:val="13"/>
              </w:rPr>
              <w:t>Significant</w:t>
            </w:r>
          </w:p>
          <w:p>
            <w:pPr>
              <w:pStyle w:val="TableContents"/>
              <w:spacing w:before="0" w:after="0"/>
              <w:jc w:val="center"/>
              <w:rPr>
                <w:rFonts w:ascii="inherit" w:hAnsi="inherit"/>
                <w:b/>
                <w:sz w:val="13"/>
              </w:rPr>
            </w:pPr>
            <w:r>
              <w:rPr>
                <w:rFonts w:ascii="inherit" w:hAnsi="inherit"/>
                <w:b/>
                <w:sz w:val="13"/>
              </w:rPr>
              <w:t>Unobservable</w:t>
            </w:r>
          </w:p>
          <w:p>
            <w:pPr>
              <w:pStyle w:val="TableContents"/>
              <w:spacing w:before="0" w:after="0"/>
              <w:ind w:left="0" w:right="0" w:firstLine="30"/>
              <w:jc w:val="center"/>
              <w:rPr>
                <w:rFonts w:ascii="inherit" w:hAnsi="inherit"/>
                <w:b/>
                <w:sz w:val="13"/>
              </w:rPr>
            </w:pPr>
            <w:r>
              <w:rPr>
                <w:rFonts w:ascii="inherit" w:hAnsi="inherit"/>
                <w:b/>
                <w:sz w:val="13"/>
              </w:rPr>
              <w:t>Inputs</w:t>
            </w:r>
          </w:p>
        </w:tc>
      </w:tr>
      <w:tr>
        <w:trPr/>
        <w:tc>
          <w:tcPr>
            <w:tcW w:w="350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b/>
                <w:sz w:val="13"/>
              </w:rPr>
            </w:pPr>
            <w:r>
              <w:rPr>
                <w:rFonts w:ascii="inherit" w:hAnsi="inherit"/>
                <w:b/>
                <w:sz w:val="13"/>
              </w:rPr>
              <w:t>Description</w:t>
            </w:r>
          </w:p>
        </w:tc>
        <w:tc>
          <w:tcPr>
            <w:tcW w:w="133" w:type="dxa"/>
            <w:tcBorders/>
            <w:shd w:fill="auto" w:val="clear"/>
            <w:vAlign w:val="center"/>
          </w:tcPr>
          <w:p>
            <w:pPr>
              <w:pStyle w:val="TableContents"/>
              <w:spacing w:before="0" w:after="0"/>
              <w:ind w:left="0" w:right="0" w:firstLine="30"/>
              <w:rPr/>
            </w:pPr>
            <w:r>
              <w:rPr/>
              <w:t> </w:t>
            </w:r>
          </w:p>
        </w:tc>
        <w:tc>
          <w:tcPr>
            <w:tcW w:w="132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2014</w:t>
            </w:r>
          </w:p>
        </w:tc>
        <w:tc>
          <w:tcPr>
            <w:tcW w:w="133" w:type="dxa"/>
            <w:tcBorders/>
            <w:shd w:fill="auto" w:val="clear"/>
            <w:vAlign w:val="center"/>
          </w:tcPr>
          <w:p>
            <w:pPr>
              <w:pStyle w:val="TableContents"/>
              <w:spacing w:before="0" w:after="0"/>
              <w:ind w:left="0" w:right="0" w:firstLine="30"/>
              <w:rPr/>
            </w:pPr>
            <w:r>
              <w:rPr/>
              <w:t> </w:t>
            </w:r>
          </w:p>
        </w:tc>
        <w:tc>
          <w:tcPr>
            <w:tcW w:w="175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(Level 1)</w:t>
            </w:r>
          </w:p>
        </w:tc>
        <w:tc>
          <w:tcPr>
            <w:tcW w:w="133" w:type="dxa"/>
            <w:tcBorders/>
            <w:shd w:fill="auto" w:val="clear"/>
            <w:vAlign w:val="center"/>
          </w:tcPr>
          <w:p>
            <w:pPr>
              <w:pStyle w:val="TableContents"/>
              <w:spacing w:before="0" w:after="0"/>
              <w:ind w:left="0" w:right="0" w:firstLine="30"/>
              <w:rPr/>
            </w:pPr>
            <w:r>
              <w:rPr/>
              <w:t> </w:t>
            </w:r>
          </w:p>
        </w:tc>
        <w:tc>
          <w:tcPr>
            <w:tcW w:w="147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(Level 2)</w:t>
            </w:r>
          </w:p>
        </w:tc>
        <w:tc>
          <w:tcPr>
            <w:tcW w:w="133" w:type="dxa"/>
            <w:tcBorders/>
            <w:shd w:fill="auto" w:val="clear"/>
            <w:vAlign w:val="center"/>
          </w:tcPr>
          <w:p>
            <w:pPr>
              <w:pStyle w:val="TableContents"/>
              <w:spacing w:before="0" w:after="0"/>
              <w:ind w:left="0" w:right="0" w:firstLine="30"/>
              <w:rPr/>
            </w:pPr>
            <w:r>
              <w:rPr/>
              <w:t> </w:t>
            </w:r>
          </w:p>
        </w:tc>
        <w:tc>
          <w:tcPr>
            <w:tcW w:w="162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(Level 3)</w:t>
            </w:r>
          </w:p>
        </w:tc>
      </w:tr>
      <w:tr>
        <w:trPr/>
        <w:tc>
          <w:tcPr>
            <w:tcW w:w="3503" w:type="dxa"/>
            <w:tcBorders/>
            <w:shd w:fill="CCEEFF" w:val="clear"/>
            <w:vAlign w:val="center"/>
          </w:tcPr>
          <w:p>
            <w:pPr>
              <w:pStyle w:val="TableContents"/>
              <w:spacing w:before="0" w:after="0"/>
              <w:ind w:left="0" w:right="0" w:firstLine="30"/>
              <w:jc w:val="left"/>
              <w:rPr>
                <w:rFonts w:ascii="inherit" w:hAnsi="inherit"/>
                <w:b/>
                <w:sz w:val="17"/>
              </w:rPr>
            </w:pPr>
            <w:r>
              <w:rPr>
                <w:rFonts w:ascii="inherit" w:hAnsi="inherit"/>
                <w:b/>
                <w:sz w:val="17"/>
              </w:rPr>
              <w:t>Liabilities</w:t>
            </w:r>
          </w:p>
        </w:tc>
        <w:tc>
          <w:tcPr>
            <w:tcW w:w="133" w:type="dxa"/>
            <w:tcBorders/>
            <w:shd w:fill="CCEEFF" w:val="clear"/>
            <w:vAlign w:val="center"/>
          </w:tcPr>
          <w:p>
            <w:pPr>
              <w:pStyle w:val="TableContents"/>
              <w:spacing w:before="0" w:after="0"/>
              <w:ind w:left="0" w:right="0" w:firstLine="30"/>
              <w:rPr/>
            </w:pPr>
            <w:r>
              <w:rPr/>
              <w:t> </w:t>
            </w:r>
          </w:p>
        </w:tc>
        <w:tc>
          <w:tcPr>
            <w:tcW w:w="1320"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754"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471"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625" w:type="dxa"/>
            <w:gridSpan w:val="3"/>
            <w:tcBorders/>
            <w:shd w:fill="CCEEFF" w:val="clear"/>
            <w:vAlign w:val="center"/>
          </w:tcPr>
          <w:p>
            <w:pPr>
              <w:pStyle w:val="TableContents"/>
              <w:spacing w:before="0" w:after="0"/>
              <w:ind w:left="0" w:right="0" w:firstLine="30"/>
              <w:rPr/>
            </w:pPr>
            <w:r>
              <w:rPr/>
              <w:t> </w:t>
            </w:r>
          </w:p>
        </w:tc>
      </w:tr>
      <w:tr>
        <w:trPr/>
        <w:tc>
          <w:tcPr>
            <w:tcW w:w="35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Foreign currency contracts (Note 11)</w:t>
            </w:r>
          </w:p>
        </w:tc>
        <w:tc>
          <w:tcPr>
            <w:tcW w:w="133" w:type="dxa"/>
            <w:tcBorders/>
            <w:shd w:fill="auto" w:val="clear"/>
            <w:vAlign w:val="center"/>
          </w:tcPr>
          <w:p>
            <w:pPr>
              <w:pStyle w:val="TableContents"/>
              <w:spacing w:before="0" w:after="0"/>
              <w:ind w:left="0" w:right="0" w:firstLine="30"/>
              <w:rPr/>
            </w:pPr>
            <w:r>
              <w:rPr/>
              <w:t> </w:t>
            </w:r>
          </w:p>
        </w:tc>
        <w:tc>
          <w:tcPr>
            <w:tcW w:w="202"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025" w:type="dxa"/>
            <w:tcBorders/>
            <w:shd w:fill="auto" w:val="clear"/>
            <w:vAlign w:val="center"/>
          </w:tcPr>
          <w:p>
            <w:pPr>
              <w:pStyle w:val="TableContents"/>
              <w:spacing w:before="0" w:after="0"/>
              <w:jc w:val="right"/>
              <w:rPr>
                <w:rFonts w:ascii="inherit" w:hAnsi="inherit"/>
                <w:sz w:val="17"/>
              </w:rPr>
            </w:pPr>
            <w:r>
              <w:rPr>
                <w:rFonts w:ascii="inherit" w:hAnsi="inherit"/>
                <w:sz w:val="17"/>
              </w:rPr>
              <w:t>102</w:t>
            </w:r>
          </w:p>
        </w:tc>
        <w:tc>
          <w:tcPr>
            <w:tcW w:w="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341"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86" w:type="dxa"/>
            <w:tcBorders/>
            <w:shd w:fill="auto" w:val="clear"/>
            <w:vAlign w:val="center"/>
          </w:tcPr>
          <w:p>
            <w:pPr>
              <w:pStyle w:val="TableContents"/>
              <w:spacing w:before="0" w:after="0"/>
              <w:jc w:val="right"/>
              <w:rPr/>
            </w:pPr>
            <w:r>
              <w:rPr/>
              <w:t>—</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240"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128" w:type="dxa"/>
            <w:tcBorders/>
            <w:shd w:fill="auto" w:val="clear"/>
            <w:vAlign w:val="center"/>
          </w:tcPr>
          <w:p>
            <w:pPr>
              <w:pStyle w:val="TableContents"/>
              <w:spacing w:before="0" w:after="0"/>
              <w:jc w:val="right"/>
              <w:rPr>
                <w:rFonts w:ascii="inherit" w:hAnsi="inherit"/>
                <w:sz w:val="17"/>
              </w:rPr>
            </w:pPr>
            <w:r>
              <w:rPr>
                <w:rFonts w:ascii="inherit" w:hAnsi="inherit"/>
                <w:sz w:val="17"/>
              </w:rPr>
              <w:t>102</w:t>
            </w:r>
          </w:p>
        </w:tc>
        <w:tc>
          <w:tcPr>
            <w:tcW w:w="1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309"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162" w:type="dxa"/>
            <w:tcBorders/>
            <w:shd w:fill="auto" w:val="clear"/>
            <w:vAlign w:val="center"/>
          </w:tcPr>
          <w:p>
            <w:pPr>
              <w:pStyle w:val="TableContents"/>
              <w:spacing w:before="0" w:after="0"/>
              <w:jc w:val="right"/>
              <w:rPr/>
            </w:pPr>
            <w:r>
              <w:rPr/>
              <w:t>—</w:t>
            </w:r>
          </w:p>
        </w:tc>
        <w:tc>
          <w:tcPr>
            <w:tcW w:w="15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Interest rate swap (Note 6)</w:t>
            </w:r>
          </w:p>
        </w:tc>
        <w:tc>
          <w:tcPr>
            <w:tcW w:w="133" w:type="dxa"/>
            <w:tcBorders/>
            <w:shd w:fill="CCEEFF" w:val="clear"/>
            <w:vAlign w:val="center"/>
          </w:tcPr>
          <w:p>
            <w:pPr>
              <w:pStyle w:val="TableContents"/>
              <w:spacing w:before="0" w:after="0"/>
              <w:ind w:left="0" w:right="0" w:firstLine="30"/>
              <w:rPr/>
            </w:pPr>
            <w:r>
              <w:rPr/>
              <w:t> </w:t>
            </w:r>
          </w:p>
        </w:tc>
        <w:tc>
          <w:tcPr>
            <w:tcW w:w="122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191</w:t>
            </w:r>
          </w:p>
        </w:tc>
        <w:tc>
          <w:tcPr>
            <w:tcW w:w="9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627" w:type="dxa"/>
            <w:gridSpan w:val="2"/>
            <w:tcBorders/>
            <w:shd w:fill="CCEEFF" w:val="clear"/>
            <w:vAlign w:val="center"/>
          </w:tcPr>
          <w:p>
            <w:pPr>
              <w:pStyle w:val="TableContents"/>
              <w:spacing w:before="0" w:after="0"/>
              <w:jc w:val="right"/>
              <w:rPr/>
            </w:pPr>
            <w:r>
              <w:rPr/>
              <w:t>—</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36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191</w:t>
            </w:r>
          </w:p>
        </w:tc>
        <w:tc>
          <w:tcPr>
            <w:tcW w:w="10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471" w:type="dxa"/>
            <w:gridSpan w:val="2"/>
            <w:tcBorders/>
            <w:shd w:fill="CCEEFF" w:val="clear"/>
            <w:vAlign w:val="center"/>
          </w:tcPr>
          <w:p>
            <w:pPr>
              <w:pStyle w:val="TableContents"/>
              <w:spacing w:before="0" w:after="0"/>
              <w:jc w:val="right"/>
              <w:rPr/>
            </w:pPr>
            <w:r>
              <w:rPr/>
              <w:t>—</w:t>
            </w:r>
          </w:p>
        </w:tc>
        <w:tc>
          <w:tcPr>
            <w:tcW w:w="15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5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Accrued contingent consideration (Note 14)</w:t>
            </w:r>
          </w:p>
        </w:tc>
        <w:tc>
          <w:tcPr>
            <w:tcW w:w="133" w:type="dxa"/>
            <w:tcBorders/>
            <w:shd w:fill="auto" w:val="clear"/>
            <w:vAlign w:val="center"/>
          </w:tcPr>
          <w:p>
            <w:pPr>
              <w:pStyle w:val="TableContents"/>
              <w:spacing w:before="0" w:after="0"/>
              <w:ind w:left="0" w:right="0" w:firstLine="30"/>
              <w:rPr/>
            </w:pPr>
            <w:r>
              <w:rPr/>
              <w:t> </w:t>
            </w:r>
          </w:p>
        </w:tc>
        <w:tc>
          <w:tcPr>
            <w:tcW w:w="122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90</w:t>
            </w:r>
          </w:p>
        </w:tc>
        <w:tc>
          <w:tcPr>
            <w:tcW w:w="9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627" w:type="dxa"/>
            <w:gridSpan w:val="2"/>
            <w:tcBorders/>
            <w:shd w:fill="auto" w:val="clear"/>
            <w:vAlign w:val="center"/>
          </w:tcPr>
          <w:p>
            <w:pPr>
              <w:pStyle w:val="TableContents"/>
              <w:spacing w:before="0" w:after="0"/>
              <w:jc w:val="right"/>
              <w:rPr/>
            </w:pPr>
            <w:r>
              <w:rPr/>
              <w:t>—</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368" w:type="dxa"/>
            <w:gridSpan w:val="2"/>
            <w:tcBorders/>
            <w:shd w:fill="auto" w:val="clear"/>
            <w:vAlign w:val="center"/>
          </w:tcPr>
          <w:p>
            <w:pPr>
              <w:pStyle w:val="TableContents"/>
              <w:spacing w:before="0" w:after="0"/>
              <w:jc w:val="right"/>
              <w:rPr/>
            </w:pPr>
            <w:r>
              <w:rPr/>
              <w:t>—</w:t>
            </w:r>
          </w:p>
        </w:tc>
        <w:tc>
          <w:tcPr>
            <w:tcW w:w="1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47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90</w:t>
            </w:r>
          </w:p>
        </w:tc>
        <w:tc>
          <w:tcPr>
            <w:tcW w:w="154" w:type="dxa"/>
            <w:tcBorders/>
            <w:shd w:fill="auto"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pPr>
      <w:r>
        <w:rPr/>
        <w:t> </w:t>
      </w:r>
    </w:p>
    <w:p>
      <w:pPr>
        <w:pStyle w:val="TextBody"/>
        <w:spacing w:lineRule="auto" w:line="288" w:before="0" w:after="0"/>
        <w:ind w:left="0" w:right="0" w:firstLine="720"/>
        <w:rPr>
          <w:rFonts w:ascii="inherit" w:hAnsi="inherit"/>
          <w:sz w:val="17"/>
        </w:rPr>
      </w:pPr>
      <w:r>
        <w:rPr>
          <w:rFonts w:ascii="inherit" w:hAnsi="inherit"/>
          <w:sz w:val="17"/>
        </w:rPr>
      </w:r>
    </w:p>
    <w:p>
      <w:pPr>
        <w:pStyle w:val="TextBody"/>
        <w:spacing w:lineRule="auto" w:line="288" w:before="0" w:after="0"/>
        <w:ind w:left="0" w:right="0" w:firstLine="720"/>
        <w:rPr>
          <w:rFonts w:ascii="inherit" w:hAnsi="inherit"/>
          <w:sz w:val="17"/>
        </w:rPr>
      </w:pPr>
      <w:r>
        <w:rPr>
          <w:rFonts w:ascii="inherit" w:hAnsi="inherit"/>
          <w:sz w:val="17"/>
        </w:rPr>
      </w:r>
    </w:p>
    <w:p>
      <w:pPr>
        <w:pStyle w:val="TextBody"/>
        <w:spacing w:lineRule="auto" w:line="288" w:before="0" w:after="0"/>
        <w:ind w:left="0" w:right="0" w:firstLine="720"/>
        <w:rPr>
          <w:rFonts w:ascii="inherit" w:hAnsi="inherit"/>
          <w:b/>
          <w:i/>
          <w:sz w:val="17"/>
          <w:u w:val="single"/>
        </w:rPr>
      </w:pPr>
      <w:r>
        <w:rPr>
          <w:rFonts w:ascii="inherit" w:hAnsi="inherit"/>
          <w:b/>
          <w:i/>
          <w:sz w:val="17"/>
          <w:u w:val="single"/>
        </w:rPr>
        <w:t>Assets and Liabilities Measured at Fair Value on a Nonrecurring Basis</w:t>
      </w:r>
    </w:p>
    <w:p>
      <w:pPr>
        <w:pStyle w:val="TextBody"/>
        <w:spacing w:lineRule="auto" w:line="288" w:before="0" w:after="0"/>
        <w:ind w:left="0" w:right="0" w:firstLine="720"/>
        <w:rPr>
          <w:sz w:val="17"/>
        </w:rPr>
      </w:pPr>
      <w:r>
        <w:rPr>
          <w:rFonts w:ascii="inherit" w:hAnsi="inherit"/>
          <w:sz w:val="17"/>
        </w:rPr>
        <w:t xml:space="preserve">Fair value standards also apply to certain nonfinancial assets and liabilities that are measured at fair value on a nonrecurring basis. The carrying amounts of cash, accounts receivable, accounts payable and accrued expenses approximate fair value because of the short-term nature of these items. As of </w:t>
      </w:r>
      <w:r>
        <w:rPr>
          <w:rFonts w:ascii="Times New Roman" w:hAnsi="Times New Roman"/>
          <w:b w:val="false"/>
          <w:i w:val="false"/>
          <w:caps w:val="false"/>
          <w:smallCaps w:val="false"/>
          <w:strike w:val="false"/>
          <w:dstrike w:val="false"/>
          <w:color w:val="000000"/>
          <w:sz w:val="17"/>
          <w:u w:val="none"/>
          <w:effect w:val="none"/>
        </w:rPr>
        <w:t>October 3, 2014</w:t>
      </w:r>
      <w:r>
        <w:rPr>
          <w:rFonts w:ascii="inherit" w:hAnsi="inherit"/>
          <w:sz w:val="17"/>
        </w:rPr>
        <w:t>, the fair value of the Company’s variable rate Long-Term Debt approximates its carrying value and is categorized in Level 2 of the fair value hierarchy. A summary of the valuation methodologies for the Company’s assets and liabilities measured on a nonrecurring basis is as follows:</w:t>
      </w:r>
    </w:p>
    <w:p>
      <w:pPr>
        <w:pStyle w:val="TextBody"/>
        <w:spacing w:lineRule="auto" w:line="288" w:before="0" w:after="0"/>
        <w:ind w:left="0" w:right="0" w:firstLine="720"/>
        <w:rPr>
          <w:sz w:val="17"/>
        </w:rPr>
      </w:pPr>
      <w:r>
        <w:rPr>
          <w:rFonts w:ascii="inherit" w:hAnsi="inherit"/>
          <w:sz w:val="17"/>
          <w:u w:val="single"/>
        </w:rPr>
        <w:t>Long-lived assets</w:t>
      </w:r>
      <w:r>
        <w:rPr>
          <w:sz w:val="17"/>
        </w:rPr>
        <w:t xml:space="preserve"> – </w:t>
      </w:r>
      <w:r>
        <w:rPr>
          <w:rFonts w:ascii="inherit" w:hAnsi="inherit"/>
          <w:sz w:val="17"/>
        </w:rPr>
        <w:t>The Company reviews the carrying amount of its long-lived assets to be held and used, other than goodwill and indefinite-lived intangible assets, for potential impairment whenever certain indicators are present such as: a significant decrease in the market price of the asset or asset group; a significant change in the extent or manner in which the long-lived asset or asset group is being used or in its physical condition; a significant change in legal factors or in the business climate that could affect the value of the long-lived asset or asset group, including an action or assessment by a regulator; an accumulation of costs significantly in excess of the amount originally expected for the acquisition or construction of the asset; a current-period operating or cash flow loss combined with a history of operating or cash flow losses or a projection or forecast that demonstrates continuing losses associated with the use of the long-lived asset or asset group; or a current expectation that it is more likely than not the long-lived asset or asset group will be sold or otherwise disposed of significantly before the end of its previously estimated useful life. The term more likely than not refers to a level of likelihood that is more than 50 percent.</w:t>
      </w:r>
    </w:p>
    <w:p>
      <w:pPr>
        <w:pStyle w:val="TextBody"/>
        <w:spacing w:lineRule="auto" w:line="288" w:before="0" w:after="0"/>
        <w:ind w:left="0" w:right="0" w:firstLine="720"/>
        <w:rPr>
          <w:sz w:val="17"/>
        </w:rPr>
      </w:pPr>
      <w:r>
        <w:rPr>
          <w:rFonts w:ascii="inherit" w:hAnsi="inherit"/>
          <w:sz w:val="17"/>
        </w:rPr>
        <w:t>If an indicator is present, potential recoverability is measured by comparing the carrying amount of the long-lived asset or asset group to its related total future undiscounted cash flows. If the carrying value is not recoverable, the asset or asset group is considered to be impaired. Impairment is measured by comparing the asset or asset group’s carrying amount to its fair value, which is determined by using independent appraisals or discounted cash flow models. The discounted cash flow model requires inputs such as a risk-adjusted discount rate, terminal values, cash flow projections, and remaining useful lives of the asset or asset group. If the carrying value of the long-lived asset or asset group exceeds the fair value, the carrying value is written down to the fair value in the period identified. During the second quarter of 2014, the Company transferred $2.1 million</w:t>
      </w:r>
      <w:r>
        <w:rPr>
          <w:sz w:val="17"/>
        </w:rPr>
        <w:t xml:space="preserve"> </w:t>
      </w:r>
      <w:r>
        <w:rPr>
          <w:rFonts w:ascii="inherit" w:hAnsi="inherit"/>
          <w:sz w:val="17"/>
        </w:rPr>
        <w:t>of assets relating to the Company's Orvin, Switzerland property to held for sale. The Company did not record any impairment charges related to any of its long-lived assets during the first nine</w:t>
      </w:r>
      <w:r>
        <w:rPr>
          <w:sz w:val="17"/>
        </w:rPr>
        <w:t xml:space="preserve"> </w:t>
      </w:r>
      <w:r>
        <w:rPr>
          <w:rFonts w:ascii="inherit" w:hAnsi="inherit"/>
          <w:sz w:val="17"/>
        </w:rPr>
        <w:t>months of 2014</w:t>
      </w:r>
      <w:r>
        <w:rPr>
          <w:sz w:val="17"/>
        </w:rPr>
        <w:t xml:space="preserve"> </w:t>
      </w:r>
      <w:r>
        <w:rPr>
          <w:rFonts w:ascii="inherit" w:hAnsi="inherit"/>
          <w:sz w:val="17"/>
        </w:rPr>
        <w:t>and 2013.</w:t>
      </w:r>
    </w:p>
    <w:p>
      <w:pPr>
        <w:pStyle w:val="TextBody"/>
        <w:spacing w:before="0" w:after="0"/>
        <w:rPr/>
      </w:pPr>
      <w:r>
        <w:rPr/>
      </w:r>
    </w:p>
    <w:p>
      <w:pPr>
        <w:pStyle w:val="TextBody"/>
        <w:spacing w:lineRule="auto" w:line="288"/>
        <w:jc w:val="center"/>
        <w:rPr>
          <w:sz w:val="17"/>
        </w:rPr>
      </w:pPr>
      <w:r>
        <w:rPr>
          <w:rFonts w:ascii="inherit" w:hAnsi="inherit"/>
          <w:sz w:val="17"/>
        </w:rPr>
        <w:t>- 24</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sz w:val="17"/>
        </w:rPr>
      </w:pPr>
      <w:r>
        <w:rPr>
          <w:rFonts w:ascii="inherit" w:hAnsi="inherit"/>
          <w:sz w:val="17"/>
          <w:u w:val="single"/>
        </w:rPr>
        <w:t>Goodwill and indefinite-lived intangible assets</w:t>
      </w:r>
      <w:r>
        <w:rPr>
          <w:sz w:val="17"/>
        </w:rPr>
        <w:t xml:space="preserve"> – </w:t>
      </w:r>
      <w:r>
        <w:rPr>
          <w:rFonts w:ascii="inherit" w:hAnsi="inherit"/>
          <w:sz w:val="17"/>
        </w:rPr>
        <w:t>The Company assesses the impairment of goodwill and other indefinite-lived intangible assets on the last day of each fiscal year, or more frequently if certain indicators are present as described above under long-lived assets. The Company assesses goodwill for impairment by comparing the fair value of its reporting units to their carrying amounts. If the fair value of a reporting unit is less than its carrying value, an impairment loss is recorded to the extent that the implied fair value of the goodwill within the reporting unit is less than its carrying value. Fair values for reporting units are determined based on discounted cash flow models and market multiples. The discounted cash flow model requires inputs such as a risk-adjusted discount rate, terminal values, probability of success factor, and cash flow projections. The fair value from the discounted cash flow model is then combined, based on certain weightings, with market multiples in order to determine the fair value of the reporting unit. These market multiples include revenue multiples and multiples of earnings before interest, taxes, depreciation and amortization.</w:t>
      </w:r>
    </w:p>
    <w:p>
      <w:pPr>
        <w:pStyle w:val="TextBody"/>
        <w:spacing w:lineRule="auto" w:line="288" w:before="0" w:after="0"/>
        <w:ind w:left="0" w:right="0" w:firstLine="720"/>
        <w:rPr/>
      </w:pPr>
      <w:r>
        <w:rPr/>
        <w:t> </w:t>
      </w:r>
    </w:p>
    <w:p>
      <w:pPr>
        <w:pStyle w:val="TextBody"/>
        <w:spacing w:lineRule="auto" w:line="288" w:before="0" w:after="0"/>
        <w:ind w:left="0" w:right="0" w:firstLine="720"/>
        <w:rPr>
          <w:rFonts w:ascii="inherit" w:hAnsi="inherit"/>
          <w:sz w:val="17"/>
        </w:rPr>
      </w:pPr>
      <w:r>
        <w:rPr>
          <w:rFonts w:ascii="inherit" w:hAnsi="inherit"/>
          <w:sz w:val="17"/>
        </w:rPr>
        <w:t>Indefinite-lived intangible assets are assessed for impairment by comparing the fair value of the intangible asset to its carrying value. If the carrying value of the indefinite-lived intangible asset exceeds the fair value, the carrying value is written down to the fair value in the period identified. The fair value of indefinite-lived intangible assets is determined by using a discounted cash flow model. The discounted cash flow model requires inputs such as a risk-adjusted discount rate, royalty rates, and cash flow projections.</w:t>
      </w:r>
    </w:p>
    <w:p>
      <w:pPr>
        <w:pStyle w:val="TextBody"/>
        <w:spacing w:lineRule="auto" w:line="288" w:before="0" w:after="0"/>
        <w:ind w:left="0" w:right="0" w:firstLine="720"/>
        <w:rPr>
          <w:sz w:val="17"/>
        </w:rPr>
      </w:pPr>
      <w:r>
        <w:rPr>
          <w:rFonts w:ascii="inherit" w:hAnsi="inherit"/>
          <w:sz w:val="17"/>
        </w:rPr>
        <w:t>The Company did not record any impairment charges related to its indefinite-lived intangible assets, including goodwill, during the first nine</w:t>
      </w:r>
      <w:r>
        <w:rPr>
          <w:sz w:val="17"/>
        </w:rPr>
        <w:t xml:space="preserve"> </w:t>
      </w:r>
      <w:r>
        <w:rPr>
          <w:rFonts w:ascii="inherit" w:hAnsi="inherit"/>
          <w:sz w:val="17"/>
        </w:rPr>
        <w:t>months of 2014</w:t>
      </w:r>
      <w:r>
        <w:rPr>
          <w:sz w:val="17"/>
        </w:rPr>
        <w:t xml:space="preserve"> </w:t>
      </w:r>
      <w:r>
        <w:rPr>
          <w:rFonts w:ascii="inherit" w:hAnsi="inherit"/>
          <w:sz w:val="17"/>
        </w:rPr>
        <w:t>and 2013, respectively. See Note 5 “Intangible Assets” for additional information on the Company’s intangible assets.</w:t>
      </w:r>
    </w:p>
    <w:p>
      <w:pPr>
        <w:pStyle w:val="TextBody"/>
        <w:spacing w:lineRule="auto" w:line="288" w:before="0" w:after="0"/>
        <w:ind w:left="0" w:right="0" w:firstLine="720"/>
        <w:rPr>
          <w:sz w:val="17"/>
        </w:rPr>
      </w:pPr>
      <w:r>
        <w:rPr>
          <w:rFonts w:ascii="inherit" w:hAnsi="inherit"/>
          <w:sz w:val="17"/>
          <w:u w:val="single"/>
        </w:rPr>
        <w:t>Cost and equity method investments</w:t>
      </w:r>
      <w:r>
        <w:rPr>
          <w:sz w:val="17"/>
        </w:rPr>
        <w:t xml:space="preserve"> – </w:t>
      </w:r>
      <w:r>
        <w:rPr>
          <w:rFonts w:ascii="inherit" w:hAnsi="inherit"/>
          <w:sz w:val="17"/>
        </w:rPr>
        <w:t>The Company holds investments in equity and other securities that are accounted for as either cost or equity method investments and are classified as Other Assets. The total carrying value of these investments is reviewed quarterly for changes in circumstance or the occurrence of events that suggest the Company’s investment may not be recoverable. The fair value of cost or equity method investments is not adjusted if there are no identified events or changes in circumstances that may have a material effect on the fair value of the investments. Gains and losses realized on cost and equity method investments are recorded in Other (Income) Expense, Net, unless separately stated. In the third quarter of 2014, the Company sold one of its cost method investments. This transaction resulted in a pre-tax gain of $3.2 million. The aggregate recorded amount of cost and equity method investments at October 3, 2014</w:t>
      </w:r>
      <w:r>
        <w:rPr>
          <w:sz w:val="17"/>
        </w:rPr>
        <w:t xml:space="preserve"> </w:t>
      </w:r>
      <w:r>
        <w:rPr>
          <w:rFonts w:ascii="inherit" w:hAnsi="inherit"/>
          <w:sz w:val="17"/>
        </w:rPr>
        <w:t>and January 3, 2014</w:t>
      </w:r>
      <w:r>
        <w:rPr>
          <w:sz w:val="17"/>
        </w:rPr>
        <w:t xml:space="preserve"> </w:t>
      </w:r>
      <w:r>
        <w:rPr>
          <w:rFonts w:ascii="inherit" w:hAnsi="inherit"/>
          <w:sz w:val="17"/>
        </w:rPr>
        <w:t>was $12.0 million</w:t>
      </w:r>
      <w:r>
        <w:rPr>
          <w:sz w:val="17"/>
        </w:rPr>
        <w:t xml:space="preserve"> </w:t>
      </w:r>
      <w:r>
        <w:rPr>
          <w:rFonts w:ascii="inherit" w:hAnsi="inherit"/>
          <w:sz w:val="17"/>
        </w:rPr>
        <w:t>and $12.3 million, respectively. The Company recorded income (loss) related to its cost and equity method investments of $3.9 million</w:t>
      </w:r>
      <w:r>
        <w:rPr>
          <w:sz w:val="17"/>
        </w:rPr>
        <w:t xml:space="preserve"> </w:t>
      </w:r>
      <w:r>
        <w:rPr>
          <w:rFonts w:ascii="inherit" w:hAnsi="inherit"/>
          <w:sz w:val="17"/>
        </w:rPr>
        <w:t>and ($0.6) million</w:t>
      </w:r>
      <w:r>
        <w:rPr>
          <w:sz w:val="17"/>
        </w:rPr>
        <w:t xml:space="preserve"> </w:t>
      </w:r>
      <w:r>
        <w:rPr>
          <w:rFonts w:ascii="inherit" w:hAnsi="inherit"/>
          <w:sz w:val="17"/>
        </w:rPr>
        <w:t>during the first nine</w:t>
      </w:r>
      <w:r>
        <w:rPr>
          <w:sz w:val="17"/>
        </w:rPr>
        <w:t xml:space="preserve"> </w:t>
      </w:r>
      <w:r>
        <w:rPr>
          <w:rFonts w:ascii="inherit" w:hAnsi="inherit"/>
          <w:sz w:val="17"/>
        </w:rPr>
        <w:t>months of 2014</w:t>
      </w:r>
      <w:r>
        <w:rPr>
          <w:sz w:val="17"/>
        </w:rPr>
        <w:t xml:space="preserve"> </w:t>
      </w:r>
      <w:r>
        <w:rPr>
          <w:rFonts w:ascii="inherit" w:hAnsi="inherit"/>
          <w:sz w:val="17"/>
        </w:rPr>
        <w:t>and 2013, respectively.</w:t>
      </w:r>
    </w:p>
    <w:p>
      <w:pPr>
        <w:pStyle w:val="Normal"/>
        <w:spacing w:before="0" w:after="0"/>
        <w:rPr>
          <w:sz w:val="4"/>
          <w:szCs w:val="4"/>
        </w:rPr>
      </w:pPr>
      <w:r>
        <w:rPr>
          <w:sz w:val="4"/>
          <w:szCs w:val="4"/>
        </w:rPr>
      </w:r>
      <w:bookmarkStart w:id="41" w:name="sF662059F6A97F16B7D3E37CB8F94980C"/>
      <w:bookmarkStart w:id="42" w:name="sF662059F6A97F16B7D3E37CB8F94980C"/>
      <w:bookmarkEnd w:id="42"/>
    </w:p>
    <w:tbl>
      <w:tblPr>
        <w:tblW w:w="7660" w:type="dxa"/>
        <w:jc w:val="left"/>
        <w:tblInd w:w="0" w:type="dxa"/>
        <w:tblCellMar>
          <w:top w:w="0" w:type="dxa"/>
          <w:left w:w="0" w:type="dxa"/>
          <w:bottom w:w="0" w:type="dxa"/>
          <w:right w:w="0" w:type="dxa"/>
        </w:tblCellMar>
      </w:tblPr>
      <w:tblGrid>
        <w:gridCol w:w="395"/>
        <w:gridCol w:w="7265"/>
      </w:tblGrid>
      <w:tr>
        <w:trPr/>
        <w:tc>
          <w:tcPr>
            <w:tcW w:w="395" w:type="dxa"/>
            <w:tcBorders/>
            <w:shd w:fill="auto" w:val="clear"/>
            <w:vAlign w:val="center"/>
          </w:tcPr>
          <w:p>
            <w:pPr>
              <w:pStyle w:val="TableContents"/>
              <w:spacing w:before="0" w:after="283"/>
              <w:rPr>
                <w:sz w:val="4"/>
                <w:szCs w:val="4"/>
              </w:rPr>
            </w:pPr>
            <w:r>
              <w:rPr>
                <w:sz w:val="4"/>
                <w:szCs w:val="4"/>
              </w:rPr>
            </w:r>
          </w:p>
        </w:tc>
        <w:tc>
          <w:tcPr>
            <w:tcW w:w="7265" w:type="dxa"/>
            <w:tcBorders/>
            <w:shd w:fill="auto" w:val="clear"/>
            <w:vAlign w:val="center"/>
          </w:tcPr>
          <w:p>
            <w:pPr>
              <w:pStyle w:val="TableContents"/>
              <w:spacing w:before="0" w:after="283"/>
              <w:rPr>
                <w:sz w:val="4"/>
                <w:szCs w:val="4"/>
              </w:rPr>
            </w:pPr>
            <w:r>
              <w:rPr>
                <w:sz w:val="4"/>
                <w:szCs w:val="4"/>
              </w:rPr>
            </w:r>
          </w:p>
        </w:tc>
      </w:tr>
      <w:tr>
        <w:trPr/>
        <w:tc>
          <w:tcPr>
            <w:tcW w:w="39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15. </w:t>
            </w:r>
          </w:p>
        </w:tc>
        <w:tc>
          <w:tcPr>
            <w:tcW w:w="726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BUSINESS SEGMENT, GEOGRAPHIC AND CONCENTRATION RISK INFORMATION</w:t>
            </w:r>
          </w:p>
        </w:tc>
      </w:tr>
    </w:tbl>
    <w:p>
      <w:pPr>
        <w:pStyle w:val="TextBody"/>
        <w:spacing w:lineRule="auto" w:line="288" w:before="0" w:after="0"/>
        <w:ind w:left="0" w:right="0" w:firstLine="720"/>
        <w:jc w:val="left"/>
        <w:rPr>
          <w:sz w:val="17"/>
        </w:rPr>
      </w:pPr>
      <w:r>
        <w:rPr>
          <w:rFonts w:ascii="inherit" w:hAnsi="inherit"/>
          <w:sz w:val="17"/>
        </w:rPr>
        <w:t>In connection with the realignment of the Company’s operating structure in 2013 to optimize profitable growth, which included changing the Company’s management and reporting structure, the Company reevaluated its operating and reporting segments. Beginning in the fourth quarter of 2013, the Company determined that it has two</w:t>
      </w:r>
      <w:r>
        <w:rPr>
          <w:sz w:val="17"/>
        </w:rPr>
        <w:t xml:space="preserve"> </w:t>
      </w:r>
      <w:r>
        <w:rPr>
          <w:rFonts w:ascii="inherit" w:hAnsi="inherit"/>
          <w:sz w:val="17"/>
        </w:rPr>
        <w:t>reportable segments: Greatbatch Medical and QiG Group (“QiG”). As required, the Company reclassified certain prior year amounts to conform them to the current year presentation, including goodwill, segment operating income (loss), and segment sales categorizations.</w:t>
      </w:r>
    </w:p>
    <w:p>
      <w:pPr>
        <w:pStyle w:val="TextBody"/>
        <w:spacing w:lineRule="auto" w:line="288" w:before="0" w:after="0"/>
        <w:ind w:left="0" w:right="0" w:firstLine="720"/>
        <w:jc w:val="left"/>
        <w:rPr>
          <w:rFonts w:ascii="inherit" w:hAnsi="inherit"/>
          <w:sz w:val="17"/>
        </w:rPr>
      </w:pPr>
      <w:r>
        <w:rPr>
          <w:rFonts w:ascii="inherit" w:hAnsi="inherit"/>
          <w:sz w:val="17"/>
        </w:rPr>
        <w:t>Greatbatch Medical designs and manufactures medical devices and components where Greatbatch either owns the intellectual property or has unique manufacturing and assembly expertise and includes the financial results of the former Implantable Medical and Electrochem segments, excluding QiG. Greatbatch Medical provides medical devices and components to the following markets:</w:t>
      </w:r>
    </w:p>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jc w:val="left"/>
              <w:rPr>
                <w:sz w:val="17"/>
              </w:rPr>
            </w:pPr>
            <w:r>
              <w:rPr>
                <w:rFonts w:ascii="inherit" w:hAnsi="inherit"/>
                <w:b/>
                <w:sz w:val="17"/>
              </w:rPr>
              <w:t>Cardiac/Neuromodulation:</w:t>
            </w:r>
            <w:r>
              <w:rPr>
                <w:sz w:val="17"/>
              </w:rPr>
              <w:t xml:space="preserve"> </w:t>
            </w:r>
            <w:r>
              <w:rPr>
                <w:rFonts w:ascii="inherit" w:hAnsi="inherit"/>
                <w:sz w:val="17"/>
              </w:rPr>
              <w:t>Products include batteries, capacitors, filtered and unfiltered feed-throughs, engineered components, implantable stimulation leads, and enclosures used in implantable medical devices.</w:t>
            </w:r>
          </w:p>
        </w:tc>
      </w:tr>
    </w:tbl>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jc w:val="left"/>
              <w:rPr>
                <w:sz w:val="17"/>
              </w:rPr>
            </w:pPr>
            <w:r>
              <w:rPr>
                <w:rFonts w:ascii="inherit" w:hAnsi="inherit"/>
                <w:b/>
                <w:sz w:val="17"/>
              </w:rPr>
              <w:t>Orthopaedic:</w:t>
            </w:r>
            <w:r>
              <w:rPr>
                <w:sz w:val="17"/>
              </w:rPr>
              <w:t xml:space="preserve">  </w:t>
            </w:r>
            <w:r>
              <w:rPr>
                <w:rFonts w:ascii="inherit" w:hAnsi="inherit"/>
                <w:sz w:val="17"/>
              </w:rPr>
              <w:t>Products include hip and shoulder joint reconstruction implants, bone plates and spinal devices, and instruments and delivery systems used in hip and knee replacement, trauma fixation, and spinal surgeries.</w:t>
            </w:r>
          </w:p>
        </w:tc>
      </w:tr>
    </w:tbl>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jc w:val="left"/>
              <w:rPr>
                <w:sz w:val="17"/>
              </w:rPr>
            </w:pPr>
            <w:r>
              <w:rPr>
                <w:rFonts w:ascii="inherit" w:hAnsi="inherit"/>
                <w:b/>
                <w:sz w:val="17"/>
              </w:rPr>
              <w:t>Portable Medical:</w:t>
            </w:r>
            <w:r>
              <w:rPr>
                <w:sz w:val="17"/>
              </w:rPr>
              <w:t xml:space="preserve"> </w:t>
            </w:r>
            <w:r>
              <w:rPr>
                <w:rFonts w:ascii="inherit" w:hAnsi="inherit"/>
                <w:sz w:val="17"/>
              </w:rPr>
              <w:t>Products include batteries, chargers and power supplies for a wide range of medical devices including automated external defibrillators, portable oxygen concentrators, ventilators, and powered surgical tools.</w:t>
            </w:r>
          </w:p>
        </w:tc>
      </w:tr>
    </w:tbl>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jc w:val="left"/>
              <w:rPr>
                <w:sz w:val="17"/>
              </w:rPr>
            </w:pPr>
            <w:r>
              <w:rPr>
                <w:rFonts w:ascii="inherit" w:hAnsi="inherit"/>
                <w:b/>
                <w:sz w:val="17"/>
              </w:rPr>
              <w:t>Vascular:</w:t>
            </w:r>
            <w:r>
              <w:rPr>
                <w:sz w:val="17"/>
              </w:rPr>
              <w:t xml:space="preserve"> </w:t>
            </w:r>
            <w:r>
              <w:rPr>
                <w:rFonts w:ascii="inherit" w:hAnsi="inherit"/>
                <w:sz w:val="17"/>
              </w:rPr>
              <w:t>Products include introducers, medical coatings, steerable sheaths, and catheters that deliver therapies for various markets such as coronary and neurovascular disease, peripheral vascular disease, interventional radiology, vascular access, atrial fibrillation, and interventional cardiology, plus products for medical imaging and pharmaceutical delivery.</w:t>
            </w:r>
          </w:p>
        </w:tc>
      </w:tr>
    </w:tbl>
    <w:p>
      <w:pPr>
        <w:pStyle w:val="TextBody"/>
        <w:spacing w:before="0" w:after="0"/>
        <w:rPr/>
      </w:pPr>
      <w:r>
        <w:rPr/>
      </w:r>
    </w:p>
    <w:p>
      <w:pPr>
        <w:pStyle w:val="TextBody"/>
        <w:spacing w:lineRule="auto" w:line="288"/>
        <w:jc w:val="center"/>
        <w:rPr>
          <w:sz w:val="17"/>
        </w:rPr>
      </w:pPr>
      <w:r>
        <w:rPr>
          <w:rFonts w:ascii="inherit" w:hAnsi="inherit"/>
          <w:sz w:val="17"/>
        </w:rPr>
        <w:t>- 25</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jc w:val="left"/>
              <w:rPr>
                <w:sz w:val="17"/>
              </w:rPr>
            </w:pPr>
            <w:r>
              <w:rPr>
                <w:rFonts w:ascii="inherit" w:hAnsi="inherit"/>
                <w:b/>
                <w:sz w:val="17"/>
              </w:rPr>
              <w:t xml:space="preserve">Energy, Military, and Environmental (“EME”): </w:t>
            </w:r>
            <w:r>
              <w:rPr>
                <w:rFonts w:ascii="inherit" w:hAnsi="inherit"/>
                <w:sz w:val="17"/>
              </w:rPr>
              <w:t>Products include primary and rechargeable batteries and battery packs for demanding applications such as down hole drilling tools.</w:t>
            </w:r>
          </w:p>
        </w:tc>
      </w:tr>
    </w:tbl>
    <w:p>
      <w:pPr>
        <w:pStyle w:val="TextBody"/>
        <w:spacing w:lineRule="auto" w:line="288" w:before="0" w:after="0"/>
        <w:ind w:left="0" w:right="0" w:firstLine="720"/>
        <w:jc w:val="left"/>
        <w:rPr>
          <w:rFonts w:ascii="inherit" w:hAnsi="inherit"/>
          <w:sz w:val="17"/>
        </w:rPr>
      </w:pPr>
      <w:r>
        <w:rPr>
          <w:rFonts w:ascii="inherit" w:hAnsi="inherit"/>
          <w:sz w:val="17"/>
        </w:rPr>
        <w:t>Greatbatch Medical also offers value-added assembly and design engineering services for medical devices that utilize its component products.</w:t>
      </w:r>
    </w:p>
    <w:p>
      <w:pPr>
        <w:pStyle w:val="TextBody"/>
        <w:spacing w:lineRule="auto" w:line="288" w:before="0" w:after="0"/>
        <w:ind w:left="0" w:right="0" w:firstLine="720"/>
        <w:jc w:val="left"/>
        <w:rPr>
          <w:sz w:val="17"/>
        </w:rPr>
      </w:pPr>
      <w:r>
        <w:rPr>
          <w:rFonts w:ascii="inherit" w:hAnsi="inherit"/>
          <w:sz w:val="17"/>
        </w:rPr>
        <w:t>QiG focuses on developing medical device systems for some of healthcare’s most pressing challenges and reflects Greatbatch’s strategic evolution of its product offerings in order to raise the growth and profitability profile of the Company. QiG utilizes a disciplined and diversified portfolio approach with three investment modes: new medical device systems commercialization, collaborative programs with original equipment manufacturers (“OEM”), and strategic equity positions in start-up companies. The development of new medical device systems are facilitated through the establishment of newly formed business entities, usually limited liability companies (“LLC”). These entities do not own, but have the exclusive right to use the technology of Greatbatch Medical in certain specifically designated fields of use and have an exclusive manufacturing agreement with Greatbatch Medical. QiG currently owns 89%</w:t>
      </w:r>
      <w:r>
        <w:rPr>
          <w:sz w:val="17"/>
        </w:rPr>
        <w:t xml:space="preserve"> </w:t>
      </w:r>
      <w:r>
        <w:rPr>
          <w:rFonts w:ascii="inherit" w:hAnsi="inherit"/>
          <w:sz w:val="17"/>
        </w:rPr>
        <w:t>- 100%</w:t>
      </w:r>
      <w:r>
        <w:rPr>
          <w:sz w:val="17"/>
        </w:rPr>
        <w:t xml:space="preserve"> </w:t>
      </w:r>
      <w:r>
        <w:rPr>
          <w:rFonts w:ascii="inherit" w:hAnsi="inherit"/>
          <w:sz w:val="17"/>
        </w:rPr>
        <w:t>of three</w:t>
      </w:r>
      <w:r>
        <w:rPr>
          <w:sz w:val="17"/>
        </w:rPr>
        <w:t xml:space="preserve"> </w:t>
      </w:r>
      <w:r>
        <w:rPr>
          <w:rFonts w:ascii="inherit" w:hAnsi="inherit"/>
          <w:sz w:val="17"/>
        </w:rPr>
        <w:t>LLCs. Minority interest in these LLCs was granted to key opinion leaders, clinicians and strategic partners. Under the agreements governing these LLCs, QiG is responsible for 100%</w:t>
      </w:r>
      <w:r>
        <w:rPr>
          <w:sz w:val="17"/>
        </w:rPr>
        <w:t xml:space="preserve"> </w:t>
      </w:r>
      <w:r>
        <w:rPr>
          <w:rFonts w:ascii="inherit" w:hAnsi="inherit"/>
          <w:sz w:val="17"/>
        </w:rPr>
        <w:t>of the expenses incurred by the LLC. However, no allocations of capital are made to the minority holders of the LLC until QiG is reimbursed for all expenses paid. Once QiG has been fully reimbursed, future net income is allocated based upon the respective LLCs ownership percentages. One of the LLCs established by QiG is for the Company's Algovita spinal cord stimulator to treat chronic intractable pain of the trunk and/or limbs. This product was submitted for premarket approval (“PMA”) to the United States Food &amp; Drug Administration (“FDA”) in December 2013</w:t>
      </w:r>
      <w:r>
        <w:rPr>
          <w:sz w:val="17"/>
        </w:rPr>
        <w:t xml:space="preserve"> </w:t>
      </w:r>
      <w:r>
        <w:rPr>
          <w:rFonts w:ascii="inherit" w:hAnsi="inherit"/>
          <w:sz w:val="17"/>
        </w:rPr>
        <w:t>and in January 2014</w:t>
      </w:r>
      <w:r>
        <w:rPr>
          <w:sz w:val="17"/>
        </w:rPr>
        <w:t xml:space="preserve"> </w:t>
      </w:r>
      <w:r>
        <w:rPr>
          <w:rFonts w:ascii="inherit" w:hAnsi="inherit"/>
          <w:sz w:val="17"/>
        </w:rPr>
        <w:t xml:space="preserve">documentation for European CE Mark was submitted to the notified body, TÜV SÜD America. CE Mark approval was obtained on June 17, 2014. </w:t>
      </w:r>
    </w:p>
    <w:p>
      <w:pPr>
        <w:pStyle w:val="TextBody"/>
        <w:spacing w:lineRule="auto" w:line="288" w:before="0" w:after="0"/>
        <w:ind w:left="0" w:right="0" w:firstLine="720"/>
        <w:jc w:val="left"/>
        <w:rPr>
          <w:sz w:val="17"/>
        </w:rPr>
      </w:pPr>
      <w:r>
        <w:rPr>
          <w:rFonts w:ascii="inherit" w:hAnsi="inherit"/>
          <w:sz w:val="17"/>
        </w:rPr>
        <w:t>QiG revenue includes sales of neural interface technology, components and systems to the neuroscience and clinical markets. As further discussed in Note 2 “Acquisition,” during the third quarter of 2014, the Company acquired CCC, a neuromodulation medical device developer and manufacturer. As a result of this transaction, QiG revenue also includes sales of various medical device products such as implantable pulse generators, programmer systems, battery chargers, patient wands and leads to medical device companies. For the 2014 and 2013 periods, no</w:t>
      </w:r>
      <w:r>
        <w:rPr>
          <w:sz w:val="17"/>
        </w:rPr>
        <w:t xml:space="preserve"> </w:t>
      </w:r>
      <w:r>
        <w:rPr>
          <w:rFonts w:ascii="inherit" w:hAnsi="inherit"/>
          <w:sz w:val="17"/>
        </w:rPr>
        <w:t>revenue earned by QiG was manufactured by Greatbatch Medical. Future income of QiG is expected to come from various sources including investment gains from the sales of its LLC ownership interests, technology licensing fees, royalty revenue, and/or the sales of medical device systems.</w:t>
      </w:r>
    </w:p>
    <w:p>
      <w:pPr>
        <w:pStyle w:val="TextBody"/>
        <w:spacing w:lineRule="auto" w:line="288" w:before="0" w:after="0"/>
        <w:ind w:left="0" w:right="0" w:firstLine="720"/>
        <w:jc w:val="left"/>
        <w:rPr>
          <w:sz w:val="17"/>
        </w:rPr>
      </w:pPr>
      <w:r>
        <w:rPr>
          <w:rFonts w:ascii="inherit" w:hAnsi="inherit"/>
          <w:sz w:val="17"/>
        </w:rPr>
        <w:t>Historical results reflecting the new business segments for previously reported periods are shown below. An analysis and reconciliation of the Company’s business segment, product line and geographic information to the respective information in the Condensed Consolidated Financial Statements follows. Sales by geographic area are presented by allocating sales from external customers based on where the products are shipped to (in thousands):</w:t>
      </w:r>
      <w:r>
        <w:rPr>
          <w:sz w:val="17"/>
        </w:rPr>
        <w:t> </w:t>
      </w:r>
    </w:p>
    <w:tbl>
      <w:tblPr>
        <w:tblW w:w="10205" w:type="dxa"/>
        <w:jc w:val="left"/>
        <w:tblInd w:w="0" w:type="dxa"/>
        <w:tblCellMar>
          <w:top w:w="0" w:type="dxa"/>
          <w:left w:w="0" w:type="dxa"/>
          <w:bottom w:w="0" w:type="dxa"/>
          <w:right w:w="0" w:type="dxa"/>
        </w:tblCellMar>
      </w:tblPr>
      <w:tblGrid>
        <w:gridCol w:w="3037"/>
        <w:gridCol w:w="163"/>
        <w:gridCol w:w="1206"/>
        <w:gridCol w:w="74"/>
        <w:gridCol w:w="130"/>
        <w:gridCol w:w="163"/>
        <w:gridCol w:w="1388"/>
        <w:gridCol w:w="74"/>
        <w:gridCol w:w="130"/>
        <w:gridCol w:w="163"/>
        <w:gridCol w:w="1206"/>
        <w:gridCol w:w="74"/>
        <w:gridCol w:w="130"/>
        <w:gridCol w:w="163"/>
        <w:gridCol w:w="1297"/>
        <w:gridCol w:w="807"/>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03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206"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388"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206"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1297"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037" w:type="dxa"/>
            <w:tcBorders/>
            <w:shd w:fill="auto" w:val="clear"/>
            <w:vAlign w:val="center"/>
          </w:tcPr>
          <w:p>
            <w:pPr>
              <w:pStyle w:val="TableContents"/>
              <w:spacing w:before="0" w:after="0"/>
              <w:ind w:left="0" w:right="0" w:firstLine="30"/>
              <w:jc w:val="left"/>
              <w:rPr/>
            </w:pPr>
            <w:r>
              <w:rPr/>
              <w:t> </w:t>
            </w:r>
          </w:p>
        </w:tc>
        <w:tc>
          <w:tcPr>
            <w:tcW w:w="3198"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0" w:type="dxa"/>
            <w:tcBorders/>
            <w:shd w:fill="auto" w:val="clear"/>
            <w:vAlign w:val="center"/>
          </w:tcPr>
          <w:p>
            <w:pPr>
              <w:pStyle w:val="TableContents"/>
              <w:spacing w:before="0" w:after="0"/>
              <w:ind w:left="0" w:right="0" w:firstLine="30"/>
              <w:rPr/>
            </w:pPr>
            <w:r>
              <w:rPr/>
              <w:t> </w:t>
            </w:r>
          </w:p>
        </w:tc>
        <w:tc>
          <w:tcPr>
            <w:tcW w:w="3840"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037" w:type="dxa"/>
            <w:tcBorders/>
            <w:shd w:fill="auto" w:val="clear"/>
            <w:vAlign w:val="center"/>
          </w:tcPr>
          <w:p>
            <w:pPr>
              <w:pStyle w:val="TableContents"/>
              <w:spacing w:before="0" w:after="0"/>
              <w:ind w:left="0" w:right="0" w:firstLine="30"/>
              <w:rPr/>
            </w:pPr>
            <w:r>
              <w:rPr/>
              <w:t> </w:t>
            </w:r>
          </w:p>
        </w:tc>
        <w:tc>
          <w:tcPr>
            <w:tcW w:w="144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0" w:type="dxa"/>
            <w:tcBorders/>
            <w:shd w:fill="auto" w:val="clear"/>
            <w:vAlign w:val="center"/>
          </w:tcPr>
          <w:p>
            <w:pPr>
              <w:pStyle w:val="TableContents"/>
              <w:spacing w:before="0" w:after="0"/>
              <w:ind w:left="0" w:right="0" w:firstLine="30"/>
              <w:rPr/>
            </w:pPr>
            <w:r>
              <w:rPr/>
              <w:t> </w:t>
            </w:r>
          </w:p>
        </w:tc>
        <w:tc>
          <w:tcPr>
            <w:tcW w:w="162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0" w:type="dxa"/>
            <w:tcBorders/>
            <w:shd w:fill="auto" w:val="clear"/>
            <w:vAlign w:val="center"/>
          </w:tcPr>
          <w:p>
            <w:pPr>
              <w:pStyle w:val="TableContents"/>
              <w:spacing w:before="0" w:after="0"/>
              <w:ind w:left="0" w:right="0" w:firstLine="30"/>
              <w:rPr/>
            </w:pPr>
            <w:r>
              <w:rPr/>
              <w:t> </w:t>
            </w:r>
          </w:p>
        </w:tc>
        <w:tc>
          <w:tcPr>
            <w:tcW w:w="144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0" w:type="dxa"/>
            <w:tcBorders/>
            <w:shd w:fill="auto" w:val="clear"/>
            <w:vAlign w:val="center"/>
          </w:tcPr>
          <w:p>
            <w:pPr>
              <w:pStyle w:val="TableContents"/>
              <w:spacing w:before="0" w:after="0"/>
              <w:ind w:left="0" w:right="0" w:firstLine="30"/>
              <w:rPr/>
            </w:pPr>
            <w:r>
              <w:rPr/>
              <w:t> </w:t>
            </w:r>
          </w:p>
        </w:tc>
        <w:tc>
          <w:tcPr>
            <w:tcW w:w="226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03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Sales:</w:t>
            </w:r>
          </w:p>
        </w:tc>
        <w:tc>
          <w:tcPr>
            <w:tcW w:w="1443" w:type="dxa"/>
            <w:gridSpan w:val="3"/>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ind w:left="0" w:right="0" w:firstLine="30"/>
              <w:rPr/>
            </w:pPr>
            <w:r>
              <w:rPr/>
              <w:t> </w:t>
            </w:r>
          </w:p>
        </w:tc>
        <w:tc>
          <w:tcPr>
            <w:tcW w:w="1625" w:type="dxa"/>
            <w:gridSpan w:val="3"/>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ind w:left="0" w:right="0" w:firstLine="30"/>
              <w:rPr/>
            </w:pPr>
            <w:r>
              <w:rPr/>
              <w:t> </w:t>
            </w:r>
          </w:p>
        </w:tc>
        <w:tc>
          <w:tcPr>
            <w:tcW w:w="1443" w:type="dxa"/>
            <w:gridSpan w:val="3"/>
            <w:tcBorders/>
            <w:shd w:fill="CCEEFF" w:val="clear"/>
            <w:vAlign w:val="center"/>
          </w:tcPr>
          <w:p>
            <w:pPr>
              <w:pStyle w:val="TableContents"/>
              <w:spacing w:before="0" w:after="0"/>
              <w:ind w:left="0" w:right="0" w:firstLine="30"/>
              <w:rPr/>
            </w:pPr>
            <w:r>
              <w:rPr/>
              <w:t> </w:t>
            </w:r>
          </w:p>
        </w:tc>
        <w:tc>
          <w:tcPr>
            <w:tcW w:w="130" w:type="dxa"/>
            <w:tcBorders/>
            <w:shd w:fill="CCEEFF" w:val="clear"/>
            <w:vAlign w:val="center"/>
          </w:tcPr>
          <w:p>
            <w:pPr>
              <w:pStyle w:val="TableContents"/>
              <w:spacing w:before="0" w:after="0"/>
              <w:ind w:left="0" w:right="0" w:firstLine="30"/>
              <w:rPr/>
            </w:pPr>
            <w:r>
              <w:rPr/>
              <w:t> </w:t>
            </w:r>
          </w:p>
        </w:tc>
        <w:tc>
          <w:tcPr>
            <w:tcW w:w="2267" w:type="dxa"/>
            <w:gridSpan w:val="3"/>
            <w:tcBorders/>
            <w:shd w:fill="CCEEFF" w:val="clear"/>
            <w:vAlign w:val="center"/>
          </w:tcPr>
          <w:p>
            <w:pPr>
              <w:pStyle w:val="TableContents"/>
              <w:spacing w:before="0" w:after="0"/>
              <w:ind w:left="0" w:right="0" w:firstLine="30"/>
              <w:rPr/>
            </w:pPr>
            <w:r>
              <w:rPr/>
              <w:t> </w:t>
            </w:r>
          </w:p>
        </w:tc>
      </w:tr>
      <w:tr>
        <w:trPr/>
        <w:tc>
          <w:tcPr>
            <w:tcW w:w="30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Greatbatch Medical</w:t>
            </w:r>
          </w:p>
        </w:tc>
        <w:tc>
          <w:tcPr>
            <w:tcW w:w="1443" w:type="dxa"/>
            <w:gridSpan w:val="3"/>
            <w:tcBorders/>
            <w:shd w:fill="auto" w:val="clear"/>
            <w:vAlign w:val="center"/>
          </w:tcPr>
          <w:p>
            <w:pPr>
              <w:pStyle w:val="TableContents"/>
              <w:spacing w:before="0" w:after="0"/>
              <w:ind w:left="0" w:right="0" w:firstLine="30"/>
              <w:rPr/>
            </w:pPr>
            <w:r>
              <w:rPr/>
              <w:t> </w:t>
            </w:r>
          </w:p>
        </w:tc>
        <w:tc>
          <w:tcPr>
            <w:tcW w:w="130" w:type="dxa"/>
            <w:tcBorders/>
            <w:shd w:fill="auto" w:val="clear"/>
            <w:vAlign w:val="center"/>
          </w:tcPr>
          <w:p>
            <w:pPr>
              <w:pStyle w:val="TableContents"/>
              <w:spacing w:before="0" w:after="0"/>
              <w:ind w:left="0" w:right="0" w:firstLine="30"/>
              <w:rPr/>
            </w:pPr>
            <w:r>
              <w:rPr/>
              <w:t> </w:t>
            </w:r>
          </w:p>
        </w:tc>
        <w:tc>
          <w:tcPr>
            <w:tcW w:w="1625" w:type="dxa"/>
            <w:gridSpan w:val="3"/>
            <w:tcBorders/>
            <w:shd w:fill="auto" w:val="clear"/>
            <w:vAlign w:val="center"/>
          </w:tcPr>
          <w:p>
            <w:pPr>
              <w:pStyle w:val="TableContents"/>
              <w:spacing w:before="0" w:after="0"/>
              <w:ind w:left="0" w:right="0" w:firstLine="30"/>
              <w:rPr/>
            </w:pPr>
            <w:r>
              <w:rPr/>
              <w:t> </w:t>
            </w:r>
          </w:p>
        </w:tc>
        <w:tc>
          <w:tcPr>
            <w:tcW w:w="130" w:type="dxa"/>
            <w:tcBorders/>
            <w:shd w:fill="auto" w:val="clear"/>
            <w:vAlign w:val="center"/>
          </w:tcPr>
          <w:p>
            <w:pPr>
              <w:pStyle w:val="TableContents"/>
              <w:spacing w:before="0" w:after="0"/>
              <w:ind w:left="0" w:right="0" w:firstLine="30"/>
              <w:rPr/>
            </w:pPr>
            <w:r>
              <w:rPr/>
              <w:t> </w:t>
            </w:r>
          </w:p>
        </w:tc>
        <w:tc>
          <w:tcPr>
            <w:tcW w:w="1443" w:type="dxa"/>
            <w:gridSpan w:val="3"/>
            <w:tcBorders/>
            <w:shd w:fill="auto" w:val="clear"/>
            <w:vAlign w:val="center"/>
          </w:tcPr>
          <w:p>
            <w:pPr>
              <w:pStyle w:val="TableContents"/>
              <w:spacing w:before="0" w:after="0"/>
              <w:ind w:left="0" w:right="0" w:firstLine="30"/>
              <w:rPr/>
            </w:pPr>
            <w:r>
              <w:rPr/>
              <w:t> </w:t>
            </w:r>
          </w:p>
        </w:tc>
        <w:tc>
          <w:tcPr>
            <w:tcW w:w="130" w:type="dxa"/>
            <w:tcBorders/>
            <w:shd w:fill="auto" w:val="clear"/>
            <w:vAlign w:val="center"/>
          </w:tcPr>
          <w:p>
            <w:pPr>
              <w:pStyle w:val="TableContents"/>
              <w:spacing w:before="0" w:after="0"/>
              <w:ind w:left="0" w:right="0" w:firstLine="30"/>
              <w:rPr/>
            </w:pPr>
            <w:r>
              <w:rPr/>
              <w:t> </w:t>
            </w:r>
          </w:p>
        </w:tc>
        <w:tc>
          <w:tcPr>
            <w:tcW w:w="2267" w:type="dxa"/>
            <w:gridSpan w:val="3"/>
            <w:tcBorders/>
            <w:shd w:fill="auto" w:val="clear"/>
            <w:vAlign w:val="center"/>
          </w:tcPr>
          <w:p>
            <w:pPr>
              <w:pStyle w:val="TableContents"/>
              <w:spacing w:before="0" w:after="0"/>
              <w:ind w:left="0" w:right="0" w:firstLine="420"/>
              <w:rPr/>
            </w:pPr>
            <w:r>
              <w:rPr/>
              <w:t> </w:t>
            </w:r>
          </w:p>
        </w:tc>
      </w:tr>
      <w:tr>
        <w:trPr/>
        <w:tc>
          <w:tcPr>
            <w:tcW w:w="303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Cardiac/Neuromodulation</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06" w:type="dxa"/>
            <w:tcBorders/>
            <w:shd w:fill="CCEEFF" w:val="clear"/>
            <w:vAlign w:val="center"/>
          </w:tcPr>
          <w:p>
            <w:pPr>
              <w:pStyle w:val="TableContents"/>
              <w:spacing w:before="0" w:after="0"/>
              <w:jc w:val="right"/>
              <w:rPr>
                <w:rFonts w:ascii="inherit" w:hAnsi="inherit"/>
                <w:sz w:val="17"/>
              </w:rPr>
            </w:pPr>
            <w:r>
              <w:rPr>
                <w:rFonts w:ascii="inherit" w:hAnsi="inherit"/>
                <w:sz w:val="17"/>
              </w:rPr>
              <w:t>85,618</w:t>
            </w:r>
          </w:p>
        </w:tc>
        <w:tc>
          <w:tcPr>
            <w:tcW w:w="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388" w:type="dxa"/>
            <w:tcBorders/>
            <w:shd w:fill="CCEEFF" w:val="clear"/>
            <w:vAlign w:val="center"/>
          </w:tcPr>
          <w:p>
            <w:pPr>
              <w:pStyle w:val="TableContents"/>
              <w:spacing w:before="0" w:after="0"/>
              <w:jc w:val="right"/>
              <w:rPr>
                <w:rFonts w:ascii="inherit" w:hAnsi="inherit"/>
                <w:sz w:val="17"/>
              </w:rPr>
            </w:pPr>
            <w:r>
              <w:rPr>
                <w:rFonts w:ascii="inherit" w:hAnsi="inherit"/>
                <w:sz w:val="17"/>
              </w:rPr>
              <w:t>86,302</w:t>
            </w:r>
          </w:p>
        </w:tc>
        <w:tc>
          <w:tcPr>
            <w:tcW w:w="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06" w:type="dxa"/>
            <w:tcBorders/>
            <w:shd w:fill="CCEEFF" w:val="clear"/>
            <w:vAlign w:val="center"/>
          </w:tcPr>
          <w:p>
            <w:pPr>
              <w:pStyle w:val="TableContents"/>
              <w:spacing w:before="0" w:after="0"/>
              <w:jc w:val="right"/>
              <w:rPr>
                <w:rFonts w:ascii="inherit" w:hAnsi="inherit"/>
                <w:sz w:val="17"/>
              </w:rPr>
            </w:pPr>
            <w:r>
              <w:rPr>
                <w:rFonts w:ascii="inherit" w:hAnsi="inherit"/>
                <w:sz w:val="17"/>
              </w:rPr>
              <w:t>252,403</w:t>
            </w:r>
          </w:p>
        </w:tc>
        <w:tc>
          <w:tcPr>
            <w:tcW w:w="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6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97" w:type="dxa"/>
            <w:tcBorders/>
            <w:shd w:fill="CCEEFF" w:val="clear"/>
            <w:vAlign w:val="center"/>
          </w:tcPr>
          <w:p>
            <w:pPr>
              <w:pStyle w:val="TableContents"/>
              <w:spacing w:before="0" w:after="0"/>
              <w:jc w:val="right"/>
              <w:rPr>
                <w:rFonts w:ascii="inherit" w:hAnsi="inherit"/>
                <w:sz w:val="17"/>
              </w:rPr>
            </w:pPr>
            <w:r>
              <w:rPr>
                <w:rFonts w:ascii="inherit" w:hAnsi="inherit"/>
                <w:sz w:val="17"/>
              </w:rPr>
              <w:t>240,003</w:t>
            </w:r>
          </w:p>
        </w:tc>
        <w:tc>
          <w:tcPr>
            <w:tcW w:w="807"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0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Orthopaedic</w:t>
            </w:r>
          </w:p>
        </w:tc>
        <w:tc>
          <w:tcPr>
            <w:tcW w:w="136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32,489</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55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30,079</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36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106,785</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46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92,043</w:t>
            </w:r>
          </w:p>
        </w:tc>
        <w:tc>
          <w:tcPr>
            <w:tcW w:w="807"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03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Portable Medical</w:t>
            </w:r>
          </w:p>
        </w:tc>
        <w:tc>
          <w:tcPr>
            <w:tcW w:w="1369"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17,199</w:t>
            </w:r>
          </w:p>
        </w:tc>
        <w:tc>
          <w:tcPr>
            <w:tcW w:w="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55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19,320</w:t>
            </w:r>
          </w:p>
        </w:tc>
        <w:tc>
          <w:tcPr>
            <w:tcW w:w="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369"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53,139</w:t>
            </w:r>
          </w:p>
        </w:tc>
        <w:tc>
          <w:tcPr>
            <w:tcW w:w="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46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60,376</w:t>
            </w:r>
          </w:p>
        </w:tc>
        <w:tc>
          <w:tcPr>
            <w:tcW w:w="807"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0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Vascular</w:t>
            </w:r>
          </w:p>
        </w:tc>
        <w:tc>
          <w:tcPr>
            <w:tcW w:w="136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14,903</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55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12,279</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36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43,210</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46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35,152</w:t>
            </w:r>
          </w:p>
        </w:tc>
        <w:tc>
          <w:tcPr>
            <w:tcW w:w="807"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03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Energy, Military, Environmental</w:t>
            </w:r>
          </w:p>
        </w:tc>
        <w:tc>
          <w:tcPr>
            <w:tcW w:w="136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19,016</w:t>
            </w:r>
          </w:p>
        </w:tc>
        <w:tc>
          <w:tcPr>
            <w:tcW w:w="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55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19,072</w:t>
            </w:r>
          </w:p>
        </w:tc>
        <w:tc>
          <w:tcPr>
            <w:tcW w:w="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36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58,499</w:t>
            </w:r>
          </w:p>
        </w:tc>
        <w:tc>
          <w:tcPr>
            <w:tcW w:w="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46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57,594</w:t>
            </w:r>
          </w:p>
        </w:tc>
        <w:tc>
          <w:tcPr>
            <w:tcW w:w="807" w:type="dxa"/>
            <w:tcBorders>
              <w:bottom w:val="single" w:sz="2" w:space="0" w:color="000000"/>
            </w:tcBorders>
            <w:shd w:fill="CCEEFF"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30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Greatbatch Medical</w:t>
            </w:r>
          </w:p>
        </w:tc>
        <w:tc>
          <w:tcPr>
            <w:tcW w:w="136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169,225</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55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167,052</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36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514,036</w:t>
            </w:r>
          </w:p>
        </w:tc>
        <w:tc>
          <w:tcPr>
            <w:tcW w:w="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46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485,168</w:t>
            </w:r>
          </w:p>
        </w:tc>
        <w:tc>
          <w:tcPr>
            <w:tcW w:w="80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03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QiG</w:t>
            </w:r>
          </w:p>
        </w:tc>
        <w:tc>
          <w:tcPr>
            <w:tcW w:w="136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2,474</w:t>
            </w:r>
          </w:p>
        </w:tc>
        <w:tc>
          <w:tcPr>
            <w:tcW w:w="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55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678</w:t>
            </w:r>
          </w:p>
        </w:tc>
        <w:tc>
          <w:tcPr>
            <w:tcW w:w="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36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4,025</w:t>
            </w:r>
          </w:p>
        </w:tc>
        <w:tc>
          <w:tcPr>
            <w:tcW w:w="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CCEEFF" w:val="clear"/>
            <w:vAlign w:val="center"/>
          </w:tcPr>
          <w:p>
            <w:pPr>
              <w:pStyle w:val="TableContents"/>
              <w:spacing w:before="0" w:after="0"/>
              <w:ind w:left="0" w:right="0" w:firstLine="30"/>
              <w:rPr/>
            </w:pPr>
            <w:r>
              <w:rPr/>
              <w:t> </w:t>
            </w:r>
          </w:p>
        </w:tc>
        <w:tc>
          <w:tcPr>
            <w:tcW w:w="146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2,158</w:t>
            </w:r>
          </w:p>
        </w:tc>
        <w:tc>
          <w:tcPr>
            <w:tcW w:w="807" w:type="dxa"/>
            <w:tcBorders>
              <w:bottom w:val="single" w:sz="2" w:space="0" w:color="000000"/>
            </w:tcBorders>
            <w:shd w:fill="CCEEFF"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303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sales</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0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171,699</w:t>
            </w:r>
          </w:p>
        </w:tc>
        <w:tc>
          <w:tcPr>
            <w:tcW w:w="7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88"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167,730</w:t>
            </w:r>
          </w:p>
        </w:tc>
        <w:tc>
          <w:tcPr>
            <w:tcW w:w="7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06"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518,061</w:t>
            </w:r>
          </w:p>
        </w:tc>
        <w:tc>
          <w:tcPr>
            <w:tcW w:w="7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0" w:type="dxa"/>
            <w:tcBorders/>
            <w:shd w:fill="auto" w:val="clear"/>
            <w:vAlign w:val="center"/>
          </w:tcPr>
          <w:p>
            <w:pPr>
              <w:pStyle w:val="TableContents"/>
              <w:spacing w:before="0" w:after="0"/>
              <w:ind w:left="0" w:right="0" w:firstLine="30"/>
              <w:rPr/>
            </w:pPr>
            <w:r>
              <w:rPr/>
              <w:t> </w:t>
            </w:r>
          </w:p>
        </w:tc>
        <w:tc>
          <w:tcPr>
            <w:tcW w:w="163"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97"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487,326</w:t>
            </w:r>
          </w:p>
        </w:tc>
        <w:tc>
          <w:tcPr>
            <w:tcW w:w="807"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pPr>
      <w:r>
        <w:rPr/>
        <w:t> </w:t>
      </w:r>
    </w:p>
    <w:p>
      <w:pPr>
        <w:pStyle w:val="TextBody"/>
        <w:spacing w:before="0" w:after="0"/>
        <w:rPr/>
      </w:pPr>
      <w:r>
        <w:rPr/>
      </w:r>
    </w:p>
    <w:p>
      <w:pPr>
        <w:pStyle w:val="TextBody"/>
        <w:spacing w:lineRule="auto" w:line="288"/>
        <w:jc w:val="center"/>
        <w:rPr>
          <w:sz w:val="17"/>
        </w:rPr>
      </w:pPr>
      <w:r>
        <w:rPr>
          <w:rFonts w:ascii="inherit" w:hAnsi="inherit"/>
          <w:sz w:val="17"/>
        </w:rPr>
        <w:t>- 26</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3011"/>
        <w:gridCol w:w="169"/>
        <w:gridCol w:w="1218"/>
        <w:gridCol w:w="156"/>
        <w:gridCol w:w="138"/>
        <w:gridCol w:w="172"/>
        <w:gridCol w:w="1345"/>
        <w:gridCol w:w="159"/>
        <w:gridCol w:w="138"/>
        <w:gridCol w:w="169"/>
        <w:gridCol w:w="1218"/>
        <w:gridCol w:w="156"/>
        <w:gridCol w:w="138"/>
        <w:gridCol w:w="169"/>
        <w:gridCol w:w="1390"/>
        <w:gridCol w:w="459"/>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011"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18"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34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18"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390" w:type="dxa"/>
            <w:tcBorders/>
            <w:shd w:fill="auto" w:val="clear"/>
            <w:vAlign w:val="center"/>
          </w:tcPr>
          <w:p>
            <w:pPr>
              <w:pStyle w:val="TableContents"/>
              <w:spacing w:before="0" w:after="283"/>
              <w:rPr>
                <w:sz w:val="4"/>
                <w:szCs w:val="4"/>
              </w:rPr>
            </w:pPr>
            <w:r>
              <w:rPr>
                <w:sz w:val="4"/>
                <w:szCs w:val="4"/>
              </w:rPr>
            </w:r>
          </w:p>
        </w:tc>
        <w:tc>
          <w:tcPr>
            <w:tcW w:w="45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011" w:type="dxa"/>
            <w:tcBorders/>
            <w:shd w:fill="auto" w:val="clear"/>
            <w:vAlign w:val="center"/>
          </w:tcPr>
          <w:p>
            <w:pPr>
              <w:pStyle w:val="TableContents"/>
              <w:spacing w:before="0" w:after="0"/>
              <w:ind w:left="0" w:right="0" w:firstLine="30"/>
              <w:jc w:val="left"/>
              <w:rPr/>
            </w:pPr>
            <w:r>
              <w:rPr/>
              <w:t> </w:t>
            </w:r>
          </w:p>
        </w:tc>
        <w:tc>
          <w:tcPr>
            <w:tcW w:w="3357"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8" w:type="dxa"/>
            <w:tcBorders/>
            <w:shd w:fill="auto" w:val="clear"/>
            <w:vAlign w:val="center"/>
          </w:tcPr>
          <w:p>
            <w:pPr>
              <w:pStyle w:val="TableContents"/>
              <w:spacing w:before="0" w:after="0"/>
              <w:ind w:left="0" w:right="0" w:firstLine="30"/>
              <w:rPr/>
            </w:pPr>
            <w:r>
              <w:rPr/>
              <w:t> </w:t>
            </w:r>
          </w:p>
        </w:tc>
        <w:tc>
          <w:tcPr>
            <w:tcW w:w="3699"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011" w:type="dxa"/>
            <w:tcBorders/>
            <w:shd w:fill="auto" w:val="clear"/>
            <w:vAlign w:val="center"/>
          </w:tcPr>
          <w:p>
            <w:pPr>
              <w:pStyle w:val="TableContents"/>
              <w:spacing w:before="0" w:after="0"/>
              <w:ind w:left="0" w:right="0" w:firstLine="30"/>
              <w:rPr/>
            </w:pPr>
            <w:r>
              <w:rPr/>
              <w:t> </w:t>
            </w:r>
          </w:p>
        </w:tc>
        <w:tc>
          <w:tcPr>
            <w:tcW w:w="154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8" w:type="dxa"/>
            <w:tcBorders/>
            <w:shd w:fill="auto" w:val="clear"/>
            <w:vAlign w:val="center"/>
          </w:tcPr>
          <w:p>
            <w:pPr>
              <w:pStyle w:val="TableContents"/>
              <w:spacing w:before="0" w:after="0"/>
              <w:ind w:left="0" w:right="0" w:firstLine="30"/>
              <w:rPr/>
            </w:pPr>
            <w:r>
              <w:rPr/>
              <w:t> </w:t>
            </w:r>
          </w:p>
        </w:tc>
        <w:tc>
          <w:tcPr>
            <w:tcW w:w="167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8" w:type="dxa"/>
            <w:tcBorders/>
            <w:shd w:fill="auto" w:val="clear"/>
            <w:vAlign w:val="center"/>
          </w:tcPr>
          <w:p>
            <w:pPr>
              <w:pStyle w:val="TableContents"/>
              <w:spacing w:before="0" w:after="0"/>
              <w:ind w:left="0" w:right="0" w:firstLine="30"/>
              <w:rPr/>
            </w:pPr>
            <w:r>
              <w:rPr/>
              <w:t> </w:t>
            </w:r>
          </w:p>
        </w:tc>
        <w:tc>
          <w:tcPr>
            <w:tcW w:w="154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8" w:type="dxa"/>
            <w:tcBorders/>
            <w:shd w:fill="auto" w:val="clear"/>
            <w:vAlign w:val="center"/>
          </w:tcPr>
          <w:p>
            <w:pPr>
              <w:pStyle w:val="TableContents"/>
              <w:spacing w:before="0" w:after="0"/>
              <w:ind w:left="0" w:right="0" w:firstLine="30"/>
              <w:rPr/>
            </w:pPr>
            <w:r>
              <w:rPr/>
              <w:t> </w:t>
            </w:r>
          </w:p>
        </w:tc>
        <w:tc>
          <w:tcPr>
            <w:tcW w:w="2018"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0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Segment income from operations:</w:t>
            </w:r>
          </w:p>
        </w:tc>
        <w:tc>
          <w:tcPr>
            <w:tcW w:w="1543" w:type="dxa"/>
            <w:gridSpan w:val="3"/>
            <w:tcBorders/>
            <w:shd w:fill="CCEEFF" w:val="clear"/>
            <w:vAlign w:val="center"/>
          </w:tcPr>
          <w:p>
            <w:pPr>
              <w:pStyle w:val="TableContents"/>
              <w:spacing w:before="0" w:after="0"/>
              <w:ind w:left="0" w:right="0" w:firstLine="30"/>
              <w:rPr/>
            </w:pPr>
            <w:r>
              <w:rPr/>
              <w:t> </w:t>
            </w:r>
          </w:p>
        </w:tc>
        <w:tc>
          <w:tcPr>
            <w:tcW w:w="138" w:type="dxa"/>
            <w:tcBorders/>
            <w:shd w:fill="CCEEFF" w:val="clear"/>
            <w:vAlign w:val="center"/>
          </w:tcPr>
          <w:p>
            <w:pPr>
              <w:pStyle w:val="TableContents"/>
              <w:spacing w:before="0" w:after="0"/>
              <w:ind w:left="0" w:right="0" w:firstLine="30"/>
              <w:rPr/>
            </w:pPr>
            <w:r>
              <w:rPr/>
              <w:t> </w:t>
            </w:r>
          </w:p>
        </w:tc>
        <w:tc>
          <w:tcPr>
            <w:tcW w:w="1676" w:type="dxa"/>
            <w:gridSpan w:val="3"/>
            <w:tcBorders/>
            <w:shd w:fill="CCEEFF" w:val="clear"/>
            <w:vAlign w:val="center"/>
          </w:tcPr>
          <w:p>
            <w:pPr>
              <w:pStyle w:val="TableContents"/>
              <w:spacing w:before="0" w:after="0"/>
              <w:ind w:left="0" w:right="0" w:firstLine="30"/>
              <w:rPr/>
            </w:pPr>
            <w:r>
              <w:rPr/>
              <w:t> </w:t>
            </w:r>
          </w:p>
        </w:tc>
        <w:tc>
          <w:tcPr>
            <w:tcW w:w="138" w:type="dxa"/>
            <w:tcBorders/>
            <w:shd w:fill="CCEEFF" w:val="clear"/>
            <w:vAlign w:val="center"/>
          </w:tcPr>
          <w:p>
            <w:pPr>
              <w:pStyle w:val="TableContents"/>
              <w:spacing w:before="0" w:after="0"/>
              <w:ind w:left="0" w:right="0" w:firstLine="30"/>
              <w:rPr/>
            </w:pPr>
            <w:r>
              <w:rPr/>
              <w:t> </w:t>
            </w:r>
          </w:p>
        </w:tc>
        <w:tc>
          <w:tcPr>
            <w:tcW w:w="1543" w:type="dxa"/>
            <w:gridSpan w:val="3"/>
            <w:tcBorders/>
            <w:shd w:fill="CCEEFF" w:val="clear"/>
            <w:vAlign w:val="center"/>
          </w:tcPr>
          <w:p>
            <w:pPr>
              <w:pStyle w:val="TableContents"/>
              <w:spacing w:before="0" w:after="0"/>
              <w:ind w:left="0" w:right="0" w:firstLine="30"/>
              <w:rPr/>
            </w:pPr>
            <w:r>
              <w:rPr/>
              <w:t> </w:t>
            </w:r>
          </w:p>
        </w:tc>
        <w:tc>
          <w:tcPr>
            <w:tcW w:w="138" w:type="dxa"/>
            <w:tcBorders/>
            <w:shd w:fill="CCEEFF" w:val="clear"/>
            <w:vAlign w:val="center"/>
          </w:tcPr>
          <w:p>
            <w:pPr>
              <w:pStyle w:val="TableContents"/>
              <w:spacing w:before="0" w:after="0"/>
              <w:ind w:left="0" w:right="0" w:firstLine="30"/>
              <w:rPr/>
            </w:pPr>
            <w:r>
              <w:rPr/>
              <w:t> </w:t>
            </w:r>
          </w:p>
        </w:tc>
        <w:tc>
          <w:tcPr>
            <w:tcW w:w="2018" w:type="dxa"/>
            <w:gridSpan w:val="3"/>
            <w:tcBorders/>
            <w:shd w:fill="CCEEFF" w:val="clear"/>
            <w:vAlign w:val="center"/>
          </w:tcPr>
          <w:p>
            <w:pPr>
              <w:pStyle w:val="TableContents"/>
              <w:spacing w:before="0" w:after="0"/>
              <w:ind w:left="0" w:right="0" w:firstLine="420"/>
              <w:rPr/>
            </w:pPr>
            <w:r>
              <w:rPr/>
              <w:t> </w:t>
            </w:r>
          </w:p>
        </w:tc>
      </w:tr>
      <w:tr>
        <w:trPr/>
        <w:tc>
          <w:tcPr>
            <w:tcW w:w="301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Greatbatch Medical</w:t>
            </w:r>
          </w:p>
        </w:tc>
        <w:tc>
          <w:tcPr>
            <w:tcW w:w="169"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18" w:type="dxa"/>
            <w:tcBorders/>
            <w:shd w:fill="auto" w:val="clear"/>
            <w:vAlign w:val="center"/>
          </w:tcPr>
          <w:p>
            <w:pPr>
              <w:pStyle w:val="TableContents"/>
              <w:spacing w:before="0" w:after="0"/>
              <w:jc w:val="right"/>
              <w:rPr>
                <w:rFonts w:ascii="inherit" w:hAnsi="inherit"/>
                <w:sz w:val="17"/>
              </w:rPr>
            </w:pPr>
            <w:r>
              <w:rPr>
                <w:rFonts w:ascii="inherit" w:hAnsi="inherit"/>
                <w:sz w:val="17"/>
              </w:rPr>
              <w:t>31,121</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72"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345" w:type="dxa"/>
            <w:tcBorders/>
            <w:shd w:fill="auto" w:val="clear"/>
            <w:vAlign w:val="center"/>
          </w:tcPr>
          <w:p>
            <w:pPr>
              <w:pStyle w:val="TableContents"/>
              <w:spacing w:before="0" w:after="0"/>
              <w:jc w:val="right"/>
              <w:rPr>
                <w:rFonts w:ascii="inherit" w:hAnsi="inherit"/>
                <w:sz w:val="17"/>
              </w:rPr>
            </w:pPr>
            <w:r>
              <w:rPr>
                <w:rFonts w:ascii="inherit" w:hAnsi="inherit"/>
                <w:sz w:val="17"/>
              </w:rPr>
              <w:t>28,236</w:t>
            </w:r>
          </w:p>
        </w:tc>
        <w:tc>
          <w:tcPr>
            <w:tcW w:w="15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9"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18" w:type="dxa"/>
            <w:tcBorders/>
            <w:shd w:fill="auto" w:val="clear"/>
            <w:vAlign w:val="center"/>
          </w:tcPr>
          <w:p>
            <w:pPr>
              <w:pStyle w:val="TableContents"/>
              <w:spacing w:before="0" w:after="0"/>
              <w:jc w:val="right"/>
              <w:rPr>
                <w:rFonts w:ascii="inherit" w:hAnsi="inherit"/>
                <w:sz w:val="17"/>
              </w:rPr>
            </w:pPr>
            <w:r>
              <w:rPr>
                <w:rFonts w:ascii="inherit" w:hAnsi="inherit"/>
                <w:sz w:val="17"/>
              </w:rPr>
              <w:t>98,688</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9"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390" w:type="dxa"/>
            <w:tcBorders/>
            <w:shd w:fill="auto" w:val="clear"/>
            <w:vAlign w:val="center"/>
          </w:tcPr>
          <w:p>
            <w:pPr>
              <w:pStyle w:val="TableContents"/>
              <w:spacing w:before="0" w:after="0"/>
              <w:jc w:val="right"/>
              <w:rPr>
                <w:rFonts w:ascii="inherit" w:hAnsi="inherit"/>
                <w:sz w:val="17"/>
              </w:rPr>
            </w:pPr>
            <w:r>
              <w:rPr>
                <w:rFonts w:ascii="inherit" w:hAnsi="inherit"/>
                <w:sz w:val="17"/>
              </w:rPr>
              <w:t>84,596</w:t>
            </w:r>
          </w:p>
        </w:tc>
        <w:tc>
          <w:tcPr>
            <w:tcW w:w="459"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0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QiG</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(6,796</w:t>
            </w:r>
          </w:p>
        </w:tc>
        <w:tc>
          <w:tcPr>
            <w:tcW w:w="156"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51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(6,946</w:t>
            </w:r>
          </w:p>
        </w:tc>
        <w:tc>
          <w:tcPr>
            <w:tcW w:w="15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(18,882</w:t>
            </w:r>
          </w:p>
        </w:tc>
        <w:tc>
          <w:tcPr>
            <w:tcW w:w="156"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55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(21,679</w:t>
            </w:r>
          </w:p>
        </w:tc>
        <w:tc>
          <w:tcPr>
            <w:tcW w:w="45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01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segment income from operations</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24,325</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5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21,290</w:t>
            </w:r>
          </w:p>
        </w:tc>
        <w:tc>
          <w:tcPr>
            <w:tcW w:w="15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79,806</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55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62,917</w:t>
            </w:r>
          </w:p>
        </w:tc>
        <w:tc>
          <w:tcPr>
            <w:tcW w:w="45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0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Unallocated operating expenses</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(8,142</w:t>
            </w:r>
          </w:p>
        </w:tc>
        <w:tc>
          <w:tcPr>
            <w:tcW w:w="156"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51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(4,288</w:t>
            </w:r>
          </w:p>
        </w:tc>
        <w:tc>
          <w:tcPr>
            <w:tcW w:w="15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(21,560</w:t>
            </w:r>
          </w:p>
        </w:tc>
        <w:tc>
          <w:tcPr>
            <w:tcW w:w="156"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55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(14,441</w:t>
            </w:r>
          </w:p>
        </w:tc>
        <w:tc>
          <w:tcPr>
            <w:tcW w:w="45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01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Operating income as reported</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16,183</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51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17,002</w:t>
            </w:r>
          </w:p>
        </w:tc>
        <w:tc>
          <w:tcPr>
            <w:tcW w:w="15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8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58,246</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559"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48,476</w:t>
            </w:r>
          </w:p>
        </w:tc>
        <w:tc>
          <w:tcPr>
            <w:tcW w:w="45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011"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Unallocated other income (expense)</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2,717</w:t>
            </w:r>
          </w:p>
        </w:tc>
        <w:tc>
          <w:tcPr>
            <w:tcW w:w="15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51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(1,458</w:t>
            </w:r>
          </w:p>
        </w:tc>
        <w:tc>
          <w:tcPr>
            <w:tcW w:w="15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38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847</w:t>
            </w:r>
          </w:p>
        </w:tc>
        <w:tc>
          <w:tcPr>
            <w:tcW w:w="15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559"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(10,855</w:t>
            </w:r>
          </w:p>
        </w:tc>
        <w:tc>
          <w:tcPr>
            <w:tcW w:w="45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01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Income before provision for income taxes</w:t>
            </w:r>
          </w:p>
        </w:tc>
        <w:tc>
          <w:tcPr>
            <w:tcW w:w="16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18"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18,900</w:t>
            </w:r>
          </w:p>
        </w:tc>
        <w:tc>
          <w:tcPr>
            <w:tcW w:w="15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72"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45"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15,544</w:t>
            </w:r>
          </w:p>
        </w:tc>
        <w:tc>
          <w:tcPr>
            <w:tcW w:w="159"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18"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59,093</w:t>
            </w:r>
          </w:p>
        </w:tc>
        <w:tc>
          <w:tcPr>
            <w:tcW w:w="15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6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9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37,621</w:t>
            </w:r>
          </w:p>
        </w:tc>
        <w:tc>
          <w:tcPr>
            <w:tcW w:w="459"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pPr>
      <w:r>
        <w:rPr/>
        <w:t> </w:t>
      </w:r>
    </w:p>
    <w:tbl>
      <w:tblPr>
        <w:tblW w:w="10205" w:type="dxa"/>
        <w:jc w:val="left"/>
        <w:tblInd w:w="0" w:type="dxa"/>
        <w:tblCellMar>
          <w:top w:w="0" w:type="dxa"/>
          <w:left w:w="0" w:type="dxa"/>
          <w:bottom w:w="0" w:type="dxa"/>
          <w:right w:w="0" w:type="dxa"/>
        </w:tblCellMar>
      </w:tblPr>
      <w:tblGrid>
        <w:gridCol w:w="2965"/>
        <w:gridCol w:w="166"/>
        <w:gridCol w:w="1238"/>
        <w:gridCol w:w="76"/>
        <w:gridCol w:w="133"/>
        <w:gridCol w:w="166"/>
        <w:gridCol w:w="1335"/>
        <w:gridCol w:w="76"/>
        <w:gridCol w:w="133"/>
        <w:gridCol w:w="166"/>
        <w:gridCol w:w="1238"/>
        <w:gridCol w:w="76"/>
        <w:gridCol w:w="133"/>
        <w:gridCol w:w="166"/>
        <w:gridCol w:w="1335"/>
        <w:gridCol w:w="803"/>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2965"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335"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335"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965" w:type="dxa"/>
            <w:tcBorders/>
            <w:shd w:fill="auto" w:val="clear"/>
            <w:vAlign w:val="center"/>
          </w:tcPr>
          <w:p>
            <w:pPr>
              <w:pStyle w:val="TableContents"/>
              <w:spacing w:before="0" w:after="0"/>
              <w:ind w:left="0" w:right="0" w:firstLine="30"/>
              <w:jc w:val="left"/>
              <w:rPr/>
            </w:pPr>
            <w:r>
              <w:rPr/>
              <w:t> </w:t>
            </w:r>
          </w:p>
        </w:tc>
        <w:tc>
          <w:tcPr>
            <w:tcW w:w="3190"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3" w:type="dxa"/>
            <w:tcBorders/>
            <w:shd w:fill="auto" w:val="clear"/>
            <w:vAlign w:val="center"/>
          </w:tcPr>
          <w:p>
            <w:pPr>
              <w:pStyle w:val="TableContents"/>
              <w:spacing w:before="0" w:after="0"/>
              <w:ind w:left="0" w:right="0" w:firstLine="30"/>
              <w:rPr/>
            </w:pPr>
            <w:r>
              <w:rPr/>
              <w:t> </w:t>
            </w:r>
          </w:p>
        </w:tc>
        <w:tc>
          <w:tcPr>
            <w:tcW w:w="3917"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2965" w:type="dxa"/>
            <w:tcBorders/>
            <w:shd w:fill="auto" w:val="clear"/>
            <w:vAlign w:val="center"/>
          </w:tcPr>
          <w:p>
            <w:pPr>
              <w:pStyle w:val="TableContents"/>
              <w:spacing w:before="0" w:after="0"/>
              <w:ind w:left="0" w:right="0" w:firstLine="30"/>
              <w:rPr/>
            </w:pPr>
            <w:r>
              <w:rPr/>
              <w:t> </w:t>
            </w:r>
          </w:p>
        </w:tc>
        <w:tc>
          <w:tcPr>
            <w:tcW w:w="148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3" w:type="dxa"/>
            <w:tcBorders/>
            <w:shd w:fill="auto" w:val="clear"/>
            <w:vAlign w:val="center"/>
          </w:tcPr>
          <w:p>
            <w:pPr>
              <w:pStyle w:val="TableContents"/>
              <w:spacing w:before="0" w:after="0"/>
              <w:ind w:left="0" w:right="0" w:firstLine="30"/>
              <w:rPr/>
            </w:pPr>
            <w:r>
              <w:rPr/>
              <w:t> </w:t>
            </w:r>
          </w:p>
        </w:tc>
        <w:tc>
          <w:tcPr>
            <w:tcW w:w="157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3" w:type="dxa"/>
            <w:tcBorders/>
            <w:shd w:fill="auto" w:val="clear"/>
            <w:vAlign w:val="center"/>
          </w:tcPr>
          <w:p>
            <w:pPr>
              <w:pStyle w:val="TableContents"/>
              <w:spacing w:before="0" w:after="0"/>
              <w:ind w:left="0" w:right="0" w:firstLine="30"/>
              <w:rPr/>
            </w:pPr>
            <w:r>
              <w:rPr/>
              <w:t> </w:t>
            </w:r>
          </w:p>
        </w:tc>
        <w:tc>
          <w:tcPr>
            <w:tcW w:w="148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3" w:type="dxa"/>
            <w:tcBorders/>
            <w:shd w:fill="auto" w:val="clear"/>
            <w:vAlign w:val="center"/>
          </w:tcPr>
          <w:p>
            <w:pPr>
              <w:pStyle w:val="TableContents"/>
              <w:spacing w:before="0" w:after="0"/>
              <w:ind w:left="0" w:right="0" w:firstLine="30"/>
              <w:rPr/>
            </w:pPr>
            <w:r>
              <w:rPr/>
              <w:t> </w:t>
            </w:r>
          </w:p>
        </w:tc>
        <w:tc>
          <w:tcPr>
            <w:tcW w:w="230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29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Sales by geographic area:</w:t>
            </w:r>
          </w:p>
        </w:tc>
        <w:tc>
          <w:tcPr>
            <w:tcW w:w="1480"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577"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480"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2304" w:type="dxa"/>
            <w:gridSpan w:val="3"/>
            <w:tcBorders/>
            <w:shd w:fill="CCEEFF" w:val="clear"/>
            <w:vAlign w:val="center"/>
          </w:tcPr>
          <w:p>
            <w:pPr>
              <w:pStyle w:val="TableContents"/>
              <w:spacing w:before="0" w:after="0"/>
              <w:ind w:left="0" w:right="0" w:firstLine="420"/>
              <w:rPr/>
            </w:pPr>
            <w:r>
              <w:rPr/>
              <w:t> </w:t>
            </w:r>
          </w:p>
        </w:tc>
      </w:tr>
      <w:tr>
        <w:trPr/>
        <w:tc>
          <w:tcPr>
            <w:tcW w:w="29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United States</w:t>
            </w:r>
          </w:p>
        </w:tc>
        <w:tc>
          <w:tcPr>
            <w:tcW w:w="166"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38" w:type="dxa"/>
            <w:tcBorders/>
            <w:shd w:fill="auto" w:val="clear"/>
            <w:vAlign w:val="center"/>
          </w:tcPr>
          <w:p>
            <w:pPr>
              <w:pStyle w:val="TableContents"/>
              <w:spacing w:before="0" w:after="0"/>
              <w:jc w:val="right"/>
              <w:rPr>
                <w:rFonts w:ascii="inherit" w:hAnsi="inherit"/>
                <w:sz w:val="17"/>
              </w:rPr>
            </w:pPr>
            <w:r>
              <w:rPr>
                <w:rFonts w:ascii="inherit" w:hAnsi="inherit"/>
                <w:sz w:val="17"/>
              </w:rPr>
              <w:t>76,330</w:t>
            </w:r>
          </w:p>
        </w:tc>
        <w:tc>
          <w:tcPr>
            <w:tcW w:w="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66"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335" w:type="dxa"/>
            <w:tcBorders/>
            <w:shd w:fill="auto" w:val="clear"/>
            <w:vAlign w:val="center"/>
          </w:tcPr>
          <w:p>
            <w:pPr>
              <w:pStyle w:val="TableContents"/>
              <w:spacing w:before="0" w:after="0"/>
              <w:jc w:val="right"/>
              <w:rPr>
                <w:rFonts w:ascii="inherit" w:hAnsi="inherit"/>
                <w:sz w:val="17"/>
              </w:rPr>
            </w:pPr>
            <w:r>
              <w:rPr>
                <w:rFonts w:ascii="inherit" w:hAnsi="inherit"/>
                <w:sz w:val="17"/>
              </w:rPr>
              <w:t>81,736</w:t>
            </w:r>
          </w:p>
        </w:tc>
        <w:tc>
          <w:tcPr>
            <w:tcW w:w="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66"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238" w:type="dxa"/>
            <w:tcBorders/>
            <w:shd w:fill="auto" w:val="clear"/>
            <w:vAlign w:val="center"/>
          </w:tcPr>
          <w:p>
            <w:pPr>
              <w:pStyle w:val="TableContents"/>
              <w:spacing w:before="0" w:after="0"/>
              <w:jc w:val="right"/>
              <w:rPr>
                <w:rFonts w:ascii="inherit" w:hAnsi="inherit"/>
                <w:sz w:val="17"/>
              </w:rPr>
            </w:pPr>
            <w:r>
              <w:rPr>
                <w:rFonts w:ascii="inherit" w:hAnsi="inherit"/>
                <w:sz w:val="17"/>
              </w:rPr>
              <w:t>235,203</w:t>
            </w:r>
          </w:p>
        </w:tc>
        <w:tc>
          <w:tcPr>
            <w:tcW w:w="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66"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335" w:type="dxa"/>
            <w:tcBorders/>
            <w:shd w:fill="auto" w:val="clear"/>
            <w:vAlign w:val="center"/>
          </w:tcPr>
          <w:p>
            <w:pPr>
              <w:pStyle w:val="TableContents"/>
              <w:spacing w:before="0" w:after="0"/>
              <w:jc w:val="right"/>
              <w:rPr>
                <w:rFonts w:ascii="inherit" w:hAnsi="inherit"/>
                <w:sz w:val="17"/>
              </w:rPr>
            </w:pPr>
            <w:r>
              <w:rPr>
                <w:rFonts w:ascii="inherit" w:hAnsi="inherit"/>
                <w:sz w:val="17"/>
              </w:rPr>
              <w:t>242,304</w:t>
            </w:r>
          </w:p>
        </w:tc>
        <w:tc>
          <w:tcPr>
            <w:tcW w:w="8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29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Non-Domestic locations:</w:t>
            </w:r>
          </w:p>
        </w:tc>
        <w:tc>
          <w:tcPr>
            <w:tcW w:w="1480"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577"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1480" w:type="dxa"/>
            <w:gridSpan w:val="3"/>
            <w:tcBorders/>
            <w:shd w:fill="CCEEFF" w:val="clear"/>
            <w:vAlign w:val="center"/>
          </w:tcPr>
          <w:p>
            <w:pPr>
              <w:pStyle w:val="TableContents"/>
              <w:spacing w:before="0" w:after="0"/>
              <w:ind w:left="0" w:right="0" w:firstLine="30"/>
              <w:rPr/>
            </w:pPr>
            <w:r>
              <w:rPr/>
              <w:t> </w:t>
            </w:r>
          </w:p>
        </w:tc>
        <w:tc>
          <w:tcPr>
            <w:tcW w:w="133" w:type="dxa"/>
            <w:tcBorders/>
            <w:shd w:fill="CCEEFF" w:val="clear"/>
            <w:vAlign w:val="center"/>
          </w:tcPr>
          <w:p>
            <w:pPr>
              <w:pStyle w:val="TableContents"/>
              <w:spacing w:before="0" w:after="0"/>
              <w:ind w:left="0" w:right="0" w:firstLine="30"/>
              <w:rPr/>
            </w:pPr>
            <w:r>
              <w:rPr/>
              <w:t> </w:t>
            </w:r>
          </w:p>
        </w:tc>
        <w:tc>
          <w:tcPr>
            <w:tcW w:w="2304" w:type="dxa"/>
            <w:gridSpan w:val="3"/>
            <w:tcBorders/>
            <w:shd w:fill="CCEEFF" w:val="clear"/>
            <w:vAlign w:val="center"/>
          </w:tcPr>
          <w:p>
            <w:pPr>
              <w:pStyle w:val="TableContents"/>
              <w:spacing w:before="0" w:after="0"/>
              <w:ind w:left="0" w:right="0" w:firstLine="420"/>
              <w:rPr/>
            </w:pPr>
            <w:r>
              <w:rPr/>
              <w:t> </w:t>
            </w:r>
          </w:p>
        </w:tc>
      </w:tr>
      <w:tr>
        <w:trPr/>
        <w:tc>
          <w:tcPr>
            <w:tcW w:w="29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Puerto Rico</w:t>
            </w:r>
          </w:p>
        </w:tc>
        <w:tc>
          <w:tcPr>
            <w:tcW w:w="140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34,581</w:t>
            </w:r>
          </w:p>
        </w:tc>
        <w:tc>
          <w:tcPr>
            <w:tcW w:w="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0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31,936</w:t>
            </w:r>
          </w:p>
        </w:tc>
        <w:tc>
          <w:tcPr>
            <w:tcW w:w="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404"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101,064</w:t>
            </w:r>
          </w:p>
        </w:tc>
        <w:tc>
          <w:tcPr>
            <w:tcW w:w="7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0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87,592</w:t>
            </w:r>
          </w:p>
        </w:tc>
        <w:tc>
          <w:tcPr>
            <w:tcW w:w="803" w:type="dxa"/>
            <w:tcBorders/>
            <w:shd w:fill="auto"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29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Belgium</w:t>
            </w:r>
          </w:p>
        </w:tc>
        <w:tc>
          <w:tcPr>
            <w:tcW w:w="140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13,722</w:t>
            </w:r>
          </w:p>
        </w:tc>
        <w:tc>
          <w:tcPr>
            <w:tcW w:w="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50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14,947</w:t>
            </w:r>
          </w:p>
        </w:tc>
        <w:tc>
          <w:tcPr>
            <w:tcW w:w="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404"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47,351</w:t>
            </w:r>
          </w:p>
        </w:tc>
        <w:tc>
          <w:tcPr>
            <w:tcW w:w="7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50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49,895</w:t>
            </w:r>
          </w:p>
        </w:tc>
        <w:tc>
          <w:tcPr>
            <w:tcW w:w="803"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29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 of world</w:t>
            </w:r>
          </w:p>
        </w:tc>
        <w:tc>
          <w:tcPr>
            <w:tcW w:w="1404"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47,066</w:t>
            </w:r>
          </w:p>
        </w:tc>
        <w:tc>
          <w:tcPr>
            <w:tcW w:w="7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01"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39,111</w:t>
            </w:r>
          </w:p>
        </w:tc>
        <w:tc>
          <w:tcPr>
            <w:tcW w:w="7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404"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134,443</w:t>
            </w:r>
          </w:p>
        </w:tc>
        <w:tc>
          <w:tcPr>
            <w:tcW w:w="76"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auto" w:val="clear"/>
            <w:vAlign w:val="center"/>
          </w:tcPr>
          <w:p>
            <w:pPr>
              <w:pStyle w:val="TableContents"/>
              <w:spacing w:before="0" w:after="0"/>
              <w:ind w:left="0" w:right="0" w:firstLine="30"/>
              <w:rPr/>
            </w:pPr>
            <w:r>
              <w:rPr/>
              <w:t> </w:t>
            </w:r>
          </w:p>
        </w:tc>
        <w:tc>
          <w:tcPr>
            <w:tcW w:w="1501"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107,535</w:t>
            </w:r>
          </w:p>
        </w:tc>
        <w:tc>
          <w:tcPr>
            <w:tcW w:w="803" w:type="dxa"/>
            <w:tcBorders>
              <w:bottom w:val="single" w:sz="2" w:space="0" w:color="000000"/>
            </w:tcBorders>
            <w:shd w:fill="auto" w:val="clear"/>
            <w:tcMar>
              <w:bottom w:w="28" w:type="dxa"/>
            </w:tcMar>
            <w:vAlign w:val="center"/>
          </w:tcPr>
          <w:p>
            <w:pPr>
              <w:pStyle w:val="TableContents"/>
              <w:spacing w:before="0" w:after="0"/>
              <w:ind w:left="0" w:right="0" w:firstLine="780"/>
              <w:jc w:val="left"/>
              <w:rPr>
                <w:rFonts w:ascii="inherit" w:hAnsi="inherit"/>
                <w:sz w:val="17"/>
              </w:rPr>
            </w:pPr>
            <w:r>
              <w:rPr>
                <w:rFonts w:ascii="inherit" w:hAnsi="inherit"/>
                <w:sz w:val="17"/>
              </w:rPr>
            </w:r>
          </w:p>
        </w:tc>
      </w:tr>
      <w:tr>
        <w:trPr/>
        <w:tc>
          <w:tcPr>
            <w:tcW w:w="296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sales</w:t>
            </w:r>
          </w:p>
        </w:tc>
        <w:tc>
          <w:tcPr>
            <w:tcW w:w="16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38"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171,699</w:t>
            </w:r>
          </w:p>
        </w:tc>
        <w:tc>
          <w:tcPr>
            <w:tcW w:w="76"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6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35"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167,730</w:t>
            </w:r>
          </w:p>
        </w:tc>
        <w:tc>
          <w:tcPr>
            <w:tcW w:w="76"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6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38"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518,061</w:t>
            </w:r>
          </w:p>
        </w:tc>
        <w:tc>
          <w:tcPr>
            <w:tcW w:w="76"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3" w:type="dxa"/>
            <w:tcBorders/>
            <w:shd w:fill="CCEEFF" w:val="clear"/>
            <w:vAlign w:val="center"/>
          </w:tcPr>
          <w:p>
            <w:pPr>
              <w:pStyle w:val="TableContents"/>
              <w:spacing w:before="0" w:after="0"/>
              <w:ind w:left="0" w:right="0" w:firstLine="30"/>
              <w:rPr/>
            </w:pPr>
            <w:r>
              <w:rPr/>
              <w:t> </w:t>
            </w:r>
          </w:p>
        </w:tc>
        <w:tc>
          <w:tcPr>
            <w:tcW w:w="16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335"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487,326</w:t>
            </w:r>
          </w:p>
        </w:tc>
        <w:tc>
          <w:tcPr>
            <w:tcW w:w="803"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t>Three customers accounted for a significant portion of the Company’s sales as follows:</w:t>
      </w:r>
    </w:p>
    <w:tbl>
      <w:tblPr>
        <w:tblW w:w="10205" w:type="dxa"/>
        <w:jc w:val="left"/>
        <w:tblInd w:w="0" w:type="dxa"/>
        <w:tblCellMar>
          <w:top w:w="0" w:type="dxa"/>
          <w:left w:w="0" w:type="dxa"/>
          <w:bottom w:w="0" w:type="dxa"/>
          <w:right w:w="0" w:type="dxa"/>
        </w:tblCellMar>
      </w:tblPr>
      <w:tblGrid>
        <w:gridCol w:w="3108"/>
        <w:gridCol w:w="1173"/>
        <w:gridCol w:w="308"/>
        <w:gridCol w:w="147"/>
        <w:gridCol w:w="1433"/>
        <w:gridCol w:w="435"/>
        <w:gridCol w:w="147"/>
        <w:gridCol w:w="1139"/>
        <w:gridCol w:w="342"/>
        <w:gridCol w:w="147"/>
        <w:gridCol w:w="1182"/>
        <w:gridCol w:w="644"/>
      </w:tblGrid>
      <w:tr>
        <w:trPr/>
        <w:tc>
          <w:tcPr>
            <w:tcW w:w="10205" w:type="dxa"/>
            <w:gridSpan w:val="12"/>
            <w:tcBorders/>
            <w:shd w:fill="auto" w:val="clear"/>
            <w:vAlign w:val="center"/>
          </w:tcPr>
          <w:p>
            <w:pPr>
              <w:pStyle w:val="TableContents"/>
              <w:spacing w:before="0" w:after="283"/>
              <w:rPr>
                <w:sz w:val="4"/>
                <w:szCs w:val="4"/>
              </w:rPr>
            </w:pPr>
            <w:r>
              <w:rPr>
                <w:sz w:val="4"/>
                <w:szCs w:val="4"/>
              </w:rPr>
            </w:r>
          </w:p>
        </w:tc>
      </w:tr>
      <w:tr>
        <w:trPr/>
        <w:tc>
          <w:tcPr>
            <w:tcW w:w="3108" w:type="dxa"/>
            <w:tcBorders/>
            <w:shd w:fill="auto" w:val="clear"/>
            <w:vAlign w:val="center"/>
          </w:tcPr>
          <w:p>
            <w:pPr>
              <w:pStyle w:val="TableContents"/>
              <w:spacing w:before="0" w:after="283"/>
              <w:rPr>
                <w:sz w:val="4"/>
                <w:szCs w:val="4"/>
              </w:rPr>
            </w:pPr>
            <w:r>
              <w:rPr>
                <w:sz w:val="4"/>
                <w:szCs w:val="4"/>
              </w:rPr>
            </w:r>
          </w:p>
        </w:tc>
        <w:tc>
          <w:tcPr>
            <w:tcW w:w="1173"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433" w:type="dxa"/>
            <w:tcBorders/>
            <w:shd w:fill="auto" w:val="clear"/>
            <w:vAlign w:val="center"/>
          </w:tcPr>
          <w:p>
            <w:pPr>
              <w:pStyle w:val="TableContents"/>
              <w:spacing w:before="0" w:after="283"/>
              <w:rPr>
                <w:sz w:val="4"/>
                <w:szCs w:val="4"/>
              </w:rPr>
            </w:pPr>
            <w:r>
              <w:rPr>
                <w:sz w:val="4"/>
                <w:szCs w:val="4"/>
              </w:rPr>
            </w:r>
          </w:p>
        </w:tc>
        <w:tc>
          <w:tcPr>
            <w:tcW w:w="43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13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108" w:type="dxa"/>
            <w:tcBorders/>
            <w:shd w:fill="auto" w:val="clear"/>
            <w:vAlign w:val="center"/>
          </w:tcPr>
          <w:p>
            <w:pPr>
              <w:pStyle w:val="TableContents"/>
              <w:spacing w:before="0" w:after="0"/>
              <w:ind w:left="0" w:right="0" w:firstLine="30"/>
              <w:jc w:val="left"/>
              <w:rPr/>
            </w:pPr>
            <w:r>
              <w:rPr/>
              <w:t> </w:t>
            </w:r>
          </w:p>
        </w:tc>
        <w:tc>
          <w:tcPr>
            <w:tcW w:w="3496" w:type="dxa"/>
            <w:gridSpan w:val="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47" w:type="dxa"/>
            <w:tcBorders/>
            <w:shd w:fill="auto" w:val="clear"/>
            <w:vAlign w:val="center"/>
          </w:tcPr>
          <w:p>
            <w:pPr>
              <w:pStyle w:val="TableContents"/>
              <w:spacing w:before="0" w:after="0"/>
              <w:ind w:left="0" w:right="0" w:firstLine="30"/>
              <w:rPr/>
            </w:pPr>
            <w:r>
              <w:rPr/>
              <w:t> </w:t>
            </w:r>
          </w:p>
        </w:tc>
        <w:tc>
          <w:tcPr>
            <w:tcW w:w="3454" w:type="dxa"/>
            <w:gridSpan w:val="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108" w:type="dxa"/>
            <w:tcBorders/>
            <w:shd w:fill="auto" w:val="clear"/>
            <w:vAlign w:val="center"/>
          </w:tcPr>
          <w:p>
            <w:pPr>
              <w:pStyle w:val="TableContents"/>
              <w:spacing w:before="0" w:after="0"/>
              <w:ind w:left="0" w:right="0" w:firstLine="30"/>
              <w:rPr/>
            </w:pPr>
            <w:r>
              <w:rPr/>
              <w:t> </w:t>
            </w:r>
          </w:p>
        </w:tc>
        <w:tc>
          <w:tcPr>
            <w:tcW w:w="1481"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47" w:type="dxa"/>
            <w:tcBorders/>
            <w:shd w:fill="auto" w:val="clear"/>
            <w:vAlign w:val="center"/>
          </w:tcPr>
          <w:p>
            <w:pPr>
              <w:pStyle w:val="TableContents"/>
              <w:spacing w:before="0" w:after="0"/>
              <w:ind w:left="0" w:right="0" w:firstLine="30"/>
              <w:rPr/>
            </w:pPr>
            <w:r>
              <w:rPr/>
              <w:t> </w:t>
            </w:r>
          </w:p>
        </w:tc>
        <w:tc>
          <w:tcPr>
            <w:tcW w:w="1868"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47" w:type="dxa"/>
            <w:tcBorders/>
            <w:shd w:fill="auto" w:val="clear"/>
            <w:vAlign w:val="center"/>
          </w:tcPr>
          <w:p>
            <w:pPr>
              <w:pStyle w:val="TableContents"/>
              <w:spacing w:before="0" w:after="0"/>
              <w:ind w:left="0" w:right="0" w:firstLine="30"/>
              <w:rPr/>
            </w:pPr>
            <w:r>
              <w:rPr/>
              <w:t> </w:t>
            </w:r>
          </w:p>
        </w:tc>
        <w:tc>
          <w:tcPr>
            <w:tcW w:w="1481"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47" w:type="dxa"/>
            <w:tcBorders/>
            <w:shd w:fill="auto" w:val="clear"/>
            <w:vAlign w:val="center"/>
          </w:tcPr>
          <w:p>
            <w:pPr>
              <w:pStyle w:val="TableContents"/>
              <w:spacing w:before="0" w:after="0"/>
              <w:ind w:left="0" w:right="0" w:firstLine="30"/>
              <w:rPr/>
            </w:pPr>
            <w:r>
              <w:rPr/>
              <w:t> </w:t>
            </w:r>
          </w:p>
        </w:tc>
        <w:tc>
          <w:tcPr>
            <w:tcW w:w="1826"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1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Customer A</w:t>
            </w:r>
          </w:p>
        </w:tc>
        <w:tc>
          <w:tcPr>
            <w:tcW w:w="1173" w:type="dxa"/>
            <w:tcBorders/>
            <w:shd w:fill="CCEEFF" w:val="clear"/>
            <w:vAlign w:val="center"/>
          </w:tcPr>
          <w:p>
            <w:pPr>
              <w:pStyle w:val="TableContents"/>
              <w:spacing w:before="0" w:after="0"/>
              <w:jc w:val="right"/>
              <w:rPr>
                <w:rFonts w:ascii="inherit" w:hAnsi="inherit"/>
                <w:sz w:val="17"/>
              </w:rPr>
            </w:pPr>
            <w:r>
              <w:rPr>
                <w:rFonts w:ascii="inherit" w:hAnsi="inherit"/>
                <w:sz w:val="17"/>
              </w:rPr>
              <w:t>19</w:t>
            </w:r>
          </w:p>
        </w:tc>
        <w:tc>
          <w:tcPr>
            <w:tcW w:w="3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CCEEFF" w:val="clear"/>
            <w:vAlign w:val="center"/>
          </w:tcPr>
          <w:p>
            <w:pPr>
              <w:pStyle w:val="TableContents"/>
              <w:spacing w:before="0" w:after="0"/>
              <w:ind w:left="0" w:right="0" w:firstLine="30"/>
              <w:rPr/>
            </w:pPr>
            <w:r>
              <w:rPr/>
              <w:t> </w:t>
            </w:r>
          </w:p>
        </w:tc>
        <w:tc>
          <w:tcPr>
            <w:tcW w:w="1433" w:type="dxa"/>
            <w:tcBorders/>
            <w:shd w:fill="CCEEFF" w:val="clear"/>
            <w:vAlign w:val="center"/>
          </w:tcPr>
          <w:p>
            <w:pPr>
              <w:pStyle w:val="TableContents"/>
              <w:spacing w:before="0" w:after="0"/>
              <w:jc w:val="right"/>
              <w:rPr>
                <w:rFonts w:ascii="inherit" w:hAnsi="inherit"/>
                <w:sz w:val="17"/>
              </w:rPr>
            </w:pPr>
            <w:r>
              <w:rPr>
                <w:rFonts w:ascii="inherit" w:hAnsi="inherit"/>
                <w:sz w:val="17"/>
              </w:rPr>
              <w:t>21</w:t>
            </w:r>
          </w:p>
        </w:tc>
        <w:tc>
          <w:tcPr>
            <w:tcW w:w="43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CCEEFF" w:val="clear"/>
            <w:vAlign w:val="center"/>
          </w:tcPr>
          <w:p>
            <w:pPr>
              <w:pStyle w:val="TableContents"/>
              <w:spacing w:before="0" w:after="0"/>
              <w:ind w:left="0" w:right="0" w:firstLine="30"/>
              <w:rPr/>
            </w:pPr>
            <w:r>
              <w:rPr/>
              <w:t> </w:t>
            </w:r>
          </w:p>
        </w:tc>
        <w:tc>
          <w:tcPr>
            <w:tcW w:w="1139" w:type="dxa"/>
            <w:tcBorders/>
            <w:shd w:fill="CCEEFF" w:val="clear"/>
            <w:vAlign w:val="center"/>
          </w:tcPr>
          <w:p>
            <w:pPr>
              <w:pStyle w:val="TableContents"/>
              <w:spacing w:before="0" w:after="0"/>
              <w:jc w:val="right"/>
              <w:rPr>
                <w:rFonts w:ascii="inherit" w:hAnsi="inherit"/>
                <w:sz w:val="17"/>
              </w:rPr>
            </w:pPr>
            <w:r>
              <w:rPr>
                <w:rFonts w:ascii="inherit" w:hAnsi="inherit"/>
                <w:sz w:val="17"/>
              </w:rPr>
              <w:t>19</w:t>
            </w:r>
          </w:p>
        </w:tc>
        <w:tc>
          <w:tcPr>
            <w:tcW w:w="34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CCEEFF" w:val="clear"/>
            <w:vAlign w:val="center"/>
          </w:tcPr>
          <w:p>
            <w:pPr>
              <w:pStyle w:val="TableContents"/>
              <w:spacing w:before="0" w:after="0"/>
              <w:ind w:left="0" w:right="0" w:firstLine="30"/>
              <w:rPr/>
            </w:pPr>
            <w:r>
              <w:rPr/>
              <w:t> </w:t>
            </w:r>
          </w:p>
        </w:tc>
        <w:tc>
          <w:tcPr>
            <w:tcW w:w="1182" w:type="dxa"/>
            <w:tcBorders/>
            <w:shd w:fill="CCEEFF" w:val="clear"/>
            <w:vAlign w:val="center"/>
          </w:tcPr>
          <w:p>
            <w:pPr>
              <w:pStyle w:val="TableContents"/>
              <w:spacing w:before="0" w:after="0"/>
              <w:jc w:val="right"/>
              <w:rPr>
                <w:rFonts w:ascii="inherit" w:hAnsi="inherit"/>
                <w:sz w:val="17"/>
              </w:rPr>
            </w:pPr>
            <w:r>
              <w:rPr>
                <w:rFonts w:ascii="inherit" w:hAnsi="inherit"/>
                <w:sz w:val="17"/>
              </w:rPr>
              <w:t>20</w:t>
            </w:r>
          </w:p>
        </w:tc>
        <w:tc>
          <w:tcPr>
            <w:tcW w:w="64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1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Customer B</w:t>
            </w:r>
          </w:p>
        </w:tc>
        <w:tc>
          <w:tcPr>
            <w:tcW w:w="1173" w:type="dxa"/>
            <w:tcBorders/>
            <w:shd w:fill="auto" w:val="clear"/>
            <w:vAlign w:val="center"/>
          </w:tcPr>
          <w:p>
            <w:pPr>
              <w:pStyle w:val="TableContents"/>
              <w:spacing w:before="0" w:after="0"/>
              <w:jc w:val="right"/>
              <w:rPr>
                <w:rFonts w:ascii="inherit" w:hAnsi="inherit"/>
                <w:sz w:val="17"/>
              </w:rPr>
            </w:pPr>
            <w:r>
              <w:rPr>
                <w:rFonts w:ascii="inherit" w:hAnsi="inherit"/>
                <w:sz w:val="17"/>
              </w:rPr>
              <w:t>15</w:t>
            </w:r>
          </w:p>
        </w:tc>
        <w:tc>
          <w:tcPr>
            <w:tcW w:w="3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auto" w:val="clear"/>
            <w:vAlign w:val="center"/>
          </w:tcPr>
          <w:p>
            <w:pPr>
              <w:pStyle w:val="TableContents"/>
              <w:spacing w:before="0" w:after="0"/>
              <w:ind w:left="0" w:right="0" w:firstLine="30"/>
              <w:rPr/>
            </w:pPr>
            <w:r>
              <w:rPr/>
              <w:t> </w:t>
            </w:r>
          </w:p>
        </w:tc>
        <w:tc>
          <w:tcPr>
            <w:tcW w:w="1433" w:type="dxa"/>
            <w:tcBorders/>
            <w:shd w:fill="auto" w:val="clear"/>
            <w:vAlign w:val="center"/>
          </w:tcPr>
          <w:p>
            <w:pPr>
              <w:pStyle w:val="TableContents"/>
              <w:spacing w:before="0" w:after="0"/>
              <w:jc w:val="right"/>
              <w:rPr>
                <w:rFonts w:ascii="inherit" w:hAnsi="inherit"/>
                <w:sz w:val="17"/>
              </w:rPr>
            </w:pPr>
            <w:r>
              <w:rPr>
                <w:rFonts w:ascii="inherit" w:hAnsi="inherit"/>
                <w:sz w:val="17"/>
              </w:rPr>
              <w:t>16</w:t>
            </w:r>
          </w:p>
        </w:tc>
        <w:tc>
          <w:tcPr>
            <w:tcW w:w="4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auto" w:val="clear"/>
            <w:vAlign w:val="center"/>
          </w:tcPr>
          <w:p>
            <w:pPr>
              <w:pStyle w:val="TableContents"/>
              <w:spacing w:before="0" w:after="0"/>
              <w:ind w:left="0" w:right="0" w:firstLine="30"/>
              <w:rPr/>
            </w:pPr>
            <w:r>
              <w:rPr/>
              <w:t> </w:t>
            </w:r>
          </w:p>
        </w:tc>
        <w:tc>
          <w:tcPr>
            <w:tcW w:w="1139" w:type="dxa"/>
            <w:tcBorders/>
            <w:shd w:fill="auto" w:val="clear"/>
            <w:vAlign w:val="center"/>
          </w:tcPr>
          <w:p>
            <w:pPr>
              <w:pStyle w:val="TableContents"/>
              <w:spacing w:before="0" w:after="0"/>
              <w:jc w:val="right"/>
              <w:rPr>
                <w:rFonts w:ascii="inherit" w:hAnsi="inherit"/>
                <w:sz w:val="17"/>
              </w:rPr>
            </w:pPr>
            <w:r>
              <w:rPr>
                <w:rFonts w:ascii="inherit" w:hAnsi="inherit"/>
                <w:sz w:val="17"/>
              </w:rPr>
              <w:t>16</w:t>
            </w:r>
          </w:p>
        </w:tc>
        <w:tc>
          <w:tcPr>
            <w:tcW w:w="34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auto" w:val="clear"/>
            <w:vAlign w:val="center"/>
          </w:tcPr>
          <w:p>
            <w:pPr>
              <w:pStyle w:val="TableContents"/>
              <w:spacing w:before="0" w:after="0"/>
              <w:ind w:left="0" w:right="0" w:firstLine="30"/>
              <w:rPr/>
            </w:pPr>
            <w:r>
              <w:rPr/>
              <w:t> </w:t>
            </w:r>
          </w:p>
        </w:tc>
        <w:tc>
          <w:tcPr>
            <w:tcW w:w="1182" w:type="dxa"/>
            <w:tcBorders/>
            <w:shd w:fill="auto" w:val="clear"/>
            <w:vAlign w:val="center"/>
          </w:tcPr>
          <w:p>
            <w:pPr>
              <w:pStyle w:val="TableContents"/>
              <w:spacing w:before="0" w:after="0"/>
              <w:jc w:val="right"/>
              <w:rPr>
                <w:rFonts w:ascii="inherit" w:hAnsi="inherit"/>
                <w:sz w:val="17"/>
              </w:rPr>
            </w:pPr>
            <w:r>
              <w:rPr>
                <w:rFonts w:ascii="inherit" w:hAnsi="inherit"/>
                <w:sz w:val="17"/>
              </w:rPr>
              <w:t>16</w:t>
            </w:r>
          </w:p>
        </w:tc>
        <w:tc>
          <w:tcPr>
            <w:tcW w:w="64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1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Customer C</w:t>
            </w:r>
          </w:p>
        </w:tc>
        <w:tc>
          <w:tcPr>
            <w:tcW w:w="1173" w:type="dxa"/>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w:t>
            </w:r>
          </w:p>
        </w:tc>
        <w:tc>
          <w:tcPr>
            <w:tcW w:w="308"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CCEEFF" w:val="clear"/>
            <w:vAlign w:val="center"/>
          </w:tcPr>
          <w:p>
            <w:pPr>
              <w:pStyle w:val="TableContents"/>
              <w:spacing w:before="0" w:after="0"/>
              <w:ind w:left="0" w:right="0" w:firstLine="30"/>
              <w:rPr/>
            </w:pPr>
            <w:r>
              <w:rPr/>
              <w:t> </w:t>
            </w:r>
          </w:p>
        </w:tc>
        <w:tc>
          <w:tcPr>
            <w:tcW w:w="1433" w:type="dxa"/>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w:t>
            </w:r>
          </w:p>
        </w:tc>
        <w:tc>
          <w:tcPr>
            <w:tcW w:w="435"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CCEEFF" w:val="clear"/>
            <w:vAlign w:val="center"/>
          </w:tcPr>
          <w:p>
            <w:pPr>
              <w:pStyle w:val="TableContents"/>
              <w:spacing w:before="0" w:after="0"/>
              <w:ind w:left="0" w:right="0" w:firstLine="30"/>
              <w:rPr/>
            </w:pPr>
            <w:r>
              <w:rPr/>
              <w:t> </w:t>
            </w:r>
          </w:p>
        </w:tc>
        <w:tc>
          <w:tcPr>
            <w:tcW w:w="1139" w:type="dxa"/>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12</w:t>
            </w:r>
          </w:p>
        </w:tc>
        <w:tc>
          <w:tcPr>
            <w:tcW w:w="342"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CCEEFF" w:val="clear"/>
            <w:vAlign w:val="center"/>
          </w:tcPr>
          <w:p>
            <w:pPr>
              <w:pStyle w:val="TableContents"/>
              <w:spacing w:before="0" w:after="0"/>
              <w:ind w:left="0" w:right="0" w:firstLine="30"/>
              <w:rPr/>
            </w:pPr>
            <w:r>
              <w:rPr/>
              <w:t> </w:t>
            </w:r>
          </w:p>
        </w:tc>
        <w:tc>
          <w:tcPr>
            <w:tcW w:w="1182" w:type="dxa"/>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w:t>
            </w:r>
          </w:p>
        </w:tc>
        <w:tc>
          <w:tcPr>
            <w:tcW w:w="644" w:type="dxa"/>
            <w:tcBorders>
              <w:bottom w:val="single" w:sz="2" w:space="0" w:color="000000"/>
            </w:tcBorders>
            <w:shd w:fill="CCEEFF" w:val="clear"/>
            <w:tcMar>
              <w:bottom w:w="30" w:type="dxa"/>
            </w:tcM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31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w:t>
            </w:r>
          </w:p>
        </w:tc>
        <w:tc>
          <w:tcPr>
            <w:tcW w:w="1173"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45</w:t>
            </w:r>
          </w:p>
        </w:tc>
        <w:tc>
          <w:tcPr>
            <w:tcW w:w="308"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auto" w:val="clear"/>
            <w:vAlign w:val="center"/>
          </w:tcPr>
          <w:p>
            <w:pPr>
              <w:pStyle w:val="TableContents"/>
              <w:spacing w:before="0" w:after="0"/>
              <w:ind w:left="0" w:right="0" w:firstLine="30"/>
              <w:rPr/>
            </w:pPr>
            <w:r>
              <w:rPr/>
              <w:t> </w:t>
            </w:r>
          </w:p>
        </w:tc>
        <w:tc>
          <w:tcPr>
            <w:tcW w:w="1433"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48</w:t>
            </w:r>
          </w:p>
        </w:tc>
        <w:tc>
          <w:tcPr>
            <w:tcW w:w="435"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auto" w:val="clear"/>
            <w:vAlign w:val="center"/>
          </w:tcPr>
          <w:p>
            <w:pPr>
              <w:pStyle w:val="TableContents"/>
              <w:spacing w:before="0" w:after="0"/>
              <w:ind w:left="0" w:right="0" w:firstLine="30"/>
              <w:rPr/>
            </w:pPr>
            <w:r>
              <w:rPr/>
              <w:t> </w:t>
            </w:r>
          </w:p>
        </w:tc>
        <w:tc>
          <w:tcPr>
            <w:tcW w:w="1139"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47</w:t>
            </w:r>
          </w:p>
        </w:tc>
        <w:tc>
          <w:tcPr>
            <w:tcW w:w="342" w:type="dxa"/>
            <w:tcBorders>
              <w:bottom w:val="double" w:sz="6"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7" w:type="dxa"/>
            <w:tcBorders/>
            <w:shd w:fill="auto" w:val="clear"/>
            <w:vAlign w:val="center"/>
          </w:tcPr>
          <w:p>
            <w:pPr>
              <w:pStyle w:val="TableContents"/>
              <w:spacing w:before="0" w:after="0"/>
              <w:ind w:left="0" w:right="0" w:firstLine="30"/>
              <w:rPr/>
            </w:pPr>
            <w:r>
              <w:rPr/>
              <w:t> </w:t>
            </w:r>
          </w:p>
        </w:tc>
        <w:tc>
          <w:tcPr>
            <w:tcW w:w="1182"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49</w:t>
            </w:r>
          </w:p>
        </w:tc>
        <w:tc>
          <w:tcPr>
            <w:tcW w:w="644"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r>
    </w:tbl>
    <w:p>
      <w:pPr>
        <w:pStyle w:val="TextBody"/>
        <w:spacing w:lineRule="auto" w:line="288" w:before="0" w:after="0"/>
        <w:ind w:left="0" w:right="0" w:firstLine="720"/>
        <w:rPr>
          <w:rFonts w:ascii="inherit" w:hAnsi="inherit"/>
          <w:sz w:val="17"/>
        </w:rPr>
      </w:pPr>
      <w:r>
        <w:rPr>
          <w:rFonts w:ascii="inherit" w:hAnsi="inherit"/>
          <w:sz w:val="17"/>
        </w:rPr>
        <w:t>Long-lived tangible assets by geographic area are as follows (in thousands):</w:t>
      </w:r>
    </w:p>
    <w:tbl>
      <w:tblPr>
        <w:tblW w:w="10205" w:type="dxa"/>
        <w:jc w:val="left"/>
        <w:tblInd w:w="0" w:type="dxa"/>
        <w:tblCellMar>
          <w:top w:w="0" w:type="dxa"/>
          <w:left w:w="0" w:type="dxa"/>
          <w:bottom w:w="0" w:type="dxa"/>
          <w:right w:w="0" w:type="dxa"/>
        </w:tblCellMar>
      </w:tblPr>
      <w:tblGrid>
        <w:gridCol w:w="6678"/>
        <w:gridCol w:w="153"/>
        <w:gridCol w:w="1432"/>
        <w:gridCol w:w="104"/>
        <w:gridCol w:w="135"/>
        <w:gridCol w:w="153"/>
        <w:gridCol w:w="1432"/>
        <w:gridCol w:w="118"/>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6678"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432"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432"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678" w:type="dxa"/>
            <w:tcBorders/>
            <w:shd w:fill="auto" w:val="clear"/>
            <w:vAlign w:val="center"/>
          </w:tcPr>
          <w:p>
            <w:pPr>
              <w:pStyle w:val="TableContents"/>
              <w:spacing w:before="0" w:after="0"/>
              <w:ind w:left="0" w:right="0" w:firstLine="30"/>
              <w:jc w:val="left"/>
              <w:rPr/>
            </w:pPr>
            <w:r>
              <w:rPr/>
              <w:t> </w:t>
            </w:r>
          </w:p>
        </w:tc>
        <w:tc>
          <w:tcPr>
            <w:tcW w:w="3527"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As of</w:t>
            </w:r>
          </w:p>
        </w:tc>
      </w:tr>
      <w:tr>
        <w:trPr/>
        <w:tc>
          <w:tcPr>
            <w:tcW w:w="6678" w:type="dxa"/>
            <w:tcBorders/>
            <w:shd w:fill="auto" w:val="clear"/>
            <w:vAlign w:val="center"/>
          </w:tcPr>
          <w:p>
            <w:pPr>
              <w:pStyle w:val="TableContents"/>
              <w:spacing w:before="0" w:after="0"/>
              <w:ind w:left="0" w:right="0" w:firstLine="30"/>
              <w:rPr/>
            </w:pPr>
            <w:r>
              <w:rPr/>
              <w:t> </w:t>
            </w:r>
          </w:p>
        </w:tc>
        <w:tc>
          <w:tcPr>
            <w:tcW w:w="1689"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5" w:type="dxa"/>
            <w:tcBorders/>
            <w:shd w:fill="auto" w:val="clear"/>
            <w:vAlign w:val="center"/>
          </w:tcPr>
          <w:p>
            <w:pPr>
              <w:pStyle w:val="TableContents"/>
              <w:spacing w:before="0" w:after="0"/>
              <w:ind w:left="0" w:right="0" w:firstLine="30"/>
              <w:rPr/>
            </w:pPr>
            <w:r>
              <w:rPr/>
              <w:t> </w:t>
            </w:r>
          </w:p>
        </w:tc>
        <w:tc>
          <w:tcPr>
            <w:tcW w:w="1703"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January 3, 2014</w:t>
            </w:r>
          </w:p>
        </w:tc>
      </w:tr>
      <w:tr>
        <w:trPr/>
        <w:tc>
          <w:tcPr>
            <w:tcW w:w="667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United States</w:t>
            </w:r>
          </w:p>
        </w:tc>
        <w:tc>
          <w:tcPr>
            <w:tcW w:w="15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32" w:type="dxa"/>
            <w:tcBorders/>
            <w:shd w:fill="CCEEFF" w:val="clear"/>
            <w:vAlign w:val="center"/>
          </w:tcPr>
          <w:p>
            <w:pPr>
              <w:pStyle w:val="TableContents"/>
              <w:spacing w:before="0" w:after="0"/>
              <w:jc w:val="right"/>
              <w:rPr>
                <w:rFonts w:ascii="inherit" w:hAnsi="inherit"/>
                <w:sz w:val="17"/>
              </w:rPr>
            </w:pPr>
            <w:r>
              <w:rPr>
                <w:rFonts w:ascii="inherit" w:hAnsi="inherit"/>
                <w:sz w:val="17"/>
              </w:rPr>
              <w:t>113,310</w:t>
            </w:r>
          </w:p>
        </w:tc>
        <w:tc>
          <w:tcPr>
            <w:tcW w:w="10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53"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432" w:type="dxa"/>
            <w:tcBorders/>
            <w:shd w:fill="CCEEFF" w:val="clear"/>
            <w:vAlign w:val="center"/>
          </w:tcPr>
          <w:p>
            <w:pPr>
              <w:pStyle w:val="TableContents"/>
              <w:spacing w:before="0" w:after="0"/>
              <w:jc w:val="right"/>
              <w:rPr>
                <w:rFonts w:ascii="inherit" w:hAnsi="inherit"/>
                <w:sz w:val="17"/>
              </w:rPr>
            </w:pPr>
            <w:r>
              <w:rPr>
                <w:rFonts w:ascii="inherit" w:hAnsi="inherit"/>
                <w:sz w:val="17"/>
              </w:rPr>
              <w:t>116,484</w:t>
            </w:r>
          </w:p>
        </w:tc>
        <w:tc>
          <w:tcPr>
            <w:tcW w:w="11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67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Rest of world</w:t>
            </w:r>
          </w:p>
        </w:tc>
        <w:tc>
          <w:tcPr>
            <w:tcW w:w="1585"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29,026</w:t>
            </w:r>
          </w:p>
        </w:tc>
        <w:tc>
          <w:tcPr>
            <w:tcW w:w="104"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auto" w:val="clear"/>
            <w:vAlign w:val="center"/>
          </w:tcPr>
          <w:p>
            <w:pPr>
              <w:pStyle w:val="TableContents"/>
              <w:spacing w:before="0" w:after="0"/>
              <w:ind w:left="0" w:right="0" w:firstLine="30"/>
              <w:rPr/>
            </w:pPr>
            <w:r>
              <w:rPr/>
              <w:t> </w:t>
            </w:r>
          </w:p>
        </w:tc>
        <w:tc>
          <w:tcPr>
            <w:tcW w:w="1585"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29,289</w:t>
            </w:r>
          </w:p>
        </w:tc>
        <w:tc>
          <w:tcPr>
            <w:tcW w:w="11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667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w:t>
            </w:r>
          </w:p>
        </w:tc>
        <w:tc>
          <w:tcPr>
            <w:tcW w:w="153"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32"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142,336</w:t>
            </w:r>
          </w:p>
        </w:tc>
        <w:tc>
          <w:tcPr>
            <w:tcW w:w="104"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5" w:type="dxa"/>
            <w:tcBorders/>
            <w:shd w:fill="CCEEFF" w:val="clear"/>
            <w:vAlign w:val="center"/>
          </w:tcPr>
          <w:p>
            <w:pPr>
              <w:pStyle w:val="TableContents"/>
              <w:spacing w:before="0" w:after="0"/>
              <w:ind w:left="0" w:right="0" w:firstLine="30"/>
              <w:rPr/>
            </w:pPr>
            <w:r>
              <w:rPr/>
              <w:t> </w:t>
            </w:r>
          </w:p>
        </w:tc>
        <w:tc>
          <w:tcPr>
            <w:tcW w:w="153"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432"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145,773</w:t>
            </w:r>
          </w:p>
        </w:tc>
        <w:tc>
          <w:tcPr>
            <w:tcW w:w="118"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ind w:left="0" w:right="0" w:firstLine="720"/>
        <w:rPr>
          <w:rFonts w:ascii="inherit" w:hAnsi="inherit"/>
          <w:sz w:val="17"/>
        </w:rPr>
      </w:pPr>
      <w:r>
        <w:rPr>
          <w:rFonts w:ascii="inherit" w:hAnsi="inherit"/>
          <w:sz w:val="17"/>
        </w:rPr>
      </w:r>
    </w:p>
    <w:p>
      <w:pPr>
        <w:pStyle w:val="Normal"/>
        <w:spacing w:before="0" w:after="0"/>
        <w:rPr>
          <w:sz w:val="4"/>
          <w:szCs w:val="4"/>
        </w:rPr>
      </w:pPr>
      <w:r>
        <w:rPr>
          <w:sz w:val="4"/>
          <w:szCs w:val="4"/>
        </w:rPr>
      </w:r>
      <w:bookmarkStart w:id="43" w:name="s77E345310B08F6EE254937CB8FC6F619"/>
      <w:bookmarkStart w:id="44" w:name="s77E345310B08F6EE254937CB8FC6F619"/>
      <w:bookmarkEnd w:id="44"/>
    </w:p>
    <w:tbl>
      <w:tblPr>
        <w:tblW w:w="5740" w:type="dxa"/>
        <w:jc w:val="left"/>
        <w:tblInd w:w="0" w:type="dxa"/>
        <w:tblCellMar>
          <w:top w:w="0" w:type="dxa"/>
          <w:left w:w="0" w:type="dxa"/>
          <w:bottom w:w="0" w:type="dxa"/>
          <w:right w:w="0" w:type="dxa"/>
        </w:tblCellMar>
      </w:tblPr>
      <w:tblGrid>
        <w:gridCol w:w="395"/>
        <w:gridCol w:w="5345"/>
      </w:tblGrid>
      <w:tr>
        <w:trPr/>
        <w:tc>
          <w:tcPr>
            <w:tcW w:w="395" w:type="dxa"/>
            <w:tcBorders/>
            <w:shd w:fill="auto" w:val="clear"/>
            <w:vAlign w:val="center"/>
          </w:tcPr>
          <w:p>
            <w:pPr>
              <w:pStyle w:val="TableContents"/>
              <w:spacing w:before="0" w:after="283"/>
              <w:rPr>
                <w:sz w:val="4"/>
                <w:szCs w:val="4"/>
              </w:rPr>
            </w:pPr>
            <w:r>
              <w:rPr>
                <w:sz w:val="4"/>
                <w:szCs w:val="4"/>
              </w:rPr>
            </w:r>
          </w:p>
        </w:tc>
        <w:tc>
          <w:tcPr>
            <w:tcW w:w="5345" w:type="dxa"/>
            <w:tcBorders/>
            <w:shd w:fill="auto" w:val="clear"/>
            <w:vAlign w:val="center"/>
          </w:tcPr>
          <w:p>
            <w:pPr>
              <w:pStyle w:val="TableContents"/>
              <w:spacing w:before="0" w:after="283"/>
              <w:rPr>
                <w:sz w:val="4"/>
                <w:szCs w:val="4"/>
              </w:rPr>
            </w:pPr>
            <w:r>
              <w:rPr>
                <w:sz w:val="4"/>
                <w:szCs w:val="4"/>
              </w:rPr>
            </w:r>
          </w:p>
        </w:tc>
      </w:tr>
      <w:tr>
        <w:trPr/>
        <w:tc>
          <w:tcPr>
            <w:tcW w:w="39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 xml:space="preserve">16. </w:t>
            </w:r>
          </w:p>
        </w:tc>
        <w:tc>
          <w:tcPr>
            <w:tcW w:w="534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IMPACT OF RECENTLY ISSUED ACCOUNTING STANDARDS</w:t>
            </w:r>
          </w:p>
        </w:tc>
      </w:tr>
    </w:tbl>
    <w:p>
      <w:pPr>
        <w:pStyle w:val="TextBody"/>
        <w:spacing w:lineRule="auto" w:line="288" w:before="0" w:after="0"/>
        <w:ind w:left="0" w:right="0" w:firstLine="720"/>
        <w:rPr>
          <w:rFonts w:ascii="inherit" w:hAnsi="inherit"/>
          <w:sz w:val="17"/>
        </w:rPr>
      </w:pPr>
      <w:r>
        <w:rPr>
          <w:rFonts w:ascii="inherit" w:hAnsi="inherit"/>
          <w:sz w:val="17"/>
        </w:rPr>
        <w:t xml:space="preserve">In the normal course of business, management evaluates all new accounting pronouncements issued by the Financial Accounting Standards Board (“FASB”), Securities and Exchange Commission, Emerging Issues Task Force, American Institute of Certified Public Accountants or other authoritative accounting bodies to determine the potential impact they may have on the Company’s Condensed Consolidated Financial Statements. Based upon this review, except as noted below, management does not expect any of the recently issued accounting pronouncements, which have not already been adopted, to have a material impact on the Company’s Condensed Consolidated Financial Statements. </w:t>
      </w:r>
    </w:p>
    <w:p>
      <w:pPr>
        <w:pStyle w:val="TextBody"/>
        <w:spacing w:lineRule="auto" w:line="288" w:before="0" w:after="0"/>
        <w:ind w:left="0" w:right="0" w:firstLine="720"/>
        <w:rPr>
          <w:rFonts w:ascii="inherit" w:hAnsi="inherit"/>
          <w:sz w:val="17"/>
        </w:rPr>
      </w:pPr>
      <w:r>
        <w:rPr>
          <w:rFonts w:ascii="inherit" w:hAnsi="inherit"/>
          <w:sz w:val="17"/>
        </w:rPr>
        <w:t xml:space="preserve">In May 2014, the FASB issued Accounting Standards Update (“ASU”) No. 2014-09, “Revenue from Contracts with Customers.” The core principle behind ASU 2014-09 is that an entity should recognize revenue in an amount that reflects the consideration to which the entity expects to be entitled in exchange for delivering goods and services. This model involves a five-step process that includes identifying the contract with the customer, identifying the performance obligations in the contract, determining the transaction price, allocating the transaction price to the </w:t>
      </w:r>
    </w:p>
    <w:p>
      <w:pPr>
        <w:pStyle w:val="TextBody"/>
        <w:spacing w:before="0" w:after="0"/>
        <w:rPr/>
      </w:pPr>
      <w:r>
        <w:rPr/>
      </w:r>
    </w:p>
    <w:p>
      <w:pPr>
        <w:pStyle w:val="TextBody"/>
        <w:spacing w:lineRule="auto" w:line="288"/>
        <w:jc w:val="center"/>
        <w:rPr>
          <w:sz w:val="17"/>
        </w:rPr>
      </w:pPr>
      <w:r>
        <w:rPr>
          <w:rFonts w:ascii="inherit" w:hAnsi="inherit"/>
          <w:sz w:val="17"/>
        </w:rPr>
        <w:t>- 27</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lineRule="auto" w:line="288" w:before="0" w:after="0"/>
        <w:jc w:val="center"/>
        <w:rPr>
          <w:rFonts w:ascii="inherit" w:hAnsi="inherit"/>
          <w:b/>
          <w:sz w:val="17"/>
        </w:rPr>
      </w:pPr>
      <w:r>
        <w:rPr>
          <w:rFonts w:ascii="inherit" w:hAnsi="inherit"/>
          <w:b/>
          <w:sz w:val="17"/>
        </w:rPr>
        <w:t>GREATBATCH, INC.</w:t>
      </w:r>
    </w:p>
    <w:p>
      <w:pPr>
        <w:pStyle w:val="TextBody"/>
        <w:spacing w:lineRule="auto" w:line="288" w:before="0" w:after="0"/>
        <w:jc w:val="center"/>
        <w:rPr>
          <w:rFonts w:ascii="inherit" w:hAnsi="inherit"/>
          <w:b/>
          <w:sz w:val="17"/>
        </w:rPr>
      </w:pPr>
      <w:r>
        <w:rPr>
          <w:rFonts w:ascii="inherit" w:hAnsi="inherit"/>
          <w:b/>
          <w:sz w:val="17"/>
        </w:rPr>
        <w:t>NOTES TO CONDENSED CONSOLIDATED FINANCIAL STATEMENTS – Unaudited</w:t>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ind w:left="0" w:right="0" w:firstLine="720"/>
        <w:rPr>
          <w:rFonts w:ascii="inherit" w:hAnsi="inherit"/>
          <w:sz w:val="17"/>
        </w:rPr>
      </w:pPr>
      <w:r>
        <w:rPr>
          <w:rFonts w:ascii="inherit" w:hAnsi="inherit"/>
          <w:sz w:val="17"/>
        </w:rPr>
        <w:t>performance obligations in the contract and recognizing revenue when the entity satisfies the performance obligations. This ASU supersedes existing revenue recognition guidance and is effective for annual reporting periods beginning after December 15, 2016 with early application not permitted. This ASU allows two methods of adoption; a full retrospective approach where three years of financial information are presented in accordance with the new standard, and a modified retrospective approach where this ASU is applied to the most current period presented in the financial statements. The Company is currently assessing the financial impact of adopting the new standard and the methods of adoption; however, given the scope of the new standard, the company is currently unable to provide a reasonable estimate regarding the financial impact or which method of adoption will be elected.</w:t>
      </w:r>
    </w:p>
    <w:p>
      <w:pPr>
        <w:pStyle w:val="TextBody"/>
        <w:spacing w:lineRule="auto" w:line="288" w:before="0" w:after="0"/>
        <w:ind w:left="0" w:right="0" w:firstLine="720"/>
        <w:jc w:val="left"/>
        <w:rPr>
          <w:rFonts w:ascii="inherit" w:hAnsi="inherit"/>
          <w:sz w:val="17"/>
        </w:rPr>
      </w:pPr>
      <w:r>
        <w:rPr>
          <w:rFonts w:ascii="inherit" w:hAnsi="inherit"/>
          <w:sz w:val="17"/>
        </w:rPr>
        <w:t xml:space="preserve">In April 2014, the FASB issued ASU No. 2014-08, “Reporting Discontinued Operations and Disclosures of Disposals of Components of an Entity,” which amends the definition of a discontinued operation and requires entities to provide additional disclosures about disposal transactions that do not meet the discontinued operations criteria. The revised guidance changes how entities identify and disclose information about disposal transactions under U.S. GAAP. This ASU is effective prospectively for all disposals (except disposals classified as held for sale before the adoption date) or components initially classified as held for sale in periods beginning on or after December 15, 2014, with early adoption permitted. This ASU will be applicable for disposal transactions, if any, that the Company enters into after the adoption date. </w:t>
      </w:r>
    </w:p>
    <w:p>
      <w:pPr>
        <w:pStyle w:val="TextBody"/>
        <w:spacing w:lineRule="auto" w:line="288" w:before="0" w:after="0"/>
        <w:ind w:left="0" w:right="0" w:firstLine="720"/>
        <w:jc w:val="left"/>
        <w:rPr>
          <w:rFonts w:ascii="inherit" w:hAnsi="inherit"/>
          <w:sz w:val="17"/>
        </w:rPr>
      </w:pPr>
      <w:r>
        <w:rPr>
          <w:rFonts w:ascii="inherit" w:hAnsi="inherit"/>
          <w:sz w:val="17"/>
        </w:rPr>
        <w:t>In July 2013, the FASB issued ASU No. 2013-11, “Income Taxes (Topic 740): Presentation of an Unrecognized Tax Benefit When a Net Operating Loss Carryforward, a Similar Tax Loss, or a Tax Credit Carryforward Exists.” This ASU requires that entities present an unrecognized tax benefit, or portion of an unrecognized tax benefit, as a reduction to a deferred tax asset in the financial statements for a net operating loss carryforward, a similar tax loss, or a tax credit carryforward, with certain exceptions. This ASU was adopted during the first quarter of 2014 and did not impact the Company's Condensed Consolidated Financial Statements as the Company does not have any net operating loss carryforward deferred tax assets that are eligible to be reduced by an unrecognized tax benefit as required by the ASU.</w:t>
      </w:r>
    </w:p>
    <w:p>
      <w:pPr>
        <w:pStyle w:val="TextBody"/>
        <w:spacing w:before="0" w:after="0"/>
        <w:rPr/>
      </w:pPr>
      <w:r>
        <w:rPr/>
      </w:r>
    </w:p>
    <w:p>
      <w:pPr>
        <w:pStyle w:val="TextBody"/>
        <w:spacing w:lineRule="auto" w:line="288"/>
        <w:jc w:val="center"/>
        <w:rPr>
          <w:sz w:val="17"/>
        </w:rPr>
      </w:pPr>
      <w:r>
        <w:rPr>
          <w:rFonts w:ascii="inherit" w:hAnsi="inherit"/>
          <w:sz w:val="17"/>
        </w:rPr>
        <w:t>- 28</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45" w:name="s3542969D1E0FCC1C139537CB9F2ADBFB"/>
        <w:bookmarkEnd w:id="45"/>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ind w:left="0" w:right="0" w:hanging="900"/>
        <w:rPr>
          <w:rFonts w:ascii="inherit" w:hAnsi="inherit"/>
          <w:b/>
          <w:sz w:val="17"/>
        </w:rPr>
      </w:pPr>
      <w:r>
        <w:rPr>
          <w:rFonts w:ascii="inherit" w:hAnsi="inherit"/>
          <w:b/>
          <w:sz w:val="17"/>
        </w:rPr>
        <w:t xml:space="preserve">ITEM 2. MANAGEMENT'S DISCUSSION AND ANALYSIS OF FINANCIAL CONDITION AND RESULTS OF OPERATIONS </w:t>
      </w:r>
    </w:p>
    <w:p>
      <w:pPr>
        <w:pStyle w:val="TextBody"/>
        <w:spacing w:lineRule="auto" w:line="288" w:before="0" w:after="0"/>
        <w:rPr>
          <w:rFonts w:ascii="inherit" w:hAnsi="inherit"/>
          <w:b/>
          <w:sz w:val="17"/>
          <w:u w:val="single"/>
        </w:rPr>
      </w:pPr>
      <w:bookmarkStart w:id="46" w:name="sFDDF19B04F0CFA224B9637CB9F5C00B9"/>
      <w:bookmarkEnd w:id="46"/>
      <w:r>
        <w:rPr>
          <w:rFonts w:ascii="inherit" w:hAnsi="inherit"/>
          <w:b/>
          <w:sz w:val="17"/>
          <w:u w:val="single"/>
        </w:rPr>
        <w:t>Our Business</w:t>
      </w:r>
    </w:p>
    <w:p>
      <w:pPr>
        <w:pStyle w:val="TextBody"/>
        <w:spacing w:lineRule="auto" w:line="288" w:before="0" w:after="0"/>
        <w:rPr>
          <w:rFonts w:ascii="inherit" w:hAnsi="inherit"/>
          <w:sz w:val="17"/>
        </w:rPr>
      </w:pPr>
      <w:r>
        <w:rPr>
          <w:rFonts w:ascii="inherit" w:hAnsi="inherit"/>
          <w:sz w:val="17"/>
        </w:rPr>
        <w:t>In connection with the realignment of our operating structure in 2013 to optimize profitable growth, which included changing our management and reporting structure, we reevaluated our operating and reporting segments. Beginning in the fourth quarter of 2013, we have two reportable segments: Greatbatch Medical and QiG Group (“QiG”). As required, prior year amounts have been reclassified in order to conform them to the current year presentation. Greatbatch Medical designs and manufactures products where Greatbatch either owns the intellectual property or has unique manufacturing and assembly expertise. The financial results of Greatbatch Medical include the former Implantable Medical and Electrochem Solutions (“Electrochem”) segments, excluding QiG. These products include medical devices and components for the cardiac, neuromodulation, orthopaedic, portable medical, vascular, and energy, military and environmental (“EME”) markets. The Greatbatch Medical segment also offers value-added assembly and design engineering services for medical devices that utilize its component products.</w:t>
      </w:r>
    </w:p>
    <w:p>
      <w:pPr>
        <w:pStyle w:val="TextBody"/>
        <w:spacing w:lineRule="auto" w:line="288" w:before="0" w:after="0"/>
        <w:jc w:val="left"/>
        <w:rPr>
          <w:rFonts w:ascii="inherit" w:hAnsi="inherit"/>
          <w:sz w:val="17"/>
        </w:rPr>
      </w:pPr>
      <w:r>
        <w:rPr>
          <w:rFonts w:ascii="inherit" w:hAnsi="inherit"/>
          <w:sz w:val="17"/>
        </w:rPr>
        <w:t>QiG focuses on developing medical device systems for some of healthcare’s most pressing challenges and reflects Greatbatch’s strategic evolution of its product offerings in order to raise the growth and profitability profile of the Company. Through the research and development professionals in QiG, the Company is now investing in three areas — new medical device systems commercialization, collaborative programs with original equipment manufacturers (“OEM”) customers, and strategic equity positions in start-up companies — to grow a diversified and distinctive portfolio. The medical device systems developed by QiG will be manufactured by Greatbatch Medical. For the 2014 and 2013 periods, no revenue earned by QiG was manufactured by Greatbatch Medical.</w:t>
      </w:r>
    </w:p>
    <w:p>
      <w:pPr>
        <w:pStyle w:val="TextBody"/>
        <w:spacing w:lineRule="auto" w:line="288" w:before="0" w:after="0"/>
        <w:jc w:val="left"/>
        <w:rPr>
          <w:rFonts w:ascii="inherit" w:hAnsi="inherit"/>
          <w:b/>
          <w:sz w:val="17"/>
          <w:u w:val="single"/>
        </w:rPr>
      </w:pPr>
      <w:r>
        <w:rPr>
          <w:rFonts w:ascii="inherit" w:hAnsi="inherit"/>
          <w:b/>
          <w:sz w:val="17"/>
          <w:u w:val="single"/>
        </w:rPr>
        <w:t>Our Acquisition</w:t>
      </w:r>
    </w:p>
    <w:p>
      <w:pPr>
        <w:pStyle w:val="TextBody"/>
        <w:spacing w:lineRule="auto" w:line="288" w:before="0" w:after="0"/>
        <w:jc w:val="left"/>
        <w:rPr>
          <w:rFonts w:ascii="inherit" w:hAnsi="inherit"/>
          <w:sz w:val="17"/>
        </w:rPr>
      </w:pPr>
      <w:r>
        <w:rPr>
          <w:rFonts w:ascii="inherit" w:hAnsi="inherit"/>
          <w:sz w:val="17"/>
        </w:rPr>
        <w:t>On August 12, 2014, we purchased all of the outstanding common stock of Centro de Construcción de Cardioestimuladores del Uruguay (“CCC”), headquartered in Montevideo, Uruguay. CCC is an active implantable neuromodulation medical device systems developer and manufacturer that produces a range of medical devices including implantable pulse generators, programmer systems, battery chargers, patient wands and leads. This acquisition allows us to more broadly partner with medical device companies, complements our core discrete technology offerings and enhances our medical device innovation efforts. The operating results of CCC have been included in our QiG segment from the date of acquisition. For the three and nine months ended October 3, 2014, CCC added approximately $1.6 million to the Company’s revenue and increased the Company’s net income by $0.4 million. The aggregate purchase price of $19.6 million was funded with cash on hand and was allocated to net tangible assets of $5.2 million, amortizing intangible assets of $6.1 million and $8.3 million to goodwill.</w:t>
      </w:r>
    </w:p>
    <w:p>
      <w:pPr>
        <w:pStyle w:val="TextBody"/>
        <w:spacing w:lineRule="auto" w:line="288" w:before="0" w:after="0"/>
        <w:jc w:val="left"/>
        <w:rPr>
          <w:rFonts w:ascii="inherit" w:hAnsi="inherit"/>
          <w:b/>
          <w:sz w:val="17"/>
          <w:u w:val="single"/>
        </w:rPr>
      </w:pPr>
      <w:r>
        <w:rPr>
          <w:rFonts w:ascii="inherit" w:hAnsi="inherit"/>
          <w:b/>
          <w:sz w:val="17"/>
          <w:u w:val="single"/>
        </w:rPr>
        <w:t>Our Customers</w:t>
      </w:r>
    </w:p>
    <w:p>
      <w:pPr>
        <w:pStyle w:val="TextBody"/>
        <w:spacing w:lineRule="auto" w:line="288" w:before="0" w:after="0"/>
        <w:rPr>
          <w:sz w:val="17"/>
        </w:rPr>
      </w:pPr>
      <w:r>
        <w:rPr>
          <w:rFonts w:ascii="inherit" w:hAnsi="inherit"/>
          <w:sz w:val="17"/>
        </w:rPr>
        <w:t>The nature and extent of our selling relationships with each of our customers is different in terms of breadth of products purchased, product volumes, length of contractual commitment, ordering patterns, inventory management and selling prices. Our Greatbatch Medical customers include large multi-national OEMs, such as Biotronik, Boston Scientific, Halliburton, Johnson &amp; Johnson, Medtronic, Philips Healthcare, Smith &amp; Nephew, Sorin Group, St. Jude Medical, Stryker, and Zimmer. For the nine</w:t>
      </w:r>
      <w:r>
        <w:rPr>
          <w:sz w:val="17"/>
        </w:rPr>
        <w:t xml:space="preserve"> </w:t>
      </w:r>
      <w:r>
        <w:rPr>
          <w:rFonts w:ascii="inherit" w:hAnsi="inherit"/>
          <w:sz w:val="17"/>
        </w:rPr>
        <w:t>months ended October 3, 2014, Johnson &amp; Johnson, Medtronic and St. Jude Medical collectively accounted for 47% of our total sales.</w:t>
      </w:r>
    </w:p>
    <w:p>
      <w:pPr>
        <w:pStyle w:val="TextBody"/>
        <w:spacing w:lineRule="auto" w:line="288" w:before="0" w:after="0"/>
        <w:rPr>
          <w:rFonts w:ascii="inherit" w:hAnsi="inherit"/>
          <w:sz w:val="17"/>
        </w:rPr>
      </w:pPr>
      <w:r>
        <w:rPr>
          <w:rFonts w:ascii="inherit" w:hAnsi="inherit"/>
          <w:sz w:val="17"/>
        </w:rPr>
        <w:t>QiG customers include numerous scientists, hospitals and universities throughout the world who perform research for the neuroscience and clinical markets. Additionally, with the acquisition of CCC, QiG customers also include various research companies and institutes and early stage medical device companies.</w:t>
      </w:r>
    </w:p>
    <w:p>
      <w:pPr>
        <w:pStyle w:val="TextBody"/>
        <w:spacing w:lineRule="auto" w:line="288" w:before="0" w:after="0"/>
        <w:rPr>
          <w:rFonts w:ascii="inherit" w:hAnsi="inherit"/>
          <w:b/>
          <w:sz w:val="17"/>
          <w:u w:val="single"/>
        </w:rPr>
      </w:pPr>
      <w:bookmarkStart w:id="47" w:name="sFBDCE10DC2FA5267B66437CB91067DDD"/>
      <w:bookmarkEnd w:id="47"/>
      <w:r>
        <w:rPr>
          <w:rFonts w:ascii="inherit" w:hAnsi="inherit"/>
          <w:b/>
          <w:sz w:val="17"/>
          <w:u w:val="single"/>
        </w:rPr>
        <w:t>Financial Overview</w:t>
      </w:r>
    </w:p>
    <w:p>
      <w:pPr>
        <w:pStyle w:val="TextBody"/>
        <w:spacing w:lineRule="auto" w:line="288" w:before="0" w:after="0"/>
        <w:rPr>
          <w:rFonts w:ascii="inherit" w:hAnsi="inherit"/>
          <w:sz w:val="17"/>
        </w:rPr>
      </w:pPr>
      <w:r>
        <w:rPr>
          <w:rFonts w:ascii="inherit" w:hAnsi="inherit"/>
          <w:sz w:val="17"/>
        </w:rPr>
        <w:t xml:space="preserve">On an organic constant currency basis, third quarter 2014 sales increased 1% in comparison to the prior year period. However, for the first nine months of 2014, sales increased 5% on an organic constant currency basis, which is consistent with our strategic goal of 5% organic constant currency growth. Sales for the third quarter of 2014 include $1.6 million from the acquisition of CCC, which was acquired in August 2014. Foreign currency exchange rate fluctuations did not have a material impact on sales for the third quarter of 2014, but increased sales by approximately $2.5 million for the first nine months of 2014 in comparison to the prior year period. We expect foreign currency exchange rates to be a headwind on sales growth for the remainder of 2014 due to the strengthening U.S. dollar versus the Euro. During the third quarter and for the first nine months of 2014, we experienced double digit growth in sales from our orthopaedic and vascular product lines as we continue to realize the benefits of our increased sales force productivity, marketing efforts and market growth. For the third quarter of 2014, our cardiac and neuromodulation sales remained consistent with the prior year, as new sales opportunities with existing customers offset the end of life impact for two legacy products. For the first nine months of 2014, cardiac and neuromodulation sales increased 5% due to the timing of customer product launches and inventory replenishments. As expected, our portable medical sales decreased 11% and 12% for the 2014 third quarter and year-to-date periods, respectively, as we are refocusing </w:t>
      </w:r>
    </w:p>
    <w:p>
      <w:pPr>
        <w:pStyle w:val="TextBody"/>
        <w:spacing w:before="0" w:after="0"/>
        <w:rPr/>
      </w:pPr>
      <w:r>
        <w:rPr/>
      </w:r>
    </w:p>
    <w:p>
      <w:pPr>
        <w:pStyle w:val="TextBody"/>
        <w:spacing w:lineRule="auto" w:line="288"/>
        <w:jc w:val="center"/>
        <w:rPr>
          <w:sz w:val="17"/>
        </w:rPr>
      </w:pPr>
      <w:r>
        <w:rPr>
          <w:rFonts w:ascii="inherit" w:hAnsi="inherit"/>
          <w:sz w:val="17"/>
        </w:rPr>
        <w:t>- 29</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sz w:val="17"/>
        </w:rPr>
      </w:pPr>
      <w:r>
        <w:rPr>
          <w:rFonts w:ascii="inherit" w:hAnsi="inherit"/>
          <w:sz w:val="17"/>
        </w:rPr>
        <w:t>our product line offerings in the portable medical space to products that have higher profitability and correspondingly have discontinued or reduced volumes in certain of our lower margin products.</w:t>
      </w:r>
    </w:p>
    <w:p>
      <w:pPr>
        <w:pStyle w:val="TextBody"/>
        <w:spacing w:lineRule="auto" w:line="288" w:before="0" w:after="0"/>
        <w:rPr>
          <w:rFonts w:ascii="inherit" w:hAnsi="inherit"/>
          <w:sz w:val="17"/>
        </w:rPr>
      </w:pPr>
      <w:r>
        <w:rPr>
          <w:rFonts w:ascii="inherit" w:hAnsi="inherit"/>
          <w:sz w:val="17"/>
        </w:rPr>
        <w:t xml:space="preserve">We prepare our condensed consolidated financial statements in accordance with generally accepted accounting principles in the United States of America (“GAAP”). Additionally, we consistently report and discuss in our quarterly earnings releases and investor presentations adjusted operating income and margin, adjusted net income, adjusted earnings per diluted share and organic constant currency growth rates. These adjusted amounts, other than organic constant currency growth rates, consist of GAAP amounts excluding the following adjustments to the extent they occur during the period: (i) acquisition-related charges, (ii) facility consolidation, optimization, manufacturing transfer and system integration charges, (iii) asset write-down and disposition charges, (iv) severance charges in connection with corporate realignments or a reduction in force, (v) litigation charges and gains, (vi) the impact of certain non-cash charges to interest expense, (vii) unusual or infrequently occurring items, (viii) for 2013, certain R&amp;D expenditures (such as medical device design verification (“DVT”) expenses in connection with developing our neuromodulation platform), (ix) gain/loss on the sale of investments, (x) the income tax (benefit) related to these adjustments and (xi) certain tax items related to the Federal R&amp;D Tax Credit which are outside the normal benefit received. To calculate organic constant currency growth rates, which excludes the impact of changes in foreign currency exchange rates, as well as the impact of any acquisitions or divestitures of product lines on sales growth rates, we convert current period sales from local currency to U.S. dollars using the previous periods' foreign currency exchange rates and exclude the amount of sales acquired/divested during the period from the current/previous period amounts, respectively. </w:t>
      </w:r>
    </w:p>
    <w:p>
      <w:pPr>
        <w:pStyle w:val="TextBody"/>
        <w:spacing w:lineRule="auto" w:line="288" w:before="0" w:after="0"/>
        <w:rPr>
          <w:rFonts w:ascii="inherit" w:hAnsi="inherit"/>
          <w:sz w:val="17"/>
        </w:rPr>
      </w:pPr>
      <w:r>
        <w:rPr>
          <w:rFonts w:ascii="inherit" w:hAnsi="inherit"/>
          <w:sz w:val="17"/>
        </w:rPr>
        <w:t>We believe that reporting these amounts provides important supplemental information to our investors and creditors seeking to understand the financial and business trends impacting our financial condition and results of operations. Additionally, certain performance-based compensation incentives provided to our executives are determined utilizing these adjusted amounts.</w:t>
      </w:r>
    </w:p>
    <w:p>
      <w:pPr>
        <w:pStyle w:val="TextBody"/>
        <w:spacing w:lineRule="auto" w:line="288" w:before="0" w:after="0"/>
        <w:rPr>
          <w:rFonts w:ascii="inherit" w:hAnsi="inherit"/>
          <w:sz w:val="17"/>
        </w:rPr>
      </w:pPr>
      <w:r>
        <w:rPr>
          <w:rFonts w:ascii="inherit" w:hAnsi="inherit"/>
          <w:sz w:val="17"/>
        </w:rPr>
        <w:t>A reconciliation of GAAP operating income (loss) to adjusted amounts is as follows (dollars in thousands):</w:t>
      </w:r>
    </w:p>
    <w:tbl>
      <w:tblPr>
        <w:tblW w:w="10205" w:type="dxa"/>
        <w:jc w:val="left"/>
        <w:tblInd w:w="0" w:type="dxa"/>
        <w:tblCellMar>
          <w:top w:w="0" w:type="dxa"/>
          <w:left w:w="0" w:type="dxa"/>
          <w:bottom w:w="0" w:type="dxa"/>
          <w:right w:w="0" w:type="dxa"/>
        </w:tblCellMar>
      </w:tblPr>
      <w:tblGrid>
        <w:gridCol w:w="1571"/>
        <w:gridCol w:w="127"/>
        <w:gridCol w:w="710"/>
        <w:gridCol w:w="198"/>
        <w:gridCol w:w="108"/>
        <w:gridCol w:w="127"/>
        <w:gridCol w:w="733"/>
        <w:gridCol w:w="198"/>
        <w:gridCol w:w="108"/>
        <w:gridCol w:w="127"/>
        <w:gridCol w:w="596"/>
        <w:gridCol w:w="127"/>
        <w:gridCol w:w="108"/>
        <w:gridCol w:w="127"/>
        <w:gridCol w:w="619"/>
        <w:gridCol w:w="127"/>
        <w:gridCol w:w="108"/>
        <w:gridCol w:w="127"/>
        <w:gridCol w:w="596"/>
        <w:gridCol w:w="127"/>
        <w:gridCol w:w="108"/>
        <w:gridCol w:w="127"/>
        <w:gridCol w:w="619"/>
        <w:gridCol w:w="127"/>
        <w:gridCol w:w="108"/>
        <w:gridCol w:w="127"/>
        <w:gridCol w:w="710"/>
        <w:gridCol w:w="198"/>
        <w:gridCol w:w="108"/>
        <w:gridCol w:w="127"/>
        <w:gridCol w:w="733"/>
        <w:gridCol w:w="444"/>
      </w:tblGrid>
      <w:tr>
        <w:trPr/>
        <w:tc>
          <w:tcPr>
            <w:tcW w:w="10205" w:type="dxa"/>
            <w:gridSpan w:val="32"/>
            <w:tcBorders/>
            <w:shd w:fill="auto" w:val="clear"/>
            <w:vAlign w:val="center"/>
          </w:tcPr>
          <w:p>
            <w:pPr>
              <w:pStyle w:val="TableContents"/>
              <w:spacing w:before="0" w:after="283"/>
              <w:rPr>
                <w:sz w:val="4"/>
                <w:szCs w:val="4"/>
              </w:rPr>
            </w:pPr>
            <w:r>
              <w:rPr>
                <w:sz w:val="4"/>
                <w:szCs w:val="4"/>
              </w:rPr>
            </w:r>
          </w:p>
        </w:tc>
      </w:tr>
      <w:tr>
        <w:trPr/>
        <w:tc>
          <w:tcPr>
            <w:tcW w:w="1571"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619"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619"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08"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44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571" w:type="dxa"/>
            <w:tcBorders/>
            <w:shd w:fill="auto" w:val="clear"/>
            <w:vAlign w:val="center"/>
          </w:tcPr>
          <w:p>
            <w:pPr>
              <w:pStyle w:val="TableContents"/>
              <w:spacing w:before="0" w:after="0"/>
              <w:ind w:left="0" w:right="0" w:firstLine="30"/>
              <w:jc w:val="left"/>
              <w:rPr/>
            </w:pPr>
            <w:r>
              <w:rPr/>
              <w:t> </w:t>
            </w:r>
          </w:p>
        </w:tc>
        <w:tc>
          <w:tcPr>
            <w:tcW w:w="8634" w:type="dxa"/>
            <w:gridSpan w:val="31"/>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r>
      <w:tr>
        <w:trPr/>
        <w:tc>
          <w:tcPr>
            <w:tcW w:w="1571" w:type="dxa"/>
            <w:tcBorders/>
            <w:shd w:fill="auto" w:val="clear"/>
            <w:vAlign w:val="center"/>
          </w:tcPr>
          <w:p>
            <w:pPr>
              <w:pStyle w:val="TableContents"/>
              <w:spacing w:before="0" w:after="0"/>
              <w:ind w:left="0" w:right="0" w:firstLine="30"/>
              <w:jc w:val="left"/>
              <w:rPr/>
            </w:pPr>
            <w:r>
              <w:rPr/>
              <w:t> </w:t>
            </w:r>
          </w:p>
        </w:tc>
        <w:tc>
          <w:tcPr>
            <w:tcW w:w="2201" w:type="dxa"/>
            <w:gridSpan w:val="7"/>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Greatbatch</w:t>
            </w:r>
          </w:p>
          <w:p>
            <w:pPr>
              <w:pStyle w:val="TableContents"/>
              <w:spacing w:before="0" w:after="0"/>
              <w:ind w:left="0" w:right="0" w:firstLine="30"/>
              <w:jc w:val="center"/>
              <w:rPr>
                <w:rFonts w:ascii="inherit" w:hAnsi="inherit"/>
                <w:b/>
                <w:sz w:val="13"/>
              </w:rPr>
            </w:pPr>
            <w:r>
              <w:rPr>
                <w:rFonts w:ascii="inherit" w:hAnsi="inherit"/>
                <w:b/>
                <w:sz w:val="13"/>
              </w:rPr>
              <w:t>Medical</w:t>
            </w:r>
          </w:p>
        </w:tc>
        <w:tc>
          <w:tcPr>
            <w:tcW w:w="108" w:type="dxa"/>
            <w:tcBorders/>
            <w:shd w:fill="auto" w:val="clear"/>
            <w:vAlign w:val="center"/>
          </w:tcPr>
          <w:p>
            <w:pPr>
              <w:pStyle w:val="TableContents"/>
              <w:spacing w:before="0" w:after="0"/>
              <w:ind w:left="0" w:right="0" w:firstLine="30"/>
              <w:rPr/>
            </w:pPr>
            <w:r>
              <w:rPr/>
              <w:t> </w:t>
            </w:r>
          </w:p>
        </w:tc>
        <w:tc>
          <w:tcPr>
            <w:tcW w:w="1831"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QiG</w:t>
            </w:r>
          </w:p>
        </w:tc>
        <w:tc>
          <w:tcPr>
            <w:tcW w:w="108" w:type="dxa"/>
            <w:tcBorders/>
            <w:shd w:fill="auto" w:val="clear"/>
            <w:vAlign w:val="center"/>
          </w:tcPr>
          <w:p>
            <w:pPr>
              <w:pStyle w:val="TableContents"/>
              <w:spacing w:before="0" w:after="0"/>
              <w:ind w:left="0" w:right="0" w:firstLine="30"/>
              <w:rPr/>
            </w:pPr>
            <w:r>
              <w:rPr/>
              <w:t> </w:t>
            </w:r>
          </w:p>
        </w:tc>
        <w:tc>
          <w:tcPr>
            <w:tcW w:w="1831"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Unallocated</w:t>
            </w:r>
          </w:p>
        </w:tc>
        <w:tc>
          <w:tcPr>
            <w:tcW w:w="108" w:type="dxa"/>
            <w:tcBorders/>
            <w:shd w:fill="auto" w:val="clear"/>
            <w:vAlign w:val="center"/>
          </w:tcPr>
          <w:p>
            <w:pPr>
              <w:pStyle w:val="TableContents"/>
              <w:spacing w:before="0" w:after="0"/>
              <w:ind w:left="0" w:right="0" w:firstLine="30"/>
              <w:rPr/>
            </w:pPr>
            <w:r>
              <w:rPr/>
              <w:t> </w:t>
            </w:r>
          </w:p>
        </w:tc>
        <w:tc>
          <w:tcPr>
            <w:tcW w:w="2447"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1571" w:type="dxa"/>
            <w:tcBorders/>
            <w:shd w:fill="auto" w:val="clear"/>
            <w:vAlign w:val="center"/>
          </w:tcPr>
          <w:p>
            <w:pPr>
              <w:pStyle w:val="TableContents"/>
              <w:spacing w:before="0" w:after="0"/>
              <w:ind w:left="0" w:right="0" w:firstLine="30"/>
              <w:rPr/>
            </w:pPr>
            <w:r>
              <w:rPr/>
              <w:t> </w:t>
            </w:r>
          </w:p>
        </w:tc>
        <w:tc>
          <w:tcPr>
            <w:tcW w:w="1035"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8" w:type="dxa"/>
            <w:tcBorders/>
            <w:shd w:fill="auto" w:val="clear"/>
            <w:vAlign w:val="center"/>
          </w:tcPr>
          <w:p>
            <w:pPr>
              <w:pStyle w:val="TableContents"/>
              <w:spacing w:before="0" w:after="0"/>
              <w:ind w:left="0" w:right="0" w:firstLine="30"/>
              <w:rPr/>
            </w:pPr>
            <w:r>
              <w:rPr/>
              <w:t> </w:t>
            </w:r>
          </w:p>
        </w:tc>
        <w:tc>
          <w:tcPr>
            <w:tcW w:w="1058"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c>
          <w:tcPr>
            <w:tcW w:w="108" w:type="dxa"/>
            <w:tcBorders/>
            <w:shd w:fill="auto" w:val="clear"/>
            <w:vAlign w:val="center"/>
          </w:tcPr>
          <w:p>
            <w:pPr>
              <w:pStyle w:val="TableContents"/>
              <w:spacing w:before="0" w:after="0"/>
              <w:ind w:left="0" w:right="0" w:firstLine="30"/>
              <w:rPr/>
            </w:pPr>
            <w:r>
              <w:rPr/>
              <w:t> </w:t>
            </w:r>
          </w:p>
        </w:tc>
        <w:tc>
          <w:tcPr>
            <w:tcW w:w="850"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8" w:type="dxa"/>
            <w:tcBorders/>
            <w:shd w:fill="auto" w:val="clear"/>
            <w:vAlign w:val="center"/>
          </w:tcPr>
          <w:p>
            <w:pPr>
              <w:pStyle w:val="TableContents"/>
              <w:spacing w:before="0" w:after="0"/>
              <w:ind w:left="0" w:right="0" w:firstLine="30"/>
              <w:rPr/>
            </w:pPr>
            <w:r>
              <w:rPr/>
              <w:t> </w:t>
            </w:r>
          </w:p>
        </w:tc>
        <w:tc>
          <w:tcPr>
            <w:tcW w:w="873"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c>
          <w:tcPr>
            <w:tcW w:w="108" w:type="dxa"/>
            <w:tcBorders/>
            <w:shd w:fill="auto" w:val="clear"/>
            <w:vAlign w:val="center"/>
          </w:tcPr>
          <w:p>
            <w:pPr>
              <w:pStyle w:val="TableContents"/>
              <w:spacing w:before="0" w:after="0"/>
              <w:ind w:left="0" w:right="0" w:firstLine="30"/>
              <w:rPr/>
            </w:pPr>
            <w:r>
              <w:rPr/>
              <w:t> </w:t>
            </w:r>
          </w:p>
        </w:tc>
        <w:tc>
          <w:tcPr>
            <w:tcW w:w="850"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8" w:type="dxa"/>
            <w:tcBorders/>
            <w:shd w:fill="auto" w:val="clear"/>
            <w:vAlign w:val="center"/>
          </w:tcPr>
          <w:p>
            <w:pPr>
              <w:pStyle w:val="TableContents"/>
              <w:spacing w:before="0" w:after="0"/>
              <w:ind w:left="0" w:right="0" w:firstLine="30"/>
              <w:rPr/>
            </w:pPr>
            <w:r>
              <w:rPr/>
              <w:t> </w:t>
            </w:r>
          </w:p>
        </w:tc>
        <w:tc>
          <w:tcPr>
            <w:tcW w:w="873"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c>
          <w:tcPr>
            <w:tcW w:w="108" w:type="dxa"/>
            <w:tcBorders/>
            <w:shd w:fill="auto" w:val="clear"/>
            <w:vAlign w:val="center"/>
          </w:tcPr>
          <w:p>
            <w:pPr>
              <w:pStyle w:val="TableContents"/>
              <w:spacing w:before="0" w:after="0"/>
              <w:ind w:left="0" w:right="0" w:firstLine="30"/>
              <w:rPr/>
            </w:pPr>
            <w:r>
              <w:rPr/>
              <w:t> </w:t>
            </w:r>
          </w:p>
        </w:tc>
        <w:tc>
          <w:tcPr>
            <w:tcW w:w="1035"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8" w:type="dxa"/>
            <w:tcBorders/>
            <w:shd w:fill="auto" w:val="clear"/>
            <w:vAlign w:val="center"/>
          </w:tcPr>
          <w:p>
            <w:pPr>
              <w:pStyle w:val="TableContents"/>
              <w:spacing w:before="0" w:after="0"/>
              <w:ind w:left="0" w:right="0" w:firstLine="30"/>
              <w:rPr/>
            </w:pPr>
            <w:r>
              <w:rPr/>
              <w:t> </w:t>
            </w:r>
          </w:p>
        </w:tc>
        <w:tc>
          <w:tcPr>
            <w:tcW w:w="1304"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r>
      <w:tr>
        <w:trPr/>
        <w:tc>
          <w:tcPr>
            <w:tcW w:w="1571"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Sales</w:t>
            </w:r>
          </w:p>
        </w:tc>
        <w:tc>
          <w:tcPr>
            <w:tcW w:w="12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10"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169,225</w:t>
            </w:r>
          </w:p>
        </w:tc>
        <w:tc>
          <w:tcPr>
            <w:tcW w:w="198"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3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167,052</w:t>
            </w:r>
          </w:p>
        </w:tc>
        <w:tc>
          <w:tcPr>
            <w:tcW w:w="198"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596"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2,474</w:t>
            </w:r>
          </w:p>
        </w:tc>
        <w:tc>
          <w:tcPr>
            <w:tcW w:w="127"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19"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678</w:t>
            </w:r>
          </w:p>
        </w:tc>
        <w:tc>
          <w:tcPr>
            <w:tcW w:w="127"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596" w:type="dxa"/>
            <w:tcBorders>
              <w:bottom w:val="double" w:sz="6" w:space="0" w:color="000000"/>
            </w:tcBorders>
            <w:shd w:fill="CCEEFF" w:val="clear"/>
            <w:tcMar>
              <w:bottom w:w="30" w:type="dxa"/>
            </w:tcMar>
            <w:vAlign w:val="center"/>
          </w:tcPr>
          <w:p>
            <w:pPr>
              <w:pStyle w:val="TableContents"/>
              <w:spacing w:before="0" w:after="0"/>
              <w:jc w:val="right"/>
              <w:rPr/>
            </w:pPr>
            <w:r>
              <w:rPr/>
              <w:t>—</w:t>
            </w:r>
          </w:p>
        </w:tc>
        <w:tc>
          <w:tcPr>
            <w:tcW w:w="127"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19" w:type="dxa"/>
            <w:tcBorders>
              <w:bottom w:val="double" w:sz="6" w:space="0" w:color="000000"/>
            </w:tcBorders>
            <w:shd w:fill="CCEEFF" w:val="clear"/>
            <w:tcMar>
              <w:bottom w:w="30" w:type="dxa"/>
            </w:tcMar>
            <w:vAlign w:val="center"/>
          </w:tcPr>
          <w:p>
            <w:pPr>
              <w:pStyle w:val="TableContents"/>
              <w:spacing w:before="0" w:after="0"/>
              <w:jc w:val="right"/>
              <w:rPr/>
            </w:pPr>
            <w:r>
              <w:rPr/>
              <w:t>—</w:t>
            </w:r>
          </w:p>
        </w:tc>
        <w:tc>
          <w:tcPr>
            <w:tcW w:w="127"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1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171,699</w:t>
            </w:r>
          </w:p>
        </w:tc>
        <w:tc>
          <w:tcPr>
            <w:tcW w:w="198"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33"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167,730</w:t>
            </w:r>
          </w:p>
        </w:tc>
        <w:tc>
          <w:tcPr>
            <w:tcW w:w="444"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571" w:type="dxa"/>
            <w:tcBorders/>
            <w:shd w:fill="auto" w:val="clear"/>
            <w:vAlign w:val="center"/>
          </w:tcPr>
          <w:p>
            <w:pPr>
              <w:pStyle w:val="TableContents"/>
              <w:spacing w:before="0" w:after="0"/>
              <w:ind w:left="0" w:right="0" w:firstLine="30"/>
              <w:rPr/>
            </w:pPr>
            <w:r>
              <w:rPr/>
              <w:t> </w:t>
            </w:r>
          </w:p>
        </w:tc>
        <w:tc>
          <w:tcPr>
            <w:tcW w:w="1035"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1058"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50"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73"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50"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73"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1035"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1304" w:type="dxa"/>
            <w:gridSpan w:val="3"/>
            <w:tcBorders/>
            <w:shd w:fill="auto" w:val="clear"/>
            <w:vAlign w:val="center"/>
          </w:tcPr>
          <w:p>
            <w:pPr>
              <w:pStyle w:val="TableContents"/>
              <w:spacing w:before="0" w:after="0"/>
              <w:ind w:left="0" w:right="0" w:firstLine="30"/>
              <w:rPr/>
            </w:pPr>
            <w:r>
              <w:rPr/>
              <w:t> </w:t>
            </w:r>
          </w:p>
        </w:tc>
      </w:tr>
      <w:tr>
        <w:trPr/>
        <w:tc>
          <w:tcPr>
            <w:tcW w:w="1571"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Operating income (loss) as reported</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710" w:type="dxa"/>
            <w:tcBorders/>
            <w:shd w:fill="CCEEFF" w:val="clear"/>
            <w:vAlign w:val="center"/>
          </w:tcPr>
          <w:p>
            <w:pPr>
              <w:pStyle w:val="TableContents"/>
              <w:spacing w:before="0" w:after="0"/>
              <w:jc w:val="right"/>
              <w:rPr>
                <w:rFonts w:ascii="inherit" w:hAnsi="inherit"/>
                <w:sz w:val="13"/>
              </w:rPr>
            </w:pPr>
            <w:r>
              <w:rPr>
                <w:rFonts w:ascii="inherit" w:hAnsi="inherit"/>
                <w:sz w:val="13"/>
              </w:rPr>
              <w:t>31,121</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733" w:type="dxa"/>
            <w:tcBorders/>
            <w:shd w:fill="CCEEFF" w:val="clear"/>
            <w:vAlign w:val="center"/>
          </w:tcPr>
          <w:p>
            <w:pPr>
              <w:pStyle w:val="TableContents"/>
              <w:spacing w:before="0" w:after="0"/>
              <w:jc w:val="right"/>
              <w:rPr>
                <w:rFonts w:ascii="inherit" w:hAnsi="inherit"/>
                <w:sz w:val="13"/>
              </w:rPr>
            </w:pPr>
            <w:r>
              <w:rPr>
                <w:rFonts w:ascii="inherit" w:hAnsi="inherit"/>
                <w:sz w:val="13"/>
              </w:rPr>
              <w:t>28,236</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596" w:type="dxa"/>
            <w:tcBorders/>
            <w:shd w:fill="CCEEFF" w:val="clear"/>
            <w:vAlign w:val="center"/>
          </w:tcPr>
          <w:p>
            <w:pPr>
              <w:pStyle w:val="TableContents"/>
              <w:spacing w:before="0" w:after="0"/>
              <w:jc w:val="right"/>
              <w:rPr>
                <w:rFonts w:ascii="inherit" w:hAnsi="inherit"/>
                <w:sz w:val="13"/>
              </w:rPr>
            </w:pPr>
            <w:r>
              <w:rPr>
                <w:rFonts w:ascii="inherit" w:hAnsi="inherit"/>
                <w:sz w:val="13"/>
              </w:rPr>
              <w:t>(6,796</w:t>
            </w:r>
          </w:p>
        </w:tc>
        <w:tc>
          <w:tcPr>
            <w:tcW w:w="127"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CCEEFF" w:val="clear"/>
            <w:vAlign w:val="center"/>
          </w:tcPr>
          <w:p>
            <w:pPr>
              <w:pStyle w:val="TableContents"/>
              <w:spacing w:before="0" w:after="0"/>
              <w:ind w:left="0" w:right="0" w:firstLine="30"/>
              <w:rPr/>
            </w:pPr>
            <w:r>
              <w:rPr/>
              <w:t> </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19" w:type="dxa"/>
            <w:tcBorders/>
            <w:shd w:fill="CCEEFF" w:val="clear"/>
            <w:vAlign w:val="center"/>
          </w:tcPr>
          <w:p>
            <w:pPr>
              <w:pStyle w:val="TableContents"/>
              <w:spacing w:before="0" w:after="0"/>
              <w:jc w:val="right"/>
              <w:rPr>
                <w:rFonts w:ascii="inherit" w:hAnsi="inherit"/>
                <w:sz w:val="13"/>
              </w:rPr>
            </w:pPr>
            <w:r>
              <w:rPr>
                <w:rFonts w:ascii="inherit" w:hAnsi="inherit"/>
                <w:sz w:val="13"/>
              </w:rPr>
              <w:t>(6,946</w:t>
            </w:r>
          </w:p>
        </w:tc>
        <w:tc>
          <w:tcPr>
            <w:tcW w:w="127"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CCEEFF" w:val="clear"/>
            <w:vAlign w:val="center"/>
          </w:tcPr>
          <w:p>
            <w:pPr>
              <w:pStyle w:val="TableContents"/>
              <w:spacing w:before="0" w:after="0"/>
              <w:ind w:left="0" w:right="0" w:firstLine="30"/>
              <w:rPr/>
            </w:pPr>
            <w:r>
              <w:rPr/>
              <w:t> </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596" w:type="dxa"/>
            <w:tcBorders/>
            <w:shd w:fill="CCEEFF" w:val="clear"/>
            <w:vAlign w:val="center"/>
          </w:tcPr>
          <w:p>
            <w:pPr>
              <w:pStyle w:val="TableContents"/>
              <w:spacing w:before="0" w:after="0"/>
              <w:jc w:val="right"/>
              <w:rPr>
                <w:rFonts w:ascii="inherit" w:hAnsi="inherit"/>
                <w:sz w:val="13"/>
              </w:rPr>
            </w:pPr>
            <w:r>
              <w:rPr>
                <w:rFonts w:ascii="inherit" w:hAnsi="inherit"/>
                <w:sz w:val="13"/>
              </w:rPr>
              <w:t>(8,142</w:t>
            </w:r>
          </w:p>
        </w:tc>
        <w:tc>
          <w:tcPr>
            <w:tcW w:w="127"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CCEEFF" w:val="clear"/>
            <w:vAlign w:val="center"/>
          </w:tcPr>
          <w:p>
            <w:pPr>
              <w:pStyle w:val="TableContents"/>
              <w:spacing w:before="0" w:after="0"/>
              <w:ind w:left="0" w:right="0" w:firstLine="30"/>
              <w:rPr/>
            </w:pPr>
            <w:r>
              <w:rPr/>
              <w:t> </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19" w:type="dxa"/>
            <w:tcBorders/>
            <w:shd w:fill="CCEEFF" w:val="clear"/>
            <w:vAlign w:val="center"/>
          </w:tcPr>
          <w:p>
            <w:pPr>
              <w:pStyle w:val="TableContents"/>
              <w:spacing w:before="0" w:after="0"/>
              <w:jc w:val="right"/>
              <w:rPr>
                <w:rFonts w:ascii="inherit" w:hAnsi="inherit"/>
                <w:sz w:val="13"/>
              </w:rPr>
            </w:pPr>
            <w:r>
              <w:rPr>
                <w:rFonts w:ascii="inherit" w:hAnsi="inherit"/>
                <w:sz w:val="13"/>
              </w:rPr>
              <w:t>(4,288</w:t>
            </w:r>
          </w:p>
        </w:tc>
        <w:tc>
          <w:tcPr>
            <w:tcW w:w="127"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CCEEFF" w:val="clear"/>
            <w:vAlign w:val="center"/>
          </w:tcPr>
          <w:p>
            <w:pPr>
              <w:pStyle w:val="TableContents"/>
              <w:spacing w:before="0" w:after="0"/>
              <w:ind w:left="0" w:right="0" w:firstLine="30"/>
              <w:rPr/>
            </w:pPr>
            <w:r>
              <w:rPr/>
              <w:t> </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710" w:type="dxa"/>
            <w:tcBorders/>
            <w:shd w:fill="CCEEFF" w:val="clear"/>
            <w:vAlign w:val="center"/>
          </w:tcPr>
          <w:p>
            <w:pPr>
              <w:pStyle w:val="TableContents"/>
              <w:spacing w:before="0" w:after="0"/>
              <w:jc w:val="right"/>
              <w:rPr>
                <w:rFonts w:ascii="inherit" w:hAnsi="inherit"/>
                <w:sz w:val="13"/>
              </w:rPr>
            </w:pPr>
            <w:r>
              <w:rPr>
                <w:rFonts w:ascii="inherit" w:hAnsi="inherit"/>
                <w:sz w:val="13"/>
              </w:rPr>
              <w:t>16,183</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127"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733" w:type="dxa"/>
            <w:tcBorders/>
            <w:shd w:fill="CCEEFF" w:val="clear"/>
            <w:vAlign w:val="center"/>
          </w:tcPr>
          <w:p>
            <w:pPr>
              <w:pStyle w:val="TableContents"/>
              <w:spacing w:before="0" w:after="0"/>
              <w:jc w:val="right"/>
              <w:rPr>
                <w:rFonts w:ascii="inherit" w:hAnsi="inherit"/>
                <w:sz w:val="13"/>
              </w:rPr>
            </w:pPr>
            <w:r>
              <w:rPr>
                <w:rFonts w:ascii="inherit" w:hAnsi="inherit"/>
                <w:sz w:val="13"/>
              </w:rPr>
              <w:t>17,002</w:t>
            </w:r>
          </w:p>
        </w:tc>
        <w:tc>
          <w:tcPr>
            <w:tcW w:w="44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571"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Adjustments:</w:t>
            </w:r>
          </w:p>
        </w:tc>
        <w:tc>
          <w:tcPr>
            <w:tcW w:w="1035"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1058"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50"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73"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50"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873"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1035" w:type="dxa"/>
            <w:gridSpan w:val="3"/>
            <w:tcBorders/>
            <w:shd w:fill="auto" w:val="clear"/>
            <w:vAlign w:val="center"/>
          </w:tcPr>
          <w:p>
            <w:pPr>
              <w:pStyle w:val="TableContents"/>
              <w:spacing w:before="0" w:after="0"/>
              <w:ind w:left="0" w:right="0" w:firstLine="30"/>
              <w:rPr/>
            </w:pPr>
            <w:r>
              <w:rPr/>
              <w:t> </w:t>
            </w:r>
          </w:p>
        </w:tc>
        <w:tc>
          <w:tcPr>
            <w:tcW w:w="108" w:type="dxa"/>
            <w:tcBorders/>
            <w:shd w:fill="auto" w:val="clear"/>
            <w:vAlign w:val="center"/>
          </w:tcPr>
          <w:p>
            <w:pPr>
              <w:pStyle w:val="TableContents"/>
              <w:spacing w:before="0" w:after="0"/>
              <w:ind w:left="0" w:right="0" w:firstLine="30"/>
              <w:rPr/>
            </w:pPr>
            <w:r>
              <w:rPr/>
              <w:t> </w:t>
            </w:r>
          </w:p>
        </w:tc>
        <w:tc>
          <w:tcPr>
            <w:tcW w:w="1304" w:type="dxa"/>
            <w:gridSpan w:val="3"/>
            <w:tcBorders/>
            <w:shd w:fill="auto" w:val="clear"/>
            <w:vAlign w:val="center"/>
          </w:tcPr>
          <w:p>
            <w:pPr>
              <w:pStyle w:val="TableContents"/>
              <w:spacing w:before="0" w:after="0"/>
              <w:ind w:left="0" w:right="0" w:firstLine="180"/>
              <w:rPr/>
            </w:pPr>
            <w:r>
              <w:rPr/>
              <w:t> </w:t>
            </w:r>
          </w:p>
        </w:tc>
      </w:tr>
      <w:tr>
        <w:trPr/>
        <w:tc>
          <w:tcPr>
            <w:tcW w:w="1571"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Inventory step-up amortization (COS)</w:t>
            </w:r>
          </w:p>
        </w:tc>
        <w:tc>
          <w:tcPr>
            <w:tcW w:w="837" w:type="dxa"/>
            <w:gridSpan w:val="2"/>
            <w:tcBorders/>
            <w:shd w:fill="CCEEFF" w:val="clear"/>
            <w:vAlign w:val="center"/>
          </w:tcPr>
          <w:p>
            <w:pPr>
              <w:pStyle w:val="TableContents"/>
              <w:spacing w:before="0" w:after="0"/>
              <w:jc w:val="right"/>
              <w:rPr/>
            </w:pPr>
            <w:r>
              <w:rPr/>
              <w:t>—</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shd w:fill="CCEEFF" w:val="clear"/>
            <w:vAlign w:val="center"/>
          </w:tcPr>
          <w:p>
            <w:pPr>
              <w:pStyle w:val="TableContents"/>
              <w:spacing w:before="0" w:after="0"/>
              <w:jc w:val="right"/>
              <w:rPr/>
            </w:pPr>
            <w:r>
              <w:rPr/>
              <w:t>—</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87</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shd w:fill="CCEEFF" w:val="clear"/>
            <w:vAlign w:val="center"/>
          </w:tcPr>
          <w:p>
            <w:pPr>
              <w:pStyle w:val="TableContents"/>
              <w:spacing w:before="0" w:after="0"/>
              <w:jc w:val="right"/>
              <w:rPr/>
            </w:pPr>
            <w:r>
              <w:rPr/>
              <w:t>—</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shd w:fill="CCEEFF" w:val="clear"/>
            <w:vAlign w:val="center"/>
          </w:tcPr>
          <w:p>
            <w:pPr>
              <w:pStyle w:val="TableContents"/>
              <w:spacing w:before="0" w:after="0"/>
              <w:jc w:val="right"/>
              <w:rPr/>
            </w:pPr>
            <w:r>
              <w:rPr/>
              <w:t>—</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shd w:fill="CCEEFF" w:val="clear"/>
            <w:vAlign w:val="center"/>
          </w:tcPr>
          <w:p>
            <w:pPr>
              <w:pStyle w:val="TableContents"/>
              <w:spacing w:before="0" w:after="0"/>
              <w:jc w:val="right"/>
              <w:rPr/>
            </w:pPr>
            <w:r>
              <w:rPr/>
              <w:t>—</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37"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87</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shd w:fill="CCEEFF" w:val="clear"/>
            <w:vAlign w:val="center"/>
          </w:tcPr>
          <w:p>
            <w:pPr>
              <w:pStyle w:val="TableContents"/>
              <w:spacing w:before="0" w:after="0"/>
              <w:jc w:val="right"/>
              <w:rPr/>
            </w:pPr>
            <w:r>
              <w:rPr/>
              <w:t>—</w:t>
            </w:r>
          </w:p>
        </w:tc>
        <w:tc>
          <w:tcPr>
            <w:tcW w:w="444" w:type="dxa"/>
            <w:tcBorders/>
            <w:shd w:fill="CCEEFF" w:val="clear"/>
            <w:vAlign w:val="center"/>
          </w:tcPr>
          <w:p>
            <w:pPr>
              <w:pStyle w:val="TableContents"/>
              <w:spacing w:before="0" w:after="0"/>
              <w:ind w:left="0" w:right="0" w:firstLine="180"/>
              <w:jc w:val="left"/>
              <w:rPr>
                <w:rFonts w:ascii="inherit" w:hAnsi="inherit"/>
                <w:sz w:val="17"/>
              </w:rPr>
            </w:pPr>
            <w:r>
              <w:rPr>
                <w:rFonts w:ascii="inherit" w:hAnsi="inherit"/>
                <w:sz w:val="17"/>
              </w:rPr>
            </w:r>
          </w:p>
        </w:tc>
      </w:tr>
      <w:tr>
        <w:trPr/>
        <w:tc>
          <w:tcPr>
            <w:tcW w:w="1571" w:type="dxa"/>
            <w:tcBorders/>
            <w:shd w:fill="auto" w:val="clear"/>
            <w:vAlign w:val="center"/>
          </w:tcPr>
          <w:p>
            <w:pPr>
              <w:pStyle w:val="TableContents"/>
              <w:spacing w:lineRule="auto" w:line="288" w:before="0" w:after="0"/>
              <w:ind w:left="0" w:right="0" w:firstLine="30"/>
              <w:jc w:val="left"/>
              <w:rPr>
                <w:sz w:val="13"/>
              </w:rPr>
            </w:pPr>
            <w:r>
              <w:rPr>
                <w:rFonts w:ascii="inherit" w:hAnsi="inherit"/>
                <w:sz w:val="13"/>
              </w:rPr>
              <w:t>Medical device DVT expenses (RD&amp;E)</w:t>
            </w:r>
            <w:r>
              <w:rPr>
                <w:rFonts w:ascii="inherit" w:hAnsi="inherit"/>
                <w:sz w:val="8"/>
              </w:rPr>
              <w:t>(a)</w:t>
            </w:r>
          </w:p>
        </w:tc>
        <w:tc>
          <w:tcPr>
            <w:tcW w:w="837" w:type="dxa"/>
            <w:gridSpan w:val="2"/>
            <w:tcBorders/>
            <w:shd w:fill="auto" w:val="clear"/>
            <w:vAlign w:val="center"/>
          </w:tcPr>
          <w:p>
            <w:pPr>
              <w:pStyle w:val="TableContents"/>
              <w:spacing w:before="0" w:after="0"/>
              <w:jc w:val="right"/>
              <w:rPr/>
            </w:pPr>
            <w:r>
              <w:rPr/>
              <w:t>—</w:t>
            </w:r>
          </w:p>
        </w:tc>
        <w:tc>
          <w:tcPr>
            <w:tcW w:w="1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860" w:type="dxa"/>
            <w:gridSpan w:val="2"/>
            <w:tcBorders/>
            <w:shd w:fill="auto" w:val="clear"/>
            <w:vAlign w:val="center"/>
          </w:tcPr>
          <w:p>
            <w:pPr>
              <w:pStyle w:val="TableContents"/>
              <w:spacing w:before="0" w:after="0"/>
              <w:jc w:val="right"/>
              <w:rPr/>
            </w:pPr>
            <w:r>
              <w:rPr/>
              <w:t>—</w:t>
            </w:r>
          </w:p>
        </w:tc>
        <w:tc>
          <w:tcPr>
            <w:tcW w:w="1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723" w:type="dxa"/>
            <w:gridSpan w:val="2"/>
            <w:tcBorders/>
            <w:shd w:fill="auto" w:val="clear"/>
            <w:vAlign w:val="center"/>
          </w:tcPr>
          <w:p>
            <w:pPr>
              <w:pStyle w:val="TableContents"/>
              <w:spacing w:before="0" w:after="0"/>
              <w:jc w:val="right"/>
              <w:rPr/>
            </w:pPr>
            <w:r>
              <w:rPr/>
              <w:t>—</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746"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1,510</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723" w:type="dxa"/>
            <w:gridSpan w:val="2"/>
            <w:tcBorders/>
            <w:shd w:fill="auto" w:val="clear"/>
            <w:vAlign w:val="center"/>
          </w:tcPr>
          <w:p>
            <w:pPr>
              <w:pStyle w:val="TableContents"/>
              <w:spacing w:before="0" w:after="0"/>
              <w:jc w:val="right"/>
              <w:rPr/>
            </w:pPr>
            <w:r>
              <w:rPr/>
              <w:t>—</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746" w:type="dxa"/>
            <w:gridSpan w:val="2"/>
            <w:tcBorders/>
            <w:shd w:fill="auto" w:val="clear"/>
            <w:vAlign w:val="center"/>
          </w:tcPr>
          <w:p>
            <w:pPr>
              <w:pStyle w:val="TableContents"/>
              <w:spacing w:before="0" w:after="0"/>
              <w:jc w:val="right"/>
              <w:rPr/>
            </w:pPr>
            <w:r>
              <w:rPr/>
              <w:t>—</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837" w:type="dxa"/>
            <w:gridSpan w:val="2"/>
            <w:tcBorders/>
            <w:shd w:fill="auto" w:val="clear"/>
            <w:vAlign w:val="center"/>
          </w:tcPr>
          <w:p>
            <w:pPr>
              <w:pStyle w:val="TableContents"/>
              <w:spacing w:before="0" w:after="0"/>
              <w:jc w:val="right"/>
              <w:rPr/>
            </w:pPr>
            <w:r>
              <w:rPr/>
              <w:t>—</w:t>
            </w:r>
          </w:p>
        </w:tc>
        <w:tc>
          <w:tcPr>
            <w:tcW w:w="1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860"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1,510</w:t>
            </w:r>
          </w:p>
        </w:tc>
        <w:tc>
          <w:tcPr>
            <w:tcW w:w="444" w:type="dxa"/>
            <w:tcBorders/>
            <w:shd w:fill="auto" w:val="clear"/>
            <w:vAlign w:val="center"/>
          </w:tcPr>
          <w:p>
            <w:pPr>
              <w:pStyle w:val="TableContents"/>
              <w:spacing w:before="0" w:after="0"/>
              <w:ind w:left="0" w:right="0" w:firstLine="180"/>
              <w:jc w:val="left"/>
              <w:rPr>
                <w:rFonts w:ascii="inherit" w:hAnsi="inherit"/>
                <w:sz w:val="17"/>
              </w:rPr>
            </w:pPr>
            <w:r>
              <w:rPr>
                <w:rFonts w:ascii="inherit" w:hAnsi="inherit"/>
                <w:sz w:val="17"/>
              </w:rPr>
            </w:r>
          </w:p>
        </w:tc>
      </w:tr>
      <w:tr>
        <w:trPr/>
        <w:tc>
          <w:tcPr>
            <w:tcW w:w="1571"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Consolidation and optimization costs</w:t>
            </w:r>
          </w:p>
        </w:tc>
        <w:tc>
          <w:tcPr>
            <w:tcW w:w="837"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3,116</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3,286</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613</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80</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23</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199</w:t>
            </w:r>
          </w:p>
        </w:tc>
        <w:tc>
          <w:tcPr>
            <w:tcW w:w="12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37"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3,752</w:t>
            </w:r>
          </w:p>
        </w:tc>
        <w:tc>
          <w:tcPr>
            <w:tcW w:w="1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3,565</w:t>
            </w:r>
          </w:p>
        </w:tc>
        <w:tc>
          <w:tcPr>
            <w:tcW w:w="444" w:type="dxa"/>
            <w:tcBorders/>
            <w:shd w:fill="CCEEFF" w:val="clear"/>
            <w:vAlign w:val="center"/>
          </w:tcPr>
          <w:p>
            <w:pPr>
              <w:pStyle w:val="TableContents"/>
              <w:spacing w:before="0" w:after="0"/>
              <w:ind w:left="0" w:right="0" w:firstLine="180"/>
              <w:jc w:val="left"/>
              <w:rPr>
                <w:rFonts w:ascii="inherit" w:hAnsi="inherit"/>
                <w:sz w:val="17"/>
              </w:rPr>
            </w:pPr>
            <w:r>
              <w:rPr>
                <w:rFonts w:ascii="inherit" w:hAnsi="inherit"/>
                <w:sz w:val="17"/>
              </w:rPr>
            </w:r>
          </w:p>
        </w:tc>
      </w:tr>
      <w:tr>
        <w:trPr/>
        <w:tc>
          <w:tcPr>
            <w:tcW w:w="1571"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Acquisition and integration (income) expenses</w:t>
            </w:r>
          </w:p>
        </w:tc>
        <w:tc>
          <w:tcPr>
            <w:tcW w:w="837"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49</w:t>
            </w:r>
          </w:p>
        </w:tc>
        <w:tc>
          <w:tcPr>
            <w:tcW w:w="1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860"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18</w:t>
            </w:r>
          </w:p>
        </w:tc>
        <w:tc>
          <w:tcPr>
            <w:tcW w:w="1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72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(128</w:t>
            </w:r>
          </w:p>
        </w:tc>
        <w:tc>
          <w:tcPr>
            <w:tcW w:w="127"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auto" w:val="clear"/>
            <w:vAlign w:val="center"/>
          </w:tcPr>
          <w:p>
            <w:pPr>
              <w:pStyle w:val="TableContents"/>
              <w:spacing w:before="0" w:after="0"/>
              <w:ind w:left="0" w:right="0" w:firstLine="30"/>
              <w:rPr/>
            </w:pPr>
            <w:r>
              <w:rPr/>
              <w:t> </w:t>
            </w:r>
          </w:p>
        </w:tc>
        <w:tc>
          <w:tcPr>
            <w:tcW w:w="746"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(540</w:t>
            </w:r>
          </w:p>
        </w:tc>
        <w:tc>
          <w:tcPr>
            <w:tcW w:w="127"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auto" w:val="clear"/>
            <w:vAlign w:val="center"/>
          </w:tcPr>
          <w:p>
            <w:pPr>
              <w:pStyle w:val="TableContents"/>
              <w:spacing w:before="0" w:after="0"/>
              <w:ind w:left="0" w:right="0" w:firstLine="30"/>
              <w:rPr/>
            </w:pPr>
            <w:r>
              <w:rPr/>
              <w:t> </w:t>
            </w:r>
          </w:p>
        </w:tc>
        <w:tc>
          <w:tcPr>
            <w:tcW w:w="72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212</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746" w:type="dxa"/>
            <w:gridSpan w:val="2"/>
            <w:tcBorders/>
            <w:shd w:fill="auto" w:val="clear"/>
            <w:vAlign w:val="center"/>
          </w:tcPr>
          <w:p>
            <w:pPr>
              <w:pStyle w:val="TableContents"/>
              <w:spacing w:before="0" w:after="0"/>
              <w:jc w:val="right"/>
              <w:rPr/>
            </w:pPr>
            <w:r>
              <w:rPr/>
              <w:t>—</w:t>
            </w:r>
          </w:p>
        </w:tc>
        <w:tc>
          <w:tcPr>
            <w:tcW w:w="12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837"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133</w:t>
            </w:r>
          </w:p>
        </w:tc>
        <w:tc>
          <w:tcPr>
            <w:tcW w:w="19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860"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(522</w:t>
            </w:r>
          </w:p>
        </w:tc>
        <w:tc>
          <w:tcPr>
            <w:tcW w:w="444" w:type="dxa"/>
            <w:tcBorders/>
            <w:shd w:fill="auto" w:val="clear"/>
            <w:vAlign w:val="center"/>
          </w:tcPr>
          <w:p>
            <w:pPr>
              <w:pStyle w:val="TableContents"/>
              <w:spacing w:before="0" w:after="0"/>
              <w:ind w:left="0" w:right="0" w:firstLine="180"/>
              <w:jc w:val="left"/>
              <w:rPr>
                <w:rFonts w:ascii="inherit" w:hAnsi="inherit"/>
                <w:sz w:val="13"/>
              </w:rPr>
            </w:pPr>
            <w:r>
              <w:rPr>
                <w:rFonts w:ascii="inherit" w:hAnsi="inherit"/>
                <w:sz w:val="13"/>
              </w:rPr>
              <w:t>)</w:t>
            </w:r>
          </w:p>
        </w:tc>
      </w:tr>
      <w:tr>
        <w:trPr/>
        <w:tc>
          <w:tcPr>
            <w:tcW w:w="1571"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Asset dispositions, severance and other</w:t>
            </w:r>
          </w:p>
        </w:tc>
        <w:tc>
          <w:tcPr>
            <w:tcW w:w="83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276</w:t>
            </w:r>
          </w:p>
        </w:tc>
        <w:tc>
          <w:tcPr>
            <w:tcW w:w="19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31</w:t>
            </w:r>
          </w:p>
        </w:tc>
        <w:tc>
          <w:tcPr>
            <w:tcW w:w="19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606</w:t>
            </w:r>
          </w:p>
        </w:tc>
        <w:tc>
          <w:tcPr>
            <w:tcW w:w="12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426</w:t>
            </w:r>
          </w:p>
        </w:tc>
        <w:tc>
          <w:tcPr>
            <w:tcW w:w="12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1,409</w:t>
            </w:r>
          </w:p>
        </w:tc>
        <w:tc>
          <w:tcPr>
            <w:tcW w:w="12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7"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3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2,291</w:t>
            </w:r>
          </w:p>
        </w:tc>
        <w:tc>
          <w:tcPr>
            <w:tcW w:w="19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457</w:t>
            </w:r>
          </w:p>
        </w:tc>
        <w:tc>
          <w:tcPr>
            <w:tcW w:w="444" w:type="dxa"/>
            <w:tcBorders>
              <w:bottom w:val="single" w:sz="2" w:space="0" w:color="000000"/>
            </w:tcBorders>
            <w:shd w:fill="CCEEFF"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1571"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Adjusted operating income (loss)</w:t>
            </w:r>
          </w:p>
        </w:tc>
        <w:tc>
          <w:tcPr>
            <w:tcW w:w="127"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10"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34,562</w:t>
            </w:r>
          </w:p>
        </w:tc>
        <w:tc>
          <w:tcPr>
            <w:tcW w:w="198" w:type="dxa"/>
            <w:tcBorders>
              <w:top w:val="single" w:sz="2" w:space="0" w:color="000000"/>
              <w:bottom w:val="single" w:sz="2"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127"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33"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31,571</w:t>
            </w:r>
          </w:p>
        </w:tc>
        <w:tc>
          <w:tcPr>
            <w:tcW w:w="19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127"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596"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(5,618</w:t>
            </w:r>
          </w:p>
        </w:tc>
        <w:tc>
          <w:tcPr>
            <w:tcW w:w="12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auto" w:val="clear"/>
            <w:vAlign w:val="center"/>
          </w:tcPr>
          <w:p>
            <w:pPr>
              <w:pStyle w:val="TableContents"/>
              <w:spacing w:before="0" w:after="0"/>
              <w:ind w:left="0" w:right="0" w:firstLine="30"/>
              <w:rPr/>
            </w:pPr>
            <w:r>
              <w:rPr/>
              <w:t> </w:t>
            </w:r>
          </w:p>
        </w:tc>
        <w:tc>
          <w:tcPr>
            <w:tcW w:w="127"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19"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(5,470</w:t>
            </w:r>
          </w:p>
        </w:tc>
        <w:tc>
          <w:tcPr>
            <w:tcW w:w="12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auto" w:val="clear"/>
            <w:vAlign w:val="center"/>
          </w:tcPr>
          <w:p>
            <w:pPr>
              <w:pStyle w:val="TableContents"/>
              <w:spacing w:before="0" w:after="0"/>
              <w:ind w:left="0" w:right="0" w:firstLine="30"/>
              <w:rPr/>
            </w:pPr>
            <w:r>
              <w:rPr/>
              <w:t> </w:t>
            </w:r>
          </w:p>
        </w:tc>
        <w:tc>
          <w:tcPr>
            <w:tcW w:w="127"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596"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(6,498</w:t>
            </w:r>
          </w:p>
        </w:tc>
        <w:tc>
          <w:tcPr>
            <w:tcW w:w="12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auto" w:val="clear"/>
            <w:vAlign w:val="center"/>
          </w:tcPr>
          <w:p>
            <w:pPr>
              <w:pStyle w:val="TableContents"/>
              <w:spacing w:before="0" w:after="0"/>
              <w:ind w:left="0" w:right="0" w:firstLine="30"/>
              <w:rPr/>
            </w:pPr>
            <w:r>
              <w:rPr/>
              <w:t> </w:t>
            </w:r>
          </w:p>
        </w:tc>
        <w:tc>
          <w:tcPr>
            <w:tcW w:w="127"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19"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(4,089</w:t>
            </w:r>
          </w:p>
        </w:tc>
        <w:tc>
          <w:tcPr>
            <w:tcW w:w="12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auto" w:val="clear"/>
            <w:vAlign w:val="center"/>
          </w:tcPr>
          <w:p>
            <w:pPr>
              <w:pStyle w:val="TableContents"/>
              <w:spacing w:before="0" w:after="0"/>
              <w:ind w:left="0" w:right="0" w:firstLine="30"/>
              <w:rPr/>
            </w:pPr>
            <w:r>
              <w:rPr/>
              <w:t> </w:t>
            </w:r>
          </w:p>
        </w:tc>
        <w:tc>
          <w:tcPr>
            <w:tcW w:w="127"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1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22,446</w:t>
            </w:r>
          </w:p>
        </w:tc>
        <w:tc>
          <w:tcPr>
            <w:tcW w:w="19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auto" w:val="clear"/>
            <w:vAlign w:val="center"/>
          </w:tcPr>
          <w:p>
            <w:pPr>
              <w:pStyle w:val="TableContents"/>
              <w:spacing w:before="0" w:after="0"/>
              <w:ind w:left="0" w:right="0" w:firstLine="30"/>
              <w:rPr/>
            </w:pPr>
            <w:r>
              <w:rPr/>
              <w:t> </w:t>
            </w:r>
          </w:p>
        </w:tc>
        <w:tc>
          <w:tcPr>
            <w:tcW w:w="127"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33"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22,012</w:t>
            </w:r>
          </w:p>
        </w:tc>
        <w:tc>
          <w:tcPr>
            <w:tcW w:w="444" w:type="dxa"/>
            <w:tcBorders>
              <w:bottom w:val="single" w:sz="2" w:space="0" w:color="000000"/>
            </w:tcBorders>
            <w:shd w:fill="auto"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1571"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Adjusted operating margin</w:t>
            </w:r>
          </w:p>
        </w:tc>
        <w:tc>
          <w:tcPr>
            <w:tcW w:w="837"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20.4</w:t>
            </w:r>
          </w:p>
        </w:tc>
        <w:tc>
          <w:tcPr>
            <w:tcW w:w="198"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18.9</w:t>
            </w:r>
          </w:p>
        </w:tc>
        <w:tc>
          <w:tcPr>
            <w:tcW w:w="198"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7"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7"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23"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7"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746"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7"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8" w:type="dxa"/>
            <w:tcBorders/>
            <w:shd w:fill="CCEEFF" w:val="clear"/>
            <w:vAlign w:val="center"/>
          </w:tcPr>
          <w:p>
            <w:pPr>
              <w:pStyle w:val="TableContents"/>
              <w:spacing w:before="0" w:after="0"/>
              <w:ind w:left="0" w:right="0" w:firstLine="30"/>
              <w:rPr/>
            </w:pPr>
            <w:r>
              <w:rPr/>
              <w:t> </w:t>
            </w:r>
          </w:p>
        </w:tc>
        <w:tc>
          <w:tcPr>
            <w:tcW w:w="837"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13.1</w:t>
            </w:r>
          </w:p>
        </w:tc>
        <w:tc>
          <w:tcPr>
            <w:tcW w:w="198"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8" w:type="dxa"/>
            <w:tcBorders/>
            <w:shd w:fill="CCEEFF" w:val="clear"/>
            <w:vAlign w:val="center"/>
          </w:tcPr>
          <w:p>
            <w:pPr>
              <w:pStyle w:val="TableContents"/>
              <w:spacing w:before="0" w:after="0"/>
              <w:ind w:left="0" w:right="0" w:firstLine="30"/>
              <w:rPr/>
            </w:pPr>
            <w:r>
              <w:rPr/>
              <w:t> </w:t>
            </w:r>
          </w:p>
        </w:tc>
        <w:tc>
          <w:tcPr>
            <w:tcW w:w="860"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13.1</w:t>
            </w:r>
          </w:p>
        </w:tc>
        <w:tc>
          <w:tcPr>
            <w:tcW w:w="4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r>
    </w:tbl>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- 30</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1494"/>
        <w:gridCol w:w="123"/>
        <w:gridCol w:w="690"/>
        <w:gridCol w:w="195"/>
        <w:gridCol w:w="104"/>
        <w:gridCol w:w="123"/>
        <w:gridCol w:w="690"/>
        <w:gridCol w:w="195"/>
        <w:gridCol w:w="104"/>
        <w:gridCol w:w="123"/>
        <w:gridCol w:w="662"/>
        <w:gridCol w:w="123"/>
        <w:gridCol w:w="104"/>
        <w:gridCol w:w="123"/>
        <w:gridCol w:w="680"/>
        <w:gridCol w:w="123"/>
        <w:gridCol w:w="104"/>
        <w:gridCol w:w="123"/>
        <w:gridCol w:w="662"/>
        <w:gridCol w:w="123"/>
        <w:gridCol w:w="104"/>
        <w:gridCol w:w="123"/>
        <w:gridCol w:w="680"/>
        <w:gridCol w:w="123"/>
        <w:gridCol w:w="104"/>
        <w:gridCol w:w="123"/>
        <w:gridCol w:w="690"/>
        <w:gridCol w:w="195"/>
        <w:gridCol w:w="104"/>
        <w:gridCol w:w="123"/>
        <w:gridCol w:w="709"/>
        <w:gridCol w:w="459"/>
      </w:tblGrid>
      <w:tr>
        <w:trPr/>
        <w:tc>
          <w:tcPr>
            <w:tcW w:w="10205" w:type="dxa"/>
            <w:gridSpan w:val="32"/>
            <w:tcBorders/>
            <w:shd w:fill="auto" w:val="clear"/>
            <w:vAlign w:val="center"/>
          </w:tcPr>
          <w:p>
            <w:pPr>
              <w:pStyle w:val="TableContents"/>
              <w:spacing w:before="0" w:after="283"/>
              <w:rPr>
                <w:sz w:val="4"/>
                <w:szCs w:val="4"/>
              </w:rPr>
            </w:pPr>
            <w:r>
              <w:rPr>
                <w:sz w:val="4"/>
                <w:szCs w:val="4"/>
              </w:rPr>
            </w:r>
          </w:p>
        </w:tc>
      </w:tr>
      <w:tr>
        <w:trPr/>
        <w:tc>
          <w:tcPr>
            <w:tcW w:w="149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6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6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709" w:type="dxa"/>
            <w:tcBorders/>
            <w:shd w:fill="auto" w:val="clear"/>
            <w:vAlign w:val="center"/>
          </w:tcPr>
          <w:p>
            <w:pPr>
              <w:pStyle w:val="TableContents"/>
              <w:spacing w:before="0" w:after="283"/>
              <w:rPr>
                <w:sz w:val="4"/>
                <w:szCs w:val="4"/>
              </w:rPr>
            </w:pPr>
            <w:r>
              <w:rPr>
                <w:sz w:val="4"/>
                <w:szCs w:val="4"/>
              </w:rPr>
            </w:r>
          </w:p>
        </w:tc>
        <w:tc>
          <w:tcPr>
            <w:tcW w:w="45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494" w:type="dxa"/>
            <w:tcBorders/>
            <w:shd w:fill="auto" w:val="clear"/>
            <w:vAlign w:val="center"/>
          </w:tcPr>
          <w:p>
            <w:pPr>
              <w:pStyle w:val="TableContents"/>
              <w:spacing w:before="0" w:after="0"/>
              <w:ind w:left="0" w:right="0" w:firstLine="30"/>
              <w:jc w:val="left"/>
              <w:rPr/>
            </w:pPr>
            <w:r>
              <w:rPr/>
              <w:t> </w:t>
            </w:r>
          </w:p>
        </w:tc>
        <w:tc>
          <w:tcPr>
            <w:tcW w:w="8711" w:type="dxa"/>
            <w:gridSpan w:val="31"/>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1494" w:type="dxa"/>
            <w:tcBorders/>
            <w:shd w:fill="auto" w:val="clear"/>
            <w:vAlign w:val="center"/>
          </w:tcPr>
          <w:p>
            <w:pPr>
              <w:pStyle w:val="TableContents"/>
              <w:spacing w:before="0" w:after="0"/>
              <w:ind w:left="0" w:right="0" w:firstLine="30"/>
              <w:jc w:val="left"/>
              <w:rPr/>
            </w:pPr>
            <w:r>
              <w:rPr/>
              <w:t> </w:t>
            </w:r>
          </w:p>
        </w:tc>
        <w:tc>
          <w:tcPr>
            <w:tcW w:w="2120" w:type="dxa"/>
            <w:gridSpan w:val="7"/>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Greatbatch</w:t>
            </w:r>
          </w:p>
          <w:p>
            <w:pPr>
              <w:pStyle w:val="TableContents"/>
              <w:spacing w:before="0" w:after="0"/>
              <w:ind w:left="0" w:right="0" w:firstLine="30"/>
              <w:jc w:val="center"/>
              <w:rPr>
                <w:rFonts w:ascii="inherit" w:hAnsi="inherit"/>
                <w:b/>
                <w:sz w:val="13"/>
              </w:rPr>
            </w:pPr>
            <w:r>
              <w:rPr>
                <w:rFonts w:ascii="inherit" w:hAnsi="inherit"/>
                <w:b/>
                <w:sz w:val="13"/>
              </w:rPr>
              <w:t>Medical</w:t>
            </w:r>
          </w:p>
        </w:tc>
        <w:tc>
          <w:tcPr>
            <w:tcW w:w="104" w:type="dxa"/>
            <w:tcBorders/>
            <w:shd w:fill="auto" w:val="clear"/>
            <w:vAlign w:val="center"/>
          </w:tcPr>
          <w:p>
            <w:pPr>
              <w:pStyle w:val="TableContents"/>
              <w:spacing w:before="0" w:after="0"/>
              <w:ind w:left="0" w:right="0" w:firstLine="30"/>
              <w:rPr/>
            </w:pPr>
            <w:r>
              <w:rPr/>
              <w:t> </w:t>
            </w:r>
          </w:p>
        </w:tc>
        <w:tc>
          <w:tcPr>
            <w:tcW w:w="1938"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QiG</w:t>
            </w:r>
          </w:p>
        </w:tc>
        <w:tc>
          <w:tcPr>
            <w:tcW w:w="104" w:type="dxa"/>
            <w:tcBorders/>
            <w:shd w:fill="auto" w:val="clear"/>
            <w:vAlign w:val="center"/>
          </w:tcPr>
          <w:p>
            <w:pPr>
              <w:pStyle w:val="TableContents"/>
              <w:spacing w:before="0" w:after="0"/>
              <w:ind w:left="0" w:right="0" w:firstLine="30"/>
              <w:rPr/>
            </w:pPr>
            <w:r>
              <w:rPr/>
              <w:t> </w:t>
            </w:r>
          </w:p>
        </w:tc>
        <w:tc>
          <w:tcPr>
            <w:tcW w:w="1938"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Unallocated</w:t>
            </w:r>
          </w:p>
        </w:tc>
        <w:tc>
          <w:tcPr>
            <w:tcW w:w="104" w:type="dxa"/>
            <w:tcBorders/>
            <w:shd w:fill="auto" w:val="clear"/>
            <w:vAlign w:val="center"/>
          </w:tcPr>
          <w:p>
            <w:pPr>
              <w:pStyle w:val="TableContents"/>
              <w:spacing w:before="0" w:after="0"/>
              <w:ind w:left="0" w:right="0" w:firstLine="30"/>
              <w:rPr/>
            </w:pPr>
            <w:r>
              <w:rPr/>
              <w:t> </w:t>
            </w:r>
          </w:p>
        </w:tc>
        <w:tc>
          <w:tcPr>
            <w:tcW w:w="2403"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Total</w:t>
            </w:r>
          </w:p>
        </w:tc>
      </w:tr>
      <w:tr>
        <w:trPr/>
        <w:tc>
          <w:tcPr>
            <w:tcW w:w="1494" w:type="dxa"/>
            <w:tcBorders/>
            <w:shd w:fill="auto" w:val="clear"/>
            <w:vAlign w:val="center"/>
          </w:tcPr>
          <w:p>
            <w:pPr>
              <w:pStyle w:val="TableContents"/>
              <w:spacing w:before="0" w:after="0"/>
              <w:ind w:left="0" w:right="0" w:firstLine="30"/>
              <w:rPr/>
            </w:pPr>
            <w:r>
              <w:rPr/>
              <w:t> </w:t>
            </w:r>
          </w:p>
        </w:tc>
        <w:tc>
          <w:tcPr>
            <w:tcW w:w="1008"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4" w:type="dxa"/>
            <w:tcBorders/>
            <w:shd w:fill="auto" w:val="clear"/>
            <w:vAlign w:val="center"/>
          </w:tcPr>
          <w:p>
            <w:pPr>
              <w:pStyle w:val="TableContents"/>
              <w:spacing w:before="0" w:after="0"/>
              <w:ind w:left="0" w:right="0" w:firstLine="30"/>
              <w:rPr/>
            </w:pPr>
            <w:r>
              <w:rPr/>
              <w:t> </w:t>
            </w:r>
          </w:p>
        </w:tc>
        <w:tc>
          <w:tcPr>
            <w:tcW w:w="1008"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c>
          <w:tcPr>
            <w:tcW w:w="104" w:type="dxa"/>
            <w:tcBorders/>
            <w:shd w:fill="auto" w:val="clear"/>
            <w:vAlign w:val="center"/>
          </w:tcPr>
          <w:p>
            <w:pPr>
              <w:pStyle w:val="TableContents"/>
              <w:spacing w:before="0" w:after="0"/>
              <w:ind w:left="0" w:right="0" w:firstLine="30"/>
              <w:rPr/>
            </w:pPr>
            <w:r>
              <w:rPr/>
              <w:t> </w:t>
            </w:r>
          </w:p>
        </w:tc>
        <w:tc>
          <w:tcPr>
            <w:tcW w:w="908"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4" w:type="dxa"/>
            <w:tcBorders/>
            <w:shd w:fill="auto" w:val="clear"/>
            <w:vAlign w:val="center"/>
          </w:tcPr>
          <w:p>
            <w:pPr>
              <w:pStyle w:val="TableContents"/>
              <w:spacing w:before="0" w:after="0"/>
              <w:ind w:left="0" w:right="0" w:firstLine="30"/>
              <w:rPr/>
            </w:pPr>
            <w:r>
              <w:rPr/>
              <w:t> </w:t>
            </w:r>
          </w:p>
        </w:tc>
        <w:tc>
          <w:tcPr>
            <w:tcW w:w="926"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c>
          <w:tcPr>
            <w:tcW w:w="104" w:type="dxa"/>
            <w:tcBorders/>
            <w:shd w:fill="auto" w:val="clear"/>
            <w:vAlign w:val="center"/>
          </w:tcPr>
          <w:p>
            <w:pPr>
              <w:pStyle w:val="TableContents"/>
              <w:spacing w:before="0" w:after="0"/>
              <w:ind w:left="0" w:right="0" w:firstLine="30"/>
              <w:rPr/>
            </w:pPr>
            <w:r>
              <w:rPr/>
              <w:t> </w:t>
            </w:r>
          </w:p>
        </w:tc>
        <w:tc>
          <w:tcPr>
            <w:tcW w:w="908"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4" w:type="dxa"/>
            <w:tcBorders/>
            <w:shd w:fill="auto" w:val="clear"/>
            <w:vAlign w:val="center"/>
          </w:tcPr>
          <w:p>
            <w:pPr>
              <w:pStyle w:val="TableContents"/>
              <w:spacing w:before="0" w:after="0"/>
              <w:ind w:left="0" w:right="0" w:firstLine="30"/>
              <w:rPr/>
            </w:pPr>
            <w:r>
              <w:rPr/>
              <w:t> </w:t>
            </w:r>
          </w:p>
        </w:tc>
        <w:tc>
          <w:tcPr>
            <w:tcW w:w="926"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c>
          <w:tcPr>
            <w:tcW w:w="104" w:type="dxa"/>
            <w:tcBorders/>
            <w:shd w:fill="auto" w:val="clear"/>
            <w:vAlign w:val="center"/>
          </w:tcPr>
          <w:p>
            <w:pPr>
              <w:pStyle w:val="TableContents"/>
              <w:spacing w:before="0" w:after="0"/>
              <w:ind w:left="0" w:right="0" w:firstLine="30"/>
              <w:rPr/>
            </w:pPr>
            <w:r>
              <w:rPr/>
              <w:t> </w:t>
            </w:r>
          </w:p>
        </w:tc>
        <w:tc>
          <w:tcPr>
            <w:tcW w:w="1008"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 2014</w:t>
            </w:r>
          </w:p>
        </w:tc>
        <w:tc>
          <w:tcPr>
            <w:tcW w:w="104" w:type="dxa"/>
            <w:tcBorders/>
            <w:shd w:fill="auto" w:val="clear"/>
            <w:vAlign w:val="center"/>
          </w:tcPr>
          <w:p>
            <w:pPr>
              <w:pStyle w:val="TableContents"/>
              <w:spacing w:before="0" w:after="0"/>
              <w:ind w:left="0" w:right="0" w:firstLine="30"/>
              <w:rPr/>
            </w:pPr>
            <w:r>
              <w:rPr/>
              <w:t> </w:t>
            </w:r>
          </w:p>
        </w:tc>
        <w:tc>
          <w:tcPr>
            <w:tcW w:w="1291"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 2013</w:t>
            </w:r>
          </w:p>
        </w:tc>
      </w:tr>
      <w:tr>
        <w:trPr/>
        <w:tc>
          <w:tcPr>
            <w:tcW w:w="1494"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Sales</w:t>
            </w:r>
          </w:p>
        </w:tc>
        <w:tc>
          <w:tcPr>
            <w:tcW w:w="1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514,036</w:t>
            </w:r>
          </w:p>
        </w:tc>
        <w:tc>
          <w:tcPr>
            <w:tcW w:w="195"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485,168</w:t>
            </w:r>
          </w:p>
        </w:tc>
        <w:tc>
          <w:tcPr>
            <w:tcW w:w="195"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62"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4,025</w:t>
            </w:r>
          </w:p>
        </w:tc>
        <w:tc>
          <w:tcPr>
            <w:tcW w:w="123"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80"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2,158</w:t>
            </w:r>
          </w:p>
        </w:tc>
        <w:tc>
          <w:tcPr>
            <w:tcW w:w="123"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62" w:type="dxa"/>
            <w:tcBorders>
              <w:bottom w:val="double" w:sz="6" w:space="0" w:color="000000"/>
            </w:tcBorders>
            <w:shd w:fill="CCEEFF" w:val="clear"/>
            <w:tcMar>
              <w:bottom w:w="30" w:type="dxa"/>
            </w:tcMar>
            <w:vAlign w:val="center"/>
          </w:tcPr>
          <w:p>
            <w:pPr>
              <w:pStyle w:val="TableContents"/>
              <w:spacing w:before="0" w:after="0"/>
              <w:jc w:val="right"/>
              <w:rPr/>
            </w:pPr>
            <w:r>
              <w:rPr/>
              <w:t>—</w:t>
            </w:r>
          </w:p>
        </w:tc>
        <w:tc>
          <w:tcPr>
            <w:tcW w:w="12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80" w:type="dxa"/>
            <w:tcBorders>
              <w:bottom w:val="double" w:sz="6" w:space="0" w:color="000000"/>
            </w:tcBorders>
            <w:shd w:fill="CCEEFF" w:val="clear"/>
            <w:tcMar>
              <w:bottom w:w="30" w:type="dxa"/>
            </w:tcMar>
            <w:vAlign w:val="center"/>
          </w:tcPr>
          <w:p>
            <w:pPr>
              <w:pStyle w:val="TableContents"/>
              <w:spacing w:before="0" w:after="0"/>
              <w:jc w:val="right"/>
              <w:rPr/>
            </w:pPr>
            <w:r>
              <w:rPr/>
              <w:t>—</w:t>
            </w:r>
          </w:p>
        </w:tc>
        <w:tc>
          <w:tcPr>
            <w:tcW w:w="12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518,061</w:t>
            </w:r>
          </w:p>
        </w:tc>
        <w:tc>
          <w:tcPr>
            <w:tcW w:w="195"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09"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487,326</w:t>
            </w:r>
          </w:p>
        </w:tc>
        <w:tc>
          <w:tcPr>
            <w:tcW w:w="459"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494" w:type="dxa"/>
            <w:tcBorders/>
            <w:shd w:fill="auto" w:val="clear"/>
            <w:vAlign w:val="center"/>
          </w:tcPr>
          <w:p>
            <w:pPr>
              <w:pStyle w:val="TableContents"/>
              <w:spacing w:before="0" w:after="0"/>
              <w:ind w:left="0" w:right="0" w:firstLine="30"/>
              <w:rPr/>
            </w:pPr>
            <w:r>
              <w:rPr/>
              <w:t> </w:t>
            </w:r>
          </w:p>
        </w:tc>
        <w:tc>
          <w:tcPr>
            <w:tcW w:w="1008"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1008"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08"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26"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08"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26" w:type="dxa"/>
            <w:gridSpan w:val="3"/>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1008"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1291" w:type="dxa"/>
            <w:gridSpan w:val="3"/>
            <w:tcBorders/>
            <w:shd w:fill="auto" w:val="clear"/>
            <w:vAlign w:val="center"/>
          </w:tcPr>
          <w:p>
            <w:pPr>
              <w:pStyle w:val="TableContents"/>
              <w:spacing w:before="0" w:after="0"/>
              <w:ind w:left="0" w:right="0" w:firstLine="30"/>
              <w:rPr/>
            </w:pPr>
            <w:r>
              <w:rPr/>
              <w:t> </w:t>
            </w:r>
          </w:p>
        </w:tc>
      </w:tr>
      <w:tr>
        <w:trPr/>
        <w:tc>
          <w:tcPr>
            <w:tcW w:w="1494"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Operating income (loss) as reported</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shd w:fill="CCEEFF" w:val="clear"/>
            <w:vAlign w:val="center"/>
          </w:tcPr>
          <w:p>
            <w:pPr>
              <w:pStyle w:val="TableContents"/>
              <w:spacing w:before="0" w:after="0"/>
              <w:jc w:val="right"/>
              <w:rPr>
                <w:rFonts w:ascii="inherit" w:hAnsi="inherit"/>
                <w:sz w:val="13"/>
              </w:rPr>
            </w:pPr>
            <w:r>
              <w:rPr>
                <w:rFonts w:ascii="inherit" w:hAnsi="inherit"/>
                <w:sz w:val="13"/>
              </w:rPr>
              <w:t>98,688</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shd w:fill="CCEEFF" w:val="clear"/>
            <w:vAlign w:val="center"/>
          </w:tcPr>
          <w:p>
            <w:pPr>
              <w:pStyle w:val="TableContents"/>
              <w:spacing w:before="0" w:after="0"/>
              <w:jc w:val="right"/>
              <w:rPr>
                <w:rFonts w:ascii="inherit" w:hAnsi="inherit"/>
                <w:sz w:val="13"/>
              </w:rPr>
            </w:pPr>
            <w:r>
              <w:rPr>
                <w:rFonts w:ascii="inherit" w:hAnsi="inherit"/>
                <w:sz w:val="13"/>
              </w:rPr>
              <w:t>84,596</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62" w:type="dxa"/>
            <w:tcBorders/>
            <w:shd w:fill="CCEEFF" w:val="clear"/>
            <w:vAlign w:val="center"/>
          </w:tcPr>
          <w:p>
            <w:pPr>
              <w:pStyle w:val="TableContents"/>
              <w:spacing w:before="0" w:after="0"/>
              <w:jc w:val="right"/>
              <w:rPr>
                <w:rFonts w:ascii="inherit" w:hAnsi="inherit"/>
                <w:sz w:val="13"/>
              </w:rPr>
            </w:pPr>
            <w:r>
              <w:rPr>
                <w:rFonts w:ascii="inherit" w:hAnsi="inherit"/>
                <w:sz w:val="13"/>
              </w:rPr>
              <w:t>(18,882</w:t>
            </w:r>
          </w:p>
        </w:tc>
        <w:tc>
          <w:tcPr>
            <w:tcW w:w="123"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CCEEFF" w:val="clear"/>
            <w:vAlign w:val="center"/>
          </w:tcPr>
          <w:p>
            <w:pPr>
              <w:pStyle w:val="TableContents"/>
              <w:spacing w:before="0" w:after="0"/>
              <w:ind w:left="0" w:right="0" w:firstLine="30"/>
              <w:rPr/>
            </w:pPr>
            <w:r>
              <w:rPr/>
              <w:t> </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80" w:type="dxa"/>
            <w:tcBorders/>
            <w:shd w:fill="CCEEFF" w:val="clear"/>
            <w:vAlign w:val="center"/>
          </w:tcPr>
          <w:p>
            <w:pPr>
              <w:pStyle w:val="TableContents"/>
              <w:spacing w:before="0" w:after="0"/>
              <w:jc w:val="right"/>
              <w:rPr>
                <w:rFonts w:ascii="inherit" w:hAnsi="inherit"/>
                <w:sz w:val="13"/>
              </w:rPr>
            </w:pPr>
            <w:r>
              <w:rPr>
                <w:rFonts w:ascii="inherit" w:hAnsi="inherit"/>
                <w:sz w:val="13"/>
              </w:rPr>
              <w:t>(21,679</w:t>
            </w:r>
          </w:p>
        </w:tc>
        <w:tc>
          <w:tcPr>
            <w:tcW w:w="123"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CCEEFF" w:val="clear"/>
            <w:vAlign w:val="center"/>
          </w:tcPr>
          <w:p>
            <w:pPr>
              <w:pStyle w:val="TableContents"/>
              <w:spacing w:before="0" w:after="0"/>
              <w:ind w:left="0" w:right="0" w:firstLine="30"/>
              <w:rPr/>
            </w:pPr>
            <w:r>
              <w:rPr/>
              <w:t> </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62" w:type="dxa"/>
            <w:tcBorders/>
            <w:shd w:fill="CCEEFF" w:val="clear"/>
            <w:vAlign w:val="center"/>
          </w:tcPr>
          <w:p>
            <w:pPr>
              <w:pStyle w:val="TableContents"/>
              <w:spacing w:before="0" w:after="0"/>
              <w:jc w:val="right"/>
              <w:rPr>
                <w:rFonts w:ascii="inherit" w:hAnsi="inherit"/>
                <w:sz w:val="13"/>
              </w:rPr>
            </w:pPr>
            <w:r>
              <w:rPr>
                <w:rFonts w:ascii="inherit" w:hAnsi="inherit"/>
                <w:sz w:val="13"/>
              </w:rPr>
              <w:t>(21,560</w:t>
            </w:r>
          </w:p>
        </w:tc>
        <w:tc>
          <w:tcPr>
            <w:tcW w:w="123"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CCEEFF" w:val="clear"/>
            <w:vAlign w:val="center"/>
          </w:tcPr>
          <w:p>
            <w:pPr>
              <w:pStyle w:val="TableContents"/>
              <w:spacing w:before="0" w:after="0"/>
              <w:ind w:left="0" w:right="0" w:firstLine="30"/>
              <w:rPr/>
            </w:pPr>
            <w:r>
              <w:rPr/>
              <w:t> </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80" w:type="dxa"/>
            <w:tcBorders/>
            <w:shd w:fill="CCEEFF" w:val="clear"/>
            <w:vAlign w:val="center"/>
          </w:tcPr>
          <w:p>
            <w:pPr>
              <w:pStyle w:val="TableContents"/>
              <w:spacing w:before="0" w:after="0"/>
              <w:jc w:val="right"/>
              <w:rPr>
                <w:rFonts w:ascii="inherit" w:hAnsi="inherit"/>
                <w:sz w:val="13"/>
              </w:rPr>
            </w:pPr>
            <w:r>
              <w:rPr>
                <w:rFonts w:ascii="inherit" w:hAnsi="inherit"/>
                <w:sz w:val="13"/>
              </w:rPr>
              <w:t>(14,441</w:t>
            </w:r>
          </w:p>
        </w:tc>
        <w:tc>
          <w:tcPr>
            <w:tcW w:w="123"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CCEEFF" w:val="clear"/>
            <w:vAlign w:val="center"/>
          </w:tcPr>
          <w:p>
            <w:pPr>
              <w:pStyle w:val="TableContents"/>
              <w:spacing w:before="0" w:after="0"/>
              <w:ind w:left="0" w:right="0" w:firstLine="30"/>
              <w:rPr/>
            </w:pPr>
            <w:r>
              <w:rPr/>
              <w:t> </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shd w:fill="CCEEFF" w:val="clear"/>
            <w:vAlign w:val="center"/>
          </w:tcPr>
          <w:p>
            <w:pPr>
              <w:pStyle w:val="TableContents"/>
              <w:spacing w:before="0" w:after="0"/>
              <w:jc w:val="right"/>
              <w:rPr>
                <w:rFonts w:ascii="inherit" w:hAnsi="inherit"/>
                <w:sz w:val="13"/>
              </w:rPr>
            </w:pPr>
            <w:r>
              <w:rPr>
                <w:rFonts w:ascii="inherit" w:hAnsi="inherit"/>
                <w:sz w:val="13"/>
              </w:rPr>
              <w:t>58,246</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123" w:type="dxa"/>
            <w:tcBorders/>
            <w:shd w:fill="CCEEFF" w:val="clear"/>
            <w:vAlign w:val="center"/>
          </w:tcPr>
          <w:p>
            <w:pPr>
              <w:pStyle w:val="TableContents"/>
              <w:spacing w:before="0" w:after="0"/>
              <w:jc w:val="left"/>
              <w:rPr>
                <w:rFonts w:ascii="inherit" w:hAnsi="inherit"/>
                <w:sz w:val="13"/>
              </w:rPr>
            </w:pPr>
            <w:r>
              <w:rPr>
                <w:rFonts w:ascii="inherit" w:hAnsi="inherit"/>
                <w:sz w:val="13"/>
              </w:rPr>
              <w:t>$</w:t>
            </w:r>
          </w:p>
        </w:tc>
        <w:tc>
          <w:tcPr>
            <w:tcW w:w="709" w:type="dxa"/>
            <w:tcBorders/>
            <w:shd w:fill="CCEEFF" w:val="clear"/>
            <w:vAlign w:val="center"/>
          </w:tcPr>
          <w:p>
            <w:pPr>
              <w:pStyle w:val="TableContents"/>
              <w:spacing w:before="0" w:after="0"/>
              <w:jc w:val="right"/>
              <w:rPr>
                <w:rFonts w:ascii="inherit" w:hAnsi="inherit"/>
                <w:sz w:val="13"/>
              </w:rPr>
            </w:pPr>
            <w:r>
              <w:rPr>
                <w:rFonts w:ascii="inherit" w:hAnsi="inherit"/>
                <w:sz w:val="13"/>
              </w:rPr>
              <w:t>48,476</w:t>
            </w:r>
          </w:p>
        </w:tc>
        <w:tc>
          <w:tcPr>
            <w:tcW w:w="45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494"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Adjustments:</w:t>
            </w:r>
          </w:p>
        </w:tc>
        <w:tc>
          <w:tcPr>
            <w:tcW w:w="1008"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1008"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08"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26"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08"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926"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1008" w:type="dxa"/>
            <w:gridSpan w:val="3"/>
            <w:tcBorders/>
            <w:shd w:fill="auto" w:val="clear"/>
            <w:vAlign w:val="center"/>
          </w:tcPr>
          <w:p>
            <w:pPr>
              <w:pStyle w:val="TableContents"/>
              <w:spacing w:before="0" w:after="0"/>
              <w:ind w:left="0" w:right="0" w:firstLine="30"/>
              <w:rPr/>
            </w:pPr>
            <w:r>
              <w:rPr/>
              <w:t> </w:t>
            </w:r>
          </w:p>
        </w:tc>
        <w:tc>
          <w:tcPr>
            <w:tcW w:w="104" w:type="dxa"/>
            <w:tcBorders/>
            <w:shd w:fill="auto" w:val="clear"/>
            <w:vAlign w:val="center"/>
          </w:tcPr>
          <w:p>
            <w:pPr>
              <w:pStyle w:val="TableContents"/>
              <w:spacing w:before="0" w:after="0"/>
              <w:ind w:left="0" w:right="0" w:firstLine="30"/>
              <w:rPr/>
            </w:pPr>
            <w:r>
              <w:rPr/>
              <w:t> </w:t>
            </w:r>
          </w:p>
        </w:tc>
        <w:tc>
          <w:tcPr>
            <w:tcW w:w="1291" w:type="dxa"/>
            <w:gridSpan w:val="3"/>
            <w:tcBorders/>
            <w:shd w:fill="auto" w:val="clear"/>
            <w:vAlign w:val="center"/>
          </w:tcPr>
          <w:p>
            <w:pPr>
              <w:pStyle w:val="TableContents"/>
              <w:spacing w:before="0" w:after="0"/>
              <w:ind w:left="0" w:right="0" w:firstLine="180"/>
              <w:rPr/>
            </w:pPr>
            <w:r>
              <w:rPr/>
              <w:t> </w:t>
            </w:r>
          </w:p>
        </w:tc>
      </w:tr>
      <w:tr>
        <w:trPr/>
        <w:tc>
          <w:tcPr>
            <w:tcW w:w="1494"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Inventory step-up amortization (COS)</w:t>
            </w:r>
          </w:p>
        </w:tc>
        <w:tc>
          <w:tcPr>
            <w:tcW w:w="813" w:type="dxa"/>
            <w:gridSpan w:val="2"/>
            <w:tcBorders/>
            <w:shd w:fill="CCEEFF" w:val="clear"/>
            <w:vAlign w:val="center"/>
          </w:tcPr>
          <w:p>
            <w:pPr>
              <w:pStyle w:val="TableContents"/>
              <w:spacing w:before="0" w:after="0"/>
              <w:jc w:val="right"/>
              <w:rPr/>
            </w:pPr>
            <w:r>
              <w:rPr/>
              <w:t>—</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shd w:fill="CCEEFF" w:val="clear"/>
            <w:vAlign w:val="center"/>
          </w:tcPr>
          <w:p>
            <w:pPr>
              <w:pStyle w:val="TableContents"/>
              <w:spacing w:before="0" w:after="0"/>
              <w:jc w:val="right"/>
              <w:rPr/>
            </w:pPr>
            <w:r>
              <w:rPr/>
              <w:t>—</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87</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shd w:fill="CCEEFF" w:val="clear"/>
            <w:vAlign w:val="center"/>
          </w:tcPr>
          <w:p>
            <w:pPr>
              <w:pStyle w:val="TableContents"/>
              <w:spacing w:before="0" w:after="0"/>
              <w:jc w:val="right"/>
              <w:rPr/>
            </w:pPr>
            <w:r>
              <w:rPr/>
              <w:t>—</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shd w:fill="CCEEFF" w:val="clear"/>
            <w:vAlign w:val="center"/>
          </w:tcPr>
          <w:p>
            <w:pPr>
              <w:pStyle w:val="TableContents"/>
              <w:spacing w:before="0" w:after="0"/>
              <w:jc w:val="right"/>
              <w:rPr/>
            </w:pPr>
            <w:r>
              <w:rPr/>
              <w:t>—</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shd w:fill="CCEEFF" w:val="clear"/>
            <w:vAlign w:val="center"/>
          </w:tcPr>
          <w:p>
            <w:pPr>
              <w:pStyle w:val="TableContents"/>
              <w:spacing w:before="0" w:after="0"/>
              <w:jc w:val="right"/>
              <w:rPr/>
            </w:pPr>
            <w:r>
              <w:rPr/>
              <w:t>—</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87</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32" w:type="dxa"/>
            <w:gridSpan w:val="2"/>
            <w:tcBorders/>
            <w:shd w:fill="CCEEFF" w:val="clear"/>
            <w:vAlign w:val="center"/>
          </w:tcPr>
          <w:p>
            <w:pPr>
              <w:pStyle w:val="TableContents"/>
              <w:spacing w:before="0" w:after="0"/>
              <w:jc w:val="right"/>
              <w:rPr/>
            </w:pPr>
            <w:r>
              <w:rPr/>
              <w:t>—</w:t>
            </w:r>
          </w:p>
        </w:tc>
        <w:tc>
          <w:tcPr>
            <w:tcW w:w="459" w:type="dxa"/>
            <w:tcBorders/>
            <w:shd w:fill="CCEEFF" w:val="clear"/>
            <w:vAlign w:val="center"/>
          </w:tcPr>
          <w:p>
            <w:pPr>
              <w:pStyle w:val="TableContents"/>
              <w:spacing w:before="0" w:after="0"/>
              <w:ind w:left="0" w:right="0" w:firstLine="180"/>
              <w:jc w:val="left"/>
              <w:rPr>
                <w:rFonts w:ascii="inherit" w:hAnsi="inherit"/>
                <w:sz w:val="17"/>
              </w:rPr>
            </w:pPr>
            <w:r>
              <w:rPr>
                <w:rFonts w:ascii="inherit" w:hAnsi="inherit"/>
                <w:sz w:val="17"/>
              </w:rPr>
            </w:r>
          </w:p>
        </w:tc>
      </w:tr>
      <w:tr>
        <w:trPr/>
        <w:tc>
          <w:tcPr>
            <w:tcW w:w="1494" w:type="dxa"/>
            <w:tcBorders/>
            <w:shd w:fill="auto" w:val="clear"/>
            <w:vAlign w:val="center"/>
          </w:tcPr>
          <w:p>
            <w:pPr>
              <w:pStyle w:val="TableContents"/>
              <w:spacing w:lineRule="auto" w:line="288" w:before="0" w:after="0"/>
              <w:ind w:left="0" w:right="0" w:firstLine="30"/>
              <w:jc w:val="left"/>
              <w:rPr>
                <w:sz w:val="13"/>
              </w:rPr>
            </w:pPr>
            <w:r>
              <w:rPr>
                <w:rFonts w:ascii="inherit" w:hAnsi="inherit"/>
                <w:sz w:val="13"/>
              </w:rPr>
              <w:t>Medical device DVT expenses (RD&amp;E)</w:t>
            </w:r>
            <w:r>
              <w:rPr>
                <w:rFonts w:ascii="inherit" w:hAnsi="inherit"/>
                <w:sz w:val="8"/>
              </w:rPr>
              <w:t>(a)</w:t>
            </w:r>
          </w:p>
        </w:tc>
        <w:tc>
          <w:tcPr>
            <w:tcW w:w="81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r>
          </w:p>
        </w:tc>
        <w:tc>
          <w:tcPr>
            <w:tcW w:w="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pPr>
            <w:r>
              <w:rPr/>
              <w:t>—</w:t>
            </w:r>
          </w:p>
        </w:tc>
        <w:tc>
          <w:tcPr>
            <w:tcW w:w="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785"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0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4,479</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785"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03" w:type="dxa"/>
            <w:gridSpan w:val="2"/>
            <w:tcBorders/>
            <w:shd w:fill="auto" w:val="clear"/>
            <w:vAlign w:val="center"/>
          </w:tcPr>
          <w:p>
            <w:pPr>
              <w:pStyle w:val="TableContents"/>
              <w:spacing w:before="0" w:after="0"/>
              <w:jc w:val="right"/>
              <w:rPr/>
            </w:pPr>
            <w:r>
              <w:rPr/>
              <w:t>—</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pPr>
            <w:r>
              <w:rPr/>
              <w:t>—</w:t>
            </w:r>
          </w:p>
        </w:tc>
        <w:tc>
          <w:tcPr>
            <w:tcW w:w="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32"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4,479</w:t>
            </w:r>
          </w:p>
        </w:tc>
        <w:tc>
          <w:tcPr>
            <w:tcW w:w="459" w:type="dxa"/>
            <w:tcBorders/>
            <w:shd w:fill="auto" w:val="clear"/>
            <w:vAlign w:val="center"/>
          </w:tcPr>
          <w:p>
            <w:pPr>
              <w:pStyle w:val="TableContents"/>
              <w:spacing w:before="0" w:after="0"/>
              <w:ind w:left="0" w:right="0" w:firstLine="180"/>
              <w:jc w:val="left"/>
              <w:rPr>
                <w:rFonts w:ascii="inherit" w:hAnsi="inherit"/>
                <w:sz w:val="17"/>
              </w:rPr>
            </w:pPr>
            <w:r>
              <w:rPr>
                <w:rFonts w:ascii="inherit" w:hAnsi="inherit"/>
                <w:sz w:val="17"/>
              </w:rPr>
            </w:r>
          </w:p>
        </w:tc>
      </w:tr>
      <w:tr>
        <w:trPr/>
        <w:tc>
          <w:tcPr>
            <w:tcW w:w="1494"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Consolidation and optimization costs</w:t>
            </w:r>
          </w:p>
        </w:tc>
        <w:tc>
          <w:tcPr>
            <w:tcW w:w="81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6,036</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9,237</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679</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80</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255</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1,018</w:t>
            </w:r>
          </w:p>
        </w:tc>
        <w:tc>
          <w:tcPr>
            <w:tcW w:w="1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6,970</w:t>
            </w:r>
          </w:p>
        </w:tc>
        <w:tc>
          <w:tcPr>
            <w:tcW w:w="19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32" w:type="dxa"/>
            <w:gridSpan w:val="2"/>
            <w:tcBorders/>
            <w:shd w:fill="CCEEFF" w:val="clear"/>
            <w:vAlign w:val="center"/>
          </w:tcPr>
          <w:p>
            <w:pPr>
              <w:pStyle w:val="TableContents"/>
              <w:spacing w:before="0" w:after="0"/>
              <w:jc w:val="right"/>
              <w:rPr>
                <w:rFonts w:ascii="inherit" w:hAnsi="inherit"/>
                <w:sz w:val="13"/>
              </w:rPr>
            </w:pPr>
            <w:r>
              <w:rPr>
                <w:rFonts w:ascii="inherit" w:hAnsi="inherit"/>
                <w:sz w:val="13"/>
              </w:rPr>
              <w:t>10,335</w:t>
            </w:r>
          </w:p>
        </w:tc>
        <w:tc>
          <w:tcPr>
            <w:tcW w:w="459" w:type="dxa"/>
            <w:tcBorders/>
            <w:shd w:fill="CCEEFF" w:val="clear"/>
            <w:vAlign w:val="center"/>
          </w:tcPr>
          <w:p>
            <w:pPr>
              <w:pStyle w:val="TableContents"/>
              <w:spacing w:before="0" w:after="0"/>
              <w:ind w:left="0" w:right="0" w:firstLine="180"/>
              <w:jc w:val="left"/>
              <w:rPr>
                <w:rFonts w:ascii="inherit" w:hAnsi="inherit"/>
                <w:sz w:val="17"/>
              </w:rPr>
            </w:pPr>
            <w:r>
              <w:rPr>
                <w:rFonts w:ascii="inherit" w:hAnsi="inherit"/>
                <w:sz w:val="17"/>
              </w:rPr>
            </w:r>
          </w:p>
        </w:tc>
      </w:tr>
      <w:tr>
        <w:trPr/>
        <w:tc>
          <w:tcPr>
            <w:tcW w:w="1494"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Acquisition and integration (income) expenses</w:t>
            </w:r>
          </w:p>
        </w:tc>
        <w:tc>
          <w:tcPr>
            <w:tcW w:w="81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79</w:t>
            </w:r>
          </w:p>
        </w:tc>
        <w:tc>
          <w:tcPr>
            <w:tcW w:w="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89</w:t>
            </w:r>
          </w:p>
        </w:tc>
        <w:tc>
          <w:tcPr>
            <w:tcW w:w="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785"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(731</w:t>
            </w:r>
          </w:p>
        </w:tc>
        <w:tc>
          <w:tcPr>
            <w:tcW w:w="123"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auto" w:val="clear"/>
            <w:vAlign w:val="center"/>
          </w:tcPr>
          <w:p>
            <w:pPr>
              <w:pStyle w:val="TableContents"/>
              <w:spacing w:before="0" w:after="0"/>
              <w:ind w:left="0" w:right="0" w:firstLine="30"/>
              <w:rPr/>
            </w:pPr>
            <w:r>
              <w:rPr/>
              <w:t> </w:t>
            </w:r>
          </w:p>
        </w:tc>
        <w:tc>
          <w:tcPr>
            <w:tcW w:w="80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(430</w:t>
            </w:r>
          </w:p>
        </w:tc>
        <w:tc>
          <w:tcPr>
            <w:tcW w:w="123"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auto" w:val="clear"/>
            <w:vAlign w:val="center"/>
          </w:tcPr>
          <w:p>
            <w:pPr>
              <w:pStyle w:val="TableContents"/>
              <w:spacing w:before="0" w:after="0"/>
              <w:ind w:left="0" w:right="0" w:firstLine="30"/>
              <w:rPr/>
            </w:pPr>
            <w:r>
              <w:rPr/>
              <w:t> </w:t>
            </w:r>
          </w:p>
        </w:tc>
        <w:tc>
          <w:tcPr>
            <w:tcW w:w="785"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404</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0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1</w:t>
            </w:r>
          </w:p>
        </w:tc>
        <w:tc>
          <w:tcPr>
            <w:tcW w:w="1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813"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(248</w:t>
            </w:r>
          </w:p>
        </w:tc>
        <w:tc>
          <w:tcPr>
            <w:tcW w:w="195"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auto" w:val="clear"/>
            <w:vAlign w:val="center"/>
          </w:tcPr>
          <w:p>
            <w:pPr>
              <w:pStyle w:val="TableContents"/>
              <w:spacing w:before="0" w:after="0"/>
              <w:ind w:left="0" w:right="0" w:firstLine="30"/>
              <w:rPr/>
            </w:pPr>
            <w:r>
              <w:rPr/>
              <w:t> </w:t>
            </w:r>
          </w:p>
        </w:tc>
        <w:tc>
          <w:tcPr>
            <w:tcW w:w="832" w:type="dxa"/>
            <w:gridSpan w:val="2"/>
            <w:tcBorders/>
            <w:shd w:fill="auto" w:val="clear"/>
            <w:vAlign w:val="center"/>
          </w:tcPr>
          <w:p>
            <w:pPr>
              <w:pStyle w:val="TableContents"/>
              <w:spacing w:before="0" w:after="0"/>
              <w:jc w:val="right"/>
              <w:rPr>
                <w:rFonts w:ascii="inherit" w:hAnsi="inherit"/>
                <w:sz w:val="13"/>
              </w:rPr>
            </w:pPr>
            <w:r>
              <w:rPr>
                <w:rFonts w:ascii="inherit" w:hAnsi="inherit"/>
                <w:sz w:val="13"/>
              </w:rPr>
              <w:t>(340</w:t>
            </w:r>
          </w:p>
        </w:tc>
        <w:tc>
          <w:tcPr>
            <w:tcW w:w="459" w:type="dxa"/>
            <w:tcBorders/>
            <w:shd w:fill="auto" w:val="clear"/>
            <w:vAlign w:val="center"/>
          </w:tcPr>
          <w:p>
            <w:pPr>
              <w:pStyle w:val="TableContents"/>
              <w:spacing w:before="0" w:after="0"/>
              <w:ind w:left="0" w:right="0" w:firstLine="180"/>
              <w:jc w:val="left"/>
              <w:rPr>
                <w:rFonts w:ascii="inherit" w:hAnsi="inherit"/>
                <w:sz w:val="13"/>
              </w:rPr>
            </w:pPr>
            <w:r>
              <w:rPr>
                <w:rFonts w:ascii="inherit" w:hAnsi="inherit"/>
                <w:sz w:val="13"/>
              </w:rPr>
              <w:t>)</w:t>
            </w:r>
          </w:p>
        </w:tc>
      </w:tr>
      <w:tr>
        <w:trPr/>
        <w:tc>
          <w:tcPr>
            <w:tcW w:w="1494"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Asset dispositions, severance and other</w:t>
            </w:r>
          </w:p>
        </w:tc>
        <w:tc>
          <w:tcPr>
            <w:tcW w:w="81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269</w:t>
            </w:r>
          </w:p>
        </w:tc>
        <w:tc>
          <w:tcPr>
            <w:tcW w:w="195"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139</w:t>
            </w:r>
          </w:p>
        </w:tc>
        <w:tc>
          <w:tcPr>
            <w:tcW w:w="195"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606</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426</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2,626</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bottom w:val="single" w:sz="2" w:space="0" w:color="000000"/>
            </w:tcBorders>
            <w:shd w:fill="CCEEFF" w:val="clear"/>
            <w:tcMar>
              <w:bottom w:w="30" w:type="dxa"/>
            </w:tcMar>
            <w:vAlign w:val="center"/>
          </w:tcPr>
          <w:p>
            <w:pPr>
              <w:pStyle w:val="TableContents"/>
              <w:spacing w:before="0" w:after="0"/>
              <w:jc w:val="right"/>
              <w:rPr/>
            </w:pPr>
            <w:r>
              <w:rPr/>
              <w:t>—</w:t>
            </w:r>
          </w:p>
        </w:tc>
        <w:tc>
          <w:tcPr>
            <w:tcW w:w="123"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3,501</w:t>
            </w:r>
          </w:p>
        </w:tc>
        <w:tc>
          <w:tcPr>
            <w:tcW w:w="195"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3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565</w:t>
            </w:r>
          </w:p>
        </w:tc>
        <w:tc>
          <w:tcPr>
            <w:tcW w:w="459" w:type="dxa"/>
            <w:tcBorders>
              <w:bottom w:val="single" w:sz="2" w:space="0" w:color="000000"/>
            </w:tcBorders>
            <w:shd w:fill="CCEEFF"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1494"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Adjusted operating income (loss)</w:t>
            </w:r>
          </w:p>
        </w:tc>
        <w:tc>
          <w:tcPr>
            <w:tcW w:w="123"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105,072</w:t>
            </w:r>
          </w:p>
        </w:tc>
        <w:tc>
          <w:tcPr>
            <w:tcW w:w="195" w:type="dxa"/>
            <w:tcBorders>
              <w:top w:val="single" w:sz="2" w:space="0" w:color="000000"/>
              <w:bottom w:val="single" w:sz="2" w:space="0" w:color="000000"/>
            </w:tcBorders>
            <w:shd w:fill="auto"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123"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94,061</w:t>
            </w:r>
          </w:p>
        </w:tc>
        <w:tc>
          <w:tcPr>
            <w:tcW w:w="195"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123"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62"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(18,241</w:t>
            </w:r>
          </w:p>
        </w:tc>
        <w:tc>
          <w:tcPr>
            <w:tcW w:w="12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auto" w:val="clear"/>
            <w:vAlign w:val="center"/>
          </w:tcPr>
          <w:p>
            <w:pPr>
              <w:pStyle w:val="TableContents"/>
              <w:spacing w:before="0" w:after="0"/>
              <w:ind w:left="0" w:right="0" w:firstLine="30"/>
              <w:rPr/>
            </w:pPr>
            <w:r>
              <w:rPr/>
              <w:t> </w:t>
            </w:r>
          </w:p>
        </w:tc>
        <w:tc>
          <w:tcPr>
            <w:tcW w:w="123"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8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(17,124</w:t>
            </w:r>
          </w:p>
        </w:tc>
        <w:tc>
          <w:tcPr>
            <w:tcW w:w="12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auto" w:val="clear"/>
            <w:vAlign w:val="center"/>
          </w:tcPr>
          <w:p>
            <w:pPr>
              <w:pStyle w:val="TableContents"/>
              <w:spacing w:before="0" w:after="0"/>
              <w:ind w:left="0" w:right="0" w:firstLine="30"/>
              <w:rPr/>
            </w:pPr>
            <w:r>
              <w:rPr/>
              <w:t> </w:t>
            </w:r>
          </w:p>
        </w:tc>
        <w:tc>
          <w:tcPr>
            <w:tcW w:w="123"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62"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(18,275</w:t>
            </w:r>
          </w:p>
        </w:tc>
        <w:tc>
          <w:tcPr>
            <w:tcW w:w="12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auto" w:val="clear"/>
            <w:vAlign w:val="center"/>
          </w:tcPr>
          <w:p>
            <w:pPr>
              <w:pStyle w:val="TableContents"/>
              <w:spacing w:before="0" w:after="0"/>
              <w:ind w:left="0" w:right="0" w:firstLine="30"/>
              <w:rPr/>
            </w:pPr>
            <w:r>
              <w:rPr/>
              <w:t> </w:t>
            </w:r>
          </w:p>
        </w:tc>
        <w:tc>
          <w:tcPr>
            <w:tcW w:w="123"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8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(13,422</w:t>
            </w:r>
          </w:p>
        </w:tc>
        <w:tc>
          <w:tcPr>
            <w:tcW w:w="12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auto" w:val="clear"/>
            <w:vAlign w:val="center"/>
          </w:tcPr>
          <w:p>
            <w:pPr>
              <w:pStyle w:val="TableContents"/>
              <w:spacing w:before="0" w:after="0"/>
              <w:ind w:left="0" w:right="0" w:firstLine="30"/>
              <w:rPr/>
            </w:pPr>
            <w:r>
              <w:rPr/>
              <w:t> </w:t>
            </w:r>
          </w:p>
        </w:tc>
        <w:tc>
          <w:tcPr>
            <w:tcW w:w="123"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69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68,556</w:t>
            </w:r>
          </w:p>
        </w:tc>
        <w:tc>
          <w:tcPr>
            <w:tcW w:w="195"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auto" w:val="clear"/>
            <w:vAlign w:val="center"/>
          </w:tcPr>
          <w:p>
            <w:pPr>
              <w:pStyle w:val="TableContents"/>
              <w:spacing w:before="0" w:after="0"/>
              <w:ind w:left="0" w:right="0" w:firstLine="30"/>
              <w:rPr/>
            </w:pPr>
            <w:r>
              <w:rPr/>
              <w:t> </w:t>
            </w:r>
          </w:p>
        </w:tc>
        <w:tc>
          <w:tcPr>
            <w:tcW w:w="123" w:type="dxa"/>
            <w:tcBorders>
              <w:bottom w:val="single" w:sz="2" w:space="0" w:color="000000"/>
            </w:tcBorders>
            <w:shd w:fill="auto"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c>
          <w:tcPr>
            <w:tcW w:w="709"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3"/>
              </w:rPr>
            </w:pPr>
            <w:r>
              <w:rPr>
                <w:rFonts w:ascii="inherit" w:hAnsi="inherit"/>
                <w:sz w:val="13"/>
              </w:rPr>
              <w:t>63,515</w:t>
            </w:r>
          </w:p>
        </w:tc>
        <w:tc>
          <w:tcPr>
            <w:tcW w:w="459" w:type="dxa"/>
            <w:tcBorders>
              <w:bottom w:val="single" w:sz="2" w:space="0" w:color="000000"/>
            </w:tcBorders>
            <w:shd w:fill="auto"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1494" w:type="dxa"/>
            <w:tcBorders/>
            <w:shd w:fill="CCEEFF" w:val="clear"/>
            <w:vAlign w:val="center"/>
          </w:tcPr>
          <w:p>
            <w:pPr>
              <w:pStyle w:val="TableContents"/>
              <w:spacing w:before="0" w:after="0"/>
              <w:ind w:left="0" w:right="0" w:firstLine="30"/>
              <w:jc w:val="left"/>
              <w:rPr>
                <w:rFonts w:ascii="inherit" w:hAnsi="inherit"/>
                <w:sz w:val="13"/>
              </w:rPr>
            </w:pPr>
            <w:r>
              <w:rPr>
                <w:rFonts w:ascii="inherit" w:hAnsi="inherit"/>
                <w:sz w:val="13"/>
              </w:rPr>
              <w:t>Adjusted operating margin</w:t>
            </w:r>
          </w:p>
        </w:tc>
        <w:tc>
          <w:tcPr>
            <w:tcW w:w="813"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20.4</w:t>
            </w:r>
          </w:p>
        </w:tc>
        <w:tc>
          <w:tcPr>
            <w:tcW w:w="195"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19.4</w:t>
            </w:r>
          </w:p>
        </w:tc>
        <w:tc>
          <w:tcPr>
            <w:tcW w:w="195"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3"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3"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785" w:type="dxa"/>
            <w:gridSpan w:val="2"/>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3"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03"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N/A</w:t>
            </w:r>
          </w:p>
        </w:tc>
        <w:tc>
          <w:tcPr>
            <w:tcW w:w="12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04" w:type="dxa"/>
            <w:tcBorders/>
            <w:shd w:fill="CCEEFF" w:val="clear"/>
            <w:vAlign w:val="center"/>
          </w:tcPr>
          <w:p>
            <w:pPr>
              <w:pStyle w:val="TableContents"/>
              <w:spacing w:before="0" w:after="0"/>
              <w:ind w:left="0" w:right="0" w:firstLine="30"/>
              <w:rPr/>
            </w:pPr>
            <w:r>
              <w:rPr/>
              <w:t> </w:t>
            </w:r>
          </w:p>
        </w:tc>
        <w:tc>
          <w:tcPr>
            <w:tcW w:w="813"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13.2</w:t>
            </w:r>
          </w:p>
        </w:tc>
        <w:tc>
          <w:tcPr>
            <w:tcW w:w="195" w:type="dxa"/>
            <w:tcBorders>
              <w:bottom w:val="double" w:sz="6" w:space="0" w:color="000000"/>
            </w:tcBorders>
            <w:shd w:fill="CCEEFF" w:val="clear"/>
            <w:tcMar>
              <w:bottom w:w="30" w:type="dxa"/>
            </w:tcMar>
            <w:vAlign w:val="center"/>
          </w:tcPr>
          <w:p>
            <w:pPr>
              <w:pStyle w:val="TableContents"/>
              <w:spacing w:before="0" w:after="0"/>
              <w:ind w:left="0" w:right="0" w:firstLine="30"/>
              <w:jc w:val="left"/>
              <w:rPr>
                <w:rFonts w:ascii="inherit" w:hAnsi="inherit"/>
                <w:sz w:val="13"/>
              </w:rPr>
            </w:pPr>
            <w:r>
              <w:rPr>
                <w:rFonts w:ascii="inherit" w:hAnsi="inherit"/>
                <w:sz w:val="13"/>
              </w:rPr>
              <w:t>%</w:t>
            </w:r>
          </w:p>
        </w:tc>
        <w:tc>
          <w:tcPr>
            <w:tcW w:w="104" w:type="dxa"/>
            <w:tcBorders/>
            <w:shd w:fill="CCEEFF" w:val="clear"/>
            <w:vAlign w:val="center"/>
          </w:tcPr>
          <w:p>
            <w:pPr>
              <w:pStyle w:val="TableContents"/>
              <w:spacing w:before="0" w:after="0"/>
              <w:ind w:left="0" w:right="0" w:firstLine="30"/>
              <w:rPr/>
            </w:pPr>
            <w:r>
              <w:rPr/>
              <w:t> </w:t>
            </w:r>
          </w:p>
        </w:tc>
        <w:tc>
          <w:tcPr>
            <w:tcW w:w="832" w:type="dxa"/>
            <w:gridSpan w:val="2"/>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3"/>
              </w:rPr>
            </w:pPr>
            <w:r>
              <w:rPr>
                <w:rFonts w:ascii="inherit" w:hAnsi="inherit"/>
                <w:sz w:val="13"/>
              </w:rPr>
              <w:t>13.0</w:t>
            </w:r>
          </w:p>
        </w:tc>
        <w:tc>
          <w:tcPr>
            <w:tcW w:w="45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3"/>
              </w:rPr>
            </w:pPr>
            <w:r>
              <w:rPr>
                <w:rFonts w:ascii="inherit" w:hAnsi="inherit"/>
                <w:sz w:val="13"/>
              </w:rPr>
              <w:t>%</w:t>
            </w:r>
          </w:p>
        </w:tc>
      </w:tr>
    </w:tbl>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ind w:left="0" w:right="0" w:hanging="360"/>
        <w:rPr>
          <w:rFonts w:ascii="inherit" w:hAnsi="inherit"/>
          <w:sz w:val="17"/>
        </w:rPr>
      </w:pPr>
      <w:r>
        <w:rPr>
          <w:rFonts w:ascii="inherit" w:hAnsi="inherit"/>
          <w:sz w:val="17"/>
        </w:rPr>
        <w:t>(a) As a result of our premarket approval (“PMA”) submission to the United States Food &amp; Drug Administration (“FDA”) for Algovita, our Spinal Cord Stimulation (“SCS”) system to treat chronic pain of the trunk and limbs, in December 2013, we no longer exclude DVT costs associated with this system from adjusted operating income and adjusted diluted EPS. DVT costs incurred in connection with the development of this system during the three and nine month periods ended October 3, 2014 were $284 thousand and $1.4 million, respectively.</w:t>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t>GAAP operating income for the third quarter decreased 5% and increased 20% for the first nine months of 2014 in comparison to the prior year. Adjusted operating income, which excludes net other operating expenses, inventory step-up amortization and DVT costs (for the 2013 period only), increased 2% and 8% for the third quarter and first nine months of 2014, respectively. These GAAP and adjusted operating income variances are primarily due to the following:</w:t>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sz w:val="17"/>
        </w:rPr>
      </w:pPr>
      <w:r>
        <w:rPr>
          <w:rFonts w:ascii="inherit" w:hAnsi="inherit"/>
          <w:sz w:val="17"/>
          <w:u w:val="single"/>
        </w:rPr>
        <w:t>Third Quarter 2014</w:t>
      </w:r>
      <w:r>
        <w:rPr>
          <w:sz w:val="17"/>
        </w:rPr>
        <w:t> </w:t>
      </w:r>
    </w:p>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 4% increase in gross profit driven primarily by higher sales volumes and the CCC acquisition. Additionally, in comparison to the prior year third quarter, gross profit as a percentage of sales increased 50 basis points due to production efficiencies and higher margin sales mix, which more than offset the impact of contractual price concessions granted to our customers in exchange for long-term agreements;</w:t>
            </w:r>
          </w:p>
        </w:tc>
      </w:tr>
    </w:tbl>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 3% increase in selling, general, and administrative (“SG&amp;A”) expenses primarily attributable to the CCC acquisition. This quarter over quarter increase also reflects the impact of the investments we have made in sales and marketing, as well as higher legal fees, which includes intellectual property related costs. The impact of these increases was almost entirely offset by our various consolidation initiatives, including our operating unit realignment in the second quarter of 2013;</w:t>
            </w:r>
          </w:p>
        </w:tc>
      </w:tr>
    </w:tbl>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 1% decrease in our net research, development and engineering (“RD&amp;E”) costs as lower DVT costs incurred in connection with the development of Algovita, was partially offset by higher performance-based compensation in connection with the achievement of certain Algovita milestones, and a higher rate of spend on the other QiG medical device projects. Note that for 2013, we excluded DVT costs from adjusted operating income; and</w:t>
            </w:r>
          </w:p>
        </w:tc>
      </w:tr>
    </w:tbl>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 xml:space="preserve">The decrease in GAAP operating income for the third quarter of 2014 in comparison to 2013 was also due to a higher level of net other operating expenses incurred in connection with our 2014 investments in capacity and capabilities, offset by lower costs incurred in connection with our orthopaedic facility optimization initiative and 2013 operating unit realignment. See "Cost Savings and Consolidation Initiatives" section for further description of these projects. </w:t>
            </w:r>
          </w:p>
        </w:tc>
      </w:tr>
    </w:tbl>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u w:val="single"/>
        </w:rPr>
      </w:pPr>
      <w:r>
        <w:rPr>
          <w:rFonts w:ascii="inherit" w:hAnsi="inherit"/>
          <w:sz w:val="17"/>
          <w:u w:val="single"/>
        </w:rPr>
        <w:t>First Nine Months 2014</w:t>
      </w:r>
    </w:p>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An 8% increase in gross profit driven primarily by higher sales volumes. Additionally, in comparison to the first nine months of the prior year, gross profit as a percentage of sales increased 40 basis points due to production efficiencies and higher margin sales mix, which more than offset the impact of contractual price concessions granted to our customers in exchange for long-term agreements;</w:t>
            </w:r>
          </w:p>
        </w:tc>
      </w:tr>
    </w:tbl>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 3% increase in SG&amp;A expenses primarily attributable to our increased investments in sales and marketing and increased legal fees, which includes intellectual property related costs, partially offset by cost savings realized in connection with our operating unit realignment in the second quarter of 2013; and</w:t>
            </w:r>
          </w:p>
        </w:tc>
      </w:tr>
    </w:tbl>
    <w:p>
      <w:pPr>
        <w:pStyle w:val="TextBody"/>
        <w:spacing w:before="0" w:after="0"/>
        <w:rPr/>
      </w:pPr>
      <w:r>
        <w:rPr/>
      </w:r>
    </w:p>
    <w:p>
      <w:pPr>
        <w:pStyle w:val="TextBody"/>
        <w:spacing w:lineRule="auto" w:line="288"/>
        <w:jc w:val="center"/>
        <w:rPr>
          <w:sz w:val="17"/>
        </w:rPr>
      </w:pPr>
      <w:r>
        <w:rPr>
          <w:rFonts w:ascii="inherit" w:hAnsi="inherit"/>
          <w:sz w:val="17"/>
        </w:rPr>
        <w:t>- 31</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 3% increase in our net RD&amp;E costs primarily attributable to lower customer cost reimbursements due to the timing of achievement of milestones on various projects. Additionally, lower DVT costs were offset by higher costs incurred in connection with the development of our next generation cardiac products (i.e. batteries, capacitors, filtered feedthroughs) and performance-based compensation in connection with the achievement of certain Algovita milestones. Note that for 2013, we excluded DVT costs from adjusted operating income.</w:t>
            </w:r>
          </w:p>
        </w:tc>
      </w:tr>
    </w:tbl>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t xml:space="preserve">A reconciliation of GAAP net income and diluted EPS to adjusted amounts is as follows (in thousands, except per share amounts): </w:t>
      </w:r>
    </w:p>
    <w:tbl>
      <w:tblPr>
        <w:tblW w:w="10205" w:type="dxa"/>
        <w:jc w:val="left"/>
        <w:tblInd w:w="0" w:type="dxa"/>
        <w:tblCellMar>
          <w:top w:w="0" w:type="dxa"/>
          <w:left w:w="0" w:type="dxa"/>
          <w:bottom w:w="0" w:type="dxa"/>
          <w:right w:w="0" w:type="dxa"/>
        </w:tblCellMar>
      </w:tblPr>
      <w:tblGrid>
        <w:gridCol w:w="1936"/>
        <w:gridCol w:w="144"/>
        <w:gridCol w:w="719"/>
        <w:gridCol w:w="130"/>
        <w:gridCol w:w="112"/>
        <w:gridCol w:w="144"/>
        <w:gridCol w:w="523"/>
        <w:gridCol w:w="130"/>
        <w:gridCol w:w="112"/>
        <w:gridCol w:w="144"/>
        <w:gridCol w:w="719"/>
        <w:gridCol w:w="130"/>
        <w:gridCol w:w="112"/>
        <w:gridCol w:w="144"/>
        <w:gridCol w:w="523"/>
        <w:gridCol w:w="130"/>
        <w:gridCol w:w="112"/>
        <w:gridCol w:w="144"/>
        <w:gridCol w:w="719"/>
        <w:gridCol w:w="130"/>
        <w:gridCol w:w="112"/>
        <w:gridCol w:w="144"/>
        <w:gridCol w:w="523"/>
        <w:gridCol w:w="130"/>
        <w:gridCol w:w="112"/>
        <w:gridCol w:w="144"/>
        <w:gridCol w:w="719"/>
        <w:gridCol w:w="130"/>
        <w:gridCol w:w="112"/>
        <w:gridCol w:w="144"/>
        <w:gridCol w:w="523"/>
        <w:gridCol w:w="455"/>
      </w:tblGrid>
      <w:tr>
        <w:trPr/>
        <w:tc>
          <w:tcPr>
            <w:tcW w:w="10205" w:type="dxa"/>
            <w:gridSpan w:val="32"/>
            <w:tcBorders/>
            <w:shd w:fill="auto" w:val="clear"/>
            <w:vAlign w:val="center"/>
          </w:tcPr>
          <w:p>
            <w:pPr>
              <w:pStyle w:val="TableContents"/>
              <w:spacing w:before="0" w:after="283"/>
              <w:rPr>
                <w:sz w:val="4"/>
                <w:szCs w:val="4"/>
              </w:rPr>
            </w:pPr>
            <w:r>
              <w:rPr>
                <w:sz w:val="4"/>
                <w:szCs w:val="4"/>
              </w:rPr>
            </w:r>
          </w:p>
        </w:tc>
      </w:tr>
      <w:tr>
        <w:trPr/>
        <w:tc>
          <w:tcPr>
            <w:tcW w:w="1936"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52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52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52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523" w:type="dxa"/>
            <w:tcBorders/>
            <w:shd w:fill="auto" w:val="clear"/>
            <w:vAlign w:val="center"/>
          </w:tcPr>
          <w:p>
            <w:pPr>
              <w:pStyle w:val="TableContents"/>
              <w:spacing w:before="0" w:after="283"/>
              <w:rPr>
                <w:sz w:val="4"/>
                <w:szCs w:val="4"/>
              </w:rPr>
            </w:pPr>
            <w:r>
              <w:rPr>
                <w:sz w:val="4"/>
                <w:szCs w:val="4"/>
              </w:rPr>
            </w:r>
          </w:p>
        </w:tc>
        <w:tc>
          <w:tcPr>
            <w:tcW w:w="45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936" w:type="dxa"/>
            <w:tcBorders/>
            <w:shd w:fill="auto" w:val="clear"/>
            <w:vAlign w:val="center"/>
          </w:tcPr>
          <w:p>
            <w:pPr>
              <w:pStyle w:val="TableContents"/>
              <w:spacing w:before="0" w:after="0"/>
              <w:ind w:left="0" w:right="0" w:firstLine="30"/>
              <w:jc w:val="left"/>
              <w:rPr/>
            </w:pPr>
            <w:r>
              <w:rPr/>
              <w:t> </w:t>
            </w:r>
          </w:p>
        </w:tc>
        <w:tc>
          <w:tcPr>
            <w:tcW w:w="3916" w:type="dxa"/>
            <w:gridSpan w:val="1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12" w:type="dxa"/>
            <w:tcBorders/>
            <w:shd w:fill="auto" w:val="clear"/>
            <w:vAlign w:val="center"/>
          </w:tcPr>
          <w:p>
            <w:pPr>
              <w:pStyle w:val="TableContents"/>
              <w:spacing w:before="0" w:after="0"/>
              <w:ind w:left="0" w:right="0" w:firstLine="30"/>
              <w:rPr/>
            </w:pPr>
            <w:r>
              <w:rPr/>
              <w:t> </w:t>
            </w:r>
          </w:p>
        </w:tc>
        <w:tc>
          <w:tcPr>
            <w:tcW w:w="4241" w:type="dxa"/>
            <w:gridSpan w:val="15"/>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1936" w:type="dxa"/>
            <w:tcBorders/>
            <w:shd w:fill="auto" w:val="clear"/>
            <w:vAlign w:val="center"/>
          </w:tcPr>
          <w:p>
            <w:pPr>
              <w:pStyle w:val="TableContents"/>
              <w:spacing w:before="0" w:after="0"/>
              <w:ind w:left="0" w:right="0" w:firstLine="30"/>
              <w:jc w:val="left"/>
              <w:rPr/>
            </w:pPr>
            <w:r>
              <w:rPr/>
              <w:t> </w:t>
            </w:r>
          </w:p>
        </w:tc>
        <w:tc>
          <w:tcPr>
            <w:tcW w:w="1902"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12" w:type="dxa"/>
            <w:tcBorders/>
            <w:shd w:fill="auto" w:val="clear"/>
            <w:vAlign w:val="center"/>
          </w:tcPr>
          <w:p>
            <w:pPr>
              <w:pStyle w:val="TableContents"/>
              <w:spacing w:before="0" w:after="0"/>
              <w:ind w:left="0" w:right="0" w:firstLine="30"/>
              <w:rPr/>
            </w:pPr>
            <w:r>
              <w:rPr/>
              <w:t> </w:t>
            </w:r>
          </w:p>
        </w:tc>
        <w:tc>
          <w:tcPr>
            <w:tcW w:w="1902"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12" w:type="dxa"/>
            <w:tcBorders/>
            <w:shd w:fill="auto" w:val="clear"/>
            <w:vAlign w:val="center"/>
          </w:tcPr>
          <w:p>
            <w:pPr>
              <w:pStyle w:val="TableContents"/>
              <w:spacing w:before="0" w:after="0"/>
              <w:ind w:left="0" w:right="0" w:firstLine="30"/>
              <w:rPr/>
            </w:pPr>
            <w:r>
              <w:rPr/>
              <w:t> </w:t>
            </w:r>
          </w:p>
        </w:tc>
        <w:tc>
          <w:tcPr>
            <w:tcW w:w="1902"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12" w:type="dxa"/>
            <w:tcBorders/>
            <w:shd w:fill="auto" w:val="clear"/>
            <w:vAlign w:val="center"/>
          </w:tcPr>
          <w:p>
            <w:pPr>
              <w:pStyle w:val="TableContents"/>
              <w:spacing w:before="0" w:after="0"/>
              <w:ind w:left="0" w:right="0" w:firstLine="30"/>
              <w:rPr/>
            </w:pPr>
            <w:r>
              <w:rPr/>
              <w:t> </w:t>
            </w:r>
          </w:p>
        </w:tc>
        <w:tc>
          <w:tcPr>
            <w:tcW w:w="2227"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1936" w:type="dxa"/>
            <w:tcBorders/>
            <w:shd w:fill="auto" w:val="clear"/>
            <w:vAlign w:val="center"/>
          </w:tcPr>
          <w:p>
            <w:pPr>
              <w:pStyle w:val="TableContents"/>
              <w:spacing w:before="0" w:after="0"/>
              <w:ind w:left="0" w:right="0" w:firstLine="30"/>
              <w:jc w:val="left"/>
              <w:rPr/>
            </w:pPr>
            <w:r>
              <w:rPr/>
              <w:t> </w:t>
            </w:r>
          </w:p>
        </w:tc>
        <w:tc>
          <w:tcPr>
            <w:tcW w:w="993"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w:t>
            </w:r>
          </w:p>
          <w:p>
            <w:pPr>
              <w:pStyle w:val="TableContents"/>
              <w:spacing w:before="0" w:after="0"/>
              <w:ind w:left="0" w:right="0" w:firstLine="30"/>
              <w:jc w:val="center"/>
              <w:rPr>
                <w:rFonts w:ascii="inherit" w:hAnsi="inherit"/>
                <w:b/>
                <w:sz w:val="13"/>
              </w:rPr>
            </w:pPr>
            <w:r>
              <w:rPr>
                <w:rFonts w:ascii="inherit" w:hAnsi="inherit"/>
                <w:b/>
                <w:sz w:val="13"/>
              </w:rPr>
              <w:t>Income</w:t>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Per</w:t>
            </w:r>
          </w:p>
          <w:p>
            <w:pPr>
              <w:pStyle w:val="TableContents"/>
              <w:spacing w:before="0" w:after="0"/>
              <w:jc w:val="center"/>
              <w:rPr>
                <w:rFonts w:ascii="inherit" w:hAnsi="inherit"/>
                <w:b/>
                <w:sz w:val="13"/>
              </w:rPr>
            </w:pPr>
            <w:r>
              <w:rPr>
                <w:rFonts w:ascii="inherit" w:hAnsi="inherit"/>
                <w:b/>
                <w:sz w:val="13"/>
              </w:rPr>
              <w:t>Diluted</w:t>
            </w:r>
          </w:p>
          <w:p>
            <w:pPr>
              <w:pStyle w:val="TableContents"/>
              <w:spacing w:before="0" w:after="0"/>
              <w:ind w:left="0" w:right="0" w:firstLine="30"/>
              <w:jc w:val="center"/>
              <w:rPr>
                <w:rFonts w:ascii="inherit" w:hAnsi="inherit"/>
                <w:b/>
                <w:sz w:val="13"/>
              </w:rPr>
            </w:pPr>
            <w:r>
              <w:rPr>
                <w:rFonts w:ascii="inherit" w:hAnsi="inherit"/>
                <w:b/>
                <w:sz w:val="13"/>
              </w:rPr>
              <w:t>Share</w:t>
            </w:r>
          </w:p>
        </w:tc>
        <w:tc>
          <w:tcPr>
            <w:tcW w:w="112" w:type="dxa"/>
            <w:tcBorders/>
            <w:shd w:fill="auto" w:val="clear"/>
            <w:vAlign w:val="center"/>
          </w:tcPr>
          <w:p>
            <w:pPr>
              <w:pStyle w:val="TableContents"/>
              <w:spacing w:before="0" w:after="0"/>
              <w:ind w:left="0" w:right="0" w:firstLine="30"/>
              <w:rPr/>
            </w:pPr>
            <w:r>
              <w:rPr/>
              <w:t> </w:t>
            </w:r>
          </w:p>
        </w:tc>
        <w:tc>
          <w:tcPr>
            <w:tcW w:w="993"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w:t>
            </w:r>
          </w:p>
          <w:p>
            <w:pPr>
              <w:pStyle w:val="TableContents"/>
              <w:spacing w:before="0" w:after="0"/>
              <w:ind w:left="0" w:right="0" w:firstLine="30"/>
              <w:jc w:val="center"/>
              <w:rPr>
                <w:rFonts w:ascii="inherit" w:hAnsi="inherit"/>
                <w:b/>
                <w:sz w:val="13"/>
              </w:rPr>
            </w:pPr>
            <w:r>
              <w:rPr>
                <w:rFonts w:ascii="inherit" w:hAnsi="inherit"/>
                <w:b/>
                <w:sz w:val="13"/>
              </w:rPr>
              <w:t>Income</w:t>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Per</w:t>
            </w:r>
          </w:p>
          <w:p>
            <w:pPr>
              <w:pStyle w:val="TableContents"/>
              <w:spacing w:before="0" w:after="0"/>
              <w:jc w:val="center"/>
              <w:rPr>
                <w:rFonts w:ascii="inherit" w:hAnsi="inherit"/>
                <w:b/>
                <w:sz w:val="13"/>
              </w:rPr>
            </w:pPr>
            <w:r>
              <w:rPr>
                <w:rFonts w:ascii="inherit" w:hAnsi="inherit"/>
                <w:b/>
                <w:sz w:val="13"/>
              </w:rPr>
              <w:t>Diluted</w:t>
            </w:r>
          </w:p>
          <w:p>
            <w:pPr>
              <w:pStyle w:val="TableContents"/>
              <w:spacing w:before="0" w:after="0"/>
              <w:ind w:left="0" w:right="0" w:firstLine="30"/>
              <w:jc w:val="center"/>
              <w:rPr>
                <w:rFonts w:ascii="inherit" w:hAnsi="inherit"/>
                <w:b/>
                <w:sz w:val="13"/>
              </w:rPr>
            </w:pPr>
            <w:r>
              <w:rPr>
                <w:rFonts w:ascii="inherit" w:hAnsi="inherit"/>
                <w:b/>
                <w:sz w:val="13"/>
              </w:rPr>
              <w:t>Share</w:t>
            </w:r>
          </w:p>
        </w:tc>
        <w:tc>
          <w:tcPr>
            <w:tcW w:w="112" w:type="dxa"/>
            <w:tcBorders/>
            <w:shd w:fill="auto" w:val="clear"/>
            <w:vAlign w:val="center"/>
          </w:tcPr>
          <w:p>
            <w:pPr>
              <w:pStyle w:val="TableContents"/>
              <w:spacing w:before="0" w:after="0"/>
              <w:ind w:left="0" w:right="0" w:firstLine="30"/>
              <w:rPr/>
            </w:pPr>
            <w:r>
              <w:rPr/>
              <w:t> </w:t>
            </w:r>
          </w:p>
        </w:tc>
        <w:tc>
          <w:tcPr>
            <w:tcW w:w="993"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w:t>
            </w:r>
          </w:p>
          <w:p>
            <w:pPr>
              <w:pStyle w:val="TableContents"/>
              <w:spacing w:before="0" w:after="0"/>
              <w:ind w:left="0" w:right="0" w:firstLine="30"/>
              <w:jc w:val="center"/>
              <w:rPr>
                <w:rFonts w:ascii="inherit" w:hAnsi="inherit"/>
                <w:b/>
                <w:sz w:val="13"/>
              </w:rPr>
            </w:pPr>
            <w:r>
              <w:rPr>
                <w:rFonts w:ascii="inherit" w:hAnsi="inherit"/>
                <w:b/>
                <w:sz w:val="13"/>
              </w:rPr>
              <w:t>Income</w:t>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center"/>
              <w:rPr>
                <w:rFonts w:ascii="inherit" w:hAnsi="inherit"/>
                <w:b/>
                <w:sz w:val="13"/>
              </w:rPr>
            </w:pPr>
            <w:r>
              <w:rPr>
                <w:rFonts w:ascii="inherit" w:hAnsi="inherit"/>
                <w:b/>
                <w:sz w:val="13"/>
              </w:rPr>
              <w:t>Per</w:t>
            </w:r>
          </w:p>
          <w:p>
            <w:pPr>
              <w:pStyle w:val="TableContents"/>
              <w:spacing w:before="0" w:after="0"/>
              <w:jc w:val="center"/>
              <w:rPr>
                <w:rFonts w:ascii="inherit" w:hAnsi="inherit"/>
                <w:b/>
                <w:sz w:val="13"/>
              </w:rPr>
            </w:pPr>
            <w:r>
              <w:rPr>
                <w:rFonts w:ascii="inherit" w:hAnsi="inherit"/>
                <w:b/>
                <w:sz w:val="13"/>
              </w:rPr>
              <w:t>Diluted</w:t>
            </w:r>
          </w:p>
          <w:p>
            <w:pPr>
              <w:pStyle w:val="TableContents"/>
              <w:spacing w:before="0" w:after="0"/>
              <w:ind w:left="0" w:right="0" w:firstLine="30"/>
              <w:jc w:val="center"/>
              <w:rPr>
                <w:rFonts w:ascii="inherit" w:hAnsi="inherit"/>
                <w:b/>
                <w:sz w:val="13"/>
              </w:rPr>
            </w:pPr>
            <w:r>
              <w:rPr>
                <w:rFonts w:ascii="inherit" w:hAnsi="inherit"/>
                <w:b/>
                <w:sz w:val="13"/>
              </w:rPr>
              <w:t>Share</w:t>
            </w:r>
          </w:p>
        </w:tc>
        <w:tc>
          <w:tcPr>
            <w:tcW w:w="112" w:type="dxa"/>
            <w:tcBorders/>
            <w:shd w:fill="auto" w:val="clear"/>
            <w:vAlign w:val="center"/>
          </w:tcPr>
          <w:p>
            <w:pPr>
              <w:pStyle w:val="TableContents"/>
              <w:spacing w:before="0" w:after="0"/>
              <w:ind w:left="0" w:right="0" w:firstLine="30"/>
              <w:rPr/>
            </w:pPr>
            <w:r>
              <w:rPr/>
              <w:t> </w:t>
            </w:r>
          </w:p>
        </w:tc>
        <w:tc>
          <w:tcPr>
            <w:tcW w:w="993"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Net</w:t>
            </w:r>
          </w:p>
          <w:p>
            <w:pPr>
              <w:pStyle w:val="TableContents"/>
              <w:spacing w:before="0" w:after="0"/>
              <w:ind w:left="0" w:right="0" w:firstLine="30"/>
              <w:jc w:val="center"/>
              <w:rPr>
                <w:rFonts w:ascii="inherit" w:hAnsi="inherit"/>
                <w:b/>
                <w:sz w:val="13"/>
              </w:rPr>
            </w:pPr>
            <w:r>
              <w:rPr>
                <w:rFonts w:ascii="inherit" w:hAnsi="inherit"/>
                <w:b/>
                <w:sz w:val="13"/>
              </w:rPr>
              <w:t>Income</w:t>
            </w:r>
          </w:p>
        </w:tc>
        <w:tc>
          <w:tcPr>
            <w:tcW w:w="112" w:type="dxa"/>
            <w:tcBorders/>
            <w:shd w:fill="auto" w:val="clear"/>
            <w:vAlign w:val="center"/>
          </w:tcPr>
          <w:p>
            <w:pPr>
              <w:pStyle w:val="TableContents"/>
              <w:spacing w:before="0" w:after="0"/>
              <w:ind w:left="0" w:right="0" w:firstLine="30"/>
              <w:rPr/>
            </w:pPr>
            <w:r>
              <w:rPr/>
              <w:t> </w:t>
            </w:r>
          </w:p>
        </w:tc>
        <w:tc>
          <w:tcPr>
            <w:tcW w:w="1122"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jc w:val="center"/>
              <w:rPr>
                <w:rFonts w:ascii="inherit" w:hAnsi="inherit"/>
                <w:b/>
                <w:sz w:val="13"/>
              </w:rPr>
            </w:pPr>
            <w:r>
              <w:rPr>
                <w:rFonts w:ascii="inherit" w:hAnsi="inherit"/>
                <w:b/>
                <w:sz w:val="13"/>
              </w:rPr>
              <w:t>Per</w:t>
            </w:r>
          </w:p>
          <w:p>
            <w:pPr>
              <w:pStyle w:val="TableContents"/>
              <w:spacing w:before="0" w:after="0"/>
              <w:jc w:val="center"/>
              <w:rPr>
                <w:rFonts w:ascii="inherit" w:hAnsi="inherit"/>
                <w:b/>
                <w:sz w:val="13"/>
              </w:rPr>
            </w:pPr>
            <w:r>
              <w:rPr>
                <w:rFonts w:ascii="inherit" w:hAnsi="inherit"/>
                <w:b/>
                <w:sz w:val="13"/>
              </w:rPr>
              <w:t>Diluted</w:t>
            </w:r>
          </w:p>
          <w:p>
            <w:pPr>
              <w:pStyle w:val="TableContents"/>
              <w:spacing w:before="0" w:after="0"/>
              <w:ind w:left="0" w:right="0" w:firstLine="30"/>
              <w:jc w:val="center"/>
              <w:rPr>
                <w:rFonts w:ascii="inherit" w:hAnsi="inherit"/>
                <w:b/>
                <w:sz w:val="13"/>
              </w:rPr>
            </w:pPr>
            <w:r>
              <w:rPr>
                <w:rFonts w:ascii="inherit" w:hAnsi="inherit"/>
                <w:b/>
                <w:sz w:val="13"/>
              </w:rPr>
              <w:t>Share</w:t>
            </w:r>
          </w:p>
        </w:tc>
      </w:tr>
      <w:tr>
        <w:trPr/>
        <w:tc>
          <w:tcPr>
            <w:tcW w:w="193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income as reported</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14,012</w:t>
            </w:r>
          </w:p>
        </w:tc>
        <w:tc>
          <w:tcPr>
            <w:tcW w:w="13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0.54</w:t>
            </w:r>
          </w:p>
        </w:tc>
        <w:tc>
          <w:tcPr>
            <w:tcW w:w="13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11,071</w:t>
            </w:r>
          </w:p>
        </w:tc>
        <w:tc>
          <w:tcPr>
            <w:tcW w:w="13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0.44</w:t>
            </w:r>
          </w:p>
        </w:tc>
        <w:tc>
          <w:tcPr>
            <w:tcW w:w="13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41,282</w:t>
            </w:r>
          </w:p>
        </w:tc>
        <w:tc>
          <w:tcPr>
            <w:tcW w:w="13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1.60</w:t>
            </w:r>
          </w:p>
        </w:tc>
        <w:tc>
          <w:tcPr>
            <w:tcW w:w="13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26,486</w:t>
            </w:r>
          </w:p>
        </w:tc>
        <w:tc>
          <w:tcPr>
            <w:tcW w:w="13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1.06</w:t>
            </w:r>
          </w:p>
        </w:tc>
        <w:tc>
          <w:tcPr>
            <w:tcW w:w="455"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93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Adjustments:</w:t>
            </w:r>
          </w:p>
        </w:tc>
        <w:tc>
          <w:tcPr>
            <w:tcW w:w="993"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993"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993"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993"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1122" w:type="dxa"/>
            <w:gridSpan w:val="3"/>
            <w:tcBorders/>
            <w:shd w:fill="auto" w:val="clear"/>
            <w:vAlign w:val="center"/>
          </w:tcPr>
          <w:p>
            <w:pPr>
              <w:pStyle w:val="TableContents"/>
              <w:spacing w:before="0" w:after="0"/>
              <w:ind w:left="0" w:right="0" w:firstLine="420"/>
              <w:rPr/>
            </w:pPr>
            <w:r>
              <w:rPr/>
              <w:t> </w:t>
            </w:r>
          </w:p>
        </w:tc>
      </w:tr>
      <w:tr>
        <w:trPr/>
        <w:tc>
          <w:tcPr>
            <w:tcW w:w="1936" w:type="dxa"/>
            <w:tcBorders/>
            <w:shd w:fill="CCEEFF" w:val="clear"/>
            <w:vAlign w:val="center"/>
          </w:tcPr>
          <w:p>
            <w:pPr>
              <w:pStyle w:val="TableContents"/>
              <w:spacing w:lineRule="auto" w:line="288" w:before="0" w:after="0"/>
              <w:ind w:left="0" w:right="0" w:firstLine="30"/>
              <w:jc w:val="left"/>
              <w:rPr>
                <w:sz w:val="17"/>
              </w:rPr>
            </w:pPr>
            <w:r>
              <w:rPr>
                <w:rFonts w:ascii="inherit" w:hAnsi="inherit"/>
                <w:sz w:val="17"/>
              </w:rPr>
              <w:t>Inventory step-up amortization (COS)</w:t>
            </w:r>
            <w:r>
              <w:rPr>
                <w:rFonts w:ascii="inherit" w:hAnsi="inherit"/>
                <w:sz w:val="12"/>
              </w:rPr>
              <w:t>(a)</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57</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57</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pPr>
            <w:r>
              <w:rPr/>
              <w:t>—</w:t>
            </w:r>
          </w:p>
        </w:tc>
        <w:tc>
          <w:tcPr>
            <w:tcW w:w="455" w:type="dxa"/>
            <w:tcBorders/>
            <w:shd w:fill="CCEEFF" w:val="cle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1936" w:type="dxa"/>
            <w:tcBorders/>
            <w:shd w:fill="auto" w:val="clear"/>
            <w:vAlign w:val="center"/>
          </w:tcPr>
          <w:p>
            <w:pPr>
              <w:pStyle w:val="TableContents"/>
              <w:spacing w:lineRule="auto" w:line="288" w:before="0" w:after="0"/>
              <w:ind w:left="0" w:right="0" w:firstLine="30"/>
              <w:jc w:val="left"/>
              <w:rPr>
                <w:sz w:val="17"/>
              </w:rPr>
            </w:pPr>
            <w:r>
              <w:rPr>
                <w:rFonts w:ascii="inherit" w:hAnsi="inherit"/>
                <w:sz w:val="17"/>
              </w:rPr>
              <w:t>Medical device DVT expenses (RD&amp;E)</w:t>
            </w:r>
            <w:r>
              <w:rPr>
                <w:rFonts w:ascii="inherit" w:hAnsi="inherit"/>
                <w:sz w:val="12"/>
              </w:rPr>
              <w:t>(a)</w:t>
            </w:r>
          </w:p>
        </w:tc>
        <w:tc>
          <w:tcPr>
            <w:tcW w:w="863" w:type="dxa"/>
            <w:gridSpan w:val="2"/>
            <w:tcBorders/>
            <w:shd w:fill="auto" w:val="clear"/>
            <w:vAlign w:val="center"/>
          </w:tcPr>
          <w:p>
            <w:pPr>
              <w:pStyle w:val="TableContents"/>
              <w:spacing w:before="0" w:after="0"/>
              <w:jc w:val="right"/>
              <w:rPr/>
            </w:pPr>
            <w:r>
              <w:rPr/>
              <w:t>—</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pPr>
            <w:r>
              <w:rPr/>
              <w:t>—</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981</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0.04</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pPr>
            <w:r>
              <w:rPr/>
              <w:t>—</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pPr>
            <w:r>
              <w:rPr/>
              <w:t>—</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2,911</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0.12</w:t>
            </w:r>
          </w:p>
        </w:tc>
        <w:tc>
          <w:tcPr>
            <w:tcW w:w="4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936" w:type="dxa"/>
            <w:tcBorders/>
            <w:shd w:fill="CCEEFF" w:val="clear"/>
            <w:vAlign w:val="center"/>
          </w:tcPr>
          <w:p>
            <w:pPr>
              <w:pStyle w:val="TableContents"/>
              <w:spacing w:lineRule="auto" w:line="288" w:before="0" w:after="0"/>
              <w:ind w:left="0" w:right="0" w:firstLine="30"/>
              <w:jc w:val="left"/>
              <w:rPr>
                <w:sz w:val="17"/>
              </w:rPr>
            </w:pPr>
            <w:r>
              <w:rPr>
                <w:rFonts w:ascii="inherit" w:hAnsi="inherit"/>
                <w:sz w:val="17"/>
              </w:rPr>
              <w:t>Consolidation and optimization costs</w:t>
            </w:r>
            <w:r>
              <w:rPr>
                <w:rFonts w:ascii="inherit" w:hAnsi="inherit"/>
                <w:sz w:val="10"/>
              </w:rPr>
              <w:t>(a)</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2,508</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0.10</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2,453</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0.10</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3,763</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0.15</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7,749</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0.31</w:t>
            </w:r>
          </w:p>
        </w:tc>
        <w:tc>
          <w:tcPr>
            <w:tcW w:w="4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936" w:type="dxa"/>
            <w:tcBorders/>
            <w:shd w:fill="auto" w:val="clear"/>
            <w:vAlign w:val="center"/>
          </w:tcPr>
          <w:p>
            <w:pPr>
              <w:pStyle w:val="TableContents"/>
              <w:spacing w:lineRule="auto" w:line="288" w:before="0" w:after="0"/>
              <w:ind w:left="0" w:right="0" w:firstLine="30"/>
              <w:rPr>
                <w:sz w:val="17"/>
              </w:rPr>
            </w:pPr>
            <w:r>
              <w:rPr>
                <w:rFonts w:ascii="inherit" w:hAnsi="inherit"/>
                <w:sz w:val="17"/>
              </w:rPr>
              <w:t>Acquisition and integration (income) expenses</w:t>
            </w:r>
            <w:r>
              <w:rPr>
                <w:rFonts w:ascii="inherit" w:hAnsi="inherit"/>
                <w:sz w:val="10"/>
              </w:rPr>
              <w:t>(a)</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87</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pPr>
            <w:r>
              <w:rPr/>
              <w:t>—</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(339</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(0.01</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(161</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(0.01</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(221</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(0.01</w:t>
            </w:r>
          </w:p>
        </w:tc>
        <w:tc>
          <w:tcPr>
            <w:tcW w:w="4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1936" w:type="dxa"/>
            <w:tcBorders/>
            <w:shd w:fill="CCEEFF" w:val="clear"/>
            <w:vAlign w:val="center"/>
          </w:tcPr>
          <w:p>
            <w:pPr>
              <w:pStyle w:val="TableContents"/>
              <w:spacing w:lineRule="auto" w:line="288" w:before="0" w:after="0"/>
              <w:ind w:left="0" w:right="0" w:firstLine="30"/>
              <w:rPr>
                <w:sz w:val="17"/>
              </w:rPr>
            </w:pPr>
            <w:r>
              <w:rPr>
                <w:rFonts w:ascii="inherit" w:hAnsi="inherit"/>
                <w:sz w:val="17"/>
              </w:rPr>
              <w:t>Asset dispositions, severance and other</w:t>
            </w:r>
            <w:r>
              <w:rPr>
                <w:rFonts w:ascii="inherit" w:hAnsi="inherit"/>
                <w:sz w:val="10"/>
              </w:rPr>
              <w:t>(a)</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1,489</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0.06</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298</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0.01</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2,276</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0.09</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389</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0.02</w:t>
            </w:r>
          </w:p>
        </w:tc>
        <w:tc>
          <w:tcPr>
            <w:tcW w:w="4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936" w:type="dxa"/>
            <w:tcBorders/>
            <w:shd w:fill="auto" w:val="clear"/>
            <w:vAlign w:val="center"/>
          </w:tcPr>
          <w:p>
            <w:pPr>
              <w:pStyle w:val="TableContents"/>
              <w:spacing w:lineRule="auto" w:line="288" w:before="0" w:after="0"/>
              <w:ind w:left="0" w:right="0" w:firstLine="30"/>
              <w:rPr>
                <w:sz w:val="17"/>
              </w:rPr>
            </w:pPr>
            <w:r>
              <w:rPr>
                <w:rFonts w:ascii="inherit" w:hAnsi="inherit"/>
                <w:sz w:val="17"/>
              </w:rPr>
              <w:t>(Gain) loss on cost and equity method investments, net</w:t>
            </w:r>
            <w:r>
              <w:rPr>
                <w:rFonts w:ascii="inherit" w:hAnsi="inherit"/>
                <w:sz w:val="10"/>
              </w:rPr>
              <w:t>(a)(b)</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(2,044</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(0.08</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pPr>
            <w:r>
              <w:rPr/>
              <w:t>—</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(2,551</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(0.10</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408</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0.02</w:t>
            </w:r>
          </w:p>
        </w:tc>
        <w:tc>
          <w:tcPr>
            <w:tcW w:w="4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936" w:type="dxa"/>
            <w:tcBorders/>
            <w:shd w:fill="CCEEFF" w:val="clear"/>
            <w:vAlign w:val="center"/>
          </w:tcPr>
          <w:p>
            <w:pPr>
              <w:pStyle w:val="TableContents"/>
              <w:spacing w:lineRule="auto" w:line="288" w:before="0" w:after="0"/>
              <w:ind w:left="0" w:right="0" w:firstLine="30"/>
              <w:rPr>
                <w:sz w:val="17"/>
              </w:rPr>
            </w:pPr>
            <w:r>
              <w:rPr>
                <w:rFonts w:ascii="inherit" w:hAnsi="inherit"/>
                <w:sz w:val="17"/>
              </w:rPr>
              <w:t>CSN conversion option discount and deferred fee accelerated amortization</w:t>
            </w:r>
            <w:r>
              <w:rPr>
                <w:rFonts w:ascii="inherit" w:hAnsi="inherit"/>
                <w:sz w:val="10"/>
              </w:rPr>
              <w:t>(a)(c)</w:t>
            </w:r>
          </w:p>
        </w:tc>
        <w:tc>
          <w:tcPr>
            <w:tcW w:w="863"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101</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pPr>
            <w:r>
              <w:rPr/>
              <w:t>—</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86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3,007</w:t>
            </w:r>
          </w:p>
        </w:tc>
        <w:tc>
          <w:tcPr>
            <w:tcW w:w="13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66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0.12</w:t>
            </w:r>
          </w:p>
        </w:tc>
        <w:tc>
          <w:tcPr>
            <w:tcW w:w="4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936" w:type="dxa"/>
            <w:tcBorders/>
            <w:shd w:fill="auto" w:val="clear"/>
            <w:vAlign w:val="center"/>
          </w:tcPr>
          <w:p>
            <w:pPr>
              <w:pStyle w:val="TableContents"/>
              <w:spacing w:lineRule="auto" w:line="288" w:before="0" w:after="0"/>
              <w:ind w:left="0" w:right="0" w:firstLine="30"/>
              <w:rPr>
                <w:sz w:val="17"/>
              </w:rPr>
            </w:pPr>
            <w:r>
              <w:rPr>
                <w:rFonts w:ascii="inherit" w:hAnsi="inherit"/>
                <w:sz w:val="17"/>
              </w:rPr>
              <w:t>R&amp;D Tax Credit</w:t>
            </w:r>
            <w:r>
              <w:rPr>
                <w:rFonts w:ascii="inherit" w:hAnsi="inherit"/>
                <w:sz w:val="10"/>
              </w:rPr>
              <w:t>(d)</w:t>
            </w:r>
          </w:p>
        </w:tc>
        <w:tc>
          <w:tcPr>
            <w:tcW w:w="86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400</w:t>
            </w:r>
          </w:p>
        </w:tc>
        <w:tc>
          <w:tcPr>
            <w:tcW w:w="130"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0.02</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(100</w:t>
            </w:r>
          </w:p>
        </w:tc>
        <w:tc>
          <w:tcPr>
            <w:tcW w:w="13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pPr>
            <w:r>
              <w:rPr/>
              <w:t>—</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1,200</w:t>
            </w:r>
          </w:p>
        </w:tc>
        <w:tc>
          <w:tcPr>
            <w:tcW w:w="130"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0.05</w:t>
            </w:r>
          </w:p>
        </w:tc>
        <w:tc>
          <w:tcPr>
            <w:tcW w:w="1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(1,600</w:t>
            </w:r>
          </w:p>
        </w:tc>
        <w:tc>
          <w:tcPr>
            <w:tcW w:w="13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12" w:type="dxa"/>
            <w:tcBorders/>
            <w:shd w:fill="auto" w:val="clear"/>
            <w:vAlign w:val="center"/>
          </w:tcPr>
          <w:p>
            <w:pPr>
              <w:pStyle w:val="TableContents"/>
              <w:spacing w:before="0" w:after="0"/>
              <w:ind w:left="0" w:right="0" w:firstLine="30"/>
              <w:rPr/>
            </w:pPr>
            <w:r>
              <w:rPr/>
              <w:t> </w:t>
            </w:r>
          </w:p>
        </w:tc>
        <w:tc>
          <w:tcPr>
            <w:tcW w:w="66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(0.06</w:t>
            </w:r>
          </w:p>
        </w:tc>
        <w:tc>
          <w:tcPr>
            <w:tcW w:w="4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1936" w:type="dxa"/>
            <w:tcBorders/>
            <w:shd w:fill="CCEEFF" w:val="clear"/>
            <w:vAlign w:val="center"/>
          </w:tcPr>
          <w:p>
            <w:pPr>
              <w:pStyle w:val="TableContents"/>
              <w:spacing w:lineRule="auto" w:line="288" w:before="0" w:after="0"/>
              <w:ind w:left="0" w:right="0" w:firstLine="30"/>
              <w:rPr>
                <w:sz w:val="17"/>
              </w:rPr>
            </w:pPr>
            <w:r>
              <w:rPr>
                <w:rFonts w:ascii="inherit" w:hAnsi="inherit"/>
                <w:sz w:val="17"/>
              </w:rPr>
              <w:t>Adjusted net income and diluted EPS</w:t>
            </w:r>
            <w:r>
              <w:rPr>
                <w:rFonts w:ascii="inherit" w:hAnsi="inherit"/>
                <w:sz w:val="10"/>
              </w:rPr>
              <w:t>(e)</w:t>
            </w:r>
          </w:p>
        </w:tc>
        <w:tc>
          <w:tcPr>
            <w:tcW w:w="1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16,509</w:t>
            </w:r>
          </w:p>
        </w:tc>
        <w:tc>
          <w:tcPr>
            <w:tcW w:w="13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0.64</w:t>
            </w:r>
          </w:p>
        </w:tc>
        <w:tc>
          <w:tcPr>
            <w:tcW w:w="130"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14,475</w:t>
            </w:r>
          </w:p>
        </w:tc>
        <w:tc>
          <w:tcPr>
            <w:tcW w:w="13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0.57</w:t>
            </w:r>
          </w:p>
        </w:tc>
        <w:tc>
          <w:tcPr>
            <w:tcW w:w="130"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45,866</w:t>
            </w:r>
          </w:p>
        </w:tc>
        <w:tc>
          <w:tcPr>
            <w:tcW w:w="13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1.77</w:t>
            </w:r>
          </w:p>
        </w:tc>
        <w:tc>
          <w:tcPr>
            <w:tcW w:w="130"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19"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39,129</w:t>
            </w:r>
          </w:p>
        </w:tc>
        <w:tc>
          <w:tcPr>
            <w:tcW w:w="130"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CCEEFF" w:val="clear"/>
            <w:vAlign w:val="center"/>
          </w:tcPr>
          <w:p>
            <w:pPr>
              <w:pStyle w:val="TableContents"/>
              <w:spacing w:before="0" w:after="0"/>
              <w:ind w:left="0" w:right="0" w:firstLine="30"/>
              <w:rPr/>
            </w:pPr>
            <w:r>
              <w:rPr/>
              <w:t> </w:t>
            </w:r>
          </w:p>
        </w:tc>
        <w:tc>
          <w:tcPr>
            <w:tcW w:w="14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52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1.56</w:t>
            </w:r>
          </w:p>
        </w:tc>
        <w:tc>
          <w:tcPr>
            <w:tcW w:w="455"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193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Adjusted diluted weighted average shares</w:t>
            </w:r>
          </w:p>
        </w:tc>
        <w:tc>
          <w:tcPr>
            <w:tcW w:w="863" w:type="dxa"/>
            <w:gridSpan w:val="2"/>
            <w:tcBorders>
              <w:top w:val="double" w:sz="6"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25,923</w:t>
            </w:r>
          </w:p>
        </w:tc>
        <w:tc>
          <w:tcPr>
            <w:tcW w:w="130" w:type="dxa"/>
            <w:tcBorders>
              <w:top w:val="double" w:sz="6"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top w:val="double" w:sz="6"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25,188</w:t>
            </w:r>
          </w:p>
        </w:tc>
        <w:tc>
          <w:tcPr>
            <w:tcW w:w="130" w:type="dxa"/>
            <w:tcBorders>
              <w:top w:val="double" w:sz="6"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top w:val="double" w:sz="6"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25,850</w:t>
            </w:r>
          </w:p>
        </w:tc>
        <w:tc>
          <w:tcPr>
            <w:tcW w:w="130" w:type="dxa"/>
            <w:tcBorders>
              <w:top w:val="double" w:sz="6"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112" w:type="dxa"/>
            <w:tcBorders/>
            <w:shd w:fill="auto" w:val="clear"/>
            <w:vAlign w:val="center"/>
          </w:tcPr>
          <w:p>
            <w:pPr>
              <w:pStyle w:val="TableContents"/>
              <w:spacing w:before="0" w:after="0"/>
              <w:ind w:left="0" w:right="0" w:firstLine="30"/>
              <w:rPr/>
            </w:pPr>
            <w:r>
              <w:rPr/>
              <w:t> </w:t>
            </w:r>
          </w:p>
        </w:tc>
        <w:tc>
          <w:tcPr>
            <w:tcW w:w="863" w:type="dxa"/>
            <w:gridSpan w:val="2"/>
            <w:tcBorders>
              <w:top w:val="double" w:sz="6"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25,017</w:t>
            </w:r>
          </w:p>
        </w:tc>
        <w:tc>
          <w:tcPr>
            <w:tcW w:w="130" w:type="dxa"/>
            <w:tcBorders>
              <w:top w:val="double" w:sz="6"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12" w:type="dxa"/>
            <w:tcBorders/>
            <w:shd w:fill="auto" w:val="clear"/>
            <w:vAlign w:val="center"/>
          </w:tcPr>
          <w:p>
            <w:pPr>
              <w:pStyle w:val="TableContents"/>
              <w:spacing w:before="0" w:after="0"/>
              <w:ind w:left="0" w:right="0" w:firstLine="30"/>
              <w:rPr/>
            </w:pPr>
            <w:r>
              <w:rPr/>
              <w:t> </w:t>
            </w:r>
          </w:p>
        </w:tc>
        <w:tc>
          <w:tcPr>
            <w:tcW w:w="1122" w:type="dxa"/>
            <w:gridSpan w:val="3"/>
            <w:tcBorders/>
            <w:shd w:fill="auto" w:val="clear"/>
            <w:vAlign w:val="center"/>
          </w:tcPr>
          <w:p>
            <w:pPr>
              <w:pStyle w:val="TableContents"/>
              <w:spacing w:before="0" w:after="0"/>
              <w:rPr/>
            </w:pPr>
            <w:r>
              <w:rPr/>
              <w:t> </w:t>
            </w:r>
          </w:p>
        </w:tc>
      </w:tr>
    </w:tbl>
    <w:p>
      <w:pPr>
        <w:pStyle w:val="TextBody"/>
        <w:spacing w:lineRule="auto" w:line="288" w:before="0" w:after="0"/>
        <w:rPr/>
      </w:pPr>
      <w:r>
        <w:rPr/>
        <w:t> </w:t>
      </w:r>
    </w:p>
    <w:tbl>
      <w:tblPr>
        <w:tblW w:w="10205" w:type="dxa"/>
        <w:jc w:val="left"/>
        <w:tblInd w:w="0" w:type="dxa"/>
        <w:tblCellMar>
          <w:top w:w="0" w:type="dxa"/>
          <w:left w:w="0" w:type="dxa"/>
          <w:bottom w:w="0" w:type="dxa"/>
          <w:right w:w="0" w:type="dxa"/>
        </w:tblCellMar>
      </w:tblPr>
      <w:tblGrid>
        <w:gridCol w:w="248"/>
        <w:gridCol w:w="9957"/>
      </w:tblGrid>
      <w:tr>
        <w:trPr/>
        <w:tc>
          <w:tcPr>
            <w:tcW w:w="248" w:type="dxa"/>
            <w:tcBorders/>
            <w:shd w:fill="auto" w:val="clear"/>
            <w:vAlign w:val="center"/>
          </w:tcPr>
          <w:p>
            <w:pPr>
              <w:pStyle w:val="TableContents"/>
              <w:spacing w:before="0" w:after="283"/>
              <w:rPr>
                <w:sz w:val="4"/>
                <w:szCs w:val="4"/>
              </w:rPr>
            </w:pPr>
            <w:r>
              <w:rPr>
                <w:sz w:val="4"/>
                <w:szCs w:val="4"/>
              </w:rPr>
            </w:r>
          </w:p>
        </w:tc>
        <w:tc>
          <w:tcPr>
            <w:tcW w:w="9957" w:type="dxa"/>
            <w:tcBorders/>
            <w:shd w:fill="auto" w:val="clear"/>
            <w:vAlign w:val="center"/>
          </w:tcPr>
          <w:p>
            <w:pPr>
              <w:pStyle w:val="TableContents"/>
              <w:spacing w:before="0" w:after="283"/>
              <w:rPr>
                <w:sz w:val="4"/>
                <w:szCs w:val="4"/>
              </w:rPr>
            </w:pPr>
            <w:r>
              <w:rPr>
                <w:sz w:val="4"/>
                <w:szCs w:val="4"/>
              </w:rPr>
            </w:r>
          </w:p>
        </w:tc>
      </w:tr>
      <w:tr>
        <w:trPr/>
        <w:tc>
          <w:tcPr>
            <w:tcW w:w="248"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(a)</w:t>
            </w:r>
          </w:p>
        </w:tc>
        <w:tc>
          <w:tcPr>
            <w:tcW w:w="9957"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Net of tax amounts computed using a 35% tax rate for all non-Swiss items and a 0% tax rate for Swiss items for both the 2014 and 2013 periods.</w:t>
            </w:r>
          </w:p>
        </w:tc>
      </w:tr>
    </w:tbl>
    <w:tbl>
      <w:tblPr>
        <w:tblW w:w="10205" w:type="dxa"/>
        <w:jc w:val="left"/>
        <w:tblInd w:w="0" w:type="dxa"/>
        <w:tblCellMar>
          <w:top w:w="0" w:type="dxa"/>
          <w:left w:w="0" w:type="dxa"/>
          <w:bottom w:w="0" w:type="dxa"/>
          <w:right w:w="0" w:type="dxa"/>
        </w:tblCellMar>
      </w:tblPr>
      <w:tblGrid>
        <w:gridCol w:w="230"/>
        <w:gridCol w:w="9975"/>
      </w:tblGrid>
      <w:tr>
        <w:trPr/>
        <w:tc>
          <w:tcPr>
            <w:tcW w:w="230" w:type="dxa"/>
            <w:tcBorders/>
            <w:shd w:fill="auto" w:val="clear"/>
            <w:vAlign w:val="center"/>
          </w:tcPr>
          <w:p>
            <w:pPr>
              <w:pStyle w:val="TableContents"/>
              <w:spacing w:before="0" w:after="283"/>
              <w:rPr>
                <w:sz w:val="4"/>
                <w:szCs w:val="4"/>
              </w:rPr>
            </w:pPr>
            <w:r>
              <w:rPr>
                <w:sz w:val="4"/>
                <w:szCs w:val="4"/>
              </w:rPr>
            </w:r>
          </w:p>
        </w:tc>
        <w:tc>
          <w:tcPr>
            <w:tcW w:w="9975" w:type="dxa"/>
            <w:tcBorders/>
            <w:shd w:fill="auto" w:val="clear"/>
            <w:vAlign w:val="center"/>
          </w:tcPr>
          <w:p>
            <w:pPr>
              <w:pStyle w:val="TableContents"/>
              <w:spacing w:before="0" w:after="283"/>
              <w:rPr>
                <w:sz w:val="4"/>
                <w:szCs w:val="4"/>
              </w:rPr>
            </w:pPr>
            <w:r>
              <w:rPr>
                <w:sz w:val="4"/>
                <w:szCs w:val="4"/>
              </w:rPr>
            </w:r>
          </w:p>
        </w:tc>
      </w:tr>
      <w:tr>
        <w:trPr/>
        <w:tc>
          <w:tcPr>
            <w:tcW w:w="230"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(b)</w:t>
            </w:r>
          </w:p>
        </w:tc>
        <w:tc>
          <w:tcPr>
            <w:tcW w:w="997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Pre-tax amount is a gain of $3.1 million and $3.9 million for the 2014 quarter and year-to-date periods, respectively, and a loss of $16 thousand and $628 thousand for the 2013 quarter and year-to-date periods, respectively.</w:t>
            </w:r>
          </w:p>
        </w:tc>
      </w:tr>
    </w:tbl>
    <w:tbl>
      <w:tblPr>
        <w:tblW w:w="9460" w:type="dxa"/>
        <w:jc w:val="left"/>
        <w:tblInd w:w="0" w:type="dxa"/>
        <w:tblCellMar>
          <w:top w:w="0" w:type="dxa"/>
          <w:left w:w="0" w:type="dxa"/>
          <w:bottom w:w="0" w:type="dxa"/>
          <w:right w:w="0" w:type="dxa"/>
        </w:tblCellMar>
      </w:tblPr>
      <w:tblGrid>
        <w:gridCol w:w="245"/>
        <w:gridCol w:w="9215"/>
      </w:tblGrid>
      <w:tr>
        <w:trPr/>
        <w:tc>
          <w:tcPr>
            <w:tcW w:w="245" w:type="dxa"/>
            <w:tcBorders/>
            <w:shd w:fill="auto" w:val="clear"/>
            <w:vAlign w:val="center"/>
          </w:tcPr>
          <w:p>
            <w:pPr>
              <w:pStyle w:val="TableContents"/>
              <w:spacing w:before="0" w:after="283"/>
              <w:rPr>
                <w:sz w:val="4"/>
                <w:szCs w:val="4"/>
              </w:rPr>
            </w:pPr>
            <w:r>
              <w:rPr>
                <w:sz w:val="4"/>
                <w:szCs w:val="4"/>
              </w:rPr>
            </w:r>
          </w:p>
        </w:tc>
        <w:tc>
          <w:tcPr>
            <w:tcW w:w="9215" w:type="dxa"/>
            <w:tcBorders/>
            <w:shd w:fill="auto" w:val="clear"/>
            <w:vAlign w:val="center"/>
          </w:tcPr>
          <w:p>
            <w:pPr>
              <w:pStyle w:val="TableContents"/>
              <w:spacing w:before="0" w:after="283"/>
              <w:rPr>
                <w:sz w:val="4"/>
                <w:szCs w:val="4"/>
              </w:rPr>
            </w:pPr>
            <w:r>
              <w:rPr>
                <w:sz w:val="4"/>
                <w:szCs w:val="4"/>
              </w:rPr>
            </w:r>
          </w:p>
        </w:tc>
      </w:tr>
      <w:tr>
        <w:trPr/>
        <w:tc>
          <w:tcPr>
            <w:tcW w:w="245"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(c)</w:t>
            </w:r>
          </w:p>
        </w:tc>
        <w:tc>
          <w:tcPr>
            <w:tcW w:w="921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Pre-tax amount is $156 thousand and $4.6 million for the 2013 quarter and year-to-date periods, respectively.</w:t>
            </w:r>
          </w:p>
        </w:tc>
      </w:tr>
    </w:tbl>
    <w:tbl>
      <w:tblPr>
        <w:tblW w:w="10205" w:type="dxa"/>
        <w:jc w:val="left"/>
        <w:tblInd w:w="0" w:type="dxa"/>
        <w:tblCellMar>
          <w:top w:w="0" w:type="dxa"/>
          <w:left w:w="0" w:type="dxa"/>
          <w:bottom w:w="0" w:type="dxa"/>
          <w:right w:w="0" w:type="dxa"/>
        </w:tblCellMar>
      </w:tblPr>
      <w:tblGrid>
        <w:gridCol w:w="216"/>
        <w:gridCol w:w="9989"/>
      </w:tblGrid>
      <w:tr>
        <w:trPr/>
        <w:tc>
          <w:tcPr>
            <w:tcW w:w="216" w:type="dxa"/>
            <w:tcBorders/>
            <w:shd w:fill="auto" w:val="clear"/>
            <w:vAlign w:val="center"/>
          </w:tcPr>
          <w:p>
            <w:pPr>
              <w:pStyle w:val="TableContents"/>
              <w:spacing w:before="0" w:after="283"/>
              <w:rPr>
                <w:sz w:val="4"/>
                <w:szCs w:val="4"/>
              </w:rPr>
            </w:pPr>
            <w:r>
              <w:rPr>
                <w:sz w:val="4"/>
                <w:szCs w:val="4"/>
              </w:rPr>
            </w:r>
          </w:p>
        </w:tc>
        <w:tc>
          <w:tcPr>
            <w:tcW w:w="9989" w:type="dxa"/>
            <w:tcBorders/>
            <w:shd w:fill="auto" w:val="clear"/>
            <w:vAlign w:val="center"/>
          </w:tcPr>
          <w:p>
            <w:pPr>
              <w:pStyle w:val="TableContents"/>
              <w:spacing w:before="0" w:after="283"/>
              <w:rPr>
                <w:sz w:val="4"/>
                <w:szCs w:val="4"/>
              </w:rPr>
            </w:pPr>
            <w:r>
              <w:rPr>
                <w:sz w:val="4"/>
                <w:szCs w:val="4"/>
              </w:rPr>
            </w:r>
          </w:p>
        </w:tc>
      </w:tr>
      <w:tr>
        <w:trPr/>
        <w:tc>
          <w:tcPr>
            <w:tcW w:w="216"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(d)</w:t>
            </w:r>
          </w:p>
        </w:tc>
        <w:tc>
          <w:tcPr>
            <w:tcW w:w="9989"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The Federal R&amp;D tax credit has not yet been extended for 2014. The 2014 amount assumes that the tax credit will be enacted for the full year 2014. The 2013 amount relates to the 2012 portion of the R&amp;D tax credit which was reinstated in the first quarter of 2013 retroactive to the beginning of 2012. As required, the impact of the R&amp;D tax credit relating to 2012 was recognized in the first quarter of 2013.</w:t>
            </w:r>
          </w:p>
        </w:tc>
      </w:tr>
    </w:tbl>
    <w:tbl>
      <w:tblPr>
        <w:tblW w:w="9505" w:type="dxa"/>
        <w:jc w:val="left"/>
        <w:tblInd w:w="0" w:type="dxa"/>
        <w:tblCellMar>
          <w:top w:w="0" w:type="dxa"/>
          <w:left w:w="0" w:type="dxa"/>
          <w:bottom w:w="0" w:type="dxa"/>
          <w:right w:w="0" w:type="dxa"/>
        </w:tblCellMar>
      </w:tblPr>
      <w:tblGrid>
        <w:gridCol w:w="260"/>
        <w:gridCol w:w="9245"/>
      </w:tblGrid>
      <w:tr>
        <w:trPr/>
        <w:tc>
          <w:tcPr>
            <w:tcW w:w="260" w:type="dxa"/>
            <w:tcBorders/>
            <w:shd w:fill="auto" w:val="clear"/>
            <w:vAlign w:val="center"/>
          </w:tcPr>
          <w:p>
            <w:pPr>
              <w:pStyle w:val="TableContents"/>
              <w:spacing w:before="0" w:after="283"/>
              <w:rPr>
                <w:sz w:val="4"/>
                <w:szCs w:val="4"/>
              </w:rPr>
            </w:pPr>
            <w:r>
              <w:rPr>
                <w:sz w:val="4"/>
                <w:szCs w:val="4"/>
              </w:rPr>
            </w:r>
          </w:p>
        </w:tc>
        <w:tc>
          <w:tcPr>
            <w:tcW w:w="9245" w:type="dxa"/>
            <w:tcBorders/>
            <w:shd w:fill="auto" w:val="clear"/>
            <w:vAlign w:val="center"/>
          </w:tcPr>
          <w:p>
            <w:pPr>
              <w:pStyle w:val="TableContents"/>
              <w:spacing w:before="0" w:after="283"/>
              <w:rPr>
                <w:sz w:val="4"/>
                <w:szCs w:val="4"/>
              </w:rPr>
            </w:pPr>
            <w:r>
              <w:rPr>
                <w:sz w:val="4"/>
                <w:szCs w:val="4"/>
              </w:rPr>
            </w:r>
          </w:p>
        </w:tc>
      </w:tr>
      <w:tr>
        <w:trPr/>
        <w:tc>
          <w:tcPr>
            <w:tcW w:w="260"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(e)</w:t>
            </w:r>
          </w:p>
        </w:tc>
        <w:tc>
          <w:tcPr>
            <w:tcW w:w="924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The per share data in this table has been rounded to the nearest $0.01 and therefore may not sum to the total.</w:t>
            </w:r>
          </w:p>
        </w:tc>
      </w:tr>
    </w:tbl>
    <w:p>
      <w:pPr>
        <w:pStyle w:val="TextBody"/>
        <w:spacing w:lineRule="auto" w:line="288" w:before="0" w:after="0"/>
        <w:rPr>
          <w:rFonts w:ascii="inherit" w:hAnsi="inherit"/>
          <w:sz w:val="17"/>
        </w:rPr>
      </w:pPr>
      <w:r>
        <w:rPr>
          <w:rFonts w:ascii="inherit" w:hAnsi="inherit"/>
          <w:sz w:val="17"/>
        </w:rPr>
        <w:t>GAAP and adjusted diluted EPS for the third quarter of 2014 were $0.54 and $0.64, respectively, compared to $0.44 and $0.57, respectively, for the third quarter 2013. For the first nine months of 2014, GAAP and adjusted diluted EPS were $1.60 and $1.77, respectively, compared to $1.06 and $1.56 per share, respectively, for the same period of 2013. These variances were primarily due to the same factors impacting GAAP and adjusted operating income discussed above, as well as the following:</w:t>
      </w:r>
    </w:p>
    <w:p>
      <w:pPr>
        <w:pStyle w:val="TextBody"/>
        <w:spacing w:lineRule="auto" w:line="288" w:before="0" w:after="0"/>
        <w:rPr/>
      </w:pPr>
      <w:r>
        <w:rPr/>
        <w:t> </w:t>
      </w:r>
    </w:p>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Lower interest expense as a result of lower interest rates paid on our long-term debt due to the repayment of our convertible subordinated debt with availability under our Credit Facility in the first quarter of 2013;</w:t>
            </w:r>
          </w:p>
        </w:tc>
      </w:tr>
    </w:tbl>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During the third quarter of 2014, we sold one of our cost method investments, which resulted in a pre-tax gain of $3.2 million. Additionally during the third quarter of 2014, we recognized $0.7 million of foreign currency exchange gains due to the strengthening of the U.S. dollar relative to the Euro. For the year-to-date period, we recognized $3.9 million of income realized on our cost and equity method investments and $0.4 million of income related to foreign currency exchange rate fluctuations. Gains/losses on our cost and equity method investments are excluded from adjusted amounts.</w:t>
            </w:r>
          </w:p>
        </w:tc>
      </w:tr>
    </w:tbl>
    <w:p>
      <w:pPr>
        <w:pStyle w:val="TextBody"/>
        <w:spacing w:before="0" w:after="0"/>
        <w:rPr/>
      </w:pPr>
      <w:r>
        <w:rPr/>
      </w:r>
    </w:p>
    <w:p>
      <w:pPr>
        <w:pStyle w:val="TextBody"/>
        <w:spacing w:lineRule="auto" w:line="288"/>
        <w:jc w:val="center"/>
        <w:rPr>
          <w:sz w:val="17"/>
        </w:rPr>
      </w:pPr>
      <w:r>
        <w:rPr>
          <w:rFonts w:ascii="inherit" w:hAnsi="inherit"/>
          <w:sz w:val="17"/>
        </w:rPr>
        <w:t>- 32</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The changes in the GAAP effective tax rate between the 2014 third quarter and year-to-date periods in comparison to the same periods of 2013 were primarily due to the timing of the Federal R&amp;D tax credit, as well as the 2014 periods having higher income in lower tax rate jurisdictions. The Federal R&amp;D tax credit expired at the end of 2013 and has not yet been extended for 2014. Additionally, we recognized the full year 2012 R&amp;D tax credit in the first quarter of 2013 as the credit was reinstated, retroactive to the beginning of 2012, in that period.</w:t>
            </w:r>
          </w:p>
        </w:tc>
      </w:tr>
    </w:tbl>
    <w:tbl>
      <w:tblPr>
        <w:tblW w:w="10205" w:type="dxa"/>
        <w:jc w:val="left"/>
        <w:tblInd w:w="0" w:type="dxa"/>
        <w:tblCellMar>
          <w:top w:w="0" w:type="dxa"/>
          <w:left w:w="0" w:type="dxa"/>
          <w:bottom w:w="0" w:type="dxa"/>
          <w:right w:w="0" w:type="dxa"/>
        </w:tblCellMar>
      </w:tblPr>
      <w:tblGrid>
        <w:gridCol w:w="125"/>
        <w:gridCol w:w="10080"/>
      </w:tblGrid>
      <w:tr>
        <w:trPr/>
        <w:tc>
          <w:tcPr>
            <w:tcW w:w="125" w:type="dxa"/>
            <w:tcBorders/>
            <w:shd w:fill="auto" w:val="clear"/>
            <w:vAlign w:val="center"/>
          </w:tcPr>
          <w:p>
            <w:pPr>
              <w:pStyle w:val="TableContents"/>
              <w:spacing w:before="0" w:after="283"/>
              <w:rPr>
                <w:sz w:val="4"/>
                <w:szCs w:val="4"/>
              </w:rPr>
            </w:pPr>
            <w:r>
              <w:rPr>
                <w:sz w:val="4"/>
                <w:szCs w:val="4"/>
              </w:rPr>
            </w:r>
          </w:p>
        </w:tc>
        <w:tc>
          <w:tcPr>
            <w:tcW w:w="10080" w:type="dxa"/>
            <w:tcBorders/>
            <w:shd w:fill="auto" w:val="clear"/>
            <w:vAlign w:val="center"/>
          </w:tcPr>
          <w:p>
            <w:pPr>
              <w:pStyle w:val="TableContents"/>
              <w:spacing w:before="0" w:after="283"/>
              <w:rPr>
                <w:sz w:val="4"/>
                <w:szCs w:val="4"/>
              </w:rPr>
            </w:pPr>
            <w:r>
              <w:rPr>
                <w:sz w:val="4"/>
                <w:szCs w:val="4"/>
              </w:rPr>
            </w:r>
          </w:p>
        </w:tc>
      </w:tr>
      <w:tr>
        <w:trPr/>
        <w:tc>
          <w:tcPr>
            <w:tcW w:w="125" w:type="dxa"/>
            <w:tcBorders/>
            <w:shd w:fill="auto" w:val="clear"/>
            <w:vAlign w:val="center"/>
          </w:tcPr>
          <w:p>
            <w:pPr>
              <w:pStyle w:val="TableContents"/>
              <w:spacing w:lineRule="auto" w:line="288" w:before="0" w:after="0"/>
              <w:ind w:left="0" w:right="0" w:hanging="0"/>
              <w:rPr/>
            </w:pPr>
            <w:r>
              <w:rPr/>
              <w:t>•</w:t>
            </w:r>
          </w:p>
        </w:tc>
        <w:tc>
          <w:tcPr>
            <w:tcW w:w="100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An increase in weighted average diluted shares outstanding for the third quarter and first nine months of 2014 versus the same periods of 2013 as a result of the increase in our stock price during those respective periods. This increase reduced the 2014 third quarter diluted EPS by $0.02 and $0.05 per share on both a GAAP and adjusted basis and $0.05 and $0.06 per share on a GAAP and adjusted basis, respectively, for the 2014 year-to-date period.</w:t>
            </w:r>
          </w:p>
        </w:tc>
      </w:tr>
    </w:tbl>
    <w:p>
      <w:pPr>
        <w:pStyle w:val="TextBody"/>
        <w:spacing w:lineRule="auto" w:line="288" w:before="0" w:after="0"/>
        <w:ind w:left="0" w:right="0" w:firstLine="60"/>
        <w:jc w:val="left"/>
        <w:rPr>
          <w:rFonts w:ascii="inherit" w:hAnsi="inherit"/>
          <w:sz w:val="17"/>
        </w:rPr>
      </w:pPr>
      <w:r>
        <w:rPr>
          <w:rFonts w:ascii="inherit" w:hAnsi="inherit"/>
          <w:sz w:val="17"/>
        </w:rPr>
      </w:r>
    </w:p>
    <w:p>
      <w:pPr>
        <w:pStyle w:val="TextBody"/>
        <w:spacing w:lineRule="auto" w:line="288" w:before="0" w:after="0"/>
        <w:jc w:val="left"/>
        <w:rPr>
          <w:rFonts w:ascii="inherit" w:hAnsi="inherit"/>
          <w:b/>
          <w:sz w:val="17"/>
          <w:u w:val="single"/>
        </w:rPr>
      </w:pPr>
      <w:r>
        <w:rPr>
          <w:rFonts w:ascii="inherit" w:hAnsi="inherit"/>
          <w:b/>
          <w:sz w:val="17"/>
          <w:u w:val="single"/>
        </w:rPr>
        <w:t>Financial Guidance</w:t>
      </w:r>
    </w:p>
    <w:p>
      <w:pPr>
        <w:pStyle w:val="TextBody"/>
        <w:spacing w:lineRule="auto" w:line="288" w:before="0" w:after="0"/>
        <w:jc w:val="left"/>
        <w:rPr>
          <w:rFonts w:ascii="inherit" w:hAnsi="inherit"/>
          <w:sz w:val="17"/>
        </w:rPr>
      </w:pPr>
      <w:r>
        <w:rPr>
          <w:rFonts w:ascii="inherit" w:hAnsi="inherit"/>
          <w:sz w:val="17"/>
        </w:rPr>
        <w:t>Based upon our results for the first three quarters of the year, the addition of CCC, and our expectations for the remainder of the year, we are updating our 2014 annual guidance as follows:</w:t>
      </w:r>
    </w:p>
    <w:p>
      <w:pPr>
        <w:pStyle w:val="TextBody"/>
        <w:spacing w:lineRule="auto" w:line="288" w:before="0" w:after="0"/>
        <w:jc w:val="left"/>
        <w:rPr>
          <w:rFonts w:ascii="inherit" w:hAnsi="inherit"/>
          <w:sz w:val="17"/>
        </w:rPr>
      </w:pPr>
      <w:r>
        <w:rPr>
          <w:rFonts w:ascii="inherit" w:hAnsi="inherit"/>
          <w:sz w:val="17"/>
        </w:rPr>
        <w:t>Sales                                    $695 - $705 million</w:t>
      </w:r>
    </w:p>
    <w:p>
      <w:pPr>
        <w:pStyle w:val="TextBody"/>
        <w:spacing w:lineRule="auto" w:line="288" w:before="0" w:after="0"/>
        <w:jc w:val="left"/>
        <w:rPr>
          <w:rFonts w:ascii="inherit" w:hAnsi="inherit"/>
          <w:sz w:val="17"/>
        </w:rPr>
      </w:pPr>
      <w:r>
        <w:rPr>
          <w:rFonts w:ascii="inherit" w:hAnsi="inherit"/>
          <w:sz w:val="17"/>
        </w:rPr>
        <w:t>GAAP Operating Income as a % of Sales                    ~11.0%</w:t>
      </w:r>
    </w:p>
    <w:p>
      <w:pPr>
        <w:pStyle w:val="TextBody"/>
        <w:spacing w:lineRule="auto" w:line="288" w:before="0" w:after="0"/>
        <w:jc w:val="left"/>
        <w:rPr>
          <w:rFonts w:ascii="inherit" w:hAnsi="inherit"/>
          <w:sz w:val="17"/>
        </w:rPr>
      </w:pPr>
      <w:r>
        <w:rPr>
          <w:rFonts w:ascii="inherit" w:hAnsi="inherit"/>
          <w:sz w:val="17"/>
        </w:rPr>
        <w:t>Adjusted Operating Income as a % of Sales                     ~13.0%</w:t>
      </w:r>
    </w:p>
    <w:p>
      <w:pPr>
        <w:pStyle w:val="TextBody"/>
        <w:spacing w:lineRule="auto" w:line="288" w:before="0" w:after="0"/>
        <w:jc w:val="left"/>
        <w:rPr>
          <w:rFonts w:ascii="inherit" w:hAnsi="inherit"/>
          <w:sz w:val="17"/>
        </w:rPr>
      </w:pPr>
      <w:r>
        <w:rPr>
          <w:rFonts w:ascii="inherit" w:hAnsi="inherit"/>
          <w:sz w:val="17"/>
        </w:rPr>
        <w:t>GAAP Diluted EPS                            $2.10 - $2.18</w:t>
      </w:r>
    </w:p>
    <w:p>
      <w:pPr>
        <w:pStyle w:val="TextBody"/>
        <w:spacing w:lineRule="auto" w:line="288" w:before="0" w:after="0"/>
        <w:jc w:val="left"/>
        <w:rPr>
          <w:rFonts w:ascii="inherit" w:hAnsi="inherit"/>
          <w:sz w:val="17"/>
        </w:rPr>
      </w:pPr>
      <w:r>
        <w:rPr>
          <w:rFonts w:ascii="inherit" w:hAnsi="inherit"/>
          <w:sz w:val="17"/>
        </w:rPr>
        <w:t>Adjusted Diluted EPS                            $2.32 - $2.38    </w:t>
      </w:r>
    </w:p>
    <w:p>
      <w:pPr>
        <w:pStyle w:val="TextBody"/>
        <w:spacing w:lineRule="auto" w:line="288" w:before="0" w:after="0"/>
        <w:jc w:val="left"/>
        <w:rPr>
          <w:rFonts w:ascii="inherit" w:hAnsi="inherit"/>
          <w:sz w:val="17"/>
        </w:rPr>
      </w:pPr>
      <w:r>
        <w:rPr>
          <w:rFonts w:ascii="inherit" w:hAnsi="inherit"/>
          <w:sz w:val="17"/>
        </w:rPr>
        <w:t xml:space="preserve">Adjusted diluted EPS for 2014 is expected to consist of GAAP diluted EPS excluding items such as acquisition, consolidation, integration, asset disposition/write-down charges, and investment gains totaling approximately $8 million to $11 million. The after tax impact of these adjustments is estimated to be between $5 million to $7.5 million or $0.19 to $0.29 per share. </w:t>
      </w:r>
    </w:p>
    <w:p>
      <w:pPr>
        <w:pStyle w:val="TextBody"/>
        <w:spacing w:lineRule="auto" w:line="288" w:before="0" w:after="0"/>
        <w:jc w:val="left"/>
        <w:rPr>
          <w:rFonts w:ascii="inherit" w:hAnsi="inherit"/>
          <w:b/>
          <w:sz w:val="17"/>
          <w:u w:val="single"/>
        </w:rPr>
      </w:pPr>
      <w:r>
        <w:rPr>
          <w:rFonts w:ascii="inherit" w:hAnsi="inherit"/>
          <w:b/>
          <w:sz w:val="17"/>
          <w:u w:val="single"/>
        </w:rPr>
        <w:t>Our CEO’s View</w:t>
      </w:r>
    </w:p>
    <w:p>
      <w:pPr>
        <w:pStyle w:val="TextBody"/>
        <w:spacing w:lineRule="auto" w:line="288" w:before="0" w:after="0"/>
        <w:rPr>
          <w:rFonts w:ascii="inherit" w:hAnsi="inherit"/>
          <w:sz w:val="17"/>
        </w:rPr>
      </w:pPr>
      <w:r>
        <w:rPr>
          <w:rFonts w:ascii="inherit" w:hAnsi="inherit"/>
          <w:sz w:val="17"/>
        </w:rPr>
        <w:t xml:space="preserve">In line with our expectations, we delivered a solid quarter while continuing to invest in our global growth strategy. Our top-line performance, with the exception of portable medical, reflects our investments in sales and marketing and was at or above market trends with our orthopaedics and vascular product lines again delivering strong growth. Our growth in adjusted diluted EPS demonstrates our commitment to continued profitability. During 2014, we announced several capacity realignments and acquired CCC Medical Devices. We also received CE Mark for our spinal cord stimulator - Algovita, and we remain on track with our active implantable medical device strategy. These initiatives will be key to helping us achieve our financial objectives. We remain focused on delivering 5% year over year revenue growth and returning two times that amount to the bottom line leveraging our deep customer relationships, the strength of our intellectual property and our culture of continuous improvement. </w:t>
      </w:r>
    </w:p>
    <w:p>
      <w:pPr>
        <w:pStyle w:val="TextBody"/>
        <w:spacing w:lineRule="auto" w:line="288" w:before="0" w:after="0"/>
        <w:jc w:val="left"/>
        <w:rPr>
          <w:rFonts w:ascii="inherit" w:hAnsi="inherit"/>
          <w:b/>
          <w:sz w:val="17"/>
          <w:u w:val="single"/>
        </w:rPr>
      </w:pPr>
      <w:r>
        <w:rPr>
          <w:rFonts w:ascii="inherit" w:hAnsi="inherit"/>
          <w:b/>
          <w:sz w:val="17"/>
          <w:u w:val="single"/>
        </w:rPr>
        <w:t>Product Development</w:t>
      </w:r>
    </w:p>
    <w:p>
      <w:pPr>
        <w:pStyle w:val="TextBody"/>
        <w:spacing w:lineRule="auto" w:line="288" w:before="0" w:after="0"/>
        <w:jc w:val="left"/>
        <w:rPr>
          <w:rFonts w:ascii="inherit" w:hAnsi="inherit"/>
          <w:sz w:val="17"/>
          <w:u w:val="single"/>
        </w:rPr>
      </w:pPr>
      <w:r>
        <w:rPr>
          <w:rFonts w:ascii="inherit" w:hAnsi="inherit"/>
          <w:sz w:val="17"/>
          <w:u w:val="single"/>
        </w:rPr>
        <w:t>Greatbatch Medical</w:t>
      </w:r>
    </w:p>
    <w:p>
      <w:pPr>
        <w:pStyle w:val="TextBody"/>
        <w:spacing w:lineRule="auto" w:line="288" w:before="0" w:after="0"/>
        <w:jc w:val="left"/>
        <w:rPr>
          <w:rFonts w:ascii="inherit" w:hAnsi="inherit"/>
          <w:sz w:val="17"/>
        </w:rPr>
      </w:pPr>
      <w:r>
        <w:rPr>
          <w:rFonts w:ascii="inherit" w:hAnsi="inherit"/>
          <w:sz w:val="17"/>
        </w:rPr>
        <w:t>Our core business is well positioned because our OEM customers leverage our portfolio of intellectual property, and we continue to build a healthy pipeline of diverse medical technology opportunities. We continue to deepen our relationships with our OEM customers and continue to see an increased pace of product development opportunities. These product development opportunities, when combined with the investments we have made in our sales and marketing resources, are expected to allow us to continue to grow faster than our underlying markets. Some of the product development opportunities Greatbatch Medical is pursuing are as follows:</w:t>
      </w:r>
    </w:p>
    <w:tbl>
      <w:tblPr>
        <w:tblW w:w="10205" w:type="dxa"/>
        <w:jc w:val="left"/>
        <w:tblInd w:w="0" w:type="dxa"/>
        <w:tblCellMar>
          <w:top w:w="0" w:type="dxa"/>
          <w:left w:w="0" w:type="dxa"/>
          <w:bottom w:w="0" w:type="dxa"/>
          <w:right w:w="0" w:type="dxa"/>
        </w:tblCellMar>
      </w:tblPr>
      <w:tblGrid>
        <w:gridCol w:w="2195"/>
        <w:gridCol w:w="137"/>
        <w:gridCol w:w="7873"/>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2195"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787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19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b/>
                <w:sz w:val="13"/>
              </w:rPr>
            </w:pPr>
            <w:r>
              <w:rPr>
                <w:rFonts w:ascii="inherit" w:hAnsi="inherit"/>
                <w:b/>
                <w:sz w:val="13"/>
              </w:rPr>
              <w:t>Product Line</w:t>
            </w:r>
          </w:p>
        </w:tc>
        <w:tc>
          <w:tcPr>
            <w:tcW w:w="137" w:type="dxa"/>
            <w:tcBorders/>
            <w:shd w:fill="auto" w:val="clear"/>
            <w:vAlign w:val="center"/>
          </w:tcPr>
          <w:p>
            <w:pPr>
              <w:pStyle w:val="TableContents"/>
              <w:spacing w:before="0" w:after="0"/>
              <w:ind w:left="0" w:right="0" w:firstLine="30"/>
              <w:rPr/>
            </w:pPr>
            <w:r>
              <w:rPr/>
              <w:t> </w:t>
            </w:r>
          </w:p>
        </w:tc>
        <w:tc>
          <w:tcPr>
            <w:tcW w:w="7873"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Product Development Opportunities</w:t>
            </w:r>
          </w:p>
        </w:tc>
      </w:tr>
      <w:tr>
        <w:trPr/>
        <w:tc>
          <w:tcPr>
            <w:tcW w:w="2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Cardiac/ Neuromodulation</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lineRule="auto" w:line="288" w:before="0" w:after="0"/>
              <w:ind w:left="0" w:right="0" w:firstLine="30"/>
              <w:rPr>
                <w:sz w:val="17"/>
              </w:rPr>
            </w:pPr>
            <w:r>
              <w:rPr>
                <w:rFonts w:ascii="inherit" w:hAnsi="inherit"/>
                <w:sz w:val="17"/>
              </w:rPr>
              <w:t>Developing next generation technology programs including Gen 2 Q</w:t>
            </w:r>
            <w:r>
              <w:rPr>
                <w:rFonts w:ascii="inherit" w:hAnsi="inherit"/>
                <w:sz w:val="12"/>
              </w:rPr>
              <w:t xml:space="preserve">HR </w:t>
            </w:r>
            <w:r>
              <w:rPr>
                <w:rFonts w:ascii="inherit" w:hAnsi="inherit"/>
                <w:sz w:val="17"/>
              </w:rPr>
              <w:t>battery, next generation filtered feedthroughs, and high voltage capacitors.</w:t>
            </w:r>
          </w:p>
        </w:tc>
      </w:tr>
      <w:tr>
        <w:trPr/>
        <w:tc>
          <w:tcPr>
            <w:tcW w:w="2195" w:type="dxa"/>
            <w:tcBorders/>
            <w:shd w:fill="auto" w:val="clear"/>
            <w:vAlign w:val="center"/>
          </w:tcPr>
          <w:p>
            <w:pPr>
              <w:pStyle w:val="TableContents"/>
              <w:spacing w:before="0" w:after="0"/>
              <w:ind w:left="0" w:right="0" w:firstLine="30"/>
              <w:rPr/>
            </w:pPr>
            <w:r>
              <w:rPr/>
              <w:t> </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ind w:left="0" w:right="0" w:firstLine="30"/>
              <w:rPr/>
            </w:pPr>
            <w:r>
              <w:rPr/>
              <w:t> </w:t>
            </w:r>
          </w:p>
        </w:tc>
      </w:tr>
      <w:tr>
        <w:trPr/>
        <w:tc>
          <w:tcPr>
            <w:tcW w:w="2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Orthopaedic</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Developing single use instruments and a suite of reusable bone preparation instruments with an emphasis on increased efficacy and longer life.</w:t>
            </w:r>
          </w:p>
        </w:tc>
      </w:tr>
      <w:tr>
        <w:trPr/>
        <w:tc>
          <w:tcPr>
            <w:tcW w:w="2195" w:type="dxa"/>
            <w:tcBorders/>
            <w:shd w:fill="auto" w:val="clear"/>
            <w:vAlign w:val="center"/>
          </w:tcPr>
          <w:p>
            <w:pPr>
              <w:pStyle w:val="TableContents"/>
              <w:spacing w:before="0" w:after="0"/>
              <w:ind w:left="0" w:right="0" w:firstLine="30"/>
              <w:rPr/>
            </w:pPr>
            <w:r>
              <w:rPr/>
              <w:t> </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ind w:left="0" w:right="0" w:firstLine="30"/>
              <w:rPr/>
            </w:pPr>
            <w:r>
              <w:rPr/>
              <w:t> </w:t>
            </w:r>
          </w:p>
        </w:tc>
      </w:tr>
      <w:tr>
        <w:trPr/>
        <w:tc>
          <w:tcPr>
            <w:tcW w:w="2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Portable Medical</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Developing wireless power solutions for the surgical tool marketplace.</w:t>
            </w:r>
          </w:p>
        </w:tc>
      </w:tr>
      <w:tr>
        <w:trPr/>
        <w:tc>
          <w:tcPr>
            <w:tcW w:w="2195" w:type="dxa"/>
            <w:tcBorders/>
            <w:shd w:fill="auto" w:val="clear"/>
            <w:vAlign w:val="center"/>
          </w:tcPr>
          <w:p>
            <w:pPr>
              <w:pStyle w:val="TableContents"/>
              <w:spacing w:before="0" w:after="0"/>
              <w:ind w:left="0" w:right="0" w:firstLine="30"/>
              <w:rPr/>
            </w:pPr>
            <w:r>
              <w:rPr/>
              <w:t> </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ind w:left="0" w:right="0" w:firstLine="30"/>
              <w:rPr/>
            </w:pPr>
            <w:r>
              <w:rPr/>
              <w:t> </w:t>
            </w:r>
          </w:p>
        </w:tc>
      </w:tr>
      <w:tr>
        <w:trPr/>
        <w:tc>
          <w:tcPr>
            <w:tcW w:w="2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Vascular</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Developing introducer technologies to expand into new clinical markets, as well as line extensions for current introducer platforms to better serve existing clinical markets and customers.</w:t>
            </w:r>
          </w:p>
        </w:tc>
      </w:tr>
      <w:tr>
        <w:trPr/>
        <w:tc>
          <w:tcPr>
            <w:tcW w:w="2195" w:type="dxa"/>
            <w:tcBorders/>
            <w:shd w:fill="auto" w:val="clear"/>
            <w:vAlign w:val="center"/>
          </w:tcPr>
          <w:p>
            <w:pPr>
              <w:pStyle w:val="TableContents"/>
              <w:spacing w:before="0" w:after="0"/>
              <w:ind w:left="0" w:right="0" w:firstLine="30"/>
              <w:rPr/>
            </w:pPr>
            <w:r>
              <w:rPr/>
              <w:t> </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ind w:left="0" w:right="0" w:firstLine="30"/>
              <w:rPr/>
            </w:pPr>
            <w:r>
              <w:rPr/>
              <w:t> </w:t>
            </w:r>
          </w:p>
        </w:tc>
      </w:tr>
      <w:tr>
        <w:trPr/>
        <w:tc>
          <w:tcPr>
            <w:tcW w:w="21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EME</w:t>
            </w:r>
          </w:p>
        </w:tc>
        <w:tc>
          <w:tcPr>
            <w:tcW w:w="137" w:type="dxa"/>
            <w:tcBorders/>
            <w:shd w:fill="auto" w:val="clear"/>
            <w:vAlign w:val="center"/>
          </w:tcPr>
          <w:p>
            <w:pPr>
              <w:pStyle w:val="TableContents"/>
              <w:spacing w:before="0" w:after="0"/>
              <w:ind w:left="0" w:right="0" w:firstLine="30"/>
              <w:rPr/>
            </w:pPr>
            <w:r>
              <w:rPr/>
              <w:t> </w:t>
            </w:r>
          </w:p>
        </w:tc>
        <w:tc>
          <w:tcPr>
            <w:tcW w:w="7873" w:type="dxa"/>
            <w:tcBorders/>
            <w:shd w:fill="auto" w:val="clear"/>
            <w:vAlign w:val="center"/>
          </w:tcPr>
          <w:p>
            <w:pPr>
              <w:pStyle w:val="TableContents"/>
              <w:spacing w:before="0" w:after="0"/>
              <w:jc w:val="left"/>
              <w:rPr>
                <w:rFonts w:ascii="inherit" w:hAnsi="inherit"/>
                <w:sz w:val="17"/>
              </w:rPr>
            </w:pPr>
            <w:r>
              <w:rPr>
                <w:rFonts w:ascii="inherit" w:hAnsi="inherit"/>
                <w:sz w:val="17"/>
              </w:rPr>
              <w:t>Developing wide range temperature battery packs.</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- 33</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u w:val="single"/>
        </w:rPr>
      </w:pPr>
      <w:r>
        <w:rPr>
          <w:rFonts w:ascii="inherit" w:hAnsi="inherit"/>
          <w:sz w:val="17"/>
          <w:u w:val="single"/>
        </w:rPr>
        <w:t>QiG</w:t>
      </w:r>
    </w:p>
    <w:p>
      <w:pPr>
        <w:pStyle w:val="TextBody"/>
        <w:spacing w:lineRule="auto" w:line="288" w:before="0" w:after="0"/>
        <w:jc w:val="left"/>
        <w:rPr>
          <w:rFonts w:ascii="inherit" w:hAnsi="inherit"/>
          <w:sz w:val="17"/>
        </w:rPr>
      </w:pPr>
      <w:r>
        <w:rPr>
          <w:rFonts w:ascii="inherit" w:hAnsi="inherit"/>
          <w:sz w:val="17"/>
        </w:rPr>
        <w:t>Through QiG, we can provide our Greatbatch Medical customers with complete medical device systems. This medical device strategy includes strategic equity investments and medical devices developed independently, as well as in conjunction with our OEM partners. While we do not intend to discuss each of these projects individually, we will discuss significant milestones as they occur.</w:t>
      </w:r>
    </w:p>
    <w:p>
      <w:pPr>
        <w:pStyle w:val="TextBody"/>
        <w:spacing w:lineRule="auto" w:line="288" w:before="0" w:after="0"/>
        <w:jc w:val="left"/>
        <w:rPr>
          <w:rFonts w:ascii="inherit" w:hAnsi="inherit"/>
          <w:sz w:val="17"/>
        </w:rPr>
      </w:pPr>
      <w:r>
        <w:rPr>
          <w:rFonts w:ascii="inherit" w:hAnsi="inherit"/>
          <w:sz w:val="17"/>
        </w:rPr>
        <w:t>Algovita, our spinal cord stimulator to treat chronic intractable pain of the trunk and/or limbs, was designed to target unmet clinical needs with a focus on safety and product differentiation for all user groups. This product was submitted for PMA to the FDA in December 2013, and in January 2014 documentation for European CE Mark was submitted to the notified body, TÜV SÜD America. CE Mark approval was received in June 2014. Our Algovita project remains on track along both the regulatory approval pathway and early commercialization planning in Europe.</w:t>
      </w:r>
    </w:p>
    <w:p>
      <w:pPr>
        <w:pStyle w:val="TextBody"/>
        <w:spacing w:lineRule="auto" w:line="288" w:before="0" w:after="0"/>
        <w:jc w:val="left"/>
        <w:rPr>
          <w:rFonts w:ascii="inherit" w:hAnsi="inherit"/>
          <w:sz w:val="17"/>
        </w:rPr>
      </w:pPr>
      <w:r>
        <w:rPr>
          <w:rFonts w:ascii="inherit" w:hAnsi="inherit"/>
          <w:sz w:val="17"/>
        </w:rPr>
        <w:t>QiG is in the early stages of development of two additional medical device systems, which are targeting approved and emerging indications. Based upon the technology acquired from NeuroNexus Technologies, Inc. (“NeuroNexus”), QiG is developing a platform of thin-film electrodes for neuromodulation leads, sub-systems and components. Additionally, as a result of our acquisition of CCC, QiG is now able to more broadly partner with medical device companies, leveraging Greatbatch Medicals core discrete technology, which will enhance our medical device innovation efforts.</w:t>
      </w:r>
    </w:p>
    <w:p>
      <w:pPr>
        <w:pStyle w:val="TextBody"/>
        <w:spacing w:lineRule="auto" w:line="288" w:before="0" w:after="0"/>
        <w:rPr>
          <w:rFonts w:ascii="inherit" w:hAnsi="inherit"/>
          <w:b/>
          <w:sz w:val="17"/>
          <w:u w:val="single"/>
        </w:rPr>
      </w:pPr>
      <w:r>
        <w:rPr>
          <w:rFonts w:ascii="inherit" w:hAnsi="inherit"/>
          <w:b/>
          <w:sz w:val="17"/>
          <w:u w:val="single"/>
        </w:rPr>
        <w:t>Cost Savings and Consolidation Initiatives</w:t>
      </w:r>
    </w:p>
    <w:p>
      <w:pPr>
        <w:pStyle w:val="TextBody"/>
        <w:spacing w:lineRule="auto" w:line="288" w:before="0" w:after="0"/>
        <w:jc w:val="left"/>
        <w:rPr>
          <w:rFonts w:ascii="inherit" w:hAnsi="inherit"/>
          <w:sz w:val="17"/>
        </w:rPr>
      </w:pPr>
      <w:r>
        <w:rPr>
          <w:rFonts w:ascii="inherit" w:hAnsi="inherit"/>
          <w:sz w:val="17"/>
        </w:rPr>
        <w:t>In 2014 and 2013, we recorded charges in Other Operating Expenses, Net related to various cost savings and consolidation initiatives. These initiatives were undertaken to improve our operational efficiencies and profitability and consist of our 2013 operating unit realignment, optimizing our orthopaedic facilities, and upgrading and expanding our manufacturing infrastructure to support our medical device strategy. When fully implemented, the operating unit realignment is expected to result in annual savings of approximately $7.0 to $7.7 million and the orthopaedic and medical device initiatives are expected to generate approximately $10 million to $15 million of annual cost savings and to increase our capacity in order to support our growth and the manufacturing of complete medical devices.</w:t>
      </w:r>
    </w:p>
    <w:p>
      <w:pPr>
        <w:pStyle w:val="TextBody"/>
        <w:spacing w:lineRule="auto" w:line="288" w:before="0" w:after="0"/>
        <w:jc w:val="left"/>
        <w:rPr>
          <w:rFonts w:ascii="inherit" w:hAnsi="inherit"/>
          <w:sz w:val="17"/>
        </w:rPr>
      </w:pPr>
      <w:r>
        <w:rPr>
          <w:rFonts w:ascii="inherit" w:hAnsi="inherit"/>
          <w:sz w:val="17"/>
        </w:rPr>
        <w:t xml:space="preserve">In the second quarter of 2014, we announced several initiatives to invest in capacity and capabilities and to better align our resources to meet our customers' needs and drive organic growth and profitability. This included transferring certain functions currently performed at our Plymouth, MN, Beaverton, OR and Raynham, MA facilities into new and existing facilities in Tijuana, Mexico. Additionally, we announced the establishment of a R&amp;D hub in the Minneapolis/St. Paul, MN area for the Company's Global R&amp;D QiG - Medical Device Systems team and a commercial operations hub at our global headquarters in Frisco, Texas. We believe these initiatives will generate over $20 million of annualized savings beginning in 2016 and a full benefit in 2017. </w:t>
      </w:r>
    </w:p>
    <w:p>
      <w:pPr>
        <w:pStyle w:val="TextBody"/>
        <w:spacing w:lineRule="auto" w:line="288" w:before="0" w:after="0"/>
        <w:jc w:val="left"/>
        <w:rPr>
          <w:rFonts w:ascii="inherit" w:hAnsi="inherit"/>
          <w:sz w:val="17"/>
        </w:rPr>
      </w:pPr>
      <w:r>
        <w:rPr>
          <w:rFonts w:ascii="inherit" w:hAnsi="inherit"/>
          <w:sz w:val="17"/>
        </w:rPr>
        <w:t>Additional information regarding the timing, cash flow impact and amount of future expenditures for these initiatives is set forth in Note 9 “Other Operating Expenses, Net” of the Notes to the Condensed Consolidated Financial Statements contained in Item 1 of this report. We continually evaluate our operating structure in order to maximize efficiencies and drive margin expansion. Future charges could be incurred if new consolidation and optimization initiatives are undertaken.</w:t>
      </w:r>
    </w:p>
    <w:p>
      <w:pPr>
        <w:pStyle w:val="TextBody"/>
        <w:spacing w:lineRule="auto" w:line="288" w:before="0" w:after="0"/>
        <w:rPr>
          <w:rFonts w:ascii="inherit" w:hAnsi="inherit"/>
          <w:b/>
          <w:sz w:val="17"/>
          <w:u w:val="single"/>
        </w:rPr>
      </w:pPr>
      <w:r>
        <w:rPr>
          <w:rFonts w:ascii="inherit" w:hAnsi="inherit"/>
          <w:b/>
          <w:sz w:val="17"/>
          <w:u w:val="single"/>
        </w:rPr>
        <w:t>Our Financial Results</w:t>
      </w:r>
    </w:p>
    <w:p>
      <w:pPr>
        <w:pStyle w:val="TextBody"/>
        <w:spacing w:lineRule="auto" w:line="288" w:before="0" w:after="0"/>
        <w:rPr>
          <w:sz w:val="17"/>
        </w:rPr>
      </w:pPr>
      <w:r>
        <w:rPr>
          <w:rFonts w:ascii="inherit" w:hAnsi="inherit"/>
          <w:sz w:val="17"/>
        </w:rPr>
        <w:t>We utilize a fifty-two, fifty-three week fiscal year ending on the Friday nearest December 31st. For 52-week years, each quarter contains 13 weeks. The third</w:t>
      </w:r>
      <w:r>
        <w:rPr>
          <w:sz w:val="17"/>
        </w:rPr>
        <w:t xml:space="preserve"> </w:t>
      </w:r>
      <w:r>
        <w:rPr>
          <w:rFonts w:ascii="inherit" w:hAnsi="inherit"/>
          <w:sz w:val="17"/>
        </w:rPr>
        <w:t>quarter and year-to-date periods of 2014</w:t>
      </w:r>
      <w:r>
        <w:rPr>
          <w:sz w:val="17"/>
        </w:rPr>
        <w:t xml:space="preserve"> </w:t>
      </w:r>
      <w:r>
        <w:rPr>
          <w:rFonts w:ascii="inherit" w:hAnsi="inherit"/>
          <w:sz w:val="17"/>
        </w:rPr>
        <w:t>and 2013</w:t>
      </w:r>
      <w:r>
        <w:rPr>
          <w:sz w:val="17"/>
        </w:rPr>
        <w:t xml:space="preserve"> </w:t>
      </w:r>
      <w:r>
        <w:rPr>
          <w:rFonts w:ascii="inherit" w:hAnsi="inherit"/>
          <w:sz w:val="17"/>
        </w:rPr>
        <w:t>ended on October 3,</w:t>
      </w:r>
      <w:r>
        <w:rPr>
          <w:sz w:val="17"/>
        </w:rPr>
        <w:t xml:space="preserve"> </w:t>
      </w:r>
      <w:r>
        <w:rPr>
          <w:rFonts w:ascii="inherit" w:hAnsi="inherit"/>
          <w:sz w:val="17"/>
        </w:rPr>
        <w:t>and September 27,</w:t>
      </w:r>
      <w:r>
        <w:rPr>
          <w:sz w:val="17"/>
        </w:rPr>
        <w:t xml:space="preserve"> </w:t>
      </w:r>
      <w:r>
        <w:rPr>
          <w:rFonts w:ascii="inherit" w:hAnsi="inherit"/>
          <w:sz w:val="17"/>
        </w:rPr>
        <w:t xml:space="preserve">respectively, and each contained 13 weeks and 39 weeks, respectively. The commentary that follows should be read in conjunction with our Condensed Consolidated Financial Statements and related notes and with the Management’s Discussion and Analysis of Financial Condition and Results of Operations contained in our Annual Report on Form 10-K for the fiscal year ended January 3, 2014. </w:t>
      </w:r>
    </w:p>
    <w:p>
      <w:pPr>
        <w:pStyle w:val="TextBody"/>
        <w:spacing w:before="0" w:after="0"/>
        <w:rPr/>
      </w:pPr>
      <w:r>
        <w:rPr/>
      </w:r>
    </w:p>
    <w:p>
      <w:pPr>
        <w:pStyle w:val="TextBody"/>
        <w:spacing w:lineRule="auto" w:line="288"/>
        <w:jc w:val="center"/>
        <w:rPr>
          <w:sz w:val="17"/>
        </w:rPr>
      </w:pPr>
      <w:r>
        <w:rPr>
          <w:rFonts w:ascii="inherit" w:hAnsi="inherit"/>
          <w:sz w:val="17"/>
        </w:rPr>
        <w:t>- 34</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sz w:val="17"/>
        </w:rPr>
      </w:pPr>
      <w:r>
        <w:rPr>
          <w:rFonts w:ascii="inherit" w:hAnsi="inherit"/>
          <w:sz w:val="17"/>
        </w:rPr>
        <w:t>The following table presents certain selected financial information derived from our Condensed Consolidated Financial Statements for the periods presented (dollars in thousands, except per share data):</w:t>
      </w:r>
    </w:p>
    <w:tbl>
      <w:tblPr>
        <w:tblW w:w="10205" w:type="dxa"/>
        <w:jc w:val="left"/>
        <w:tblInd w:w="0" w:type="dxa"/>
        <w:tblCellMar>
          <w:top w:w="0" w:type="dxa"/>
          <w:left w:w="0" w:type="dxa"/>
          <w:bottom w:w="0" w:type="dxa"/>
          <w:right w:w="0" w:type="dxa"/>
        </w:tblCellMar>
      </w:tblPr>
      <w:tblGrid>
        <w:gridCol w:w="1784"/>
        <w:gridCol w:w="134"/>
        <w:gridCol w:w="658"/>
        <w:gridCol w:w="208"/>
        <w:gridCol w:w="99"/>
        <w:gridCol w:w="134"/>
        <w:gridCol w:w="658"/>
        <w:gridCol w:w="208"/>
        <w:gridCol w:w="99"/>
        <w:gridCol w:w="134"/>
        <w:gridCol w:w="544"/>
        <w:gridCol w:w="119"/>
        <w:gridCol w:w="99"/>
        <w:gridCol w:w="385"/>
        <w:gridCol w:w="267"/>
        <w:gridCol w:w="99"/>
        <w:gridCol w:w="134"/>
        <w:gridCol w:w="773"/>
        <w:gridCol w:w="208"/>
        <w:gridCol w:w="99"/>
        <w:gridCol w:w="134"/>
        <w:gridCol w:w="773"/>
        <w:gridCol w:w="208"/>
        <w:gridCol w:w="99"/>
        <w:gridCol w:w="134"/>
        <w:gridCol w:w="647"/>
        <w:gridCol w:w="119"/>
        <w:gridCol w:w="99"/>
        <w:gridCol w:w="351"/>
        <w:gridCol w:w="798"/>
      </w:tblGrid>
      <w:tr>
        <w:trPr/>
        <w:tc>
          <w:tcPr>
            <w:tcW w:w="10205" w:type="dxa"/>
            <w:gridSpan w:val="30"/>
            <w:tcBorders/>
            <w:shd w:fill="auto" w:val="clear"/>
            <w:vAlign w:val="center"/>
          </w:tcPr>
          <w:p>
            <w:pPr>
              <w:pStyle w:val="TableContents"/>
              <w:spacing w:before="0" w:after="283"/>
              <w:rPr>
                <w:sz w:val="4"/>
                <w:szCs w:val="4"/>
              </w:rPr>
            </w:pPr>
            <w:r>
              <w:rPr>
                <w:sz w:val="4"/>
                <w:szCs w:val="4"/>
              </w:rPr>
            </w:r>
          </w:p>
        </w:tc>
      </w:tr>
      <w:tr>
        <w:trPr/>
        <w:tc>
          <w:tcPr>
            <w:tcW w:w="1784"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544"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773"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773"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7"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798" w:type="dxa"/>
            <w:tcBorders/>
            <w:shd w:fill="auto" w:val="clear"/>
            <w:vAlign w:val="center"/>
          </w:tcPr>
          <w:p>
            <w:pPr>
              <w:pStyle w:val="TableContents"/>
              <w:spacing w:before="0" w:after="283"/>
              <w:ind w:left="0" w:right="0" w:firstLine="300"/>
              <w:rPr>
                <w:sz w:val="4"/>
                <w:szCs w:val="4"/>
              </w:rPr>
            </w:pPr>
            <w:r>
              <w:rPr>
                <w:sz w:val="4"/>
                <w:szCs w:val="4"/>
              </w:rPr>
            </w:r>
          </w:p>
        </w:tc>
      </w:tr>
      <w:tr>
        <w:trPr/>
        <w:tc>
          <w:tcPr>
            <w:tcW w:w="1784" w:type="dxa"/>
            <w:tcBorders/>
            <w:shd w:fill="auto" w:val="clear"/>
            <w:vAlign w:val="center"/>
          </w:tcPr>
          <w:p>
            <w:pPr>
              <w:pStyle w:val="TableContents"/>
              <w:spacing w:before="0" w:after="0"/>
              <w:ind w:left="0" w:right="0" w:firstLine="30"/>
              <w:jc w:val="left"/>
              <w:rPr/>
            </w:pPr>
            <w:r>
              <w:rPr/>
              <w:t> </w:t>
            </w:r>
          </w:p>
        </w:tc>
        <w:tc>
          <w:tcPr>
            <w:tcW w:w="2099"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99"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jc w:val="left"/>
              <w:rPr/>
            </w:pPr>
            <w:r>
              <w:rPr/>
              <w:t> </w:t>
            </w:r>
          </w:p>
        </w:tc>
        <w:tc>
          <w:tcPr>
            <w:tcW w:w="99" w:type="dxa"/>
            <w:tcBorders/>
            <w:shd w:fill="auto" w:val="clear"/>
            <w:vAlign w:val="center"/>
          </w:tcPr>
          <w:p>
            <w:pPr>
              <w:pStyle w:val="TableContents"/>
              <w:spacing w:before="0" w:after="0"/>
              <w:ind w:left="0" w:right="0" w:firstLine="30"/>
              <w:rPr/>
            </w:pPr>
            <w:r>
              <w:rPr/>
              <w:t> </w:t>
            </w:r>
          </w:p>
        </w:tc>
        <w:tc>
          <w:tcPr>
            <w:tcW w:w="652" w:type="dxa"/>
            <w:gridSpan w:val="2"/>
            <w:tcBorders/>
            <w:shd w:fill="auto" w:val="clear"/>
            <w:vAlign w:val="center"/>
          </w:tcPr>
          <w:p>
            <w:pPr>
              <w:pStyle w:val="TableContents"/>
              <w:spacing w:before="0" w:after="0"/>
              <w:ind w:left="0" w:right="0" w:firstLine="30"/>
              <w:jc w:val="left"/>
              <w:rPr/>
            </w:pPr>
            <w:r>
              <w:rPr/>
              <w:t> </w:t>
            </w:r>
          </w:p>
        </w:tc>
        <w:tc>
          <w:tcPr>
            <w:tcW w:w="99" w:type="dxa"/>
            <w:tcBorders/>
            <w:shd w:fill="auto" w:val="clear"/>
            <w:vAlign w:val="center"/>
          </w:tcPr>
          <w:p>
            <w:pPr>
              <w:pStyle w:val="TableContents"/>
              <w:spacing w:before="0" w:after="0"/>
              <w:ind w:left="0" w:right="0" w:firstLine="30"/>
              <w:rPr/>
            </w:pPr>
            <w:r>
              <w:rPr/>
              <w:t> </w:t>
            </w:r>
          </w:p>
        </w:tc>
        <w:tc>
          <w:tcPr>
            <w:tcW w:w="2329"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c>
          <w:tcPr>
            <w:tcW w:w="99" w:type="dxa"/>
            <w:tcBorders/>
            <w:shd w:fill="auto" w:val="clear"/>
            <w:vAlign w:val="center"/>
          </w:tcPr>
          <w:p>
            <w:pPr>
              <w:pStyle w:val="TableContents"/>
              <w:spacing w:before="0" w:after="0"/>
              <w:ind w:left="0" w:right="0" w:firstLine="30"/>
              <w:rPr/>
            </w:pPr>
            <w:r>
              <w:rPr/>
              <w:t> </w:t>
            </w:r>
          </w:p>
        </w:tc>
        <w:tc>
          <w:tcPr>
            <w:tcW w:w="900" w:type="dxa"/>
            <w:gridSpan w:val="3"/>
            <w:tcBorders/>
            <w:shd w:fill="auto" w:val="clear"/>
            <w:vAlign w:val="center"/>
          </w:tcPr>
          <w:p>
            <w:pPr>
              <w:pStyle w:val="TableContents"/>
              <w:spacing w:before="0" w:after="0"/>
              <w:ind w:left="0" w:right="0" w:firstLine="30"/>
              <w:jc w:val="left"/>
              <w:rPr/>
            </w:pPr>
            <w:r>
              <w:rPr/>
              <w:t> </w:t>
            </w:r>
          </w:p>
        </w:tc>
        <w:tc>
          <w:tcPr>
            <w:tcW w:w="99" w:type="dxa"/>
            <w:tcBorders/>
            <w:shd w:fill="auto" w:val="clear"/>
            <w:vAlign w:val="center"/>
          </w:tcPr>
          <w:p>
            <w:pPr>
              <w:pStyle w:val="TableContents"/>
              <w:spacing w:before="0" w:after="0"/>
              <w:ind w:left="0" w:right="0" w:firstLine="30"/>
              <w:rPr/>
            </w:pPr>
            <w:r>
              <w:rPr/>
              <w:t> </w:t>
            </w:r>
          </w:p>
        </w:tc>
        <w:tc>
          <w:tcPr>
            <w:tcW w:w="1149" w:type="dxa"/>
            <w:gridSpan w:val="2"/>
            <w:tcBorders/>
            <w:shd w:fill="auto" w:val="clear"/>
            <w:vAlign w:val="center"/>
          </w:tcPr>
          <w:p>
            <w:pPr>
              <w:pStyle w:val="TableContents"/>
              <w:spacing w:before="0" w:after="0"/>
              <w:ind w:left="0" w:right="0" w:firstLine="30"/>
              <w:jc w:val="left"/>
              <w:rPr/>
            </w:pPr>
            <w:r>
              <w:rPr/>
              <w:t> </w:t>
            </w:r>
          </w:p>
        </w:tc>
      </w:tr>
      <w:tr>
        <w:trPr/>
        <w:tc>
          <w:tcPr>
            <w:tcW w:w="1784" w:type="dxa"/>
            <w:tcBorders/>
            <w:shd w:fill="auto" w:val="clear"/>
            <w:vAlign w:val="center"/>
          </w:tcPr>
          <w:p>
            <w:pPr>
              <w:pStyle w:val="TableContents"/>
              <w:spacing w:before="0" w:after="0"/>
              <w:ind w:left="0" w:right="0" w:firstLine="30"/>
              <w:jc w:val="left"/>
              <w:rPr/>
            </w:pPr>
            <w:r>
              <w:rPr/>
              <w:t> </w:t>
            </w:r>
          </w:p>
        </w:tc>
        <w:tc>
          <w:tcPr>
            <w:tcW w:w="1000" w:type="dxa"/>
            <w:gridSpan w:val="3"/>
            <w:tcBorders>
              <w:top w:val="single" w:sz="2" w:space="0" w:color="000000"/>
            </w:tcBorders>
            <w:shd w:fill="auto" w:val="clear"/>
            <w:tcMar>
              <w:top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w:t>
            </w:r>
          </w:p>
        </w:tc>
        <w:tc>
          <w:tcPr>
            <w:tcW w:w="99" w:type="dxa"/>
            <w:tcBorders/>
            <w:shd w:fill="auto" w:val="clear"/>
            <w:vAlign w:val="center"/>
          </w:tcPr>
          <w:p>
            <w:pPr>
              <w:pStyle w:val="TableContents"/>
              <w:spacing w:before="0" w:after="0"/>
              <w:ind w:left="0" w:right="0" w:firstLine="30"/>
              <w:rPr/>
            </w:pPr>
            <w:r>
              <w:rPr/>
              <w:t> </w:t>
            </w:r>
          </w:p>
        </w:tc>
        <w:tc>
          <w:tcPr>
            <w:tcW w:w="1000" w:type="dxa"/>
            <w:gridSpan w:val="3"/>
            <w:tcBorders>
              <w:top w:val="single" w:sz="2" w:space="0" w:color="000000"/>
            </w:tcBorders>
            <w:shd w:fill="auto" w:val="clear"/>
            <w:tcMar>
              <w:top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w:t>
            </w:r>
          </w:p>
        </w:tc>
        <w:tc>
          <w:tcPr>
            <w:tcW w:w="99" w:type="dxa"/>
            <w:tcBorders/>
            <w:shd w:fill="auto" w:val="clear"/>
            <w:vAlign w:val="center"/>
          </w:tcPr>
          <w:p>
            <w:pPr>
              <w:pStyle w:val="TableContents"/>
              <w:spacing w:before="0" w:after="0"/>
              <w:ind w:left="0" w:right="0" w:firstLine="30"/>
              <w:rPr/>
            </w:pPr>
            <w:r>
              <w:rPr/>
              <w:t> </w:t>
            </w:r>
          </w:p>
        </w:tc>
        <w:tc>
          <w:tcPr>
            <w:tcW w:w="1548" w:type="dxa"/>
            <w:gridSpan w:val="6"/>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Change</w:t>
            </w:r>
          </w:p>
        </w:tc>
        <w:tc>
          <w:tcPr>
            <w:tcW w:w="99" w:type="dxa"/>
            <w:tcBorders/>
            <w:shd w:fill="auto" w:val="clear"/>
            <w:vAlign w:val="center"/>
          </w:tcPr>
          <w:p>
            <w:pPr>
              <w:pStyle w:val="TableContents"/>
              <w:spacing w:before="0" w:after="0"/>
              <w:ind w:left="0" w:right="0" w:firstLine="30"/>
              <w:rPr/>
            </w:pPr>
            <w:r>
              <w:rPr/>
              <w:t> </w:t>
            </w:r>
          </w:p>
        </w:tc>
        <w:tc>
          <w:tcPr>
            <w:tcW w:w="1115" w:type="dxa"/>
            <w:gridSpan w:val="3"/>
            <w:tcBorders>
              <w:top w:val="single" w:sz="2" w:space="0" w:color="000000"/>
            </w:tcBorders>
            <w:shd w:fill="auto" w:val="clear"/>
            <w:tcMar>
              <w:top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 3,</w:t>
            </w:r>
          </w:p>
        </w:tc>
        <w:tc>
          <w:tcPr>
            <w:tcW w:w="99" w:type="dxa"/>
            <w:tcBorders/>
            <w:shd w:fill="auto" w:val="clear"/>
            <w:vAlign w:val="center"/>
          </w:tcPr>
          <w:p>
            <w:pPr>
              <w:pStyle w:val="TableContents"/>
              <w:spacing w:before="0" w:after="0"/>
              <w:ind w:left="0" w:right="0" w:firstLine="30"/>
              <w:rPr/>
            </w:pPr>
            <w:r>
              <w:rPr/>
              <w:t> </w:t>
            </w:r>
          </w:p>
        </w:tc>
        <w:tc>
          <w:tcPr>
            <w:tcW w:w="1115" w:type="dxa"/>
            <w:gridSpan w:val="3"/>
            <w:tcBorders>
              <w:top w:val="single" w:sz="2" w:space="0" w:color="000000"/>
            </w:tcBorders>
            <w:shd w:fill="auto" w:val="clear"/>
            <w:tcMar>
              <w:top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 27,</w:t>
            </w:r>
          </w:p>
        </w:tc>
        <w:tc>
          <w:tcPr>
            <w:tcW w:w="99" w:type="dxa"/>
            <w:tcBorders/>
            <w:shd w:fill="auto" w:val="clear"/>
            <w:vAlign w:val="center"/>
          </w:tcPr>
          <w:p>
            <w:pPr>
              <w:pStyle w:val="TableContents"/>
              <w:spacing w:before="0" w:after="0"/>
              <w:ind w:left="0" w:right="0" w:firstLine="30"/>
              <w:rPr/>
            </w:pPr>
            <w:r>
              <w:rPr/>
              <w:t> </w:t>
            </w:r>
          </w:p>
        </w:tc>
        <w:tc>
          <w:tcPr>
            <w:tcW w:w="2148" w:type="dxa"/>
            <w:gridSpan w:val="6"/>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Change</w:t>
            </w:r>
          </w:p>
        </w:tc>
      </w:tr>
      <w:tr>
        <w:trPr/>
        <w:tc>
          <w:tcPr>
            <w:tcW w:w="1784" w:type="dxa"/>
            <w:tcBorders/>
            <w:shd w:fill="auto" w:val="clear"/>
            <w:vAlign w:val="center"/>
          </w:tcPr>
          <w:p>
            <w:pPr>
              <w:pStyle w:val="TableContents"/>
              <w:spacing w:before="0" w:after="0"/>
              <w:ind w:left="0" w:right="0" w:firstLine="30"/>
              <w:jc w:val="left"/>
              <w:rPr/>
            </w:pPr>
            <w:r>
              <w:rPr/>
              <w:t> </w:t>
            </w:r>
          </w:p>
        </w:tc>
        <w:tc>
          <w:tcPr>
            <w:tcW w:w="100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2014</w:t>
            </w:r>
          </w:p>
        </w:tc>
        <w:tc>
          <w:tcPr>
            <w:tcW w:w="99" w:type="dxa"/>
            <w:tcBorders/>
            <w:shd w:fill="auto" w:val="clear"/>
            <w:vAlign w:val="center"/>
          </w:tcPr>
          <w:p>
            <w:pPr>
              <w:pStyle w:val="TableContents"/>
              <w:spacing w:before="0" w:after="0"/>
              <w:ind w:left="0" w:right="0" w:firstLine="30"/>
              <w:rPr/>
            </w:pPr>
            <w:r>
              <w:rPr/>
              <w:t> </w:t>
            </w:r>
          </w:p>
        </w:tc>
        <w:tc>
          <w:tcPr>
            <w:tcW w:w="100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2013</w:t>
            </w:r>
          </w:p>
        </w:tc>
        <w:tc>
          <w:tcPr>
            <w:tcW w:w="99" w:type="dxa"/>
            <w:tcBorders/>
            <w:shd w:fill="auto" w:val="clear"/>
            <w:vAlign w:val="center"/>
          </w:tcPr>
          <w:p>
            <w:pPr>
              <w:pStyle w:val="TableContents"/>
              <w:spacing w:before="0" w:after="0"/>
              <w:ind w:left="0" w:right="0" w:firstLine="30"/>
              <w:rPr/>
            </w:pPr>
            <w:r>
              <w:rPr/>
              <w:t> </w:t>
            </w:r>
          </w:p>
        </w:tc>
        <w:tc>
          <w:tcPr>
            <w:tcW w:w="797"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w:t>
            </w:r>
          </w:p>
        </w:tc>
        <w:tc>
          <w:tcPr>
            <w:tcW w:w="99" w:type="dxa"/>
            <w:tcBorders/>
            <w:shd w:fill="auto" w:val="clear"/>
            <w:vAlign w:val="center"/>
          </w:tcPr>
          <w:p>
            <w:pPr>
              <w:pStyle w:val="TableContents"/>
              <w:spacing w:before="0" w:after="0"/>
              <w:ind w:left="0" w:right="0" w:firstLine="30"/>
              <w:rPr/>
            </w:pPr>
            <w:r>
              <w:rPr/>
              <w:t> </w:t>
            </w:r>
          </w:p>
        </w:tc>
        <w:tc>
          <w:tcPr>
            <w:tcW w:w="652"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w:t>
            </w:r>
          </w:p>
        </w:tc>
        <w:tc>
          <w:tcPr>
            <w:tcW w:w="99" w:type="dxa"/>
            <w:tcBorders/>
            <w:shd w:fill="auto" w:val="clear"/>
            <w:vAlign w:val="center"/>
          </w:tcPr>
          <w:p>
            <w:pPr>
              <w:pStyle w:val="TableContents"/>
              <w:spacing w:before="0" w:after="0"/>
              <w:ind w:left="0" w:right="0" w:firstLine="30"/>
              <w:rPr/>
            </w:pPr>
            <w:r>
              <w:rPr/>
              <w:t> </w:t>
            </w:r>
          </w:p>
        </w:tc>
        <w:tc>
          <w:tcPr>
            <w:tcW w:w="111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2014</w:t>
            </w:r>
          </w:p>
        </w:tc>
        <w:tc>
          <w:tcPr>
            <w:tcW w:w="99" w:type="dxa"/>
            <w:tcBorders/>
            <w:shd w:fill="auto" w:val="clear"/>
            <w:vAlign w:val="center"/>
          </w:tcPr>
          <w:p>
            <w:pPr>
              <w:pStyle w:val="TableContents"/>
              <w:spacing w:before="0" w:after="0"/>
              <w:ind w:left="0" w:right="0" w:firstLine="30"/>
              <w:rPr/>
            </w:pPr>
            <w:r>
              <w:rPr/>
              <w:t> </w:t>
            </w:r>
          </w:p>
        </w:tc>
        <w:tc>
          <w:tcPr>
            <w:tcW w:w="1115"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2013</w:t>
            </w:r>
          </w:p>
        </w:tc>
        <w:tc>
          <w:tcPr>
            <w:tcW w:w="99" w:type="dxa"/>
            <w:tcBorders/>
            <w:shd w:fill="auto" w:val="clear"/>
            <w:vAlign w:val="center"/>
          </w:tcPr>
          <w:p>
            <w:pPr>
              <w:pStyle w:val="TableContents"/>
              <w:spacing w:before="0" w:after="0"/>
              <w:ind w:left="0" w:right="0" w:firstLine="30"/>
              <w:rPr/>
            </w:pPr>
            <w:r>
              <w:rPr/>
              <w:t> </w:t>
            </w:r>
          </w:p>
        </w:tc>
        <w:tc>
          <w:tcPr>
            <w:tcW w:w="90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w:t>
            </w:r>
          </w:p>
        </w:tc>
        <w:tc>
          <w:tcPr>
            <w:tcW w:w="99" w:type="dxa"/>
            <w:tcBorders/>
            <w:shd w:fill="auto" w:val="clear"/>
            <w:vAlign w:val="center"/>
          </w:tcPr>
          <w:p>
            <w:pPr>
              <w:pStyle w:val="TableContents"/>
              <w:spacing w:before="0" w:after="0"/>
              <w:ind w:left="0" w:right="0" w:firstLine="30"/>
              <w:rPr/>
            </w:pPr>
            <w:r>
              <w:rPr/>
              <w:t> </w:t>
            </w:r>
          </w:p>
        </w:tc>
        <w:tc>
          <w:tcPr>
            <w:tcW w:w="1149" w:type="dxa"/>
            <w:gridSpan w:val="2"/>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Sales:</w:t>
            </w:r>
          </w:p>
        </w:tc>
        <w:tc>
          <w:tcPr>
            <w:tcW w:w="1000"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1000"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797"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652" w:type="dxa"/>
            <w:gridSpan w:val="2"/>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1115"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1115"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900"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1149" w:type="dxa"/>
            <w:gridSpan w:val="2"/>
            <w:tcBorders/>
            <w:shd w:fill="CCEEFF" w:val="clear"/>
            <w:vAlign w:val="center"/>
          </w:tcPr>
          <w:p>
            <w:pPr>
              <w:pStyle w:val="TableContents"/>
              <w:spacing w:before="0" w:after="0"/>
              <w:ind w:left="0" w:right="0" w:firstLine="30"/>
              <w:rPr/>
            </w:pPr>
            <w:r>
              <w:rPr/>
              <w:t> </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Greatbatch Medical</w:t>
            </w:r>
          </w:p>
        </w:tc>
        <w:tc>
          <w:tcPr>
            <w:tcW w:w="1000"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1000"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652" w:type="dxa"/>
            <w:gridSpan w:val="2"/>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1115"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1115"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900"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1149" w:type="dxa"/>
            <w:gridSpan w:val="2"/>
            <w:tcBorders/>
            <w:shd w:fill="auto" w:val="clear"/>
            <w:vAlign w:val="center"/>
          </w:tcPr>
          <w:p>
            <w:pPr>
              <w:pStyle w:val="TableContents"/>
              <w:spacing w:before="0" w:after="0"/>
              <w:ind w:left="0" w:right="0" w:firstLine="300"/>
              <w:rPr/>
            </w:pPr>
            <w:r>
              <w:rPr/>
              <w:t> </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Cardiac/Neuromodulation</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58" w:type="dxa"/>
            <w:tcBorders/>
            <w:shd w:fill="CCEEFF" w:val="clear"/>
            <w:vAlign w:val="center"/>
          </w:tcPr>
          <w:p>
            <w:pPr>
              <w:pStyle w:val="TableContents"/>
              <w:spacing w:before="0" w:after="0"/>
              <w:jc w:val="right"/>
              <w:rPr>
                <w:rFonts w:ascii="inherit" w:hAnsi="inherit"/>
                <w:sz w:val="17"/>
              </w:rPr>
            </w:pPr>
            <w:r>
              <w:rPr>
                <w:rFonts w:ascii="inherit" w:hAnsi="inherit"/>
                <w:sz w:val="17"/>
              </w:rPr>
              <w:t>85,618</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58" w:type="dxa"/>
            <w:tcBorders/>
            <w:shd w:fill="CCEEFF" w:val="clear"/>
            <w:vAlign w:val="center"/>
          </w:tcPr>
          <w:p>
            <w:pPr>
              <w:pStyle w:val="TableContents"/>
              <w:spacing w:before="0" w:after="0"/>
              <w:jc w:val="right"/>
              <w:rPr>
                <w:rFonts w:ascii="inherit" w:hAnsi="inherit"/>
                <w:sz w:val="17"/>
              </w:rPr>
            </w:pPr>
            <w:r>
              <w:rPr>
                <w:rFonts w:ascii="inherit" w:hAnsi="inherit"/>
                <w:sz w:val="17"/>
              </w:rPr>
              <w:t>86,302</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544" w:type="dxa"/>
            <w:tcBorders/>
            <w:shd w:fill="CCEEFF" w:val="clear"/>
            <w:vAlign w:val="center"/>
          </w:tcPr>
          <w:p>
            <w:pPr>
              <w:pStyle w:val="TableContents"/>
              <w:spacing w:before="0" w:after="0"/>
              <w:jc w:val="right"/>
              <w:rPr>
                <w:rFonts w:ascii="inherit" w:hAnsi="inherit"/>
                <w:sz w:val="17"/>
              </w:rPr>
            </w:pPr>
            <w:r>
              <w:rPr>
                <w:rFonts w:ascii="inherit" w:hAnsi="inherit"/>
                <w:sz w:val="17"/>
              </w:rPr>
              <w:t>(684</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(1</w:t>
            </w:r>
          </w:p>
        </w:tc>
        <w:tc>
          <w:tcPr>
            <w:tcW w:w="2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73" w:type="dxa"/>
            <w:tcBorders/>
            <w:shd w:fill="CCEEFF" w:val="clear"/>
            <w:vAlign w:val="center"/>
          </w:tcPr>
          <w:p>
            <w:pPr>
              <w:pStyle w:val="TableContents"/>
              <w:spacing w:before="0" w:after="0"/>
              <w:jc w:val="right"/>
              <w:rPr>
                <w:rFonts w:ascii="inherit" w:hAnsi="inherit"/>
                <w:sz w:val="17"/>
              </w:rPr>
            </w:pPr>
            <w:r>
              <w:rPr>
                <w:rFonts w:ascii="inherit" w:hAnsi="inherit"/>
                <w:sz w:val="17"/>
              </w:rPr>
              <w:t>252,403</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73" w:type="dxa"/>
            <w:tcBorders/>
            <w:shd w:fill="CCEEFF" w:val="clear"/>
            <w:vAlign w:val="center"/>
          </w:tcPr>
          <w:p>
            <w:pPr>
              <w:pStyle w:val="TableContents"/>
              <w:spacing w:before="0" w:after="0"/>
              <w:jc w:val="right"/>
              <w:rPr>
                <w:rFonts w:ascii="inherit" w:hAnsi="inherit"/>
                <w:sz w:val="17"/>
              </w:rPr>
            </w:pPr>
            <w:r>
              <w:rPr>
                <w:rFonts w:ascii="inherit" w:hAnsi="inherit"/>
                <w:sz w:val="17"/>
              </w:rPr>
              <w:t>240,003</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47" w:type="dxa"/>
            <w:tcBorders/>
            <w:shd w:fill="CCEEFF" w:val="clear"/>
            <w:vAlign w:val="center"/>
          </w:tcPr>
          <w:p>
            <w:pPr>
              <w:pStyle w:val="TableContents"/>
              <w:spacing w:before="0" w:after="0"/>
              <w:jc w:val="right"/>
              <w:rPr>
                <w:rFonts w:ascii="inherit" w:hAnsi="inherit"/>
                <w:sz w:val="17"/>
              </w:rPr>
            </w:pPr>
            <w:r>
              <w:rPr>
                <w:rFonts w:ascii="inherit" w:hAnsi="inherit"/>
                <w:sz w:val="17"/>
              </w:rPr>
              <w:t>12,400</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5</w:t>
            </w:r>
          </w:p>
        </w:tc>
        <w:tc>
          <w:tcPr>
            <w:tcW w:w="798" w:type="dxa"/>
            <w:tcBorders/>
            <w:shd w:fill="CCEEFF" w:val="clear"/>
            <w:vAlign w:val="center"/>
          </w:tcPr>
          <w:p>
            <w:pPr>
              <w:pStyle w:val="TableContents"/>
              <w:spacing w:before="0" w:after="0"/>
              <w:ind w:left="0" w:right="0" w:firstLine="300"/>
              <w:jc w:val="left"/>
              <w:rPr/>
            </w:pPr>
            <w:r>
              <w:rPr/>
              <w:t> </w:t>
            </w: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Orthopaedic</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32,489</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30,079</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2,410</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8</w:t>
            </w:r>
          </w:p>
        </w:tc>
        <w:tc>
          <w:tcPr>
            <w:tcW w:w="267"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106,785</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92,043</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14,742</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16</w:t>
            </w:r>
          </w:p>
        </w:tc>
        <w:tc>
          <w:tcPr>
            <w:tcW w:w="798" w:type="dxa"/>
            <w:tcBorders/>
            <w:shd w:fill="auto" w:val="clear"/>
            <w:vAlign w:val="center"/>
          </w:tcPr>
          <w:p>
            <w:pPr>
              <w:pStyle w:val="TableContents"/>
              <w:spacing w:before="0" w:after="0"/>
              <w:ind w:left="0" w:right="0" w:firstLine="300"/>
              <w:jc w:val="left"/>
              <w:rPr/>
            </w:pPr>
            <w:r>
              <w:rPr/>
              <w:t> </w:t>
            </w: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Portable Medical</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17,199</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19,320</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67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(2,121</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(11</w:t>
            </w:r>
          </w:p>
        </w:tc>
        <w:tc>
          <w:tcPr>
            <w:tcW w:w="2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53,139</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60,376</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8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(7,237</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(12</w:t>
            </w:r>
          </w:p>
        </w:tc>
        <w:tc>
          <w:tcPr>
            <w:tcW w:w="798" w:type="dxa"/>
            <w:tcBorders/>
            <w:shd w:fill="CCEEFF" w:val="clear"/>
            <w:vAlign w:val="center"/>
          </w:tcPr>
          <w:p>
            <w:pPr>
              <w:pStyle w:val="TableContents"/>
              <w:spacing w:before="0" w:after="0"/>
              <w:ind w:left="0" w:right="0" w:firstLine="300"/>
              <w:jc w:val="left"/>
              <w:rPr>
                <w:rFonts w:ascii="inherit" w:hAnsi="inherit"/>
                <w:sz w:val="17"/>
              </w:rPr>
            </w:pP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Vascular</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14,903</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12,279</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2,624</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21</w:t>
            </w:r>
          </w:p>
        </w:tc>
        <w:tc>
          <w:tcPr>
            <w:tcW w:w="267"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43,210</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35,152</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8,058</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23</w:t>
            </w:r>
          </w:p>
        </w:tc>
        <w:tc>
          <w:tcPr>
            <w:tcW w:w="798" w:type="dxa"/>
            <w:tcBorders/>
            <w:shd w:fill="auto" w:val="clear"/>
            <w:vAlign w:val="center"/>
          </w:tcPr>
          <w:p>
            <w:pPr>
              <w:pStyle w:val="TableContents"/>
              <w:spacing w:before="0" w:after="0"/>
              <w:ind w:left="0" w:right="0" w:firstLine="300"/>
              <w:jc w:val="left"/>
              <w:rPr/>
            </w:pPr>
            <w:r>
              <w:rPr/>
              <w:t> </w:t>
            </w: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Energy, Military, Environmental</w:t>
            </w:r>
          </w:p>
        </w:tc>
        <w:tc>
          <w:tcPr>
            <w:tcW w:w="79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19,016</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19,072</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67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(56</w:t>
            </w:r>
          </w:p>
        </w:tc>
        <w:tc>
          <w:tcPr>
            <w:tcW w:w="119" w:type="dxa"/>
            <w:tcBorders>
              <w:bottom w:val="single" w:sz="2" w:space="0" w:color="000000"/>
            </w:tcBorders>
            <w:shd w:fill="CCEEFF"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pPr>
            <w:r>
              <w:rPr/>
              <w:t>—</w:t>
            </w:r>
          </w:p>
        </w:tc>
        <w:tc>
          <w:tcPr>
            <w:tcW w:w="267"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58,499</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57,594</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8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905</w:t>
            </w:r>
          </w:p>
        </w:tc>
        <w:tc>
          <w:tcPr>
            <w:tcW w:w="11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2</w:t>
            </w:r>
          </w:p>
        </w:tc>
        <w:tc>
          <w:tcPr>
            <w:tcW w:w="798" w:type="dxa"/>
            <w:tcBorders/>
            <w:shd w:fill="CCEEFF" w:val="clear"/>
            <w:vAlign w:val="center"/>
          </w:tcPr>
          <w:p>
            <w:pPr>
              <w:pStyle w:val="TableContents"/>
              <w:spacing w:before="0" w:after="0"/>
              <w:ind w:left="0" w:right="0" w:firstLine="540"/>
              <w:jc w:val="left"/>
              <w:rPr/>
            </w:pPr>
            <w:r>
              <w:rPr/>
              <w:t> </w:t>
            </w: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Greatbatch Medical</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169,225</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167,052</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2,173</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1</w:t>
            </w:r>
          </w:p>
        </w:tc>
        <w:tc>
          <w:tcPr>
            <w:tcW w:w="267"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514,036</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485,168</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28,868</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6</w:t>
            </w:r>
          </w:p>
        </w:tc>
        <w:tc>
          <w:tcPr>
            <w:tcW w:w="798"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QiG</w:t>
            </w:r>
          </w:p>
        </w:tc>
        <w:tc>
          <w:tcPr>
            <w:tcW w:w="79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2,474</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678</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67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1,796</w:t>
            </w:r>
          </w:p>
        </w:tc>
        <w:tc>
          <w:tcPr>
            <w:tcW w:w="11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265</w:t>
            </w:r>
          </w:p>
        </w:tc>
        <w:tc>
          <w:tcPr>
            <w:tcW w:w="267"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4,025</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2,158</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8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1,867</w:t>
            </w:r>
          </w:p>
        </w:tc>
        <w:tc>
          <w:tcPr>
            <w:tcW w:w="11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87</w:t>
            </w:r>
          </w:p>
        </w:tc>
        <w:tc>
          <w:tcPr>
            <w:tcW w:w="798" w:type="dxa"/>
            <w:tcBorders/>
            <w:shd w:fill="CCEEFF" w:val="clear"/>
            <w:vAlign w:val="center"/>
          </w:tcPr>
          <w:p>
            <w:pPr>
              <w:pStyle w:val="TableContents"/>
              <w:spacing w:before="0" w:after="0"/>
              <w:ind w:left="0" w:right="0" w:firstLine="540"/>
              <w:jc w:val="left"/>
              <w:rPr/>
            </w:pPr>
            <w:r>
              <w:rPr/>
              <w:t> </w:t>
            </w: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sales</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171,699</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167,730</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3,969</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2</w:t>
            </w:r>
          </w:p>
        </w:tc>
        <w:tc>
          <w:tcPr>
            <w:tcW w:w="267"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518,061</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487,326</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30,735</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jc w:val="right"/>
              <w:rPr>
                <w:rFonts w:ascii="inherit" w:hAnsi="inherit"/>
                <w:sz w:val="17"/>
              </w:rPr>
            </w:pPr>
            <w:r>
              <w:rPr>
                <w:rFonts w:ascii="inherit" w:hAnsi="inherit"/>
                <w:sz w:val="17"/>
              </w:rPr>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6</w:t>
            </w:r>
          </w:p>
        </w:tc>
        <w:tc>
          <w:tcPr>
            <w:tcW w:w="798"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Cost of sales</w:t>
            </w:r>
          </w:p>
        </w:tc>
        <w:tc>
          <w:tcPr>
            <w:tcW w:w="79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113,581</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111,853</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678"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1,728</w:t>
            </w:r>
          </w:p>
        </w:tc>
        <w:tc>
          <w:tcPr>
            <w:tcW w:w="11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2</w:t>
            </w:r>
          </w:p>
        </w:tc>
        <w:tc>
          <w:tcPr>
            <w:tcW w:w="267"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343,877</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325,398</w:t>
            </w:r>
          </w:p>
        </w:tc>
        <w:tc>
          <w:tcPr>
            <w:tcW w:w="208"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81"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18,479</w:t>
            </w:r>
          </w:p>
        </w:tc>
        <w:tc>
          <w:tcPr>
            <w:tcW w:w="119"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6</w:t>
            </w:r>
          </w:p>
        </w:tc>
        <w:tc>
          <w:tcPr>
            <w:tcW w:w="798" w:type="dxa"/>
            <w:tcBorders/>
            <w:shd w:fill="CCEEFF" w:val="clear"/>
            <w:vAlign w:val="center"/>
          </w:tcPr>
          <w:p>
            <w:pPr>
              <w:pStyle w:val="TableContents"/>
              <w:spacing w:before="0" w:after="0"/>
              <w:ind w:left="0" w:right="0" w:firstLine="540"/>
              <w:jc w:val="left"/>
              <w:rPr/>
            </w:pPr>
            <w:r>
              <w:rPr/>
              <w:t> </w:t>
            </w: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Gross profit</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58,118</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55,877</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2,241</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4</w:t>
            </w:r>
          </w:p>
        </w:tc>
        <w:tc>
          <w:tcPr>
            <w:tcW w:w="267"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top w:val="single" w:sz="2" w:space="0" w:color="000000"/>
            </w:tcBorders>
            <w:shd w:fill="auto" w:val="clear"/>
            <w:tcMar>
              <w:top w:w="30" w:type="dxa"/>
            </w:tcMar>
            <w:vAlign w:val="center"/>
          </w:tcPr>
          <w:p>
            <w:pPr>
              <w:pStyle w:val="TableContents"/>
              <w:spacing w:before="0" w:after="0"/>
              <w:jc w:val="right"/>
              <w:rPr>
                <w:rFonts w:ascii="inherit" w:hAnsi="inherit"/>
                <w:sz w:val="17"/>
              </w:rPr>
            </w:pPr>
            <w:r>
              <w:rPr>
                <w:rFonts w:ascii="inherit" w:hAnsi="inherit"/>
                <w:sz w:val="17"/>
              </w:rPr>
              <w:t>174,184</w:t>
            </w:r>
          </w:p>
        </w:tc>
        <w:tc>
          <w:tcPr>
            <w:tcW w:w="208" w:type="dxa"/>
            <w:tcBorders>
              <w:top w:val="single" w:sz="2" w:space="0" w:color="000000"/>
            </w:tcBorders>
            <w:shd w:fill="auto"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161,928</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12,256</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8</w:t>
            </w:r>
          </w:p>
        </w:tc>
        <w:tc>
          <w:tcPr>
            <w:tcW w:w="798"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Gross profit as a % of sales</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33.8</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33.3</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797"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652" w:type="dxa"/>
            <w:gridSpan w:val="2"/>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33.6</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33.2</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0"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1149" w:type="dxa"/>
            <w:gridSpan w:val="2"/>
            <w:tcBorders/>
            <w:shd w:fill="CCEEFF" w:val="clear"/>
            <w:vAlign w:val="center"/>
          </w:tcPr>
          <w:p>
            <w:pPr>
              <w:pStyle w:val="TableContents"/>
              <w:spacing w:before="0" w:after="0"/>
              <w:ind w:left="0" w:right="0" w:firstLine="30"/>
              <w:rPr/>
            </w:pPr>
            <w:r>
              <w:rPr/>
              <w:t> </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Selling, general and administrative expenses (SG&amp;A)</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22,121</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21,569</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552</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3</w:t>
            </w:r>
          </w:p>
        </w:tc>
        <w:tc>
          <w:tcPr>
            <w:tcW w:w="267"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65,753</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63,909</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1,844</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3</w:t>
            </w:r>
          </w:p>
        </w:tc>
        <w:tc>
          <w:tcPr>
            <w:tcW w:w="798"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SG&amp;A as a % of sales</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12.9</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12.9</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797"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652" w:type="dxa"/>
            <w:gridSpan w:val="2"/>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12.7</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13.1</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0"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1149" w:type="dxa"/>
            <w:gridSpan w:val="2"/>
            <w:tcBorders/>
            <w:shd w:fill="CCEEFF" w:val="clear"/>
            <w:vAlign w:val="center"/>
          </w:tcPr>
          <w:p>
            <w:pPr>
              <w:pStyle w:val="TableContents"/>
              <w:spacing w:before="0" w:after="0"/>
              <w:ind w:left="0" w:right="0" w:firstLine="30"/>
              <w:rPr/>
            </w:pPr>
            <w:r>
              <w:rPr/>
              <w:t> </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Research, development and engineering costs, net (RD&amp;E)</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13,638</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13,806</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(168</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(1</w:t>
            </w:r>
          </w:p>
        </w:tc>
        <w:tc>
          <w:tcPr>
            <w:tcW w:w="2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39,962</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38,983</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979</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3</w:t>
            </w:r>
          </w:p>
        </w:tc>
        <w:tc>
          <w:tcPr>
            <w:tcW w:w="798"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RD&amp;E as a % of sales</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7.9</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8.2</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797"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652" w:type="dxa"/>
            <w:gridSpan w:val="2"/>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7.7</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8.0</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0" w:type="dxa"/>
            <w:gridSpan w:val="3"/>
            <w:tcBorders/>
            <w:shd w:fill="CCEEFF" w:val="clear"/>
            <w:vAlign w:val="center"/>
          </w:tcPr>
          <w:p>
            <w:pPr>
              <w:pStyle w:val="TableContents"/>
              <w:spacing w:before="0" w:after="0"/>
              <w:ind w:left="0" w:right="0" w:firstLine="30"/>
              <w:rPr/>
            </w:pPr>
            <w:r>
              <w:rPr/>
              <w:t> </w:t>
            </w:r>
          </w:p>
        </w:tc>
        <w:tc>
          <w:tcPr>
            <w:tcW w:w="99" w:type="dxa"/>
            <w:tcBorders/>
            <w:shd w:fill="CCEEFF" w:val="clear"/>
            <w:vAlign w:val="center"/>
          </w:tcPr>
          <w:p>
            <w:pPr>
              <w:pStyle w:val="TableContents"/>
              <w:spacing w:before="0" w:after="0"/>
              <w:ind w:left="0" w:right="0" w:firstLine="30"/>
              <w:rPr/>
            </w:pPr>
            <w:r>
              <w:rPr/>
              <w:t> </w:t>
            </w:r>
          </w:p>
        </w:tc>
        <w:tc>
          <w:tcPr>
            <w:tcW w:w="1149" w:type="dxa"/>
            <w:gridSpan w:val="2"/>
            <w:tcBorders/>
            <w:shd w:fill="CCEEFF" w:val="clear"/>
            <w:vAlign w:val="center"/>
          </w:tcPr>
          <w:p>
            <w:pPr>
              <w:pStyle w:val="TableContents"/>
              <w:spacing w:before="0" w:after="0"/>
              <w:ind w:left="0" w:right="0" w:firstLine="30"/>
              <w:rPr/>
            </w:pPr>
            <w:r>
              <w:rPr/>
              <w:t> </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Other operating expenses, net</w:t>
            </w:r>
          </w:p>
        </w:tc>
        <w:tc>
          <w:tcPr>
            <w:tcW w:w="792"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6,176</w:t>
            </w:r>
          </w:p>
        </w:tc>
        <w:tc>
          <w:tcPr>
            <w:tcW w:w="20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3,500</w:t>
            </w:r>
          </w:p>
        </w:tc>
        <w:tc>
          <w:tcPr>
            <w:tcW w:w="20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2,676</w:t>
            </w:r>
          </w:p>
        </w:tc>
        <w:tc>
          <w:tcPr>
            <w:tcW w:w="119"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76</w:t>
            </w:r>
          </w:p>
        </w:tc>
        <w:tc>
          <w:tcPr>
            <w:tcW w:w="267"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10,223</w:t>
            </w:r>
          </w:p>
        </w:tc>
        <w:tc>
          <w:tcPr>
            <w:tcW w:w="20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10,560</w:t>
            </w:r>
          </w:p>
        </w:tc>
        <w:tc>
          <w:tcPr>
            <w:tcW w:w="208" w:type="dxa"/>
            <w:tcBorders>
              <w:bottom w:val="single" w:sz="2"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(337</w:t>
            </w:r>
          </w:p>
        </w:tc>
        <w:tc>
          <w:tcPr>
            <w:tcW w:w="119"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351" w:type="dxa"/>
            <w:tcBorders/>
            <w:shd w:fill="auto" w:val="clear"/>
            <w:vAlign w:val="center"/>
          </w:tcPr>
          <w:p>
            <w:pPr>
              <w:pStyle w:val="TableContents"/>
              <w:spacing w:before="0" w:after="0"/>
              <w:jc w:val="right"/>
              <w:rPr>
                <w:rFonts w:ascii="inherit" w:hAnsi="inherit"/>
                <w:sz w:val="17"/>
              </w:rPr>
            </w:pPr>
            <w:r>
              <w:rPr>
                <w:rFonts w:ascii="inherit" w:hAnsi="inherit"/>
                <w:sz w:val="17"/>
              </w:rPr>
              <w:t>(3</w:t>
            </w:r>
          </w:p>
        </w:tc>
        <w:tc>
          <w:tcPr>
            <w:tcW w:w="798" w:type="dxa"/>
            <w:tcBorders/>
            <w:shd w:fill="auto" w:val="clear"/>
            <w:vAlign w:val="center"/>
          </w:tcPr>
          <w:p>
            <w:pPr>
              <w:pStyle w:val="TableContents"/>
              <w:spacing w:before="0" w:after="0"/>
              <w:ind w:left="0" w:right="0" w:firstLine="540"/>
              <w:jc w:val="left"/>
              <w:rPr>
                <w:rFonts w:ascii="inherit" w:hAnsi="inherit"/>
                <w:sz w:val="17"/>
              </w:rPr>
            </w:pPr>
            <w:r>
              <w:rPr>
                <w:rFonts w:ascii="inherit" w:hAnsi="inherit"/>
                <w:sz w:val="17"/>
              </w:rPr>
              <w:t>)%</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Operating income</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16,183</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17,002</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67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(819</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(5</w:t>
            </w:r>
          </w:p>
        </w:tc>
        <w:tc>
          <w:tcPr>
            <w:tcW w:w="2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58,246</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48,476</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8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9,770</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20</w:t>
            </w:r>
          </w:p>
        </w:tc>
        <w:tc>
          <w:tcPr>
            <w:tcW w:w="798" w:type="dxa"/>
            <w:tcBorders/>
            <w:shd w:fill="CCEEFF" w:val="clear"/>
            <w:vAlign w:val="center"/>
          </w:tcPr>
          <w:p>
            <w:pPr>
              <w:pStyle w:val="TableContents"/>
              <w:spacing w:before="0" w:after="0"/>
              <w:ind w:left="0" w:right="0" w:firstLine="540"/>
              <w:jc w:val="left"/>
              <w:rPr/>
            </w:pPr>
            <w:r>
              <w:rPr/>
              <w:t> </w:t>
            </w: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Operating margin</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9.4</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10.1</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652" w:type="dxa"/>
            <w:gridSpan w:val="2"/>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11.2</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9.9</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0"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1149" w:type="dxa"/>
            <w:gridSpan w:val="2"/>
            <w:tcBorders/>
            <w:shd w:fill="auto" w:val="clear"/>
            <w:vAlign w:val="center"/>
          </w:tcPr>
          <w:p>
            <w:pPr>
              <w:pStyle w:val="TableContents"/>
              <w:spacing w:before="0" w:after="0"/>
              <w:ind w:left="0" w:right="0" w:firstLine="30"/>
              <w:rPr/>
            </w:pPr>
            <w:r>
              <w:rPr/>
              <w:t> </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Interest expense</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1,051</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1,515</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67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(464</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(31</w:t>
            </w:r>
          </w:p>
        </w:tc>
        <w:tc>
          <w:tcPr>
            <w:tcW w:w="267"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3,208</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9,948</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8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(6,740</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(68</w:t>
            </w:r>
          </w:p>
        </w:tc>
        <w:tc>
          <w:tcPr>
            <w:tcW w:w="79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Other (income) expense, net</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(3,768</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(57</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678"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(3,711</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385" w:type="dxa"/>
            <w:tcBorders/>
            <w:shd w:fill="auto" w:val="clear"/>
            <w:vAlign w:val="center"/>
          </w:tcPr>
          <w:p>
            <w:pPr>
              <w:pStyle w:val="TableContents"/>
              <w:spacing w:before="0" w:after="0"/>
              <w:jc w:val="right"/>
              <w:rPr>
                <w:rFonts w:ascii="inherit" w:hAnsi="inherit"/>
                <w:sz w:val="17"/>
              </w:rPr>
            </w:pPr>
            <w:r>
              <w:rPr>
                <w:rFonts w:ascii="inherit" w:hAnsi="inherit"/>
                <w:sz w:val="17"/>
              </w:rPr>
              <w:t>NA</w:t>
            </w:r>
          </w:p>
        </w:tc>
        <w:tc>
          <w:tcPr>
            <w:tcW w:w="2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(4,055</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907</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auto" w:val="clear"/>
            <w:vAlign w:val="center"/>
          </w:tcPr>
          <w:p>
            <w:pPr>
              <w:pStyle w:val="TableContents"/>
              <w:spacing w:before="0" w:after="0"/>
              <w:ind w:left="0" w:right="0" w:firstLine="30"/>
              <w:rPr/>
            </w:pPr>
            <w:r>
              <w:rPr/>
              <w:t> </w:t>
            </w:r>
          </w:p>
        </w:tc>
        <w:tc>
          <w:tcPr>
            <w:tcW w:w="781"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(4,962</w:t>
            </w:r>
          </w:p>
        </w:tc>
        <w:tc>
          <w:tcPr>
            <w:tcW w:w="11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1149" w:type="dxa"/>
            <w:gridSpan w:val="2"/>
            <w:tcBorders/>
            <w:shd w:fill="auto" w:val="clear"/>
            <w:vAlign w:val="center"/>
          </w:tcPr>
          <w:p>
            <w:pPr>
              <w:pStyle w:val="TableContents"/>
              <w:spacing w:before="0" w:after="0"/>
              <w:ind w:left="0" w:right="0" w:firstLine="30"/>
              <w:jc w:val="center"/>
              <w:rPr>
                <w:rFonts w:ascii="inherit" w:hAnsi="inherit"/>
                <w:sz w:val="17"/>
              </w:rPr>
            </w:pPr>
            <w:r>
              <w:rPr>
                <w:rFonts w:ascii="inherit" w:hAnsi="inherit"/>
                <w:sz w:val="17"/>
              </w:rPr>
              <w:t>NA</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Provision for income taxes</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4,888</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9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4,473</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678"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415</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9</w:t>
            </w:r>
          </w:p>
        </w:tc>
        <w:tc>
          <w:tcPr>
            <w:tcW w:w="267"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17,811</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907"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11,135</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781"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6,676</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60</w:t>
            </w:r>
          </w:p>
        </w:tc>
        <w:tc>
          <w:tcPr>
            <w:tcW w:w="798"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Effective tax rate</w:t>
            </w:r>
          </w:p>
        </w:tc>
        <w:tc>
          <w:tcPr>
            <w:tcW w:w="792"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25.9</w:t>
            </w:r>
          </w:p>
        </w:tc>
        <w:tc>
          <w:tcPr>
            <w:tcW w:w="208"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28.8</w:t>
            </w:r>
          </w:p>
        </w:tc>
        <w:tc>
          <w:tcPr>
            <w:tcW w:w="208"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797" w:type="dxa"/>
            <w:gridSpan w:val="3"/>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652" w:type="dxa"/>
            <w:gridSpan w:val="2"/>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30.1</w:t>
            </w:r>
          </w:p>
        </w:tc>
        <w:tc>
          <w:tcPr>
            <w:tcW w:w="208"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29.6</w:t>
            </w:r>
          </w:p>
        </w:tc>
        <w:tc>
          <w:tcPr>
            <w:tcW w:w="208"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0" w:type="dxa"/>
            <w:gridSpan w:val="3"/>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1149" w:type="dxa"/>
            <w:gridSpan w:val="2"/>
            <w:tcBorders/>
            <w:shd w:fill="auto" w:val="clear"/>
            <w:vAlign w:val="center"/>
          </w:tcPr>
          <w:p>
            <w:pPr>
              <w:pStyle w:val="TableContents"/>
              <w:spacing w:before="0" w:after="0"/>
              <w:ind w:left="0" w:right="0" w:firstLine="30"/>
              <w:rPr/>
            </w:pPr>
            <w:r>
              <w:rPr/>
              <w:t> </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income</w:t>
            </w:r>
          </w:p>
        </w:tc>
        <w:tc>
          <w:tcPr>
            <w:tcW w:w="13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58"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14,012</w:t>
            </w:r>
          </w:p>
        </w:tc>
        <w:tc>
          <w:tcPr>
            <w:tcW w:w="208"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58"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11,071</w:t>
            </w:r>
          </w:p>
        </w:tc>
        <w:tc>
          <w:tcPr>
            <w:tcW w:w="208"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544"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2,941</w:t>
            </w:r>
          </w:p>
        </w:tc>
        <w:tc>
          <w:tcPr>
            <w:tcW w:w="119"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27</w:t>
            </w:r>
          </w:p>
        </w:tc>
        <w:tc>
          <w:tcPr>
            <w:tcW w:w="267"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13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7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41,282</w:t>
            </w:r>
          </w:p>
        </w:tc>
        <w:tc>
          <w:tcPr>
            <w:tcW w:w="208"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773" w:type="dxa"/>
            <w:tcBorders>
              <w:top w:val="single" w:sz="2" w:space="0" w:color="000000"/>
              <w:bottom w:val="double" w:sz="6" w:space="0" w:color="000000"/>
            </w:tcBorders>
            <w:shd w:fill="CCEEFF" w:val="clear"/>
            <w:tcMar>
              <w:top w:w="30" w:type="dxa"/>
              <w:bottom w:w="30" w:type="dxa"/>
            </w:tcMar>
            <w:vAlign w:val="center"/>
          </w:tcPr>
          <w:p>
            <w:pPr>
              <w:pStyle w:val="TableContents"/>
              <w:spacing w:before="0" w:after="0"/>
              <w:jc w:val="right"/>
              <w:rPr>
                <w:rFonts w:ascii="inherit" w:hAnsi="inherit"/>
                <w:sz w:val="17"/>
              </w:rPr>
            </w:pPr>
            <w:r>
              <w:rPr>
                <w:rFonts w:ascii="inherit" w:hAnsi="inherit"/>
                <w:sz w:val="17"/>
              </w:rPr>
              <w:t>26,486</w:t>
            </w:r>
          </w:p>
        </w:tc>
        <w:tc>
          <w:tcPr>
            <w:tcW w:w="208" w:type="dxa"/>
            <w:tcBorders>
              <w:top w:val="single" w:sz="2" w:space="0" w:color="000000"/>
              <w:bottom w:val="double" w:sz="6" w:space="0" w:color="000000"/>
            </w:tcBorders>
            <w:shd w:fill="CCEEFF" w:val="clear"/>
            <w:tcMar>
              <w:top w:w="28" w:type="dxa"/>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647"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14,796</w:t>
            </w:r>
          </w:p>
        </w:tc>
        <w:tc>
          <w:tcPr>
            <w:tcW w:w="119"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56</w:t>
            </w:r>
          </w:p>
        </w:tc>
        <w:tc>
          <w:tcPr>
            <w:tcW w:w="798"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r>
      <w:tr>
        <w:trPr/>
        <w:tc>
          <w:tcPr>
            <w:tcW w:w="17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Net margin</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8.2</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792"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6.6</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797"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652" w:type="dxa"/>
            <w:gridSpan w:val="2"/>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8.0</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7"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5.4</w:t>
            </w:r>
          </w:p>
        </w:tc>
        <w:tc>
          <w:tcPr>
            <w:tcW w:w="20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99" w:type="dxa"/>
            <w:tcBorders/>
            <w:shd w:fill="auto" w:val="clear"/>
            <w:vAlign w:val="center"/>
          </w:tcPr>
          <w:p>
            <w:pPr>
              <w:pStyle w:val="TableContents"/>
              <w:spacing w:before="0" w:after="0"/>
              <w:ind w:left="0" w:right="0" w:firstLine="30"/>
              <w:rPr/>
            </w:pPr>
            <w:r>
              <w:rPr/>
              <w:t> </w:t>
            </w:r>
          </w:p>
        </w:tc>
        <w:tc>
          <w:tcPr>
            <w:tcW w:w="900" w:type="dxa"/>
            <w:gridSpan w:val="3"/>
            <w:tcBorders/>
            <w:shd w:fill="auto" w:val="clear"/>
            <w:vAlign w:val="center"/>
          </w:tcPr>
          <w:p>
            <w:pPr>
              <w:pStyle w:val="TableContents"/>
              <w:spacing w:before="0" w:after="0"/>
              <w:ind w:left="0" w:right="0" w:firstLine="30"/>
              <w:rPr/>
            </w:pPr>
            <w:r>
              <w:rPr/>
              <w:t> </w:t>
            </w:r>
          </w:p>
        </w:tc>
        <w:tc>
          <w:tcPr>
            <w:tcW w:w="99" w:type="dxa"/>
            <w:tcBorders/>
            <w:shd w:fill="auto" w:val="clear"/>
            <w:vAlign w:val="center"/>
          </w:tcPr>
          <w:p>
            <w:pPr>
              <w:pStyle w:val="TableContents"/>
              <w:spacing w:before="0" w:after="0"/>
              <w:ind w:left="0" w:right="0" w:firstLine="30"/>
              <w:rPr/>
            </w:pPr>
            <w:r>
              <w:rPr/>
              <w:t> </w:t>
            </w:r>
          </w:p>
        </w:tc>
        <w:tc>
          <w:tcPr>
            <w:tcW w:w="1149" w:type="dxa"/>
            <w:gridSpan w:val="2"/>
            <w:tcBorders/>
            <w:shd w:fill="auto" w:val="clear"/>
            <w:vAlign w:val="center"/>
          </w:tcPr>
          <w:p>
            <w:pPr>
              <w:pStyle w:val="TableContents"/>
              <w:spacing w:before="0" w:after="0"/>
              <w:ind w:left="0" w:right="0" w:firstLine="30"/>
              <w:rPr/>
            </w:pPr>
            <w:r>
              <w:rPr/>
              <w:t> </w:t>
            </w:r>
          </w:p>
        </w:tc>
      </w:tr>
      <w:tr>
        <w:trPr/>
        <w:tc>
          <w:tcPr>
            <w:tcW w:w="178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Diluted earnings per share</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58" w:type="dxa"/>
            <w:tcBorders/>
            <w:shd w:fill="CCEEFF" w:val="clear"/>
            <w:vAlign w:val="center"/>
          </w:tcPr>
          <w:p>
            <w:pPr>
              <w:pStyle w:val="TableContents"/>
              <w:spacing w:before="0" w:after="0"/>
              <w:jc w:val="right"/>
              <w:rPr>
                <w:rFonts w:ascii="inherit" w:hAnsi="inherit"/>
                <w:sz w:val="17"/>
              </w:rPr>
            </w:pPr>
            <w:r>
              <w:rPr>
                <w:rFonts w:ascii="inherit" w:hAnsi="inherit"/>
                <w:sz w:val="17"/>
              </w:rPr>
              <w:t>0.54</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58" w:type="dxa"/>
            <w:tcBorders/>
            <w:shd w:fill="CCEEFF" w:val="clear"/>
            <w:vAlign w:val="center"/>
          </w:tcPr>
          <w:p>
            <w:pPr>
              <w:pStyle w:val="TableContents"/>
              <w:spacing w:before="0" w:after="0"/>
              <w:jc w:val="right"/>
              <w:rPr>
                <w:rFonts w:ascii="inherit" w:hAnsi="inherit"/>
                <w:sz w:val="17"/>
              </w:rPr>
            </w:pPr>
            <w:r>
              <w:rPr>
                <w:rFonts w:ascii="inherit" w:hAnsi="inherit"/>
                <w:sz w:val="17"/>
              </w:rPr>
              <w:t>0.44</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544" w:type="dxa"/>
            <w:tcBorders/>
            <w:shd w:fill="CCEEFF" w:val="clear"/>
            <w:vAlign w:val="center"/>
          </w:tcPr>
          <w:p>
            <w:pPr>
              <w:pStyle w:val="TableContents"/>
              <w:spacing w:before="0" w:after="0"/>
              <w:jc w:val="right"/>
              <w:rPr>
                <w:rFonts w:ascii="inherit" w:hAnsi="inherit"/>
                <w:sz w:val="17"/>
              </w:rPr>
            </w:pPr>
            <w:r>
              <w:rPr>
                <w:rFonts w:ascii="inherit" w:hAnsi="inherit"/>
                <w:sz w:val="17"/>
              </w:rPr>
              <w:t>0.10</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85" w:type="dxa"/>
            <w:tcBorders/>
            <w:shd w:fill="CCEEFF" w:val="clear"/>
            <w:vAlign w:val="center"/>
          </w:tcPr>
          <w:p>
            <w:pPr>
              <w:pStyle w:val="TableContents"/>
              <w:spacing w:before="0" w:after="0"/>
              <w:jc w:val="right"/>
              <w:rPr>
                <w:rFonts w:ascii="inherit" w:hAnsi="inherit"/>
                <w:sz w:val="17"/>
              </w:rPr>
            </w:pPr>
            <w:r>
              <w:rPr>
                <w:rFonts w:ascii="inherit" w:hAnsi="inherit"/>
                <w:sz w:val="17"/>
              </w:rPr>
              <w:t>23</w:t>
            </w:r>
          </w:p>
        </w:tc>
        <w:tc>
          <w:tcPr>
            <w:tcW w:w="267"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73" w:type="dxa"/>
            <w:tcBorders/>
            <w:shd w:fill="CCEEFF" w:val="clear"/>
            <w:vAlign w:val="center"/>
          </w:tcPr>
          <w:p>
            <w:pPr>
              <w:pStyle w:val="TableContents"/>
              <w:spacing w:before="0" w:after="0"/>
              <w:jc w:val="right"/>
              <w:rPr>
                <w:rFonts w:ascii="inherit" w:hAnsi="inherit"/>
                <w:sz w:val="17"/>
              </w:rPr>
            </w:pPr>
            <w:r>
              <w:rPr>
                <w:rFonts w:ascii="inherit" w:hAnsi="inherit"/>
                <w:sz w:val="17"/>
              </w:rPr>
              <w:t>1.60</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773" w:type="dxa"/>
            <w:tcBorders/>
            <w:shd w:fill="CCEEFF" w:val="clear"/>
            <w:vAlign w:val="center"/>
          </w:tcPr>
          <w:p>
            <w:pPr>
              <w:pStyle w:val="TableContents"/>
              <w:spacing w:before="0" w:after="0"/>
              <w:jc w:val="right"/>
              <w:rPr>
                <w:rFonts w:ascii="inherit" w:hAnsi="inherit"/>
                <w:sz w:val="17"/>
              </w:rPr>
            </w:pPr>
            <w:r>
              <w:rPr>
                <w:rFonts w:ascii="inherit" w:hAnsi="inherit"/>
                <w:sz w:val="17"/>
              </w:rPr>
              <w:t>1.06</w:t>
            </w:r>
          </w:p>
        </w:tc>
        <w:tc>
          <w:tcPr>
            <w:tcW w:w="208"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134"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647" w:type="dxa"/>
            <w:tcBorders/>
            <w:shd w:fill="CCEEFF" w:val="clear"/>
            <w:vAlign w:val="center"/>
          </w:tcPr>
          <w:p>
            <w:pPr>
              <w:pStyle w:val="TableContents"/>
              <w:spacing w:before="0" w:after="0"/>
              <w:jc w:val="right"/>
              <w:rPr>
                <w:rFonts w:ascii="inherit" w:hAnsi="inherit"/>
                <w:sz w:val="17"/>
              </w:rPr>
            </w:pPr>
            <w:r>
              <w:rPr>
                <w:rFonts w:ascii="inherit" w:hAnsi="inherit"/>
                <w:sz w:val="17"/>
              </w:rPr>
              <w:t>0.54</w:t>
            </w:r>
          </w:p>
        </w:tc>
        <w:tc>
          <w:tcPr>
            <w:tcW w:w="119"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99" w:type="dxa"/>
            <w:tcBorders/>
            <w:shd w:fill="CCEEFF" w:val="clear"/>
            <w:vAlign w:val="center"/>
          </w:tcPr>
          <w:p>
            <w:pPr>
              <w:pStyle w:val="TableContents"/>
              <w:spacing w:before="0" w:after="0"/>
              <w:ind w:left="0" w:right="0" w:firstLine="30"/>
              <w:rPr/>
            </w:pPr>
            <w:r>
              <w:rPr/>
              <w:t> </w:t>
            </w:r>
          </w:p>
        </w:tc>
        <w:tc>
          <w:tcPr>
            <w:tcW w:w="351" w:type="dxa"/>
            <w:tcBorders/>
            <w:shd w:fill="CCEEFF" w:val="clear"/>
            <w:vAlign w:val="center"/>
          </w:tcPr>
          <w:p>
            <w:pPr>
              <w:pStyle w:val="TableContents"/>
              <w:spacing w:before="0" w:after="0"/>
              <w:jc w:val="right"/>
              <w:rPr>
                <w:rFonts w:ascii="inherit" w:hAnsi="inherit"/>
                <w:sz w:val="17"/>
              </w:rPr>
            </w:pPr>
            <w:r>
              <w:rPr>
                <w:rFonts w:ascii="inherit" w:hAnsi="inherit"/>
                <w:sz w:val="17"/>
              </w:rPr>
              <w:t>51</w:t>
            </w:r>
          </w:p>
        </w:tc>
        <w:tc>
          <w:tcPr>
            <w:tcW w:w="798" w:type="dxa"/>
            <w:tcBorders/>
            <w:shd w:fill="CCEEFF" w:val="clear"/>
            <w:vAlign w:val="center"/>
          </w:tcPr>
          <w:p>
            <w:pPr>
              <w:pStyle w:val="TableContents"/>
              <w:spacing w:before="0" w:after="0"/>
              <w:jc w:val="left"/>
              <w:rPr/>
            </w:pPr>
            <w:r>
              <w:rPr/>
              <w:t> </w:t>
            </w:r>
            <w:r>
              <w:rPr>
                <w:rFonts w:ascii="inherit" w:hAnsi="inherit"/>
                <w:sz w:val="17"/>
              </w:rPr>
              <w:t>%</w:t>
            </w:r>
          </w:p>
        </w:tc>
      </w:tr>
    </w:tbl>
    <w:p>
      <w:pPr>
        <w:pStyle w:val="TextBody"/>
        <w:spacing w:lineRule="auto" w:line="288" w:before="0" w:after="0"/>
        <w:rPr>
          <w:rFonts w:ascii="inherit" w:hAnsi="inherit"/>
          <w:b/>
          <w:i/>
          <w:sz w:val="17"/>
        </w:rPr>
      </w:pPr>
      <w:r>
        <w:rPr>
          <w:rFonts w:ascii="inherit" w:hAnsi="inherit"/>
          <w:b/>
          <w:i/>
          <w:sz w:val="17"/>
        </w:rPr>
        <w:t xml:space="preserve">Greatbatch Medical Sales </w:t>
      </w:r>
    </w:p>
    <w:p>
      <w:pPr>
        <w:pStyle w:val="TextBody"/>
        <w:spacing w:lineRule="auto" w:line="288" w:before="0" w:after="0"/>
        <w:jc w:val="left"/>
        <w:rPr>
          <w:rFonts w:ascii="inherit" w:hAnsi="inherit"/>
          <w:sz w:val="17"/>
        </w:rPr>
      </w:pPr>
      <w:r>
        <w:rPr>
          <w:rFonts w:ascii="inherit" w:hAnsi="inherit"/>
          <w:sz w:val="17"/>
        </w:rPr>
        <w:t>Total Greatbatch Medical sales for the third quarter of 2014 increased 1% in comparison to the prior year period and 6% for the first nine months of 2014. The most significant contributors to these variances were as follows:</w:t>
      </w:r>
    </w:p>
    <w:p>
      <w:pPr>
        <w:pStyle w:val="TextBody"/>
        <w:spacing w:lineRule="auto" w:line="288" w:before="0" w:after="0"/>
        <w:jc w:val="left"/>
        <w:rPr>
          <w:rFonts w:ascii="inherit" w:hAnsi="inherit"/>
          <w:sz w:val="17"/>
        </w:rPr>
      </w:pPr>
      <w:r>
        <w:rPr>
          <w:rFonts w:ascii="inherit" w:hAnsi="inherit"/>
          <w:sz w:val="17"/>
        </w:rPr>
        <w:t>Cardiac and neuromodulation sales for the third quarter of 2014 remained consistent with the prior year as new sales opportunities with existing customers offset the end of life impact for two legacy products. For the first nine months of 2014, cardiac and neuromodulation sales increased 5% due to the timing of customer product launches and inventory replenishments. Going forward, we expect growth in our cardiac and neuromodulation product line will continue to be negatively impacted by the end of life of two legacy products, which we expect will be mitigated by continued acceleration of recently launched products, as well as current and projected product development opportunities from our cardiac and neuromodulation customers. We continue to believe we are positioned to grow this category faster than the overall market growth although, when measured quarter over quarter, there will be some variation in our performance.</w:t>
      </w:r>
    </w:p>
    <w:p>
      <w:pPr>
        <w:pStyle w:val="TextBody"/>
        <w:spacing w:lineRule="auto" w:line="288" w:before="0" w:after="0"/>
        <w:jc w:val="left"/>
        <w:rPr>
          <w:rFonts w:ascii="inherit" w:hAnsi="inherit"/>
          <w:sz w:val="17"/>
        </w:rPr>
      </w:pPr>
      <w:r>
        <w:rPr>
          <w:rFonts w:ascii="inherit" w:hAnsi="inherit"/>
          <w:sz w:val="17"/>
        </w:rPr>
        <w:t xml:space="preserve">Orthopaedic sales for the third quarter and first nine months of 2014 increased 8% and 16%, respectively, in comparison to the prior year periods. Foreign currency exchange rate fluctuations did not materially impact orthopaedic sales for the third quarter of 2014 but increased sales by approximately $2.5 million for the year-to-date period in comparison to the prior year. On an </w:t>
      </w:r>
    </w:p>
    <w:p>
      <w:pPr>
        <w:pStyle w:val="TextBody"/>
        <w:spacing w:before="0" w:after="0"/>
        <w:rPr/>
      </w:pPr>
      <w:r>
        <w:rPr/>
      </w:r>
    </w:p>
    <w:p>
      <w:pPr>
        <w:pStyle w:val="TextBody"/>
        <w:spacing w:lineRule="auto" w:line="288"/>
        <w:jc w:val="center"/>
        <w:rPr>
          <w:sz w:val="17"/>
        </w:rPr>
      </w:pPr>
      <w:r>
        <w:rPr>
          <w:rFonts w:ascii="inherit" w:hAnsi="inherit"/>
          <w:sz w:val="17"/>
        </w:rPr>
        <w:t>- 35</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left"/>
        <w:rPr>
          <w:rFonts w:ascii="inherit" w:hAnsi="inherit"/>
          <w:sz w:val="17"/>
        </w:rPr>
      </w:pPr>
      <w:r>
        <w:rPr>
          <w:rFonts w:ascii="inherit" w:hAnsi="inherit"/>
          <w:sz w:val="17"/>
        </w:rPr>
        <w:t>organic constant currency basis, our orthopaedic product line sales increased 8% and 13% in comparison to the prior year third quarter and year-to-date periods, respectively. These increases were a result of increased implant and instrument sales primarily due to our sales force productivity, marketing efforts and market growth. For the year, we are forecasting low double digit growth in orthopaedics, excluding the impact of foreign currency exchange rate fluctuations, which we expect will reduce 2014 fourth quarter sales by approximately $1 million - $2 million due to the strengthening U.S. dollar versus the Euro.</w:t>
      </w:r>
    </w:p>
    <w:p>
      <w:pPr>
        <w:pStyle w:val="TextBody"/>
        <w:spacing w:lineRule="auto" w:line="288" w:before="0" w:after="0"/>
        <w:jc w:val="left"/>
        <w:rPr>
          <w:rFonts w:ascii="inherit" w:hAnsi="inherit"/>
          <w:sz w:val="17"/>
        </w:rPr>
      </w:pPr>
      <w:r>
        <w:rPr>
          <w:rFonts w:ascii="inherit" w:hAnsi="inherit"/>
          <w:sz w:val="17"/>
        </w:rPr>
        <w:t>Portable medical sales for the third quarter and first nine months of 2014 decreased 11% and 12%, respectively, in comparison to the prior year periods. We are refocusing our product line offerings in the portable medical space to products that have increased profitability and have discontinued or reduced volumes in certain of our lower margin products. The impact of this strategy is expected to begin to taper in the fourth quarter of 2014 but last through the first half of 2015. As part of our investment in capacity and capabilities and to better align our resources, during the second quarter of 2014, we announced plans to transfer our portable medical operations into a new facility located in Tijuana, Mexico. We remain optimistic about this product line and continue to see our pipeline of customer opportunities grow as we invest in new technologies to meet our customers’ needs and to expand our overall market opportunity.</w:t>
      </w:r>
    </w:p>
    <w:p>
      <w:pPr>
        <w:pStyle w:val="TextBody"/>
        <w:spacing w:lineRule="auto" w:line="288" w:before="0" w:after="0"/>
        <w:jc w:val="left"/>
        <w:rPr>
          <w:rFonts w:ascii="inherit" w:hAnsi="inherit"/>
          <w:sz w:val="17"/>
        </w:rPr>
      </w:pPr>
      <w:r>
        <w:rPr>
          <w:rFonts w:ascii="inherit" w:hAnsi="inherit"/>
          <w:sz w:val="17"/>
        </w:rPr>
        <w:t>Vascular sales for the third quarter and first nine months of 2014 increased 21% and 23%, respectively, in comparison to the prior year periods. These increases reflect the continued adoption of our medical device products and the relaunch of a vascular medical device near the end of 2013 which, as previously communicated, was voluntarily recalled in the fourth quarter of 2012. We anticipate continued strength in our vascular product line for the remainder of the year.</w:t>
      </w:r>
    </w:p>
    <w:p>
      <w:pPr>
        <w:pStyle w:val="TextBody"/>
        <w:spacing w:lineRule="auto" w:line="288" w:before="0" w:after="0"/>
        <w:jc w:val="left"/>
        <w:rPr>
          <w:rFonts w:ascii="inherit" w:hAnsi="inherit"/>
          <w:b/>
          <w:i/>
          <w:sz w:val="17"/>
        </w:rPr>
      </w:pPr>
      <w:r>
        <w:rPr>
          <w:rFonts w:ascii="inherit" w:hAnsi="inherit"/>
          <w:b/>
          <w:i/>
          <w:sz w:val="17"/>
        </w:rPr>
        <w:t xml:space="preserve">QiG Sales </w:t>
      </w:r>
    </w:p>
    <w:p>
      <w:pPr>
        <w:pStyle w:val="TextBody"/>
        <w:spacing w:lineRule="auto" w:line="288" w:before="0" w:after="0"/>
        <w:jc w:val="left"/>
        <w:rPr>
          <w:rFonts w:ascii="inherit" w:hAnsi="inherit"/>
          <w:sz w:val="17"/>
        </w:rPr>
      </w:pPr>
      <w:r>
        <w:rPr>
          <w:rFonts w:ascii="inherit" w:hAnsi="inherit"/>
          <w:sz w:val="17"/>
        </w:rPr>
        <w:t>QiG revenue for the third quarter of 2014 includes sales from CCC, which we acquired on August 12, 2014 and contributed $1.6 million to sales during the quarter. CCC is an active implantable neuromodulation medical device systems developer and manufacturer that designs and produces a range of devices for some of the world's top neuromodulation medical device companies, including implantable pulse generators, programmer systems, battery chargers, patient wands and leads. Excluding the revenue acquired from CCC, QiG revenue increased 35% and 14% for the third quarter and year-to-date periods, respectively, in comparison to the prior year periods, due to increased adoption of our thin film electrode technology and new product launches.</w:t>
      </w:r>
    </w:p>
    <w:p>
      <w:pPr>
        <w:pStyle w:val="TextBody"/>
        <w:spacing w:lineRule="auto" w:line="288" w:before="0" w:after="0"/>
        <w:jc w:val="left"/>
        <w:rPr>
          <w:sz w:val="17"/>
        </w:rPr>
      </w:pPr>
      <w:r>
        <w:rPr>
          <w:rFonts w:ascii="inherit" w:hAnsi="inherit"/>
          <w:sz w:val="17"/>
        </w:rPr>
        <w:t>G</w:t>
      </w:r>
      <w:r>
        <w:rPr>
          <w:rFonts w:ascii="inherit" w:hAnsi="inherit"/>
          <w:b/>
          <w:i/>
          <w:sz w:val="17"/>
        </w:rPr>
        <w:t>ross Profit</w:t>
      </w:r>
    </w:p>
    <w:p>
      <w:pPr>
        <w:pStyle w:val="TextBody"/>
        <w:spacing w:lineRule="auto" w:line="288" w:before="0" w:after="0"/>
        <w:rPr>
          <w:rFonts w:ascii="inherit" w:hAnsi="inherit"/>
          <w:sz w:val="17"/>
        </w:rPr>
      </w:pPr>
      <w:r>
        <w:rPr>
          <w:rFonts w:ascii="inherit" w:hAnsi="inherit"/>
          <w:sz w:val="17"/>
        </w:rPr>
        <w:t>Changes to gross profit as a percentage of sales from the prior year were due to the following:</w:t>
      </w:r>
    </w:p>
    <w:tbl>
      <w:tblPr>
        <w:tblW w:w="10205" w:type="dxa"/>
        <w:jc w:val="left"/>
        <w:tblInd w:w="0" w:type="dxa"/>
        <w:tblCellMar>
          <w:top w:w="0" w:type="dxa"/>
          <w:left w:w="0" w:type="dxa"/>
          <w:bottom w:w="0" w:type="dxa"/>
          <w:right w:w="0" w:type="dxa"/>
        </w:tblCellMar>
      </w:tblPr>
      <w:tblGrid>
        <w:gridCol w:w="6373"/>
        <w:gridCol w:w="1380"/>
        <w:gridCol w:w="304"/>
        <w:gridCol w:w="152"/>
        <w:gridCol w:w="1380"/>
        <w:gridCol w:w="616"/>
      </w:tblGrid>
      <w:tr>
        <w:trPr/>
        <w:tc>
          <w:tcPr>
            <w:tcW w:w="10205" w:type="dxa"/>
            <w:gridSpan w:val="6"/>
            <w:tcBorders/>
            <w:shd w:fill="auto" w:val="clear"/>
            <w:vAlign w:val="center"/>
          </w:tcPr>
          <w:p>
            <w:pPr>
              <w:pStyle w:val="TableContents"/>
              <w:spacing w:before="0" w:after="283"/>
              <w:rPr>
                <w:sz w:val="4"/>
                <w:szCs w:val="4"/>
              </w:rPr>
            </w:pPr>
            <w:r>
              <w:rPr>
                <w:sz w:val="4"/>
                <w:szCs w:val="4"/>
              </w:rPr>
            </w:r>
          </w:p>
        </w:tc>
      </w:tr>
      <w:tr>
        <w:trPr/>
        <w:tc>
          <w:tcPr>
            <w:tcW w:w="6373" w:type="dxa"/>
            <w:tcBorders/>
            <w:shd w:fill="auto" w:val="clear"/>
            <w:vAlign w:val="center"/>
          </w:tcPr>
          <w:p>
            <w:pPr>
              <w:pStyle w:val="TableContents"/>
              <w:spacing w:before="0" w:after="283"/>
              <w:rPr>
                <w:sz w:val="4"/>
                <w:szCs w:val="4"/>
              </w:rPr>
            </w:pPr>
            <w:r>
              <w:rPr>
                <w:sz w:val="4"/>
                <w:szCs w:val="4"/>
              </w:rPr>
            </w:r>
          </w:p>
        </w:tc>
        <w:tc>
          <w:tcPr>
            <w:tcW w:w="1380"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380"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ind w:left="0" w:right="0" w:firstLine="420"/>
              <w:rPr>
                <w:sz w:val="4"/>
                <w:szCs w:val="4"/>
              </w:rPr>
            </w:pPr>
            <w:r>
              <w:rPr>
                <w:sz w:val="4"/>
                <w:szCs w:val="4"/>
              </w:rPr>
            </w:r>
          </w:p>
        </w:tc>
      </w:tr>
      <w:tr>
        <w:trPr/>
        <w:tc>
          <w:tcPr>
            <w:tcW w:w="6373" w:type="dxa"/>
            <w:tcBorders/>
            <w:shd w:fill="auto" w:val="clear"/>
            <w:vAlign w:val="center"/>
          </w:tcPr>
          <w:p>
            <w:pPr>
              <w:pStyle w:val="TableContents"/>
              <w:spacing w:before="0" w:after="0"/>
              <w:ind w:left="0" w:right="0" w:firstLine="30"/>
              <w:jc w:val="left"/>
              <w:rPr/>
            </w:pPr>
            <w:r>
              <w:rPr/>
              <w:t> </w:t>
            </w:r>
          </w:p>
        </w:tc>
        <w:tc>
          <w:tcPr>
            <w:tcW w:w="3832" w:type="dxa"/>
            <w:gridSpan w:val="5"/>
            <w:tcBorders>
              <w:bottom w:val="single" w:sz="1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Change From</w:t>
            </w:r>
          </w:p>
          <w:p>
            <w:pPr>
              <w:pStyle w:val="TableContents"/>
              <w:spacing w:before="0" w:after="0"/>
              <w:ind w:left="0" w:right="0" w:firstLine="420"/>
              <w:jc w:val="center"/>
              <w:rPr>
                <w:rFonts w:ascii="inherit" w:hAnsi="inherit"/>
                <w:b/>
                <w:sz w:val="13"/>
              </w:rPr>
            </w:pPr>
            <w:r>
              <w:rPr>
                <w:rFonts w:ascii="inherit" w:hAnsi="inherit"/>
                <w:b/>
                <w:sz w:val="13"/>
              </w:rPr>
              <w:t>Prior Year</w:t>
            </w:r>
          </w:p>
        </w:tc>
      </w:tr>
      <w:tr>
        <w:trPr/>
        <w:tc>
          <w:tcPr>
            <w:tcW w:w="6373" w:type="dxa"/>
            <w:tcBorders/>
            <w:shd w:fill="CCEEFF" w:val="clear"/>
            <w:vAlign w:val="center"/>
          </w:tcPr>
          <w:p>
            <w:pPr>
              <w:pStyle w:val="TableContents"/>
              <w:spacing w:before="0" w:after="0"/>
              <w:ind w:left="0" w:right="0" w:firstLine="30"/>
              <w:jc w:val="left"/>
              <w:rPr/>
            </w:pPr>
            <w:r>
              <w:rPr/>
              <w:t> </w:t>
            </w:r>
          </w:p>
        </w:tc>
        <w:tc>
          <w:tcPr>
            <w:tcW w:w="1684" w:type="dxa"/>
            <w:gridSpan w:val="2"/>
            <w:tcBorders>
              <w:bottom w:val="single" w:sz="2" w:space="0" w:color="000000"/>
            </w:tcBorders>
            <w:shd w:fill="CCEEFF" w:val="clear"/>
            <w:tcMar>
              <w:bottom w:w="30" w:type="dxa"/>
            </w:tcMar>
            <w:vAlign w:val="center"/>
          </w:tcPr>
          <w:p>
            <w:pPr>
              <w:pStyle w:val="TableContents"/>
              <w:spacing w:before="0" w:after="0"/>
              <w:jc w:val="center"/>
              <w:rPr>
                <w:rFonts w:ascii="inherit" w:hAnsi="inherit"/>
                <w:b/>
                <w:sz w:val="13"/>
              </w:rPr>
            </w:pPr>
            <w:r>
              <w:rPr>
                <w:rFonts w:ascii="inherit" w:hAnsi="inherit"/>
                <w:b/>
                <w:sz w:val="13"/>
              </w:rPr>
              <w:t>Three</w:t>
            </w:r>
          </w:p>
          <w:p>
            <w:pPr>
              <w:pStyle w:val="TableContents"/>
              <w:spacing w:before="0" w:after="0"/>
              <w:ind w:left="0" w:right="0" w:firstLine="30"/>
              <w:jc w:val="center"/>
              <w:rPr>
                <w:rFonts w:ascii="inherit" w:hAnsi="inherit"/>
                <w:b/>
                <w:sz w:val="13"/>
              </w:rPr>
            </w:pPr>
            <w:r>
              <w:rPr>
                <w:rFonts w:ascii="inherit" w:hAnsi="inherit"/>
                <w:b/>
                <w:sz w:val="13"/>
              </w:rPr>
              <w:t>Months</w:t>
            </w:r>
          </w:p>
        </w:tc>
        <w:tc>
          <w:tcPr>
            <w:tcW w:w="152" w:type="dxa"/>
            <w:tcBorders/>
            <w:shd w:fill="CCEEFF" w:val="clear"/>
            <w:vAlign w:val="center"/>
          </w:tcPr>
          <w:p>
            <w:pPr>
              <w:pStyle w:val="TableContents"/>
              <w:spacing w:before="0" w:after="0"/>
              <w:ind w:left="0" w:right="0" w:firstLine="30"/>
              <w:rPr/>
            </w:pPr>
            <w:r>
              <w:rPr/>
              <w:t> </w:t>
            </w:r>
          </w:p>
        </w:tc>
        <w:tc>
          <w:tcPr>
            <w:tcW w:w="1996" w:type="dxa"/>
            <w:gridSpan w:val="2"/>
            <w:tcBorders>
              <w:bottom w:val="single" w:sz="2" w:space="0" w:color="000000"/>
            </w:tcBorders>
            <w:shd w:fill="CCEEFF" w:val="clear"/>
            <w:tcMar>
              <w:bottom w:w="30" w:type="dxa"/>
            </w:tcMar>
            <w:vAlign w:val="center"/>
          </w:tcPr>
          <w:p>
            <w:pPr>
              <w:pStyle w:val="TableContents"/>
              <w:spacing w:before="0" w:after="0"/>
              <w:jc w:val="center"/>
              <w:rPr>
                <w:rFonts w:ascii="inherit" w:hAnsi="inherit"/>
                <w:b/>
                <w:sz w:val="13"/>
              </w:rPr>
            </w:pPr>
            <w:r>
              <w:rPr>
                <w:rFonts w:ascii="inherit" w:hAnsi="inherit"/>
                <w:b/>
                <w:sz w:val="13"/>
              </w:rPr>
              <w:t>Nine</w:t>
            </w:r>
          </w:p>
          <w:p>
            <w:pPr>
              <w:pStyle w:val="TableContents"/>
              <w:spacing w:before="0" w:after="0"/>
              <w:ind w:left="0" w:right="0" w:firstLine="180"/>
              <w:jc w:val="center"/>
              <w:rPr>
                <w:rFonts w:ascii="inherit" w:hAnsi="inherit"/>
                <w:b/>
                <w:sz w:val="13"/>
              </w:rPr>
            </w:pPr>
            <w:r>
              <w:rPr>
                <w:rFonts w:ascii="inherit" w:hAnsi="inherit"/>
                <w:b/>
                <w:sz w:val="13"/>
              </w:rPr>
              <w:t>Months</w:t>
            </w:r>
          </w:p>
        </w:tc>
      </w:tr>
      <w:tr>
        <w:trPr/>
        <w:tc>
          <w:tcPr>
            <w:tcW w:w="6373" w:type="dxa"/>
            <w:tcBorders/>
            <w:shd w:fill="auto" w:val="clear"/>
            <w:vAlign w:val="center"/>
          </w:tcPr>
          <w:p>
            <w:pPr>
              <w:pStyle w:val="TableContents"/>
              <w:spacing w:lineRule="auto" w:line="288" w:before="0" w:after="0"/>
              <w:ind w:left="0" w:right="0" w:firstLine="30"/>
              <w:jc w:val="left"/>
              <w:rPr>
                <w:sz w:val="17"/>
              </w:rPr>
            </w:pPr>
            <w:r>
              <w:rPr>
                <w:rFonts w:ascii="inherit" w:hAnsi="inherit"/>
                <w:sz w:val="17"/>
              </w:rPr>
              <w:t>Performance-based compensation</w:t>
            </w:r>
            <w:r>
              <w:rPr>
                <w:rFonts w:ascii="inherit" w:hAnsi="inherit"/>
                <w:sz w:val="12"/>
              </w:rPr>
              <w:t>(a)</w:t>
            </w:r>
          </w:p>
        </w:tc>
        <w:tc>
          <w:tcPr>
            <w:tcW w:w="1380" w:type="dxa"/>
            <w:tcBorders/>
            <w:shd w:fill="auto" w:val="clear"/>
            <w:vAlign w:val="center"/>
          </w:tcPr>
          <w:p>
            <w:pPr>
              <w:pStyle w:val="TableContents"/>
              <w:spacing w:before="0" w:after="0"/>
              <w:jc w:val="right"/>
              <w:rPr>
                <w:rFonts w:ascii="inherit" w:hAnsi="inherit"/>
                <w:sz w:val="17"/>
              </w:rPr>
            </w:pPr>
            <w:r>
              <w:rPr>
                <w:rFonts w:ascii="inherit" w:hAnsi="inherit"/>
                <w:sz w:val="17"/>
              </w:rPr>
              <w:t>0.6</w:t>
            </w:r>
          </w:p>
        </w:tc>
        <w:tc>
          <w:tcPr>
            <w:tcW w:w="304"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152" w:type="dxa"/>
            <w:tcBorders/>
            <w:shd w:fill="auto" w:val="clear"/>
            <w:vAlign w:val="center"/>
          </w:tcPr>
          <w:p>
            <w:pPr>
              <w:pStyle w:val="TableContents"/>
              <w:spacing w:before="0" w:after="0"/>
              <w:ind w:left="0" w:right="0" w:firstLine="30"/>
              <w:rPr/>
            </w:pPr>
            <w:r>
              <w:rPr/>
              <w:t> </w:t>
            </w:r>
          </w:p>
        </w:tc>
        <w:tc>
          <w:tcPr>
            <w:tcW w:w="1380" w:type="dxa"/>
            <w:tcBorders/>
            <w:shd w:fill="auto" w:val="clear"/>
            <w:vAlign w:val="center"/>
          </w:tcPr>
          <w:p>
            <w:pPr>
              <w:pStyle w:val="TableContents"/>
              <w:spacing w:before="0" w:after="0"/>
              <w:jc w:val="right"/>
              <w:rPr>
                <w:rFonts w:ascii="inherit" w:hAnsi="inherit"/>
                <w:sz w:val="17"/>
              </w:rPr>
            </w:pPr>
            <w:r>
              <w:rPr>
                <w:rFonts w:ascii="inherit" w:hAnsi="inherit"/>
                <w:sz w:val="17"/>
              </w:rPr>
              <w:t>0.2</w:t>
            </w:r>
          </w:p>
        </w:tc>
        <w:tc>
          <w:tcPr>
            <w:tcW w:w="616" w:type="dxa"/>
            <w:tcBorders/>
            <w:shd w:fill="auto" w:val="clear"/>
            <w:vAlign w:val="center"/>
          </w:tcPr>
          <w:p>
            <w:pPr>
              <w:pStyle w:val="TableContents"/>
              <w:spacing w:before="0" w:after="0"/>
              <w:ind w:left="0" w:right="0" w:firstLine="180"/>
              <w:jc w:val="left"/>
              <w:rPr/>
            </w:pPr>
            <w:r>
              <w:rPr/>
              <w:t> </w:t>
            </w:r>
            <w:r>
              <w:rPr>
                <w:rFonts w:ascii="inherit" w:hAnsi="inherit"/>
                <w:sz w:val="17"/>
              </w:rPr>
              <w:t>%</w:t>
            </w:r>
          </w:p>
        </w:tc>
      </w:tr>
      <w:tr>
        <w:trPr/>
        <w:tc>
          <w:tcPr>
            <w:tcW w:w="6373" w:type="dxa"/>
            <w:tcBorders/>
            <w:shd w:fill="CCEEFF" w:val="clear"/>
            <w:vAlign w:val="center"/>
          </w:tcPr>
          <w:p>
            <w:pPr>
              <w:pStyle w:val="TableContents"/>
              <w:spacing w:lineRule="auto" w:line="288" w:before="0" w:after="0"/>
              <w:ind w:left="0" w:right="0" w:firstLine="30"/>
              <w:jc w:val="left"/>
              <w:rPr>
                <w:sz w:val="17"/>
              </w:rPr>
            </w:pPr>
            <w:r>
              <w:rPr>
                <w:rFonts w:ascii="inherit" w:hAnsi="inherit"/>
                <w:sz w:val="17"/>
              </w:rPr>
              <w:t>Production efficiencies, volume and mix</w:t>
            </w:r>
            <w:r>
              <w:rPr>
                <w:rFonts w:ascii="inherit" w:hAnsi="inherit"/>
                <w:sz w:val="12"/>
              </w:rPr>
              <w:t>(b)</w:t>
            </w:r>
          </w:p>
        </w:tc>
        <w:tc>
          <w:tcPr>
            <w:tcW w:w="1380" w:type="dxa"/>
            <w:tcBorders/>
            <w:shd w:fill="CCEEFF" w:val="clear"/>
            <w:vAlign w:val="center"/>
          </w:tcPr>
          <w:p>
            <w:pPr>
              <w:pStyle w:val="TableContents"/>
              <w:spacing w:before="0" w:after="0"/>
              <w:jc w:val="right"/>
              <w:rPr>
                <w:rFonts w:ascii="inherit" w:hAnsi="inherit"/>
                <w:sz w:val="17"/>
              </w:rPr>
            </w:pPr>
            <w:r>
              <w:rPr>
                <w:rFonts w:ascii="inherit" w:hAnsi="inherit"/>
                <w:sz w:val="17"/>
              </w:rPr>
              <w:t>1.0</w:t>
            </w:r>
          </w:p>
        </w:tc>
        <w:tc>
          <w:tcPr>
            <w:tcW w:w="304" w:type="dxa"/>
            <w:tcBorders/>
            <w:shd w:fill="CCEEFF" w:val="clear"/>
            <w:vAlign w:val="center"/>
          </w:tcPr>
          <w:p>
            <w:pPr>
              <w:pStyle w:val="TableContents"/>
              <w:spacing w:before="0" w:after="0"/>
              <w:ind w:left="0" w:right="0" w:firstLine="30"/>
              <w:jc w:val="left"/>
              <w:rPr/>
            </w:pPr>
            <w:r>
              <w:rPr/>
              <w:t> </w:t>
            </w:r>
            <w:r>
              <w:rPr>
                <w:rFonts w:ascii="inherit" w:hAnsi="inherit"/>
                <w:sz w:val="17"/>
              </w:rPr>
              <w:t>%</w:t>
            </w:r>
          </w:p>
        </w:tc>
        <w:tc>
          <w:tcPr>
            <w:tcW w:w="152" w:type="dxa"/>
            <w:tcBorders/>
            <w:shd w:fill="CCEEFF" w:val="clear"/>
            <w:vAlign w:val="center"/>
          </w:tcPr>
          <w:p>
            <w:pPr>
              <w:pStyle w:val="TableContents"/>
              <w:spacing w:before="0" w:after="0"/>
              <w:ind w:left="0" w:right="0" w:firstLine="30"/>
              <w:rPr/>
            </w:pPr>
            <w:r>
              <w:rPr/>
              <w:t> </w:t>
            </w:r>
          </w:p>
        </w:tc>
        <w:tc>
          <w:tcPr>
            <w:tcW w:w="1380" w:type="dxa"/>
            <w:tcBorders/>
            <w:shd w:fill="CCEEFF" w:val="clear"/>
            <w:vAlign w:val="center"/>
          </w:tcPr>
          <w:p>
            <w:pPr>
              <w:pStyle w:val="TableContents"/>
              <w:spacing w:before="0" w:after="0"/>
              <w:jc w:val="right"/>
              <w:rPr>
                <w:rFonts w:ascii="inherit" w:hAnsi="inherit"/>
                <w:sz w:val="17"/>
              </w:rPr>
            </w:pPr>
            <w:r>
              <w:rPr>
                <w:rFonts w:ascii="inherit" w:hAnsi="inherit"/>
                <w:sz w:val="17"/>
              </w:rPr>
              <w:t>1.4</w:t>
            </w:r>
          </w:p>
        </w:tc>
        <w:tc>
          <w:tcPr>
            <w:tcW w:w="616" w:type="dxa"/>
            <w:tcBorders/>
            <w:shd w:fill="CCEEFF" w:val="clear"/>
            <w:vAlign w:val="center"/>
          </w:tcPr>
          <w:p>
            <w:pPr>
              <w:pStyle w:val="TableContents"/>
              <w:spacing w:before="0" w:after="0"/>
              <w:ind w:left="0" w:right="0" w:firstLine="180"/>
              <w:jc w:val="left"/>
              <w:rPr/>
            </w:pPr>
            <w:r>
              <w:rPr/>
              <w:t> </w:t>
            </w:r>
            <w:r>
              <w:rPr>
                <w:rFonts w:ascii="inherit" w:hAnsi="inherit"/>
                <w:sz w:val="17"/>
              </w:rPr>
              <w:t>%</w:t>
            </w:r>
          </w:p>
        </w:tc>
      </w:tr>
      <w:tr>
        <w:trPr/>
        <w:tc>
          <w:tcPr>
            <w:tcW w:w="6373" w:type="dxa"/>
            <w:tcBorders/>
            <w:shd w:fill="auto" w:val="clear"/>
            <w:vAlign w:val="center"/>
          </w:tcPr>
          <w:p>
            <w:pPr>
              <w:pStyle w:val="TableContents"/>
              <w:spacing w:lineRule="auto" w:line="288" w:before="0" w:after="0"/>
              <w:ind w:left="0" w:right="0" w:firstLine="30"/>
              <w:jc w:val="left"/>
              <w:rPr>
                <w:sz w:val="17"/>
              </w:rPr>
            </w:pPr>
            <w:r>
              <w:rPr>
                <w:rFonts w:ascii="inherit" w:hAnsi="inherit"/>
                <w:sz w:val="17"/>
              </w:rPr>
              <w:t>Impact of acquisition</w:t>
            </w:r>
            <w:r>
              <w:rPr>
                <w:rFonts w:ascii="inherit" w:hAnsi="inherit"/>
                <w:sz w:val="12"/>
              </w:rPr>
              <w:t>(c)</w:t>
            </w:r>
          </w:p>
        </w:tc>
        <w:tc>
          <w:tcPr>
            <w:tcW w:w="1380" w:type="dxa"/>
            <w:tcBorders/>
            <w:shd w:fill="auto" w:val="clear"/>
            <w:vAlign w:val="center"/>
          </w:tcPr>
          <w:p>
            <w:pPr>
              <w:pStyle w:val="TableContents"/>
              <w:spacing w:before="0" w:after="0"/>
              <w:jc w:val="right"/>
              <w:rPr>
                <w:rFonts w:ascii="inherit" w:hAnsi="inherit"/>
                <w:sz w:val="17"/>
              </w:rPr>
            </w:pPr>
            <w:r>
              <w:rPr>
                <w:rFonts w:ascii="inherit" w:hAnsi="inherit"/>
                <w:sz w:val="17"/>
              </w:rPr>
              <w:t>0.1</w:t>
            </w:r>
          </w:p>
        </w:tc>
        <w:tc>
          <w:tcPr>
            <w:tcW w:w="304" w:type="dxa"/>
            <w:tcBorders/>
            <w:shd w:fill="auto" w:val="clear"/>
            <w:vAlign w:val="center"/>
          </w:tcPr>
          <w:p>
            <w:pPr>
              <w:pStyle w:val="TableContents"/>
              <w:spacing w:before="0" w:after="0"/>
              <w:ind w:left="0" w:right="0" w:firstLine="30"/>
              <w:jc w:val="left"/>
              <w:rPr/>
            </w:pPr>
            <w:r>
              <w:rPr/>
              <w:t> </w:t>
            </w:r>
            <w:r>
              <w:rPr>
                <w:rFonts w:ascii="inherit" w:hAnsi="inherit"/>
                <w:sz w:val="17"/>
              </w:rPr>
              <w:t>%</w:t>
            </w:r>
          </w:p>
        </w:tc>
        <w:tc>
          <w:tcPr>
            <w:tcW w:w="152" w:type="dxa"/>
            <w:tcBorders/>
            <w:shd w:fill="auto" w:val="clear"/>
            <w:vAlign w:val="center"/>
          </w:tcPr>
          <w:p>
            <w:pPr>
              <w:pStyle w:val="TableContents"/>
              <w:spacing w:before="0" w:after="0"/>
              <w:ind w:left="0" w:right="0" w:firstLine="30"/>
              <w:rPr/>
            </w:pPr>
            <w:r>
              <w:rPr/>
              <w:t> </w:t>
            </w:r>
          </w:p>
        </w:tc>
        <w:tc>
          <w:tcPr>
            <w:tcW w:w="1380" w:type="dxa"/>
            <w:tcBorders/>
            <w:shd w:fill="auto" w:val="clear"/>
            <w:vAlign w:val="center"/>
          </w:tcPr>
          <w:p>
            <w:pPr>
              <w:pStyle w:val="TableContents"/>
              <w:spacing w:before="0" w:after="0"/>
              <w:jc w:val="right"/>
              <w:rPr/>
            </w:pPr>
            <w:r>
              <w:rPr/>
              <w:t>—</w:t>
            </w:r>
          </w:p>
        </w:tc>
        <w:tc>
          <w:tcPr>
            <w:tcW w:w="616" w:type="dxa"/>
            <w:tcBorders/>
            <w:shd w:fill="auto" w:val="clear"/>
            <w:vAlign w:val="center"/>
          </w:tcPr>
          <w:p>
            <w:pPr>
              <w:pStyle w:val="TableContents"/>
              <w:spacing w:before="0" w:after="0"/>
              <w:ind w:left="0" w:right="0" w:firstLine="180"/>
              <w:jc w:val="left"/>
              <w:rPr/>
            </w:pPr>
            <w:r>
              <w:rPr/>
              <w:t> </w:t>
            </w:r>
            <w:r>
              <w:rPr>
                <w:rFonts w:ascii="inherit" w:hAnsi="inherit"/>
                <w:sz w:val="17"/>
              </w:rPr>
              <w:t>%</w:t>
            </w:r>
          </w:p>
        </w:tc>
      </w:tr>
      <w:tr>
        <w:trPr/>
        <w:tc>
          <w:tcPr>
            <w:tcW w:w="6373" w:type="dxa"/>
            <w:tcBorders/>
            <w:shd w:fill="CCEEFF" w:val="clear"/>
            <w:vAlign w:val="center"/>
          </w:tcPr>
          <w:p>
            <w:pPr>
              <w:pStyle w:val="TableContents"/>
              <w:spacing w:lineRule="auto" w:line="288" w:before="0" w:after="0"/>
              <w:ind w:left="0" w:right="0" w:firstLine="30"/>
              <w:jc w:val="left"/>
              <w:rPr>
                <w:sz w:val="17"/>
              </w:rPr>
            </w:pPr>
            <w:r>
              <w:rPr>
                <w:rFonts w:ascii="inherit" w:hAnsi="inherit"/>
                <w:sz w:val="17"/>
              </w:rPr>
              <w:t>Price</w:t>
            </w:r>
            <w:r>
              <w:rPr>
                <w:rFonts w:ascii="inherit" w:hAnsi="inherit"/>
                <w:sz w:val="12"/>
              </w:rPr>
              <w:t>(d)</w:t>
            </w:r>
          </w:p>
        </w:tc>
        <w:tc>
          <w:tcPr>
            <w:tcW w:w="1380" w:type="dxa"/>
            <w:tcBorders/>
            <w:shd w:fill="CCEEFF" w:val="clear"/>
            <w:vAlign w:val="center"/>
          </w:tcPr>
          <w:p>
            <w:pPr>
              <w:pStyle w:val="TableContents"/>
              <w:spacing w:before="0" w:after="0"/>
              <w:jc w:val="right"/>
              <w:rPr>
                <w:rFonts w:ascii="inherit" w:hAnsi="inherit"/>
                <w:sz w:val="17"/>
              </w:rPr>
            </w:pPr>
            <w:r>
              <w:rPr>
                <w:rFonts w:ascii="inherit" w:hAnsi="inherit"/>
                <w:sz w:val="17"/>
              </w:rPr>
              <w:t>(1.0</w:t>
            </w:r>
          </w:p>
        </w:tc>
        <w:tc>
          <w:tcPr>
            <w:tcW w:w="30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2" w:type="dxa"/>
            <w:tcBorders/>
            <w:shd w:fill="CCEEFF" w:val="clear"/>
            <w:vAlign w:val="center"/>
          </w:tcPr>
          <w:p>
            <w:pPr>
              <w:pStyle w:val="TableContents"/>
              <w:spacing w:before="0" w:after="0"/>
              <w:ind w:left="0" w:right="0" w:firstLine="30"/>
              <w:rPr/>
            </w:pPr>
            <w:r>
              <w:rPr/>
              <w:t> </w:t>
            </w:r>
          </w:p>
        </w:tc>
        <w:tc>
          <w:tcPr>
            <w:tcW w:w="1380" w:type="dxa"/>
            <w:tcBorders/>
            <w:shd w:fill="CCEEFF" w:val="clear"/>
            <w:vAlign w:val="center"/>
          </w:tcPr>
          <w:p>
            <w:pPr>
              <w:pStyle w:val="TableContents"/>
              <w:spacing w:before="0" w:after="0"/>
              <w:jc w:val="right"/>
              <w:rPr>
                <w:rFonts w:ascii="inherit" w:hAnsi="inherit"/>
                <w:sz w:val="17"/>
              </w:rPr>
            </w:pPr>
            <w:r>
              <w:rPr>
                <w:rFonts w:ascii="inherit" w:hAnsi="inherit"/>
                <w:sz w:val="17"/>
              </w:rPr>
              <w:t>(1.0</w:t>
            </w:r>
          </w:p>
        </w:tc>
        <w:tc>
          <w:tcPr>
            <w:tcW w:w="616" w:type="dxa"/>
            <w:tcBorders/>
            <w:shd w:fill="CCEEFF" w:val="clear"/>
            <w:vAlign w:val="center"/>
          </w:tcPr>
          <w:p>
            <w:pPr>
              <w:pStyle w:val="TableContents"/>
              <w:spacing w:before="0" w:after="0"/>
              <w:ind w:left="0" w:right="0" w:firstLine="180"/>
              <w:jc w:val="left"/>
              <w:rPr>
                <w:rFonts w:ascii="inherit" w:hAnsi="inherit"/>
                <w:sz w:val="17"/>
              </w:rPr>
            </w:pPr>
            <w:r>
              <w:rPr>
                <w:rFonts w:ascii="inherit" w:hAnsi="inherit"/>
                <w:sz w:val="17"/>
              </w:rPr>
              <w:t>)%</w:t>
            </w:r>
          </w:p>
        </w:tc>
      </w:tr>
      <w:tr>
        <w:trPr/>
        <w:tc>
          <w:tcPr>
            <w:tcW w:w="637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Other</w:t>
            </w:r>
          </w:p>
        </w:tc>
        <w:tc>
          <w:tcPr>
            <w:tcW w:w="138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(0.2</w:t>
            </w:r>
          </w:p>
        </w:tc>
        <w:tc>
          <w:tcPr>
            <w:tcW w:w="304"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52" w:type="dxa"/>
            <w:tcBorders/>
            <w:shd w:fill="auto" w:val="clear"/>
            <w:vAlign w:val="center"/>
          </w:tcPr>
          <w:p>
            <w:pPr>
              <w:pStyle w:val="TableContents"/>
              <w:spacing w:before="0" w:after="0"/>
              <w:ind w:left="0" w:right="0" w:firstLine="30"/>
              <w:rPr/>
            </w:pPr>
            <w:r>
              <w:rPr/>
              <w:t> </w:t>
            </w:r>
          </w:p>
        </w:tc>
        <w:tc>
          <w:tcPr>
            <w:tcW w:w="1380" w:type="dxa"/>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(0.2</w:t>
            </w:r>
          </w:p>
        </w:tc>
        <w:tc>
          <w:tcPr>
            <w:tcW w:w="616" w:type="dxa"/>
            <w:tcBorders>
              <w:bottom w:val="single" w:sz="2" w:space="0" w:color="000000"/>
            </w:tcBorders>
            <w:shd w:fill="auto" w:val="clear"/>
            <w:tcMar>
              <w:bottom w:w="30" w:type="dxa"/>
            </w:tcM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637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percentage point change to gross profit as a percentage of sales</w:t>
            </w:r>
          </w:p>
        </w:tc>
        <w:tc>
          <w:tcPr>
            <w:tcW w:w="138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0.5</w:t>
            </w:r>
          </w:p>
        </w:tc>
        <w:tc>
          <w:tcPr>
            <w:tcW w:w="304" w:type="dxa"/>
            <w:tcBorders>
              <w:bottom w:val="double" w:sz="6" w:space="0" w:color="000000"/>
            </w:tcBorders>
            <w:shd w:fill="CCEEFF" w:val="clear"/>
            <w:tcMar>
              <w:bottom w:w="30" w:type="dxa"/>
            </w:tcMar>
            <w:vAlign w:val="center"/>
          </w:tcPr>
          <w:p>
            <w:pPr>
              <w:pStyle w:val="TableContents"/>
              <w:spacing w:before="0" w:after="0"/>
              <w:ind w:left="0" w:right="0" w:firstLine="30"/>
              <w:jc w:val="left"/>
              <w:rPr/>
            </w:pPr>
            <w:r>
              <w:rPr/>
              <w:t> </w:t>
            </w:r>
            <w:r>
              <w:rPr>
                <w:rFonts w:ascii="inherit" w:hAnsi="inherit"/>
                <w:sz w:val="17"/>
              </w:rPr>
              <w:t>%</w:t>
            </w:r>
          </w:p>
        </w:tc>
        <w:tc>
          <w:tcPr>
            <w:tcW w:w="152" w:type="dxa"/>
            <w:tcBorders/>
            <w:shd w:fill="CCEEFF" w:val="clear"/>
            <w:vAlign w:val="center"/>
          </w:tcPr>
          <w:p>
            <w:pPr>
              <w:pStyle w:val="TableContents"/>
              <w:spacing w:before="0" w:after="0"/>
              <w:ind w:left="0" w:right="0" w:firstLine="30"/>
              <w:rPr/>
            </w:pPr>
            <w:r>
              <w:rPr/>
              <w:t> </w:t>
            </w:r>
          </w:p>
        </w:tc>
        <w:tc>
          <w:tcPr>
            <w:tcW w:w="1380"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0.4</w:t>
            </w:r>
          </w:p>
        </w:tc>
        <w:tc>
          <w:tcPr>
            <w:tcW w:w="616" w:type="dxa"/>
            <w:tcBorders>
              <w:bottom w:val="double" w:sz="6" w:space="0" w:color="000000"/>
            </w:tcBorders>
            <w:shd w:fill="CCEEFF" w:val="clear"/>
            <w:tcMar>
              <w:bottom w:w="30" w:type="dxa"/>
            </w:tcMar>
            <w:vAlign w:val="center"/>
          </w:tcPr>
          <w:p>
            <w:pPr>
              <w:pStyle w:val="TableContents"/>
              <w:spacing w:before="0" w:after="0"/>
              <w:jc w:val="left"/>
              <w:rPr/>
            </w:pPr>
            <w:r>
              <w:rPr/>
              <w:t> </w:t>
            </w:r>
            <w:r>
              <w:rPr>
                <w:rFonts w:ascii="inherit" w:hAnsi="inherit"/>
                <w:sz w:val="17"/>
              </w:rPr>
              <w:t>%</w:t>
            </w:r>
          </w:p>
        </w:tc>
      </w:tr>
    </w:tbl>
    <w:p>
      <w:pPr>
        <w:pStyle w:val="TextBody"/>
        <w:spacing w:lineRule="auto" w:line="288" w:before="0" w:after="0"/>
        <w:rPr/>
      </w:pPr>
      <w:r>
        <w:rPr/>
        <w:t> </w:t>
      </w:r>
    </w:p>
    <w:tbl>
      <w:tblPr>
        <w:tblW w:w="10205" w:type="dxa"/>
        <w:jc w:val="left"/>
        <w:tblInd w:w="0" w:type="dxa"/>
        <w:tblCellMar>
          <w:top w:w="0" w:type="dxa"/>
          <w:left w:w="0" w:type="dxa"/>
          <w:bottom w:w="0" w:type="dxa"/>
          <w:right w:w="0" w:type="dxa"/>
        </w:tblCellMar>
      </w:tblPr>
      <w:tblGrid>
        <w:gridCol w:w="244"/>
        <w:gridCol w:w="9961"/>
      </w:tblGrid>
      <w:tr>
        <w:trPr/>
        <w:tc>
          <w:tcPr>
            <w:tcW w:w="244" w:type="dxa"/>
            <w:tcBorders/>
            <w:shd w:fill="auto" w:val="clear"/>
            <w:vAlign w:val="center"/>
          </w:tcPr>
          <w:p>
            <w:pPr>
              <w:pStyle w:val="TableContents"/>
              <w:spacing w:before="0" w:after="283"/>
              <w:rPr>
                <w:sz w:val="4"/>
                <w:szCs w:val="4"/>
              </w:rPr>
            </w:pPr>
            <w:r>
              <w:rPr>
                <w:sz w:val="4"/>
                <w:szCs w:val="4"/>
              </w:rPr>
            </w:r>
          </w:p>
        </w:tc>
        <w:tc>
          <w:tcPr>
            <w:tcW w:w="9961" w:type="dxa"/>
            <w:tcBorders/>
            <w:shd w:fill="auto" w:val="clear"/>
            <w:vAlign w:val="center"/>
          </w:tcPr>
          <w:p>
            <w:pPr>
              <w:pStyle w:val="TableContents"/>
              <w:spacing w:before="0" w:after="283"/>
              <w:rPr>
                <w:sz w:val="4"/>
                <w:szCs w:val="4"/>
              </w:rPr>
            </w:pPr>
            <w:r>
              <w:rPr>
                <w:sz w:val="4"/>
                <w:szCs w:val="4"/>
              </w:rPr>
            </w:r>
          </w:p>
        </w:tc>
      </w:tr>
      <w:tr>
        <w:trPr/>
        <w:tc>
          <w:tcPr>
            <w:tcW w:w="244"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(a)</w:t>
            </w:r>
          </w:p>
        </w:tc>
        <w:tc>
          <w:tcPr>
            <w:tcW w:w="9961"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Amount represents the change in performance-based compensation versus the prior year period and is recorded based upon the actual results achieved.</w:t>
            </w:r>
          </w:p>
        </w:tc>
      </w:tr>
    </w:tbl>
    <w:tbl>
      <w:tblPr>
        <w:tblW w:w="10205" w:type="dxa"/>
        <w:jc w:val="left"/>
        <w:tblInd w:w="0" w:type="dxa"/>
        <w:tblCellMar>
          <w:top w:w="0" w:type="dxa"/>
          <w:left w:w="0" w:type="dxa"/>
          <w:bottom w:w="0" w:type="dxa"/>
          <w:right w:w="0" w:type="dxa"/>
        </w:tblCellMar>
      </w:tblPr>
      <w:tblGrid>
        <w:gridCol w:w="218"/>
        <w:gridCol w:w="9987"/>
      </w:tblGrid>
      <w:tr>
        <w:trPr/>
        <w:tc>
          <w:tcPr>
            <w:tcW w:w="218" w:type="dxa"/>
            <w:tcBorders/>
            <w:shd w:fill="auto" w:val="clear"/>
            <w:vAlign w:val="center"/>
          </w:tcPr>
          <w:p>
            <w:pPr>
              <w:pStyle w:val="TableContents"/>
              <w:spacing w:before="0" w:after="283"/>
              <w:rPr>
                <w:sz w:val="4"/>
                <w:szCs w:val="4"/>
              </w:rPr>
            </w:pPr>
            <w:r>
              <w:rPr>
                <w:sz w:val="4"/>
                <w:szCs w:val="4"/>
              </w:rPr>
            </w:r>
          </w:p>
        </w:tc>
        <w:tc>
          <w:tcPr>
            <w:tcW w:w="9987" w:type="dxa"/>
            <w:tcBorders/>
            <w:shd w:fill="auto" w:val="clear"/>
            <w:vAlign w:val="center"/>
          </w:tcPr>
          <w:p>
            <w:pPr>
              <w:pStyle w:val="TableContents"/>
              <w:spacing w:before="0" w:after="283"/>
              <w:rPr>
                <w:sz w:val="4"/>
                <w:szCs w:val="4"/>
              </w:rPr>
            </w:pPr>
            <w:r>
              <w:rPr>
                <w:sz w:val="4"/>
                <w:szCs w:val="4"/>
              </w:rPr>
            </w:r>
          </w:p>
        </w:tc>
      </w:tr>
      <w:tr>
        <w:trPr/>
        <w:tc>
          <w:tcPr>
            <w:tcW w:w="218"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(b)</w:t>
            </w:r>
          </w:p>
        </w:tc>
        <w:tc>
          <w:tcPr>
            <w:tcW w:w="9987"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Our gross profit percentage benefited from production efficiencies gained at our manufacturing facilities as a result of our various lean and supply chain initiatives, as well as higher production volumes due to increased sales. Additionally, our gross profit percentage benefited from an increase in mix of higher margin sales in comparison to the prior year.</w:t>
            </w:r>
          </w:p>
        </w:tc>
      </w:tr>
    </w:tbl>
    <w:tbl>
      <w:tblPr>
        <w:tblW w:w="9445" w:type="dxa"/>
        <w:jc w:val="left"/>
        <w:tblInd w:w="0" w:type="dxa"/>
        <w:tblCellMar>
          <w:top w:w="0" w:type="dxa"/>
          <w:left w:w="0" w:type="dxa"/>
          <w:bottom w:w="0" w:type="dxa"/>
          <w:right w:w="0" w:type="dxa"/>
        </w:tblCellMar>
      </w:tblPr>
      <w:tblGrid>
        <w:gridCol w:w="245"/>
        <w:gridCol w:w="9200"/>
      </w:tblGrid>
      <w:tr>
        <w:trPr/>
        <w:tc>
          <w:tcPr>
            <w:tcW w:w="245" w:type="dxa"/>
            <w:tcBorders/>
            <w:shd w:fill="auto" w:val="clear"/>
            <w:vAlign w:val="center"/>
          </w:tcPr>
          <w:p>
            <w:pPr>
              <w:pStyle w:val="TableContents"/>
              <w:spacing w:before="0" w:after="283"/>
              <w:rPr>
                <w:sz w:val="4"/>
                <w:szCs w:val="4"/>
              </w:rPr>
            </w:pPr>
            <w:r>
              <w:rPr>
                <w:sz w:val="4"/>
                <w:szCs w:val="4"/>
              </w:rPr>
            </w:r>
          </w:p>
        </w:tc>
        <w:tc>
          <w:tcPr>
            <w:tcW w:w="9200" w:type="dxa"/>
            <w:tcBorders/>
            <w:shd w:fill="auto" w:val="clear"/>
            <w:vAlign w:val="center"/>
          </w:tcPr>
          <w:p>
            <w:pPr>
              <w:pStyle w:val="TableContents"/>
              <w:spacing w:before="0" w:after="283"/>
              <w:rPr>
                <w:sz w:val="4"/>
                <w:szCs w:val="4"/>
              </w:rPr>
            </w:pPr>
            <w:r>
              <w:rPr>
                <w:sz w:val="4"/>
                <w:szCs w:val="4"/>
              </w:rPr>
            </w:r>
          </w:p>
        </w:tc>
      </w:tr>
      <w:tr>
        <w:trPr/>
        <w:tc>
          <w:tcPr>
            <w:tcW w:w="245"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(c)</w:t>
            </w:r>
          </w:p>
        </w:tc>
        <w:tc>
          <w:tcPr>
            <w:tcW w:w="920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Amounts represent the impact to our gross profit percentage related to the acquisition of CCC in August 2014.</w:t>
            </w:r>
          </w:p>
        </w:tc>
      </w:tr>
    </w:tbl>
    <w:tbl>
      <w:tblPr>
        <w:tblW w:w="10205" w:type="dxa"/>
        <w:jc w:val="left"/>
        <w:tblInd w:w="0" w:type="dxa"/>
        <w:tblCellMar>
          <w:top w:w="0" w:type="dxa"/>
          <w:left w:w="0" w:type="dxa"/>
          <w:bottom w:w="0" w:type="dxa"/>
          <w:right w:w="0" w:type="dxa"/>
        </w:tblCellMar>
      </w:tblPr>
      <w:tblGrid>
        <w:gridCol w:w="234"/>
        <w:gridCol w:w="9971"/>
      </w:tblGrid>
      <w:tr>
        <w:trPr/>
        <w:tc>
          <w:tcPr>
            <w:tcW w:w="234" w:type="dxa"/>
            <w:tcBorders/>
            <w:shd w:fill="auto" w:val="clear"/>
            <w:vAlign w:val="center"/>
          </w:tcPr>
          <w:p>
            <w:pPr>
              <w:pStyle w:val="TableContents"/>
              <w:spacing w:before="0" w:after="283"/>
              <w:rPr>
                <w:sz w:val="4"/>
                <w:szCs w:val="4"/>
              </w:rPr>
            </w:pPr>
            <w:r>
              <w:rPr>
                <w:sz w:val="4"/>
                <w:szCs w:val="4"/>
              </w:rPr>
            </w:r>
          </w:p>
        </w:tc>
        <w:tc>
          <w:tcPr>
            <w:tcW w:w="9971" w:type="dxa"/>
            <w:tcBorders/>
            <w:shd w:fill="auto" w:val="clear"/>
            <w:vAlign w:val="center"/>
          </w:tcPr>
          <w:p>
            <w:pPr>
              <w:pStyle w:val="TableContents"/>
              <w:spacing w:before="0" w:after="283"/>
              <w:rPr>
                <w:sz w:val="4"/>
                <w:szCs w:val="4"/>
              </w:rPr>
            </w:pPr>
            <w:r>
              <w:rPr>
                <w:sz w:val="4"/>
                <w:szCs w:val="4"/>
              </w:rPr>
            </w:r>
          </w:p>
        </w:tc>
      </w:tr>
      <w:tr>
        <w:trPr/>
        <w:tc>
          <w:tcPr>
            <w:tcW w:w="234"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(d)</w:t>
            </w:r>
          </w:p>
        </w:tc>
        <w:tc>
          <w:tcPr>
            <w:tcW w:w="9971"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Our gross profit percentage was negatively impacted by contractual price concessions to our larger OEM customers, which were given in exchange for long-term contracts and volume commitments.</w:t>
            </w:r>
          </w:p>
        </w:tc>
      </w:tr>
    </w:tbl>
    <w:p>
      <w:pPr>
        <w:pStyle w:val="TextBody"/>
        <w:spacing w:lineRule="auto" w:line="288" w:before="0" w:after="0"/>
        <w:jc w:val="left"/>
        <w:rPr>
          <w:rFonts w:ascii="inherit" w:hAnsi="inherit"/>
          <w:sz w:val="17"/>
        </w:rPr>
      </w:pPr>
      <w:r>
        <w:rPr>
          <w:rFonts w:ascii="inherit" w:hAnsi="inherit"/>
          <w:sz w:val="17"/>
        </w:rPr>
        <w:t>Over the long-term, we expect to see gross margin improvements as we leverage our organic growth across our manufacturing footprint and realize the benefit of the various productivity improvement initiatives that are being implemented (see “Cost Savings and Consolidation Efforts” section of this Item). Additionally, we expect our gross margin to improve as more system and device level products are introduced, which typically earn a higher margin.</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- 36</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left"/>
        <w:rPr>
          <w:rFonts w:ascii="inherit" w:hAnsi="inherit"/>
          <w:b/>
          <w:i/>
          <w:sz w:val="17"/>
        </w:rPr>
      </w:pPr>
      <w:r>
        <w:rPr>
          <w:rFonts w:ascii="inherit" w:hAnsi="inherit"/>
          <w:b/>
          <w:i/>
          <w:sz w:val="17"/>
        </w:rPr>
        <w:t>SG&amp;A Expenses</w:t>
      </w:r>
    </w:p>
    <w:p>
      <w:pPr>
        <w:pStyle w:val="TextBody"/>
        <w:spacing w:lineRule="auto" w:line="288" w:before="0" w:after="0"/>
        <w:rPr>
          <w:rFonts w:ascii="inherit" w:hAnsi="inherit"/>
          <w:sz w:val="17"/>
        </w:rPr>
      </w:pPr>
      <w:r>
        <w:rPr>
          <w:rFonts w:ascii="inherit" w:hAnsi="inherit"/>
          <w:sz w:val="17"/>
        </w:rPr>
        <w:t>Changes to SG&amp;A expenses from the prior year were due to the following (in thousands):</w:t>
      </w:r>
    </w:p>
    <w:tbl>
      <w:tblPr>
        <w:tblW w:w="10205" w:type="dxa"/>
        <w:jc w:val="left"/>
        <w:tblInd w:w="0" w:type="dxa"/>
        <w:tblCellMar>
          <w:top w:w="0" w:type="dxa"/>
          <w:left w:w="0" w:type="dxa"/>
          <w:bottom w:w="0" w:type="dxa"/>
          <w:right w:w="0" w:type="dxa"/>
        </w:tblCellMar>
      </w:tblPr>
      <w:tblGrid>
        <w:gridCol w:w="5922"/>
        <w:gridCol w:w="179"/>
        <w:gridCol w:w="1544"/>
        <w:gridCol w:w="166"/>
        <w:gridCol w:w="148"/>
        <w:gridCol w:w="179"/>
        <w:gridCol w:w="1544"/>
        <w:gridCol w:w="523"/>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5922"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544"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544" w:type="dxa"/>
            <w:tcBorders/>
            <w:shd w:fill="auto" w:val="clear"/>
            <w:vAlign w:val="center"/>
          </w:tcPr>
          <w:p>
            <w:pPr>
              <w:pStyle w:val="TableContents"/>
              <w:spacing w:before="0" w:after="283"/>
              <w:rPr>
                <w:sz w:val="4"/>
                <w:szCs w:val="4"/>
              </w:rPr>
            </w:pPr>
            <w:r>
              <w:rPr>
                <w:sz w:val="4"/>
                <w:szCs w:val="4"/>
              </w:rPr>
            </w:r>
          </w:p>
        </w:tc>
        <w:tc>
          <w:tcPr>
            <w:tcW w:w="52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922" w:type="dxa"/>
            <w:tcBorders/>
            <w:shd w:fill="auto" w:val="clear"/>
            <w:vAlign w:val="center"/>
          </w:tcPr>
          <w:p>
            <w:pPr>
              <w:pStyle w:val="TableContents"/>
              <w:spacing w:before="0" w:after="0"/>
              <w:ind w:left="0" w:right="0" w:firstLine="30"/>
              <w:jc w:val="left"/>
              <w:rPr/>
            </w:pPr>
            <w:r>
              <w:rPr/>
              <w:t> </w:t>
            </w:r>
          </w:p>
        </w:tc>
        <w:tc>
          <w:tcPr>
            <w:tcW w:w="4283" w:type="dxa"/>
            <w:gridSpan w:val="7"/>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Change From</w:t>
            </w:r>
          </w:p>
          <w:p>
            <w:pPr>
              <w:pStyle w:val="TableContents"/>
              <w:spacing w:before="0" w:after="0"/>
              <w:ind w:left="0" w:right="0" w:firstLine="30"/>
              <w:jc w:val="center"/>
              <w:rPr>
                <w:rFonts w:ascii="inherit" w:hAnsi="inherit"/>
                <w:b/>
                <w:sz w:val="13"/>
              </w:rPr>
            </w:pPr>
            <w:r>
              <w:rPr>
                <w:rFonts w:ascii="inherit" w:hAnsi="inherit"/>
                <w:b/>
                <w:sz w:val="13"/>
              </w:rPr>
              <w:t>Prior Year</w:t>
            </w:r>
          </w:p>
        </w:tc>
      </w:tr>
      <w:tr>
        <w:trPr/>
        <w:tc>
          <w:tcPr>
            <w:tcW w:w="5922" w:type="dxa"/>
            <w:tcBorders/>
            <w:shd w:fill="auto" w:val="clear"/>
            <w:vAlign w:val="center"/>
          </w:tcPr>
          <w:p>
            <w:pPr>
              <w:pStyle w:val="TableContents"/>
              <w:spacing w:before="0" w:after="0"/>
              <w:ind w:left="0" w:right="0" w:firstLine="30"/>
              <w:jc w:val="left"/>
              <w:rPr/>
            </w:pPr>
            <w:r>
              <w:rPr/>
              <w:t> </w:t>
            </w:r>
          </w:p>
        </w:tc>
        <w:tc>
          <w:tcPr>
            <w:tcW w:w="1889"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Three</w:t>
            </w:r>
          </w:p>
          <w:p>
            <w:pPr>
              <w:pStyle w:val="TableContents"/>
              <w:spacing w:before="0" w:after="0"/>
              <w:ind w:left="0" w:right="0" w:firstLine="30"/>
              <w:jc w:val="center"/>
              <w:rPr>
                <w:rFonts w:ascii="inherit" w:hAnsi="inherit"/>
                <w:b/>
                <w:sz w:val="13"/>
              </w:rPr>
            </w:pPr>
            <w:r>
              <w:rPr>
                <w:rFonts w:ascii="inherit" w:hAnsi="inherit"/>
                <w:b/>
                <w:sz w:val="13"/>
              </w:rPr>
              <w:t>Months</w:t>
            </w:r>
          </w:p>
        </w:tc>
        <w:tc>
          <w:tcPr>
            <w:tcW w:w="148" w:type="dxa"/>
            <w:tcBorders/>
            <w:shd w:fill="auto" w:val="clear"/>
            <w:vAlign w:val="center"/>
          </w:tcPr>
          <w:p>
            <w:pPr>
              <w:pStyle w:val="TableContents"/>
              <w:spacing w:before="0" w:after="0"/>
              <w:ind w:left="0" w:right="0" w:firstLine="30"/>
              <w:rPr/>
            </w:pPr>
            <w:r>
              <w:rPr/>
              <w:t> </w:t>
            </w:r>
          </w:p>
        </w:tc>
        <w:tc>
          <w:tcPr>
            <w:tcW w:w="2246" w:type="dxa"/>
            <w:gridSpan w:val="3"/>
            <w:tcBorders>
              <w:bottom w:val="single" w:sz="2" w:space="0" w:color="000000"/>
            </w:tcBorders>
            <w:shd w:fill="auto" w:val="clear"/>
            <w:tcMar>
              <w:bottom w:w="30" w:type="dxa"/>
            </w:tcMar>
            <w:vAlign w:val="center"/>
          </w:tcPr>
          <w:p>
            <w:pPr>
              <w:pStyle w:val="TableContents"/>
              <w:spacing w:before="0" w:after="0"/>
              <w:jc w:val="center"/>
              <w:rPr>
                <w:rFonts w:ascii="inherit" w:hAnsi="inherit"/>
                <w:b/>
                <w:sz w:val="13"/>
              </w:rPr>
            </w:pPr>
            <w:r>
              <w:rPr>
                <w:rFonts w:ascii="inherit" w:hAnsi="inherit"/>
                <w:b/>
                <w:sz w:val="13"/>
              </w:rPr>
              <w:t>Nine</w:t>
            </w:r>
          </w:p>
          <w:p>
            <w:pPr>
              <w:pStyle w:val="TableContents"/>
              <w:spacing w:before="0" w:after="0"/>
              <w:ind w:left="0" w:right="0" w:firstLine="30"/>
              <w:jc w:val="center"/>
              <w:rPr>
                <w:rFonts w:ascii="inherit" w:hAnsi="inherit"/>
                <w:b/>
                <w:sz w:val="13"/>
              </w:rPr>
            </w:pPr>
            <w:r>
              <w:rPr>
                <w:rFonts w:ascii="inherit" w:hAnsi="inherit"/>
                <w:b/>
                <w:sz w:val="13"/>
              </w:rPr>
              <w:t>Months</w:t>
            </w:r>
          </w:p>
        </w:tc>
      </w:tr>
      <w:tr>
        <w:trPr/>
        <w:tc>
          <w:tcPr>
            <w:tcW w:w="5922" w:type="dxa"/>
            <w:tcBorders/>
            <w:shd w:fill="CCEEFF" w:val="clear"/>
            <w:vAlign w:val="center"/>
          </w:tcPr>
          <w:p>
            <w:pPr>
              <w:pStyle w:val="TableContents"/>
              <w:spacing w:lineRule="auto" w:line="288" w:before="0" w:after="0"/>
              <w:ind w:left="0" w:right="0" w:firstLine="30"/>
              <w:rPr>
                <w:sz w:val="17"/>
              </w:rPr>
            </w:pPr>
            <w:r>
              <w:rPr>
                <w:rFonts w:ascii="inherit" w:hAnsi="inherit"/>
                <w:sz w:val="17"/>
              </w:rPr>
              <w:t>Selling and marketing</w:t>
            </w:r>
            <w:r>
              <w:rPr>
                <w:rFonts w:ascii="inherit" w:hAnsi="inherit"/>
                <w:sz w:val="10"/>
              </w:rPr>
              <w:t>(a)</w:t>
            </w:r>
          </w:p>
        </w:tc>
        <w:tc>
          <w:tcPr>
            <w:tcW w:w="179"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544" w:type="dxa"/>
            <w:tcBorders/>
            <w:shd w:fill="CCEEFF" w:val="clear"/>
            <w:vAlign w:val="center"/>
          </w:tcPr>
          <w:p>
            <w:pPr>
              <w:pStyle w:val="TableContents"/>
              <w:spacing w:before="0" w:after="0"/>
              <w:jc w:val="right"/>
              <w:rPr>
                <w:rFonts w:ascii="inherit" w:hAnsi="inherit"/>
                <w:sz w:val="17"/>
              </w:rPr>
            </w:pPr>
            <w:r>
              <w:rPr>
                <w:rFonts w:ascii="inherit" w:hAnsi="inherit"/>
                <w:sz w:val="17"/>
              </w:rPr>
              <w:t>1,060</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8" w:type="dxa"/>
            <w:tcBorders/>
            <w:shd w:fill="CCEEFF" w:val="clear"/>
            <w:vAlign w:val="center"/>
          </w:tcPr>
          <w:p>
            <w:pPr>
              <w:pStyle w:val="TableContents"/>
              <w:spacing w:before="0" w:after="0"/>
              <w:ind w:left="0" w:right="0" w:firstLine="30"/>
              <w:rPr/>
            </w:pPr>
            <w:r>
              <w:rPr/>
              <w:t> </w:t>
            </w:r>
          </w:p>
        </w:tc>
        <w:tc>
          <w:tcPr>
            <w:tcW w:w="179"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544" w:type="dxa"/>
            <w:tcBorders/>
            <w:shd w:fill="CCEEFF" w:val="clear"/>
            <w:vAlign w:val="center"/>
          </w:tcPr>
          <w:p>
            <w:pPr>
              <w:pStyle w:val="TableContents"/>
              <w:spacing w:before="0" w:after="0"/>
              <w:jc w:val="right"/>
              <w:rPr>
                <w:rFonts w:ascii="inherit" w:hAnsi="inherit"/>
                <w:sz w:val="17"/>
              </w:rPr>
            </w:pPr>
            <w:r>
              <w:rPr>
                <w:rFonts w:ascii="inherit" w:hAnsi="inherit"/>
                <w:sz w:val="17"/>
              </w:rPr>
              <w:t>3,510</w:t>
            </w:r>
          </w:p>
        </w:tc>
        <w:tc>
          <w:tcPr>
            <w:tcW w:w="5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22" w:type="dxa"/>
            <w:tcBorders/>
            <w:shd w:fill="auto" w:val="clear"/>
            <w:vAlign w:val="center"/>
          </w:tcPr>
          <w:p>
            <w:pPr>
              <w:pStyle w:val="TableContents"/>
              <w:spacing w:lineRule="auto" w:line="288" w:before="0" w:after="0"/>
              <w:ind w:left="0" w:right="0" w:firstLine="30"/>
              <w:rPr>
                <w:sz w:val="17"/>
              </w:rPr>
            </w:pPr>
            <w:r>
              <w:rPr>
                <w:rFonts w:ascii="inherit" w:hAnsi="inherit"/>
                <w:sz w:val="17"/>
              </w:rPr>
              <w:t>Performance-based compensation</w:t>
            </w:r>
            <w:r>
              <w:rPr>
                <w:rFonts w:ascii="inherit" w:hAnsi="inherit"/>
                <w:sz w:val="10"/>
              </w:rPr>
              <w:t>(b)</w:t>
            </w:r>
          </w:p>
        </w:tc>
        <w:tc>
          <w:tcPr>
            <w:tcW w:w="172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(1,045</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8" w:type="dxa"/>
            <w:tcBorders/>
            <w:shd w:fill="auto" w:val="clear"/>
            <w:vAlign w:val="center"/>
          </w:tcPr>
          <w:p>
            <w:pPr>
              <w:pStyle w:val="TableContents"/>
              <w:spacing w:before="0" w:after="0"/>
              <w:ind w:left="0" w:right="0" w:firstLine="30"/>
              <w:rPr/>
            </w:pPr>
            <w:r>
              <w:rPr/>
              <w:t> </w:t>
            </w:r>
          </w:p>
        </w:tc>
        <w:tc>
          <w:tcPr>
            <w:tcW w:w="172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(1,245</w:t>
            </w:r>
          </w:p>
        </w:tc>
        <w:tc>
          <w:tcPr>
            <w:tcW w:w="5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22" w:type="dxa"/>
            <w:tcBorders/>
            <w:shd w:fill="CCEEFF" w:val="clear"/>
            <w:vAlign w:val="center"/>
          </w:tcPr>
          <w:p>
            <w:pPr>
              <w:pStyle w:val="TableContents"/>
              <w:spacing w:lineRule="auto" w:line="288" w:before="0" w:after="0"/>
              <w:ind w:left="0" w:right="0" w:firstLine="30"/>
              <w:rPr>
                <w:sz w:val="17"/>
              </w:rPr>
            </w:pPr>
            <w:r>
              <w:rPr>
                <w:rFonts w:ascii="inherit" w:hAnsi="inherit"/>
                <w:sz w:val="17"/>
              </w:rPr>
              <w:t>Legal fees</w:t>
            </w:r>
            <w:r>
              <w:rPr>
                <w:rFonts w:ascii="inherit" w:hAnsi="inherit"/>
                <w:sz w:val="12"/>
              </w:rPr>
              <w:t>(c)</w:t>
            </w:r>
          </w:p>
        </w:tc>
        <w:tc>
          <w:tcPr>
            <w:tcW w:w="172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866</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8" w:type="dxa"/>
            <w:tcBorders/>
            <w:shd w:fill="CCEEFF" w:val="clear"/>
            <w:vAlign w:val="center"/>
          </w:tcPr>
          <w:p>
            <w:pPr>
              <w:pStyle w:val="TableContents"/>
              <w:spacing w:before="0" w:after="0"/>
              <w:ind w:left="0" w:right="0" w:firstLine="30"/>
              <w:rPr/>
            </w:pPr>
            <w:r>
              <w:rPr/>
              <w:t> </w:t>
            </w:r>
          </w:p>
        </w:tc>
        <w:tc>
          <w:tcPr>
            <w:tcW w:w="172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2,133</w:t>
            </w:r>
          </w:p>
        </w:tc>
        <w:tc>
          <w:tcPr>
            <w:tcW w:w="5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22" w:type="dxa"/>
            <w:tcBorders/>
            <w:shd w:fill="auto" w:val="clear"/>
            <w:vAlign w:val="center"/>
          </w:tcPr>
          <w:p>
            <w:pPr>
              <w:pStyle w:val="TableContents"/>
              <w:spacing w:lineRule="auto" w:line="288" w:before="0" w:after="0"/>
              <w:ind w:left="0" w:right="0" w:firstLine="30"/>
              <w:rPr>
                <w:sz w:val="17"/>
              </w:rPr>
            </w:pPr>
            <w:r>
              <w:rPr>
                <w:rFonts w:ascii="inherit" w:hAnsi="inherit"/>
                <w:sz w:val="17"/>
              </w:rPr>
              <w:t>G&amp;A personnel costs</w:t>
            </w:r>
            <w:r>
              <w:rPr>
                <w:rFonts w:ascii="inherit" w:hAnsi="inherit"/>
                <w:sz w:val="12"/>
              </w:rPr>
              <w:t>(d)</w:t>
            </w:r>
          </w:p>
        </w:tc>
        <w:tc>
          <w:tcPr>
            <w:tcW w:w="172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107</w:t>
            </w:r>
          </w:p>
        </w:tc>
        <w:tc>
          <w:tcPr>
            <w:tcW w:w="16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8" w:type="dxa"/>
            <w:tcBorders/>
            <w:shd w:fill="auto" w:val="clear"/>
            <w:vAlign w:val="center"/>
          </w:tcPr>
          <w:p>
            <w:pPr>
              <w:pStyle w:val="TableContents"/>
              <w:spacing w:before="0" w:after="0"/>
              <w:ind w:left="0" w:right="0" w:firstLine="30"/>
              <w:rPr/>
            </w:pPr>
            <w:r>
              <w:rPr/>
              <w:t> </w:t>
            </w:r>
          </w:p>
        </w:tc>
        <w:tc>
          <w:tcPr>
            <w:tcW w:w="1723"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(2,050</w:t>
            </w:r>
          </w:p>
        </w:tc>
        <w:tc>
          <w:tcPr>
            <w:tcW w:w="52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5922" w:type="dxa"/>
            <w:tcBorders/>
            <w:shd w:fill="CCEEFF" w:val="clear"/>
            <w:vAlign w:val="center"/>
          </w:tcPr>
          <w:p>
            <w:pPr>
              <w:pStyle w:val="TableContents"/>
              <w:spacing w:lineRule="auto" w:line="288" w:before="0" w:after="0"/>
              <w:ind w:left="0" w:right="0" w:firstLine="30"/>
              <w:rPr>
                <w:sz w:val="17"/>
              </w:rPr>
            </w:pPr>
            <w:r>
              <w:rPr>
                <w:rFonts w:ascii="inherit" w:hAnsi="inherit"/>
                <w:sz w:val="17"/>
              </w:rPr>
              <w:t>Impact of acquisition</w:t>
            </w:r>
            <w:r>
              <w:rPr>
                <w:rFonts w:ascii="inherit" w:hAnsi="inherit"/>
                <w:sz w:val="12"/>
              </w:rPr>
              <w:t>(e)</w:t>
            </w:r>
          </w:p>
        </w:tc>
        <w:tc>
          <w:tcPr>
            <w:tcW w:w="172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314</w:t>
            </w:r>
          </w:p>
        </w:tc>
        <w:tc>
          <w:tcPr>
            <w:tcW w:w="16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8" w:type="dxa"/>
            <w:tcBorders/>
            <w:shd w:fill="CCEEFF" w:val="clear"/>
            <w:vAlign w:val="center"/>
          </w:tcPr>
          <w:p>
            <w:pPr>
              <w:pStyle w:val="TableContents"/>
              <w:spacing w:before="0" w:after="0"/>
              <w:ind w:left="0" w:right="0" w:firstLine="30"/>
              <w:rPr/>
            </w:pPr>
            <w:r>
              <w:rPr/>
              <w:t> </w:t>
            </w:r>
          </w:p>
        </w:tc>
        <w:tc>
          <w:tcPr>
            <w:tcW w:w="1723"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314</w:t>
            </w:r>
          </w:p>
        </w:tc>
        <w:tc>
          <w:tcPr>
            <w:tcW w:w="52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2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Other </w:t>
            </w:r>
          </w:p>
        </w:tc>
        <w:tc>
          <w:tcPr>
            <w:tcW w:w="172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(750</w:t>
            </w:r>
          </w:p>
        </w:tc>
        <w:tc>
          <w:tcPr>
            <w:tcW w:w="166"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48" w:type="dxa"/>
            <w:tcBorders/>
            <w:shd w:fill="auto" w:val="clear"/>
            <w:vAlign w:val="center"/>
          </w:tcPr>
          <w:p>
            <w:pPr>
              <w:pStyle w:val="TableContents"/>
              <w:spacing w:before="0" w:after="0"/>
              <w:ind w:left="0" w:right="0" w:firstLine="30"/>
              <w:rPr/>
            </w:pPr>
            <w:r>
              <w:rPr/>
              <w:t> </w:t>
            </w:r>
          </w:p>
        </w:tc>
        <w:tc>
          <w:tcPr>
            <w:tcW w:w="172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(818</w:t>
            </w:r>
          </w:p>
        </w:tc>
        <w:tc>
          <w:tcPr>
            <w:tcW w:w="523" w:type="dxa"/>
            <w:tcBorders>
              <w:bottom w:val="single" w:sz="2" w:space="0" w:color="000000"/>
            </w:tcBorders>
            <w:shd w:fill="auto" w:val="clear"/>
            <w:tcMar>
              <w:bottom w:w="30" w:type="dxa"/>
            </w:tcM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592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Net increase in SG&amp;A</w:t>
            </w:r>
          </w:p>
        </w:tc>
        <w:tc>
          <w:tcPr>
            <w:tcW w:w="17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544"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552</w:t>
            </w:r>
          </w:p>
        </w:tc>
        <w:tc>
          <w:tcPr>
            <w:tcW w:w="166"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48" w:type="dxa"/>
            <w:tcBorders/>
            <w:shd w:fill="CCEEFF" w:val="clear"/>
            <w:vAlign w:val="center"/>
          </w:tcPr>
          <w:p>
            <w:pPr>
              <w:pStyle w:val="TableContents"/>
              <w:spacing w:before="0" w:after="0"/>
              <w:ind w:left="0" w:right="0" w:firstLine="30"/>
              <w:rPr/>
            </w:pPr>
            <w:r>
              <w:rPr/>
              <w:t> </w:t>
            </w:r>
          </w:p>
        </w:tc>
        <w:tc>
          <w:tcPr>
            <w:tcW w:w="17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544"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1,844</w:t>
            </w:r>
          </w:p>
        </w:tc>
        <w:tc>
          <w:tcPr>
            <w:tcW w:w="523"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rPr/>
      </w:pPr>
      <w:r>
        <w:rPr/>
        <w:t> </w:t>
      </w:r>
    </w:p>
    <w:tbl>
      <w:tblPr>
        <w:tblW w:w="10205" w:type="dxa"/>
        <w:jc w:val="left"/>
        <w:tblInd w:w="0" w:type="dxa"/>
        <w:tblCellMar>
          <w:top w:w="0" w:type="dxa"/>
          <w:left w:w="0" w:type="dxa"/>
          <w:bottom w:w="0" w:type="dxa"/>
          <w:right w:w="0" w:type="dxa"/>
        </w:tblCellMar>
      </w:tblPr>
      <w:tblGrid>
        <w:gridCol w:w="225"/>
        <w:gridCol w:w="9980"/>
      </w:tblGrid>
      <w:tr>
        <w:trPr/>
        <w:tc>
          <w:tcPr>
            <w:tcW w:w="225" w:type="dxa"/>
            <w:tcBorders/>
            <w:shd w:fill="auto" w:val="clear"/>
            <w:vAlign w:val="center"/>
          </w:tcPr>
          <w:p>
            <w:pPr>
              <w:pStyle w:val="TableContents"/>
              <w:spacing w:before="0" w:after="283"/>
              <w:rPr>
                <w:sz w:val="4"/>
                <w:szCs w:val="4"/>
              </w:rPr>
            </w:pPr>
            <w:r>
              <w:rPr>
                <w:sz w:val="4"/>
                <w:szCs w:val="4"/>
              </w:rPr>
            </w:r>
          </w:p>
        </w:tc>
        <w:tc>
          <w:tcPr>
            <w:tcW w:w="9980" w:type="dxa"/>
            <w:tcBorders/>
            <w:shd w:fill="auto" w:val="clear"/>
            <w:vAlign w:val="center"/>
          </w:tcPr>
          <w:p>
            <w:pPr>
              <w:pStyle w:val="TableContents"/>
              <w:spacing w:before="0" w:after="283"/>
              <w:rPr>
                <w:sz w:val="4"/>
                <w:szCs w:val="4"/>
              </w:rPr>
            </w:pPr>
            <w:r>
              <w:rPr>
                <w:sz w:val="4"/>
                <w:szCs w:val="4"/>
              </w:rPr>
            </w:r>
          </w:p>
        </w:tc>
      </w:tr>
      <w:tr>
        <w:trPr/>
        <w:tc>
          <w:tcPr>
            <w:tcW w:w="225"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(a)</w:t>
            </w:r>
          </w:p>
        </w:tc>
        <w:tc>
          <w:tcPr>
            <w:tcW w:w="998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Amount represents the incremental SG&amp;A expenses related to our strategic initiative to increase selling and marketing resources to drive core business growth and sustain a pipeline in order to achieve our 5% or better organic revenue growth performance goal.</w:t>
            </w:r>
          </w:p>
        </w:tc>
      </w:tr>
    </w:tbl>
    <w:tbl>
      <w:tblPr>
        <w:tblW w:w="10205" w:type="dxa"/>
        <w:jc w:val="left"/>
        <w:tblInd w:w="0" w:type="dxa"/>
        <w:tblCellMar>
          <w:top w:w="0" w:type="dxa"/>
          <w:left w:w="0" w:type="dxa"/>
          <w:bottom w:w="0" w:type="dxa"/>
          <w:right w:w="0" w:type="dxa"/>
        </w:tblCellMar>
      </w:tblPr>
      <w:tblGrid>
        <w:gridCol w:w="246"/>
        <w:gridCol w:w="9959"/>
      </w:tblGrid>
      <w:tr>
        <w:trPr/>
        <w:tc>
          <w:tcPr>
            <w:tcW w:w="246" w:type="dxa"/>
            <w:tcBorders/>
            <w:shd w:fill="auto" w:val="clear"/>
            <w:vAlign w:val="center"/>
          </w:tcPr>
          <w:p>
            <w:pPr>
              <w:pStyle w:val="TableContents"/>
              <w:spacing w:before="0" w:after="283"/>
              <w:rPr>
                <w:sz w:val="4"/>
                <w:szCs w:val="4"/>
              </w:rPr>
            </w:pPr>
            <w:r>
              <w:rPr>
                <w:sz w:val="4"/>
                <w:szCs w:val="4"/>
              </w:rPr>
            </w:r>
          </w:p>
        </w:tc>
        <w:tc>
          <w:tcPr>
            <w:tcW w:w="9959" w:type="dxa"/>
            <w:tcBorders/>
            <w:shd w:fill="auto" w:val="clear"/>
            <w:vAlign w:val="center"/>
          </w:tcPr>
          <w:p>
            <w:pPr>
              <w:pStyle w:val="TableContents"/>
              <w:spacing w:before="0" w:after="283"/>
              <w:rPr>
                <w:sz w:val="4"/>
                <w:szCs w:val="4"/>
              </w:rPr>
            </w:pPr>
            <w:r>
              <w:rPr>
                <w:sz w:val="4"/>
                <w:szCs w:val="4"/>
              </w:rPr>
            </w:r>
          </w:p>
        </w:tc>
      </w:tr>
      <w:tr>
        <w:trPr/>
        <w:tc>
          <w:tcPr>
            <w:tcW w:w="246"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(b)</w:t>
            </w:r>
          </w:p>
        </w:tc>
        <w:tc>
          <w:tcPr>
            <w:tcW w:w="9959"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Amount represents the change in performance-based compensation versus the prior year and is recorded based upon the actual results achieved.</w:t>
            </w:r>
          </w:p>
        </w:tc>
      </w:tr>
    </w:tbl>
    <w:tbl>
      <w:tblPr>
        <w:tblW w:w="10205" w:type="dxa"/>
        <w:jc w:val="left"/>
        <w:tblInd w:w="0" w:type="dxa"/>
        <w:tblCellMar>
          <w:top w:w="0" w:type="dxa"/>
          <w:left w:w="0" w:type="dxa"/>
          <w:bottom w:w="0" w:type="dxa"/>
          <w:right w:w="0" w:type="dxa"/>
        </w:tblCellMar>
      </w:tblPr>
      <w:tblGrid>
        <w:gridCol w:w="226"/>
        <w:gridCol w:w="9979"/>
      </w:tblGrid>
      <w:tr>
        <w:trPr/>
        <w:tc>
          <w:tcPr>
            <w:tcW w:w="226" w:type="dxa"/>
            <w:tcBorders/>
            <w:shd w:fill="auto" w:val="clear"/>
            <w:vAlign w:val="center"/>
          </w:tcPr>
          <w:p>
            <w:pPr>
              <w:pStyle w:val="TableContents"/>
              <w:spacing w:before="0" w:after="283"/>
              <w:rPr>
                <w:sz w:val="4"/>
                <w:szCs w:val="4"/>
              </w:rPr>
            </w:pPr>
            <w:r>
              <w:rPr>
                <w:sz w:val="4"/>
                <w:szCs w:val="4"/>
              </w:rPr>
            </w:r>
          </w:p>
        </w:tc>
        <w:tc>
          <w:tcPr>
            <w:tcW w:w="9979" w:type="dxa"/>
            <w:tcBorders/>
            <w:shd w:fill="auto" w:val="clear"/>
            <w:vAlign w:val="center"/>
          </w:tcPr>
          <w:p>
            <w:pPr>
              <w:pStyle w:val="TableContents"/>
              <w:spacing w:before="0" w:after="283"/>
              <w:rPr>
                <w:sz w:val="4"/>
                <w:szCs w:val="4"/>
              </w:rPr>
            </w:pPr>
            <w:r>
              <w:rPr>
                <w:sz w:val="4"/>
                <w:szCs w:val="4"/>
              </w:rPr>
            </w:r>
          </w:p>
        </w:tc>
      </w:tr>
      <w:tr>
        <w:trPr/>
        <w:tc>
          <w:tcPr>
            <w:tcW w:w="226"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(c)</w:t>
            </w:r>
          </w:p>
        </w:tc>
        <w:tc>
          <w:tcPr>
            <w:tcW w:w="9979"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 xml:space="preserve">Amount represents the increase in legal costs compared to the prior year and includes higher intellectual property related costs, as well as other corporate initiatives. </w:t>
            </w:r>
          </w:p>
        </w:tc>
      </w:tr>
    </w:tbl>
    <w:tbl>
      <w:tblPr>
        <w:tblW w:w="10205" w:type="dxa"/>
        <w:jc w:val="left"/>
        <w:tblInd w:w="0" w:type="dxa"/>
        <w:tblCellMar>
          <w:top w:w="0" w:type="dxa"/>
          <w:left w:w="0" w:type="dxa"/>
          <w:bottom w:w="0" w:type="dxa"/>
          <w:right w:w="0" w:type="dxa"/>
        </w:tblCellMar>
      </w:tblPr>
      <w:tblGrid>
        <w:gridCol w:w="219"/>
        <w:gridCol w:w="9986"/>
      </w:tblGrid>
      <w:tr>
        <w:trPr/>
        <w:tc>
          <w:tcPr>
            <w:tcW w:w="219" w:type="dxa"/>
            <w:tcBorders/>
            <w:shd w:fill="auto" w:val="clear"/>
            <w:vAlign w:val="center"/>
          </w:tcPr>
          <w:p>
            <w:pPr>
              <w:pStyle w:val="TableContents"/>
              <w:spacing w:before="0" w:after="283"/>
              <w:rPr>
                <w:sz w:val="4"/>
                <w:szCs w:val="4"/>
              </w:rPr>
            </w:pPr>
            <w:r>
              <w:rPr>
                <w:sz w:val="4"/>
                <w:szCs w:val="4"/>
              </w:rPr>
            </w:r>
          </w:p>
        </w:tc>
        <w:tc>
          <w:tcPr>
            <w:tcW w:w="9986" w:type="dxa"/>
            <w:tcBorders/>
            <w:shd w:fill="auto" w:val="clear"/>
            <w:vAlign w:val="center"/>
          </w:tcPr>
          <w:p>
            <w:pPr>
              <w:pStyle w:val="TableContents"/>
              <w:spacing w:before="0" w:after="283"/>
              <w:rPr>
                <w:sz w:val="4"/>
                <w:szCs w:val="4"/>
              </w:rPr>
            </w:pPr>
            <w:r>
              <w:rPr>
                <w:sz w:val="4"/>
                <w:szCs w:val="4"/>
              </w:rPr>
            </w:r>
          </w:p>
        </w:tc>
      </w:tr>
      <w:tr>
        <w:trPr/>
        <w:tc>
          <w:tcPr>
            <w:tcW w:w="219"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(d)</w:t>
            </w:r>
          </w:p>
        </w:tc>
        <w:tc>
          <w:tcPr>
            <w:tcW w:w="9986"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Year-to-date amount represents lower G&amp;A personnel costs incurred during 2014 in comparison to the prior year and is primarily a result of our various consolidation initiatives including our operating unit realignment that occurred during the second half of 2013. Quarter-to-date amounts are consistent with the prior year period.</w:t>
            </w:r>
          </w:p>
        </w:tc>
      </w:tr>
    </w:tbl>
    <w:tbl>
      <w:tblPr>
        <w:tblW w:w="8785" w:type="dxa"/>
        <w:jc w:val="left"/>
        <w:tblInd w:w="0" w:type="dxa"/>
        <w:tblCellMar>
          <w:top w:w="0" w:type="dxa"/>
          <w:left w:w="0" w:type="dxa"/>
          <w:bottom w:w="0" w:type="dxa"/>
          <w:right w:w="0" w:type="dxa"/>
        </w:tblCellMar>
      </w:tblPr>
      <w:tblGrid>
        <w:gridCol w:w="260"/>
        <w:gridCol w:w="8525"/>
      </w:tblGrid>
      <w:tr>
        <w:trPr/>
        <w:tc>
          <w:tcPr>
            <w:tcW w:w="260" w:type="dxa"/>
            <w:tcBorders/>
            <w:shd w:fill="auto" w:val="clear"/>
            <w:vAlign w:val="center"/>
          </w:tcPr>
          <w:p>
            <w:pPr>
              <w:pStyle w:val="TableContents"/>
              <w:spacing w:before="0" w:after="283"/>
              <w:rPr>
                <w:sz w:val="4"/>
                <w:szCs w:val="4"/>
              </w:rPr>
            </w:pPr>
            <w:r>
              <w:rPr>
                <w:sz w:val="4"/>
                <w:szCs w:val="4"/>
              </w:rPr>
            </w:r>
          </w:p>
        </w:tc>
        <w:tc>
          <w:tcPr>
            <w:tcW w:w="8525" w:type="dxa"/>
            <w:tcBorders/>
            <w:shd w:fill="auto" w:val="clear"/>
            <w:vAlign w:val="center"/>
          </w:tcPr>
          <w:p>
            <w:pPr>
              <w:pStyle w:val="TableContents"/>
              <w:spacing w:before="0" w:after="283"/>
              <w:rPr>
                <w:sz w:val="4"/>
                <w:szCs w:val="4"/>
              </w:rPr>
            </w:pPr>
            <w:r>
              <w:rPr>
                <w:sz w:val="4"/>
                <w:szCs w:val="4"/>
              </w:rPr>
            </w:r>
          </w:p>
        </w:tc>
      </w:tr>
      <w:tr>
        <w:trPr/>
        <w:tc>
          <w:tcPr>
            <w:tcW w:w="260"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(e)</w:t>
            </w:r>
          </w:p>
        </w:tc>
        <w:tc>
          <w:tcPr>
            <w:tcW w:w="852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 xml:space="preserve">Amounts represent the incremental SG&amp;A expenses related to the acquisition of CCC in August 2014. </w:t>
            </w:r>
          </w:p>
        </w:tc>
      </w:tr>
    </w:tbl>
    <w:p>
      <w:pPr>
        <w:pStyle w:val="TextBody"/>
        <w:spacing w:lineRule="auto" w:line="288" w:before="0" w:after="0"/>
        <w:rPr>
          <w:rFonts w:ascii="inherit" w:hAnsi="inherit"/>
          <w:b/>
          <w:i/>
          <w:sz w:val="17"/>
        </w:rPr>
      </w:pPr>
      <w:r>
        <w:rPr>
          <w:rFonts w:ascii="inherit" w:hAnsi="inherit"/>
          <w:b/>
          <w:i/>
          <w:sz w:val="17"/>
        </w:rPr>
        <w:t>RD&amp;E Expenses, Net</w:t>
      </w:r>
    </w:p>
    <w:p>
      <w:pPr>
        <w:pStyle w:val="TextBody"/>
        <w:spacing w:lineRule="auto" w:line="288" w:before="0" w:after="0"/>
        <w:rPr>
          <w:rFonts w:ascii="inherit" w:hAnsi="inherit"/>
          <w:sz w:val="17"/>
        </w:rPr>
      </w:pPr>
      <w:r>
        <w:rPr>
          <w:rFonts w:ascii="inherit" w:hAnsi="inherit"/>
          <w:sz w:val="17"/>
        </w:rPr>
        <w:t>Net RD&amp;E costs are comprised of the following (in thousands):</w:t>
      </w:r>
    </w:p>
    <w:tbl>
      <w:tblPr>
        <w:tblW w:w="10205" w:type="dxa"/>
        <w:jc w:val="left"/>
        <w:tblInd w:w="0" w:type="dxa"/>
        <w:tblCellMar>
          <w:top w:w="0" w:type="dxa"/>
          <w:left w:w="0" w:type="dxa"/>
          <w:bottom w:w="0" w:type="dxa"/>
          <w:right w:w="0" w:type="dxa"/>
        </w:tblCellMar>
      </w:tblPr>
      <w:tblGrid>
        <w:gridCol w:w="3313"/>
        <w:gridCol w:w="166"/>
        <w:gridCol w:w="1217"/>
        <w:gridCol w:w="153"/>
        <w:gridCol w:w="134"/>
        <w:gridCol w:w="169"/>
        <w:gridCol w:w="1178"/>
        <w:gridCol w:w="155"/>
        <w:gridCol w:w="134"/>
        <w:gridCol w:w="166"/>
        <w:gridCol w:w="1217"/>
        <w:gridCol w:w="153"/>
        <w:gridCol w:w="134"/>
        <w:gridCol w:w="166"/>
        <w:gridCol w:w="1217"/>
        <w:gridCol w:w="533"/>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313"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217"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17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217"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217" w:type="dxa"/>
            <w:tcBorders/>
            <w:shd w:fill="auto" w:val="clear"/>
            <w:vAlign w:val="center"/>
          </w:tcPr>
          <w:p>
            <w:pPr>
              <w:pStyle w:val="TableContents"/>
              <w:spacing w:before="0" w:after="283"/>
              <w:rPr>
                <w:sz w:val="4"/>
                <w:szCs w:val="4"/>
              </w:rPr>
            </w:pPr>
            <w:r>
              <w:rPr>
                <w:sz w:val="4"/>
                <w:szCs w:val="4"/>
              </w:rPr>
            </w:r>
          </w:p>
        </w:tc>
        <w:tc>
          <w:tcPr>
            <w:tcW w:w="53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313" w:type="dxa"/>
            <w:tcBorders/>
            <w:shd w:fill="auto" w:val="clear"/>
            <w:vAlign w:val="center"/>
          </w:tcPr>
          <w:p>
            <w:pPr>
              <w:pStyle w:val="TableContents"/>
              <w:spacing w:before="0" w:after="0"/>
              <w:ind w:left="0" w:right="0" w:firstLine="30"/>
              <w:jc w:val="left"/>
              <w:rPr/>
            </w:pPr>
            <w:r>
              <w:rPr/>
              <w:t> </w:t>
            </w:r>
          </w:p>
        </w:tc>
        <w:tc>
          <w:tcPr>
            <w:tcW w:w="3172"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4" w:type="dxa"/>
            <w:tcBorders/>
            <w:shd w:fill="auto" w:val="clear"/>
            <w:vAlign w:val="center"/>
          </w:tcPr>
          <w:p>
            <w:pPr>
              <w:pStyle w:val="TableContents"/>
              <w:spacing w:before="0" w:after="0"/>
              <w:ind w:left="0" w:right="0" w:firstLine="30"/>
              <w:rPr/>
            </w:pPr>
            <w:r>
              <w:rPr/>
              <w:t> </w:t>
            </w:r>
          </w:p>
        </w:tc>
        <w:tc>
          <w:tcPr>
            <w:tcW w:w="3586"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313" w:type="dxa"/>
            <w:tcBorders/>
            <w:shd w:fill="auto" w:val="clear"/>
            <w:vAlign w:val="center"/>
          </w:tcPr>
          <w:p>
            <w:pPr>
              <w:pStyle w:val="TableContents"/>
              <w:spacing w:before="0" w:after="0"/>
              <w:ind w:left="0" w:right="0" w:firstLine="30"/>
              <w:rPr/>
            </w:pPr>
            <w:r>
              <w:rPr/>
              <w:t> </w:t>
            </w:r>
          </w:p>
        </w:tc>
        <w:tc>
          <w:tcPr>
            <w:tcW w:w="153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4" w:type="dxa"/>
            <w:tcBorders/>
            <w:shd w:fill="auto" w:val="clear"/>
            <w:vAlign w:val="center"/>
          </w:tcPr>
          <w:p>
            <w:pPr>
              <w:pStyle w:val="TableContents"/>
              <w:spacing w:before="0" w:after="0"/>
              <w:ind w:left="0" w:right="0" w:firstLine="30"/>
              <w:rPr/>
            </w:pPr>
            <w:r>
              <w:rPr/>
              <w:t> </w:t>
            </w:r>
          </w:p>
        </w:tc>
        <w:tc>
          <w:tcPr>
            <w:tcW w:w="1502"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4" w:type="dxa"/>
            <w:tcBorders/>
            <w:shd w:fill="auto" w:val="clear"/>
            <w:vAlign w:val="center"/>
          </w:tcPr>
          <w:p>
            <w:pPr>
              <w:pStyle w:val="TableContents"/>
              <w:spacing w:before="0" w:after="0"/>
              <w:ind w:left="0" w:right="0" w:firstLine="30"/>
              <w:rPr/>
            </w:pPr>
            <w:r>
              <w:rPr/>
              <w:t> </w:t>
            </w:r>
          </w:p>
        </w:tc>
        <w:tc>
          <w:tcPr>
            <w:tcW w:w="153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4" w:type="dxa"/>
            <w:tcBorders/>
            <w:shd w:fill="auto" w:val="clear"/>
            <w:vAlign w:val="center"/>
          </w:tcPr>
          <w:p>
            <w:pPr>
              <w:pStyle w:val="TableContents"/>
              <w:spacing w:before="0" w:after="0"/>
              <w:ind w:left="0" w:right="0" w:firstLine="30"/>
              <w:rPr/>
            </w:pPr>
            <w:r>
              <w:rPr/>
              <w:t> </w:t>
            </w:r>
          </w:p>
        </w:tc>
        <w:tc>
          <w:tcPr>
            <w:tcW w:w="191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31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Research, development, and engineering costs</w:t>
            </w:r>
          </w:p>
        </w:tc>
        <w:tc>
          <w:tcPr>
            <w:tcW w:w="16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17" w:type="dxa"/>
            <w:tcBorders/>
            <w:shd w:fill="CCEEFF" w:val="clear"/>
            <w:vAlign w:val="center"/>
          </w:tcPr>
          <w:p>
            <w:pPr>
              <w:pStyle w:val="TableContents"/>
              <w:spacing w:before="0" w:after="0"/>
              <w:jc w:val="right"/>
              <w:rPr>
                <w:rFonts w:ascii="inherit" w:hAnsi="inherit"/>
                <w:sz w:val="17"/>
              </w:rPr>
            </w:pPr>
            <w:r>
              <w:rPr>
                <w:rFonts w:ascii="inherit" w:hAnsi="inherit"/>
                <w:sz w:val="17"/>
              </w:rPr>
              <w:t>15,303</w:t>
            </w:r>
          </w:p>
        </w:tc>
        <w:tc>
          <w:tcPr>
            <w:tcW w:w="15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9"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178" w:type="dxa"/>
            <w:tcBorders/>
            <w:shd w:fill="CCEEFF" w:val="clear"/>
            <w:vAlign w:val="center"/>
          </w:tcPr>
          <w:p>
            <w:pPr>
              <w:pStyle w:val="TableContents"/>
              <w:spacing w:before="0" w:after="0"/>
              <w:jc w:val="right"/>
              <w:rPr>
                <w:rFonts w:ascii="inherit" w:hAnsi="inherit"/>
                <w:sz w:val="17"/>
              </w:rPr>
            </w:pPr>
            <w:r>
              <w:rPr>
                <w:rFonts w:ascii="inherit" w:hAnsi="inherit"/>
                <w:sz w:val="17"/>
              </w:rPr>
              <w:t>15,817</w:t>
            </w:r>
          </w:p>
        </w:tc>
        <w:tc>
          <w:tcPr>
            <w:tcW w:w="155"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17" w:type="dxa"/>
            <w:tcBorders/>
            <w:shd w:fill="CCEEFF" w:val="clear"/>
            <w:vAlign w:val="center"/>
          </w:tcPr>
          <w:p>
            <w:pPr>
              <w:pStyle w:val="TableContents"/>
              <w:spacing w:before="0" w:after="0"/>
              <w:jc w:val="right"/>
              <w:rPr>
                <w:rFonts w:ascii="inherit" w:hAnsi="inherit"/>
                <w:sz w:val="17"/>
              </w:rPr>
            </w:pPr>
            <w:r>
              <w:rPr>
                <w:rFonts w:ascii="inherit" w:hAnsi="inherit"/>
                <w:sz w:val="17"/>
              </w:rPr>
              <w:t>45,837</w:t>
            </w:r>
          </w:p>
        </w:tc>
        <w:tc>
          <w:tcPr>
            <w:tcW w:w="15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6" w:type="dxa"/>
            <w:tcBorders/>
            <w:shd w:fill="CCEEFF" w:val="clear"/>
            <w:vAlign w:val="center"/>
          </w:tcPr>
          <w:p>
            <w:pPr>
              <w:pStyle w:val="TableContents"/>
              <w:spacing w:before="0" w:after="0"/>
              <w:jc w:val="left"/>
              <w:rPr>
                <w:rFonts w:ascii="inherit" w:hAnsi="inherit"/>
                <w:sz w:val="17"/>
              </w:rPr>
            </w:pPr>
            <w:r>
              <w:rPr>
                <w:rFonts w:ascii="inherit" w:hAnsi="inherit"/>
                <w:sz w:val="17"/>
              </w:rPr>
              <w:t>$</w:t>
            </w:r>
          </w:p>
        </w:tc>
        <w:tc>
          <w:tcPr>
            <w:tcW w:w="1217" w:type="dxa"/>
            <w:tcBorders/>
            <w:shd w:fill="CCEEFF" w:val="clear"/>
            <w:vAlign w:val="center"/>
          </w:tcPr>
          <w:p>
            <w:pPr>
              <w:pStyle w:val="TableContents"/>
              <w:spacing w:before="0" w:after="0"/>
              <w:jc w:val="right"/>
              <w:rPr>
                <w:rFonts w:ascii="inherit" w:hAnsi="inherit"/>
                <w:sz w:val="17"/>
              </w:rPr>
            </w:pPr>
            <w:r>
              <w:rPr>
                <w:rFonts w:ascii="inherit" w:hAnsi="inherit"/>
                <w:sz w:val="17"/>
              </w:rPr>
              <w:t>46,163</w:t>
            </w:r>
          </w:p>
        </w:tc>
        <w:tc>
          <w:tcPr>
            <w:tcW w:w="53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1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Less cost reimbursements</w:t>
            </w:r>
          </w:p>
        </w:tc>
        <w:tc>
          <w:tcPr>
            <w:tcW w:w="138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(1,665</w:t>
            </w:r>
          </w:p>
        </w:tc>
        <w:tc>
          <w:tcPr>
            <w:tcW w:w="15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auto" w:val="clear"/>
            <w:vAlign w:val="center"/>
          </w:tcPr>
          <w:p>
            <w:pPr>
              <w:pStyle w:val="TableContents"/>
              <w:spacing w:before="0" w:after="0"/>
              <w:ind w:left="0" w:right="0" w:firstLine="30"/>
              <w:rPr/>
            </w:pPr>
            <w:r>
              <w:rPr/>
              <w:t> </w:t>
            </w:r>
          </w:p>
        </w:tc>
        <w:tc>
          <w:tcPr>
            <w:tcW w:w="1347"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(2,011</w:t>
            </w:r>
          </w:p>
        </w:tc>
        <w:tc>
          <w:tcPr>
            <w:tcW w:w="15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auto" w:val="clear"/>
            <w:vAlign w:val="center"/>
          </w:tcPr>
          <w:p>
            <w:pPr>
              <w:pStyle w:val="TableContents"/>
              <w:spacing w:before="0" w:after="0"/>
              <w:ind w:left="0" w:right="0" w:firstLine="30"/>
              <w:rPr/>
            </w:pPr>
            <w:r>
              <w:rPr/>
              <w:t> </w:t>
            </w:r>
          </w:p>
        </w:tc>
        <w:tc>
          <w:tcPr>
            <w:tcW w:w="138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(5,875</w:t>
            </w:r>
          </w:p>
        </w:tc>
        <w:tc>
          <w:tcPr>
            <w:tcW w:w="153"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4" w:type="dxa"/>
            <w:tcBorders/>
            <w:shd w:fill="auto" w:val="clear"/>
            <w:vAlign w:val="center"/>
          </w:tcPr>
          <w:p>
            <w:pPr>
              <w:pStyle w:val="TableContents"/>
              <w:spacing w:before="0" w:after="0"/>
              <w:ind w:left="0" w:right="0" w:firstLine="30"/>
              <w:rPr/>
            </w:pPr>
            <w:r>
              <w:rPr/>
              <w:t> </w:t>
            </w:r>
          </w:p>
        </w:tc>
        <w:tc>
          <w:tcPr>
            <w:tcW w:w="1383" w:type="dxa"/>
            <w:gridSpan w:val="2"/>
            <w:tcBorders>
              <w:bottom w:val="single" w:sz="2"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(7,180</w:t>
            </w:r>
          </w:p>
        </w:tc>
        <w:tc>
          <w:tcPr>
            <w:tcW w:w="533" w:type="dxa"/>
            <w:tcBorders>
              <w:bottom w:val="single" w:sz="2" w:space="0" w:color="000000"/>
            </w:tcBorders>
            <w:shd w:fill="auto" w:val="clear"/>
            <w:tcMar>
              <w:bottom w:w="30" w:type="dxa"/>
            </w:tcMar>
            <w:vAlign w:val="center"/>
          </w:tcPr>
          <w:p>
            <w:pPr>
              <w:pStyle w:val="TableContents"/>
              <w:spacing w:before="0" w:after="0"/>
              <w:ind w:left="0" w:right="0" w:firstLine="420"/>
              <w:jc w:val="left"/>
              <w:rPr>
                <w:rFonts w:ascii="inherit" w:hAnsi="inherit"/>
                <w:sz w:val="17"/>
              </w:rPr>
            </w:pPr>
            <w:r>
              <w:rPr>
                <w:rFonts w:ascii="inherit" w:hAnsi="inherit"/>
                <w:sz w:val="17"/>
              </w:rPr>
              <w:t>)</w:t>
            </w:r>
          </w:p>
        </w:tc>
      </w:tr>
      <w:tr>
        <w:trPr/>
        <w:tc>
          <w:tcPr>
            <w:tcW w:w="3313"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Total RD&amp;E, net</w:t>
            </w:r>
          </w:p>
        </w:tc>
        <w:tc>
          <w:tcPr>
            <w:tcW w:w="16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17"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13,638</w:t>
            </w:r>
          </w:p>
        </w:tc>
        <w:tc>
          <w:tcPr>
            <w:tcW w:w="15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9"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78"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13,806</w:t>
            </w:r>
          </w:p>
        </w:tc>
        <w:tc>
          <w:tcPr>
            <w:tcW w:w="155"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17"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39,962</w:t>
            </w:r>
          </w:p>
        </w:tc>
        <w:tc>
          <w:tcPr>
            <w:tcW w:w="153" w:type="dxa"/>
            <w:tcBorders>
              <w:bottom w:val="double" w:sz="6"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66" w:type="dxa"/>
            <w:tcBorders>
              <w:bottom w:val="double" w:sz="6" w:space="0" w:color="000000"/>
            </w:tcBorders>
            <w:shd w:fill="CCEEFF"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17" w:type="dxa"/>
            <w:tcBorders>
              <w:bottom w:val="double" w:sz="6"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38,983</w:t>
            </w:r>
          </w:p>
        </w:tc>
        <w:tc>
          <w:tcPr>
            <w:tcW w:w="533" w:type="dxa"/>
            <w:tcBorders>
              <w:bottom w:val="double" w:sz="6" w:space="0" w:color="000000"/>
            </w:tcBorders>
            <w:shd w:fill="CCEEFF"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rPr>
          <w:rFonts w:ascii="inherit" w:hAnsi="inherit"/>
          <w:sz w:val="17"/>
        </w:rPr>
      </w:pPr>
      <w:r>
        <w:rPr>
          <w:rFonts w:ascii="inherit" w:hAnsi="inherit"/>
          <w:sz w:val="17"/>
        </w:rPr>
        <w:t xml:space="preserve">Net RD&amp;E for the 2014 third quarter decreased $0.2 million versus the comparable 2013 period and increased $1.0 million for the year-to-date period. For the third quarter and year-to-date periods we incurred lower DVT costs in connection with the development of our Algovita SCS system, which was submitted for PMA and CE Mark approval in December 2013 and January 2014, respectively. Third quarter 2014 DVT costs declined by $1.2 million compared to the 2013 third quarter and $3.1 million for the year-to-date period. </w:t>
      </w:r>
    </w:p>
    <w:p>
      <w:pPr>
        <w:pStyle w:val="TextBody"/>
        <w:spacing w:lineRule="auto" w:line="288" w:before="0" w:after="0"/>
        <w:rPr>
          <w:rFonts w:ascii="inherit" w:hAnsi="inherit"/>
          <w:sz w:val="17"/>
        </w:rPr>
      </w:pPr>
      <w:r>
        <w:rPr>
          <w:rFonts w:ascii="inherit" w:hAnsi="inherit"/>
          <w:sz w:val="17"/>
        </w:rPr>
        <w:t xml:space="preserve">The 2014 third quarter and year-to-date periods also include higher costs incurred in connection with the development of our next generation cardiac products (i.e. batteries, capacitors, filtered feedthroughs), higher performance-based compensation, which was accrued based upon the achievement of certain Algovita milestones, and a higher rate of spend on other QiG medical device projects. In total, net medical device costs incurred by our QiG segment were $6.8 million for the third quarter 2014 ($18.9 million year-to-date), compared to $6.9 million for the respective 2013 period ($21.6 million year-to-date). QiG’s medical device technology investment is primarily focused on successfully commercializing Algovita, which continues to progress as planned, and selective opportunities that leverage the strengths of Greatbatch Medical to drive sustainable growth. </w:t>
      </w:r>
    </w:p>
    <w:p>
      <w:pPr>
        <w:pStyle w:val="TextBody"/>
        <w:spacing w:lineRule="auto" w:line="288" w:before="0" w:after="0"/>
        <w:rPr>
          <w:rFonts w:ascii="inherit" w:hAnsi="inherit"/>
          <w:sz w:val="17"/>
        </w:rPr>
      </w:pPr>
      <w:r>
        <w:rPr>
          <w:rFonts w:ascii="inherit" w:hAnsi="inherit"/>
          <w:sz w:val="17"/>
        </w:rPr>
        <w:t xml:space="preserve">The decrease in customer costs reimbursements for the 2014 third quarter and year-to-date periods primarily relate to the timing of the achievement of milestones on customers cost reimbursement projects, as well as the expiration of certain government grants acquired from our acquisition of NeuroNexus in 2012. </w:t>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- 37</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b/>
          <w:i/>
          <w:sz w:val="17"/>
        </w:rPr>
      </w:pPr>
      <w:r>
        <w:rPr>
          <w:rFonts w:ascii="inherit" w:hAnsi="inherit"/>
          <w:b/>
          <w:i/>
          <w:sz w:val="17"/>
        </w:rPr>
        <w:t>Other Operating Expenses, Net</w:t>
      </w:r>
    </w:p>
    <w:p>
      <w:pPr>
        <w:pStyle w:val="TextBody"/>
        <w:spacing w:lineRule="auto" w:line="288" w:before="0" w:after="0"/>
        <w:rPr>
          <w:rFonts w:ascii="inherit" w:hAnsi="inherit"/>
          <w:sz w:val="17"/>
        </w:rPr>
      </w:pPr>
      <w:r>
        <w:rPr>
          <w:rFonts w:ascii="inherit" w:hAnsi="inherit"/>
          <w:sz w:val="17"/>
        </w:rPr>
        <w:t>Other operating expenses, net is comprised of the following (in thousands):</w:t>
      </w:r>
    </w:p>
    <w:tbl>
      <w:tblPr>
        <w:tblW w:w="10205" w:type="dxa"/>
        <w:jc w:val="left"/>
        <w:tblInd w:w="0" w:type="dxa"/>
        <w:tblCellMar>
          <w:top w:w="0" w:type="dxa"/>
          <w:left w:w="0" w:type="dxa"/>
          <w:bottom w:w="0" w:type="dxa"/>
          <w:right w:w="0" w:type="dxa"/>
        </w:tblCellMar>
      </w:tblPr>
      <w:tblGrid>
        <w:gridCol w:w="3380"/>
        <w:gridCol w:w="170"/>
        <w:gridCol w:w="1125"/>
        <w:gridCol w:w="156"/>
        <w:gridCol w:w="138"/>
        <w:gridCol w:w="189"/>
        <w:gridCol w:w="1201"/>
        <w:gridCol w:w="174"/>
        <w:gridCol w:w="138"/>
        <w:gridCol w:w="170"/>
        <w:gridCol w:w="1220"/>
        <w:gridCol w:w="156"/>
        <w:gridCol w:w="138"/>
        <w:gridCol w:w="170"/>
        <w:gridCol w:w="1220"/>
        <w:gridCol w:w="460"/>
      </w:tblGrid>
      <w:tr>
        <w:trPr/>
        <w:tc>
          <w:tcPr>
            <w:tcW w:w="10205" w:type="dxa"/>
            <w:gridSpan w:val="16"/>
            <w:tcBorders/>
            <w:shd w:fill="auto" w:val="clear"/>
            <w:vAlign w:val="center"/>
          </w:tcPr>
          <w:p>
            <w:pPr>
              <w:pStyle w:val="TableContents"/>
              <w:spacing w:before="0" w:after="283"/>
              <w:rPr>
                <w:sz w:val="4"/>
                <w:szCs w:val="4"/>
              </w:rPr>
            </w:pPr>
            <w:r>
              <w:rPr>
                <w:sz w:val="4"/>
                <w:szCs w:val="4"/>
              </w:rPr>
            </w:r>
          </w:p>
        </w:tc>
      </w:tr>
      <w:tr>
        <w:trPr/>
        <w:tc>
          <w:tcPr>
            <w:tcW w:w="338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12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201"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220"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220" w:type="dxa"/>
            <w:tcBorders/>
            <w:shd w:fill="auto" w:val="clear"/>
            <w:vAlign w:val="center"/>
          </w:tcPr>
          <w:p>
            <w:pPr>
              <w:pStyle w:val="TableContents"/>
              <w:spacing w:before="0" w:after="283"/>
              <w:rPr>
                <w:sz w:val="4"/>
                <w:szCs w:val="4"/>
              </w:rPr>
            </w:pPr>
            <w:r>
              <w:rPr>
                <w:sz w:val="4"/>
                <w:szCs w:val="4"/>
              </w:rPr>
            </w:r>
          </w:p>
        </w:tc>
        <w:tc>
          <w:tcPr>
            <w:tcW w:w="46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380" w:type="dxa"/>
            <w:tcBorders/>
            <w:shd w:fill="auto" w:val="clear"/>
            <w:vAlign w:val="center"/>
          </w:tcPr>
          <w:p>
            <w:pPr>
              <w:pStyle w:val="TableContents"/>
              <w:spacing w:before="0" w:after="0"/>
              <w:ind w:left="0" w:right="0" w:firstLine="30"/>
              <w:jc w:val="left"/>
              <w:rPr/>
            </w:pPr>
            <w:r>
              <w:rPr/>
              <w:t> </w:t>
            </w:r>
          </w:p>
        </w:tc>
        <w:tc>
          <w:tcPr>
            <w:tcW w:w="3153"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Three Months Ended</w:t>
            </w:r>
          </w:p>
        </w:tc>
        <w:tc>
          <w:tcPr>
            <w:tcW w:w="138" w:type="dxa"/>
            <w:tcBorders/>
            <w:shd w:fill="auto" w:val="clear"/>
            <w:vAlign w:val="center"/>
          </w:tcPr>
          <w:p>
            <w:pPr>
              <w:pStyle w:val="TableContents"/>
              <w:spacing w:before="0" w:after="0"/>
              <w:ind w:left="0" w:right="0" w:firstLine="30"/>
              <w:rPr/>
            </w:pPr>
            <w:r>
              <w:rPr/>
              <w:t> </w:t>
            </w:r>
          </w:p>
        </w:tc>
        <w:tc>
          <w:tcPr>
            <w:tcW w:w="3534"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Nine Months Ended</w:t>
            </w:r>
          </w:p>
        </w:tc>
      </w:tr>
      <w:tr>
        <w:trPr/>
        <w:tc>
          <w:tcPr>
            <w:tcW w:w="3380" w:type="dxa"/>
            <w:tcBorders/>
            <w:shd w:fill="auto" w:val="clear"/>
            <w:vAlign w:val="center"/>
          </w:tcPr>
          <w:p>
            <w:pPr>
              <w:pStyle w:val="TableContents"/>
              <w:spacing w:before="0" w:after="0"/>
              <w:ind w:left="0" w:right="0" w:firstLine="30"/>
              <w:rPr/>
            </w:pPr>
            <w:r>
              <w:rPr/>
              <w:t> </w:t>
            </w:r>
          </w:p>
        </w:tc>
        <w:tc>
          <w:tcPr>
            <w:tcW w:w="1451"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8" w:type="dxa"/>
            <w:tcBorders/>
            <w:shd w:fill="auto" w:val="clear"/>
            <w:vAlign w:val="center"/>
          </w:tcPr>
          <w:p>
            <w:pPr>
              <w:pStyle w:val="TableContents"/>
              <w:spacing w:before="0" w:after="0"/>
              <w:ind w:left="0" w:right="0" w:firstLine="30"/>
              <w:rPr/>
            </w:pPr>
            <w:r>
              <w:rPr/>
              <w:t> </w:t>
            </w:r>
          </w:p>
        </w:tc>
        <w:tc>
          <w:tcPr>
            <w:tcW w:w="156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c>
          <w:tcPr>
            <w:tcW w:w="138" w:type="dxa"/>
            <w:tcBorders/>
            <w:shd w:fill="auto" w:val="clear"/>
            <w:vAlign w:val="center"/>
          </w:tcPr>
          <w:p>
            <w:pPr>
              <w:pStyle w:val="TableContents"/>
              <w:spacing w:before="0" w:after="0"/>
              <w:ind w:left="0" w:right="0" w:firstLine="30"/>
              <w:rPr/>
            </w:pPr>
            <w:r>
              <w:rPr/>
              <w:t> </w:t>
            </w:r>
          </w:p>
        </w:tc>
        <w:tc>
          <w:tcPr>
            <w:tcW w:w="1546"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8" w:type="dxa"/>
            <w:tcBorders/>
            <w:shd w:fill="auto" w:val="clear"/>
            <w:vAlign w:val="center"/>
          </w:tcPr>
          <w:p>
            <w:pPr>
              <w:pStyle w:val="TableContents"/>
              <w:spacing w:before="0" w:after="0"/>
              <w:ind w:left="0" w:right="0" w:firstLine="30"/>
              <w:rPr/>
            </w:pPr>
            <w:r>
              <w:rPr/>
              <w:t> </w:t>
            </w:r>
          </w:p>
        </w:tc>
        <w:tc>
          <w:tcPr>
            <w:tcW w:w="1850"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September 27, 2013</w:t>
            </w:r>
          </w:p>
        </w:tc>
      </w:tr>
      <w:tr>
        <w:trPr/>
        <w:tc>
          <w:tcPr>
            <w:tcW w:w="3380" w:type="dxa"/>
            <w:tcBorders/>
            <w:shd w:fill="CCEEFF" w:val="clear"/>
            <w:vAlign w:val="center"/>
          </w:tcPr>
          <w:p>
            <w:pPr>
              <w:pStyle w:val="TableContents"/>
              <w:spacing w:lineRule="auto" w:line="288" w:before="0" w:after="0"/>
              <w:ind w:left="0" w:right="0" w:firstLine="30"/>
              <w:rPr>
                <w:sz w:val="17"/>
              </w:rPr>
            </w:pPr>
            <w:r>
              <w:rPr>
                <w:rFonts w:ascii="inherit" w:hAnsi="inherit"/>
                <w:sz w:val="17"/>
              </w:rPr>
              <w:t xml:space="preserve">2014 investments in capacity and capabilities </w:t>
            </w:r>
            <w:r>
              <w:rPr>
                <w:rFonts w:ascii="inherit" w:hAnsi="inherit"/>
                <w:sz w:val="12"/>
              </w:rPr>
              <w:t>(a)</w:t>
            </w:r>
          </w:p>
        </w:tc>
        <w:tc>
          <w:tcPr>
            <w:tcW w:w="1295"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2,787</w:t>
            </w:r>
          </w:p>
        </w:tc>
        <w:tc>
          <w:tcPr>
            <w:tcW w:w="156"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top w:val="single" w:sz="2" w:space="0" w:color="000000"/>
            </w:tcBorders>
            <w:shd w:fill="CCEEFF" w:val="clear"/>
            <w:tcMar>
              <w:top w:w="30" w:type="dxa"/>
            </w:tcMar>
            <w:vAlign w:val="center"/>
          </w:tcPr>
          <w:p>
            <w:pPr>
              <w:pStyle w:val="TableContents"/>
              <w:spacing w:before="0" w:after="0"/>
              <w:jc w:val="right"/>
              <w:rPr/>
            </w:pPr>
            <w:r>
              <w:rPr/>
              <w:t>—</w:t>
            </w:r>
          </w:p>
        </w:tc>
        <w:tc>
          <w:tcPr>
            <w:tcW w:w="174"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5,005</w:t>
            </w:r>
          </w:p>
        </w:tc>
        <w:tc>
          <w:tcPr>
            <w:tcW w:w="156"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top w:val="single" w:sz="2" w:space="0" w:color="000000"/>
            </w:tcBorders>
            <w:shd w:fill="CCEEFF" w:val="clear"/>
            <w:tcMar>
              <w:top w:w="30" w:type="dxa"/>
            </w:tcMar>
            <w:vAlign w:val="center"/>
          </w:tcPr>
          <w:p>
            <w:pPr>
              <w:pStyle w:val="TableContents"/>
              <w:spacing w:before="0" w:after="0"/>
              <w:jc w:val="right"/>
              <w:rPr/>
            </w:pPr>
            <w:r>
              <w:rPr/>
              <w:t>—</w:t>
            </w:r>
          </w:p>
        </w:tc>
        <w:tc>
          <w:tcPr>
            <w:tcW w:w="460"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80" w:type="dxa"/>
            <w:tcBorders/>
            <w:shd w:fill="auto" w:val="clear"/>
            <w:vAlign w:val="center"/>
          </w:tcPr>
          <w:p>
            <w:pPr>
              <w:pStyle w:val="TableContents"/>
              <w:spacing w:lineRule="auto" w:line="288" w:before="0" w:after="0"/>
              <w:ind w:left="0" w:right="0" w:firstLine="30"/>
              <w:rPr>
                <w:sz w:val="17"/>
              </w:rPr>
            </w:pPr>
            <w:r>
              <w:rPr>
                <w:rFonts w:ascii="inherit" w:hAnsi="inherit"/>
                <w:sz w:val="17"/>
              </w:rPr>
              <w:t>2013 operating unit realignment</w:t>
            </w:r>
            <w:r>
              <w:rPr>
                <w:rFonts w:ascii="inherit" w:hAnsi="inherit"/>
                <w:sz w:val="10"/>
              </w:rPr>
              <w:t>(a)</w:t>
            </w:r>
          </w:p>
        </w:tc>
        <w:tc>
          <w:tcPr>
            <w:tcW w:w="129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(31</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2,214</w:t>
            </w:r>
          </w:p>
        </w:tc>
        <w:tc>
          <w:tcPr>
            <w:tcW w:w="1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1,004</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3,066</w:t>
            </w:r>
          </w:p>
        </w:tc>
        <w:tc>
          <w:tcPr>
            <w:tcW w:w="4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80" w:type="dxa"/>
            <w:tcBorders/>
            <w:shd w:fill="CCEEFF" w:val="clear"/>
            <w:vAlign w:val="center"/>
          </w:tcPr>
          <w:p>
            <w:pPr>
              <w:pStyle w:val="TableContents"/>
              <w:spacing w:lineRule="auto" w:line="288" w:before="0" w:after="0"/>
              <w:ind w:left="0" w:right="0" w:firstLine="30"/>
              <w:rPr>
                <w:sz w:val="17"/>
              </w:rPr>
            </w:pPr>
            <w:r>
              <w:rPr>
                <w:rFonts w:ascii="inherit" w:hAnsi="inherit"/>
                <w:sz w:val="17"/>
              </w:rPr>
              <w:t>Orthopaedic facility optimization costs</w:t>
            </w:r>
            <w:r>
              <w:rPr>
                <w:rFonts w:ascii="inherit" w:hAnsi="inherit"/>
                <w:sz w:val="10"/>
              </w:rPr>
              <w:t>(a)</w:t>
            </w:r>
          </w:p>
        </w:tc>
        <w:tc>
          <w:tcPr>
            <w:tcW w:w="1295"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996</w:t>
            </w:r>
          </w:p>
        </w:tc>
        <w:tc>
          <w:tcPr>
            <w:tcW w:w="15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1,420</w:t>
            </w:r>
          </w:p>
        </w:tc>
        <w:tc>
          <w:tcPr>
            <w:tcW w:w="1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1,032</w:t>
            </w:r>
          </w:p>
        </w:tc>
        <w:tc>
          <w:tcPr>
            <w:tcW w:w="15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6,723</w:t>
            </w:r>
          </w:p>
        </w:tc>
        <w:tc>
          <w:tcPr>
            <w:tcW w:w="4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80" w:type="dxa"/>
            <w:tcBorders/>
            <w:shd w:fill="auto" w:val="clear"/>
            <w:vAlign w:val="center"/>
          </w:tcPr>
          <w:p>
            <w:pPr>
              <w:pStyle w:val="TableContents"/>
              <w:spacing w:lineRule="auto" w:line="288" w:before="0" w:after="0"/>
              <w:ind w:left="0" w:right="0" w:firstLine="30"/>
              <w:rPr>
                <w:sz w:val="17"/>
              </w:rPr>
            </w:pPr>
            <w:r>
              <w:rPr>
                <w:rFonts w:ascii="inherit" w:hAnsi="inherit"/>
                <w:sz w:val="17"/>
              </w:rPr>
              <w:t>Medical device facility optimization</w:t>
            </w:r>
            <w:r>
              <w:rPr>
                <w:rFonts w:ascii="inherit" w:hAnsi="inherit"/>
                <w:sz w:val="10"/>
              </w:rPr>
              <w:t>(a)</w:t>
            </w:r>
          </w:p>
        </w:tc>
        <w:tc>
          <w:tcPr>
            <w:tcW w:w="1295" w:type="dxa"/>
            <w:gridSpan w:val="2"/>
            <w:tcBorders/>
            <w:shd w:fill="auto" w:val="clear"/>
            <w:vAlign w:val="center"/>
          </w:tcPr>
          <w:p>
            <w:pPr>
              <w:pStyle w:val="TableContents"/>
              <w:spacing w:before="0" w:after="0"/>
              <w:jc w:val="right"/>
              <w:rPr/>
            </w:pPr>
            <w:r>
              <w:rPr/>
              <w:t>—</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52</w:t>
            </w:r>
          </w:p>
        </w:tc>
        <w:tc>
          <w:tcPr>
            <w:tcW w:w="1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11</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282</w:t>
            </w:r>
          </w:p>
        </w:tc>
        <w:tc>
          <w:tcPr>
            <w:tcW w:w="4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80" w:type="dxa"/>
            <w:tcBorders/>
            <w:shd w:fill="CCEEFF" w:val="clear"/>
            <w:vAlign w:val="center"/>
          </w:tcPr>
          <w:p>
            <w:pPr>
              <w:pStyle w:val="TableContents"/>
              <w:spacing w:lineRule="auto" w:line="288" w:before="0" w:after="0"/>
              <w:ind w:left="0" w:right="0" w:firstLine="30"/>
              <w:rPr>
                <w:sz w:val="17"/>
              </w:rPr>
            </w:pPr>
            <w:r>
              <w:rPr>
                <w:rFonts w:ascii="inherit" w:hAnsi="inherit"/>
                <w:sz w:val="17"/>
              </w:rPr>
              <w:t>ERP system upgrade (income) costs</w:t>
            </w:r>
            <w:r>
              <w:rPr>
                <w:rFonts w:ascii="inherit" w:hAnsi="inherit"/>
                <w:sz w:val="10"/>
              </w:rPr>
              <w:t>(a)</w:t>
            </w:r>
          </w:p>
        </w:tc>
        <w:tc>
          <w:tcPr>
            <w:tcW w:w="1295" w:type="dxa"/>
            <w:gridSpan w:val="2"/>
            <w:tcBorders/>
            <w:shd w:fill="CCEEFF" w:val="clear"/>
            <w:vAlign w:val="center"/>
          </w:tcPr>
          <w:p>
            <w:pPr>
              <w:pStyle w:val="TableContents"/>
              <w:spacing w:before="0" w:after="0"/>
              <w:jc w:val="right"/>
              <w:rPr/>
            </w:pPr>
            <w:r>
              <w:rPr/>
              <w:t>—</w:t>
            </w:r>
          </w:p>
        </w:tc>
        <w:tc>
          <w:tcPr>
            <w:tcW w:w="15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(121</w:t>
            </w:r>
          </w:p>
        </w:tc>
        <w:tc>
          <w:tcPr>
            <w:tcW w:w="17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(82</w:t>
            </w:r>
          </w:p>
        </w:tc>
        <w:tc>
          <w:tcPr>
            <w:tcW w:w="156"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264</w:t>
            </w:r>
          </w:p>
        </w:tc>
        <w:tc>
          <w:tcPr>
            <w:tcW w:w="460"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3380" w:type="dxa"/>
            <w:tcBorders/>
            <w:shd w:fill="auto" w:val="clear"/>
            <w:vAlign w:val="center"/>
          </w:tcPr>
          <w:p>
            <w:pPr>
              <w:pStyle w:val="TableContents"/>
              <w:spacing w:lineRule="auto" w:line="288" w:before="0" w:after="0"/>
              <w:ind w:left="0" w:right="0" w:firstLine="30"/>
              <w:rPr>
                <w:sz w:val="17"/>
              </w:rPr>
            </w:pPr>
            <w:r>
              <w:rPr>
                <w:rFonts w:ascii="inherit" w:hAnsi="inherit"/>
                <w:sz w:val="17"/>
              </w:rPr>
              <w:t>Acquisition and integration (income) costs</w:t>
            </w:r>
            <w:r>
              <w:rPr>
                <w:rFonts w:ascii="inherit" w:hAnsi="inherit"/>
                <w:sz w:val="10"/>
              </w:rPr>
              <w:t>(b)</w:t>
            </w:r>
          </w:p>
        </w:tc>
        <w:tc>
          <w:tcPr>
            <w:tcW w:w="1295"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133</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(522</w:t>
            </w:r>
          </w:p>
        </w:tc>
        <w:tc>
          <w:tcPr>
            <w:tcW w:w="17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(248</w:t>
            </w:r>
          </w:p>
        </w:tc>
        <w:tc>
          <w:tcPr>
            <w:tcW w:w="15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c>
          <w:tcPr>
            <w:tcW w:w="138" w:type="dxa"/>
            <w:tcBorders/>
            <w:shd w:fill="auto" w:val="clear"/>
            <w:vAlign w:val="center"/>
          </w:tcPr>
          <w:p>
            <w:pPr>
              <w:pStyle w:val="TableContents"/>
              <w:spacing w:before="0" w:after="0"/>
              <w:ind w:left="0" w:right="0" w:firstLine="30"/>
              <w:rPr/>
            </w:pPr>
            <w:r>
              <w:rPr/>
              <w:t> </w:t>
            </w:r>
          </w:p>
        </w:tc>
        <w:tc>
          <w:tcPr>
            <w:tcW w:w="1390" w:type="dxa"/>
            <w:gridSpan w:val="2"/>
            <w:tcBorders/>
            <w:shd w:fill="auto" w:val="clear"/>
            <w:vAlign w:val="center"/>
          </w:tcPr>
          <w:p>
            <w:pPr>
              <w:pStyle w:val="TableContents"/>
              <w:spacing w:before="0" w:after="0"/>
              <w:jc w:val="right"/>
              <w:rPr>
                <w:rFonts w:ascii="inherit" w:hAnsi="inherit"/>
                <w:sz w:val="17"/>
              </w:rPr>
            </w:pPr>
            <w:r>
              <w:rPr>
                <w:rFonts w:ascii="inherit" w:hAnsi="inherit"/>
                <w:sz w:val="17"/>
              </w:rPr>
              <w:t>(340</w:t>
            </w:r>
          </w:p>
        </w:tc>
        <w:tc>
          <w:tcPr>
            <w:tcW w:w="46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t>
            </w:r>
          </w:p>
        </w:tc>
      </w:tr>
      <w:tr>
        <w:trPr/>
        <w:tc>
          <w:tcPr>
            <w:tcW w:w="3380" w:type="dxa"/>
            <w:tcBorders/>
            <w:shd w:fill="CCEEFF" w:val="clear"/>
            <w:vAlign w:val="center"/>
          </w:tcPr>
          <w:p>
            <w:pPr>
              <w:pStyle w:val="TableContents"/>
              <w:spacing w:lineRule="auto" w:line="288" w:before="0" w:after="0"/>
              <w:ind w:left="0" w:right="0" w:firstLine="30"/>
              <w:rPr>
                <w:sz w:val="17"/>
              </w:rPr>
            </w:pPr>
            <w:r>
              <w:rPr>
                <w:rFonts w:ascii="inherit" w:hAnsi="inherit"/>
                <w:sz w:val="17"/>
              </w:rPr>
              <w:t>Asset dispositions, severance and other</w:t>
            </w:r>
            <w:r>
              <w:rPr>
                <w:rFonts w:ascii="inherit" w:hAnsi="inherit"/>
                <w:sz w:val="10"/>
              </w:rPr>
              <w:t>(c)</w:t>
            </w:r>
          </w:p>
        </w:tc>
        <w:tc>
          <w:tcPr>
            <w:tcW w:w="1295"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2,291</w:t>
            </w:r>
          </w:p>
        </w:tc>
        <w:tc>
          <w:tcPr>
            <w:tcW w:w="15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457</w:t>
            </w:r>
          </w:p>
        </w:tc>
        <w:tc>
          <w:tcPr>
            <w:tcW w:w="174"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3,501</w:t>
            </w:r>
          </w:p>
        </w:tc>
        <w:tc>
          <w:tcPr>
            <w:tcW w:w="156" w:type="dxa"/>
            <w:tcBorders>
              <w:bottom w:val="single" w:sz="2" w:space="0" w:color="000000"/>
            </w:tcBorders>
            <w:shd w:fill="CCEEFF"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CCEEFF" w:val="clear"/>
            <w:vAlign w:val="center"/>
          </w:tcPr>
          <w:p>
            <w:pPr>
              <w:pStyle w:val="TableContents"/>
              <w:spacing w:before="0" w:after="0"/>
              <w:ind w:left="0" w:right="0" w:firstLine="30"/>
              <w:rPr/>
            </w:pPr>
            <w:r>
              <w:rPr/>
              <w:t> </w:t>
            </w:r>
          </w:p>
        </w:tc>
        <w:tc>
          <w:tcPr>
            <w:tcW w:w="1390" w:type="dxa"/>
            <w:gridSpan w:val="2"/>
            <w:tcBorders>
              <w:bottom w:val="single" w:sz="2" w:space="0" w:color="000000"/>
            </w:tcBorders>
            <w:shd w:fill="CCEEFF" w:val="clear"/>
            <w:tcMar>
              <w:bottom w:w="30" w:type="dxa"/>
            </w:tcMar>
            <w:vAlign w:val="center"/>
          </w:tcPr>
          <w:p>
            <w:pPr>
              <w:pStyle w:val="TableContents"/>
              <w:spacing w:before="0" w:after="0"/>
              <w:jc w:val="right"/>
              <w:rPr>
                <w:rFonts w:ascii="inherit" w:hAnsi="inherit"/>
                <w:sz w:val="17"/>
              </w:rPr>
            </w:pPr>
            <w:r>
              <w:rPr>
                <w:rFonts w:ascii="inherit" w:hAnsi="inherit"/>
                <w:sz w:val="17"/>
              </w:rPr>
              <w:t>565</w:t>
            </w:r>
          </w:p>
        </w:tc>
        <w:tc>
          <w:tcPr>
            <w:tcW w:w="460" w:type="dxa"/>
            <w:tcBorders>
              <w:bottom w:val="single" w:sz="2" w:space="0" w:color="000000"/>
            </w:tcBorders>
            <w:shd w:fill="CCEEFF" w:val="clear"/>
            <w:tcMar>
              <w:bottom w:w="28" w:type="dxa"/>
            </w:tcMar>
            <w:vAlign w:val="center"/>
          </w:tcPr>
          <w:p>
            <w:pPr>
              <w:pStyle w:val="TableContents"/>
              <w:spacing w:before="0" w:after="0"/>
              <w:ind w:left="0" w:right="0" w:firstLine="420"/>
              <w:jc w:val="left"/>
              <w:rPr>
                <w:rFonts w:ascii="inherit" w:hAnsi="inherit"/>
                <w:sz w:val="17"/>
              </w:rPr>
            </w:pPr>
            <w:r>
              <w:rPr>
                <w:rFonts w:ascii="inherit" w:hAnsi="inherit"/>
                <w:sz w:val="17"/>
              </w:rPr>
            </w:r>
          </w:p>
        </w:tc>
      </w:tr>
      <w:tr>
        <w:trPr/>
        <w:tc>
          <w:tcPr>
            <w:tcW w:w="338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Total other operating expenses, net</w:t>
            </w:r>
          </w:p>
        </w:tc>
        <w:tc>
          <w:tcPr>
            <w:tcW w:w="17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125"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6,176</w:t>
            </w:r>
          </w:p>
        </w:tc>
        <w:tc>
          <w:tcPr>
            <w:tcW w:w="15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89"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01"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3,500</w:t>
            </w:r>
          </w:p>
        </w:tc>
        <w:tc>
          <w:tcPr>
            <w:tcW w:w="174"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7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10,223</w:t>
            </w:r>
          </w:p>
        </w:tc>
        <w:tc>
          <w:tcPr>
            <w:tcW w:w="156" w:type="dxa"/>
            <w:tcBorders>
              <w:bottom w:val="double" w:sz="6" w:space="0" w:color="000000"/>
            </w:tcBorders>
            <w:shd w:fill="auto" w:val="clear"/>
            <w:tcMar>
              <w:bottom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8" w:type="dxa"/>
            <w:tcBorders/>
            <w:shd w:fill="auto" w:val="clear"/>
            <w:vAlign w:val="center"/>
          </w:tcPr>
          <w:p>
            <w:pPr>
              <w:pStyle w:val="TableContents"/>
              <w:spacing w:before="0" w:after="0"/>
              <w:ind w:left="0" w:right="0" w:firstLine="30"/>
              <w:rPr/>
            </w:pPr>
            <w:r>
              <w:rPr/>
              <w:t> </w:t>
            </w:r>
          </w:p>
        </w:tc>
        <w:tc>
          <w:tcPr>
            <w:tcW w:w="170" w:type="dxa"/>
            <w:tcBorders>
              <w:bottom w:val="double" w:sz="6" w:space="0" w:color="000000"/>
            </w:tcBorders>
            <w:shd w:fill="auto" w:val="clear"/>
            <w:tcMar>
              <w:bottom w:w="30" w:type="dxa"/>
            </w:tcMar>
            <w:vAlign w:val="center"/>
          </w:tcPr>
          <w:p>
            <w:pPr>
              <w:pStyle w:val="TableContents"/>
              <w:spacing w:before="0" w:after="0"/>
              <w:jc w:val="left"/>
              <w:rPr>
                <w:rFonts w:ascii="inherit" w:hAnsi="inherit"/>
                <w:sz w:val="17"/>
              </w:rPr>
            </w:pPr>
            <w:r>
              <w:rPr>
                <w:rFonts w:ascii="inherit" w:hAnsi="inherit"/>
                <w:sz w:val="17"/>
              </w:rPr>
              <w:t>$</w:t>
            </w:r>
          </w:p>
        </w:tc>
        <w:tc>
          <w:tcPr>
            <w:tcW w:w="1220" w:type="dxa"/>
            <w:tcBorders>
              <w:bottom w:val="double" w:sz="6" w:space="0" w:color="000000"/>
            </w:tcBorders>
            <w:shd w:fill="auto" w:val="clear"/>
            <w:tcMar>
              <w:bottom w:w="30" w:type="dxa"/>
            </w:tcMar>
            <w:vAlign w:val="center"/>
          </w:tcPr>
          <w:p>
            <w:pPr>
              <w:pStyle w:val="TableContents"/>
              <w:spacing w:before="0" w:after="0"/>
              <w:jc w:val="right"/>
              <w:rPr>
                <w:rFonts w:ascii="inherit" w:hAnsi="inherit"/>
                <w:sz w:val="17"/>
              </w:rPr>
            </w:pPr>
            <w:r>
              <w:rPr>
                <w:rFonts w:ascii="inherit" w:hAnsi="inherit"/>
                <w:sz w:val="17"/>
              </w:rPr>
              <w:t>10,560</w:t>
            </w:r>
          </w:p>
        </w:tc>
        <w:tc>
          <w:tcPr>
            <w:tcW w:w="460" w:type="dxa"/>
            <w:tcBorders>
              <w:bottom w:val="double" w:sz="6" w:space="0" w:color="000000"/>
            </w:tcBorders>
            <w:shd w:fill="auto" w:val="clear"/>
            <w:tcMar>
              <w:bottom w:w="28" w:type="dxa"/>
            </w:tcM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rPr/>
      </w:pPr>
      <w:r>
        <w:rPr/>
        <w:t> </w:t>
      </w:r>
    </w:p>
    <w:tbl>
      <w:tblPr>
        <w:tblW w:w="10205" w:type="dxa"/>
        <w:jc w:val="left"/>
        <w:tblInd w:w="0" w:type="dxa"/>
        <w:tblCellMar>
          <w:top w:w="0" w:type="dxa"/>
          <w:left w:w="0" w:type="dxa"/>
          <w:bottom w:w="0" w:type="dxa"/>
          <w:right w:w="0" w:type="dxa"/>
        </w:tblCellMar>
      </w:tblPr>
      <w:tblGrid>
        <w:gridCol w:w="221"/>
        <w:gridCol w:w="9984"/>
      </w:tblGrid>
      <w:tr>
        <w:trPr/>
        <w:tc>
          <w:tcPr>
            <w:tcW w:w="221" w:type="dxa"/>
            <w:tcBorders/>
            <w:shd w:fill="auto" w:val="clear"/>
            <w:vAlign w:val="center"/>
          </w:tcPr>
          <w:p>
            <w:pPr>
              <w:pStyle w:val="TableContents"/>
              <w:spacing w:before="0" w:after="283"/>
              <w:rPr>
                <w:sz w:val="4"/>
                <w:szCs w:val="4"/>
              </w:rPr>
            </w:pPr>
            <w:r>
              <w:rPr>
                <w:sz w:val="4"/>
                <w:szCs w:val="4"/>
              </w:rPr>
            </w:r>
          </w:p>
        </w:tc>
        <w:tc>
          <w:tcPr>
            <w:tcW w:w="9984" w:type="dxa"/>
            <w:tcBorders/>
            <w:shd w:fill="auto" w:val="clear"/>
            <w:vAlign w:val="center"/>
          </w:tcPr>
          <w:p>
            <w:pPr>
              <w:pStyle w:val="TableContents"/>
              <w:spacing w:before="0" w:after="283"/>
              <w:rPr>
                <w:sz w:val="4"/>
                <w:szCs w:val="4"/>
              </w:rPr>
            </w:pPr>
            <w:r>
              <w:rPr>
                <w:sz w:val="4"/>
                <w:szCs w:val="4"/>
              </w:rPr>
            </w:r>
          </w:p>
        </w:tc>
      </w:tr>
      <w:tr>
        <w:trPr/>
        <w:tc>
          <w:tcPr>
            <w:tcW w:w="221"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(a)</w:t>
            </w:r>
          </w:p>
        </w:tc>
        <w:tc>
          <w:tcPr>
            <w:tcW w:w="9984"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Refer to “Cost Savings and Consolidation Initiatives” section of this Item and Note 9 “Other Operating Expenses, Net” of the Notes to the Condensed Consolidated Financial Statements contained in Item 1 of this report for disclosures related to the timing and level of remaining expenditures for these initiatives.</w:t>
            </w:r>
          </w:p>
        </w:tc>
      </w:tr>
    </w:tbl>
    <w:tbl>
      <w:tblPr>
        <w:tblW w:w="10205" w:type="dxa"/>
        <w:jc w:val="left"/>
        <w:tblInd w:w="0" w:type="dxa"/>
        <w:tblCellMar>
          <w:top w:w="0" w:type="dxa"/>
          <w:left w:w="0" w:type="dxa"/>
          <w:bottom w:w="0" w:type="dxa"/>
          <w:right w:w="0" w:type="dxa"/>
        </w:tblCellMar>
      </w:tblPr>
      <w:tblGrid>
        <w:gridCol w:w="210"/>
        <w:gridCol w:w="9995"/>
      </w:tblGrid>
      <w:tr>
        <w:trPr/>
        <w:tc>
          <w:tcPr>
            <w:tcW w:w="210" w:type="dxa"/>
            <w:tcBorders/>
            <w:shd w:fill="auto" w:val="clear"/>
            <w:vAlign w:val="center"/>
          </w:tcPr>
          <w:p>
            <w:pPr>
              <w:pStyle w:val="TableContents"/>
              <w:spacing w:before="0" w:after="283"/>
              <w:rPr>
                <w:sz w:val="4"/>
                <w:szCs w:val="4"/>
              </w:rPr>
            </w:pPr>
            <w:r>
              <w:rPr>
                <w:sz w:val="4"/>
                <w:szCs w:val="4"/>
              </w:rPr>
            </w:r>
          </w:p>
        </w:tc>
        <w:tc>
          <w:tcPr>
            <w:tcW w:w="9995" w:type="dxa"/>
            <w:tcBorders/>
            <w:shd w:fill="auto" w:val="clear"/>
            <w:vAlign w:val="center"/>
          </w:tcPr>
          <w:p>
            <w:pPr>
              <w:pStyle w:val="TableContents"/>
              <w:spacing w:before="0" w:after="283"/>
              <w:rPr>
                <w:sz w:val="4"/>
                <w:szCs w:val="4"/>
              </w:rPr>
            </w:pPr>
            <w:r>
              <w:rPr>
                <w:sz w:val="4"/>
                <w:szCs w:val="4"/>
              </w:rPr>
            </w:r>
          </w:p>
        </w:tc>
      </w:tr>
      <w:tr>
        <w:trPr/>
        <w:tc>
          <w:tcPr>
            <w:tcW w:w="210"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(b)</w:t>
            </w:r>
          </w:p>
        </w:tc>
        <w:tc>
          <w:tcPr>
            <w:tcW w:w="999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During 2014 and 2013, we recognized (income) costs related to the integration of Micro Power Electronics, Inc., NeuroNexus, and CCC. These expenses (income) were primarily for retention bonuses, travel costs in connection with integration efforts, training, severance, and the change in fair value of the contingent consideration recorded in connection with the NeuroNexus acquisition. Refer to Note 14 “Fair Value Measurements” of the Notes to the Condensed Consolidated Financial Statements contained in Item 1 of this report for disclosures related to the change in fair value of the contingent consideration.</w:t>
            </w:r>
          </w:p>
        </w:tc>
      </w:tr>
    </w:tbl>
    <w:tbl>
      <w:tblPr>
        <w:tblW w:w="10205" w:type="dxa"/>
        <w:jc w:val="left"/>
        <w:tblInd w:w="0" w:type="dxa"/>
        <w:tblCellMar>
          <w:top w:w="0" w:type="dxa"/>
          <w:left w:w="0" w:type="dxa"/>
          <w:bottom w:w="0" w:type="dxa"/>
          <w:right w:w="0" w:type="dxa"/>
        </w:tblCellMar>
      </w:tblPr>
      <w:tblGrid>
        <w:gridCol w:w="195"/>
        <w:gridCol w:w="10010"/>
      </w:tblGrid>
      <w:tr>
        <w:trPr/>
        <w:tc>
          <w:tcPr>
            <w:tcW w:w="195" w:type="dxa"/>
            <w:tcBorders/>
            <w:shd w:fill="auto" w:val="clear"/>
            <w:vAlign w:val="center"/>
          </w:tcPr>
          <w:p>
            <w:pPr>
              <w:pStyle w:val="TableContents"/>
              <w:spacing w:before="0" w:after="283"/>
              <w:rPr>
                <w:sz w:val="4"/>
                <w:szCs w:val="4"/>
              </w:rPr>
            </w:pPr>
            <w:r>
              <w:rPr>
                <w:sz w:val="4"/>
                <w:szCs w:val="4"/>
              </w:rPr>
            </w:r>
          </w:p>
        </w:tc>
        <w:tc>
          <w:tcPr>
            <w:tcW w:w="10010" w:type="dxa"/>
            <w:tcBorders/>
            <w:shd w:fill="auto" w:val="clear"/>
            <w:vAlign w:val="center"/>
          </w:tcPr>
          <w:p>
            <w:pPr>
              <w:pStyle w:val="TableContents"/>
              <w:spacing w:before="0" w:after="283"/>
              <w:rPr>
                <w:sz w:val="4"/>
                <w:szCs w:val="4"/>
              </w:rPr>
            </w:pPr>
            <w:r>
              <w:rPr>
                <w:sz w:val="4"/>
                <w:szCs w:val="4"/>
              </w:rPr>
            </w:r>
          </w:p>
        </w:tc>
      </w:tr>
      <w:tr>
        <w:trPr/>
        <w:tc>
          <w:tcPr>
            <w:tcW w:w="195"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(c)</w:t>
            </w:r>
          </w:p>
        </w:tc>
        <w:tc>
          <w:tcPr>
            <w:tcW w:w="10010" w:type="dxa"/>
            <w:tcBorders/>
            <w:shd w:fill="auto" w:val="clear"/>
            <w:vAlign w:val="center"/>
          </w:tcPr>
          <w:p>
            <w:pPr>
              <w:pStyle w:val="TableContents"/>
              <w:spacing w:lineRule="auto" w:line="288" w:before="0" w:after="0"/>
              <w:jc w:val="left"/>
              <w:rPr>
                <w:sz w:val="17"/>
              </w:rPr>
            </w:pPr>
            <w:r>
              <w:rPr>
                <w:rFonts w:ascii="inherit" w:hAnsi="inherit"/>
                <w:sz w:val="17"/>
              </w:rPr>
              <w:t xml:space="preserve">During 2014 and 2013, we recorded charges in connection with </w:t>
            </w:r>
            <w:r>
              <w:rPr>
                <w:rFonts w:ascii="inherit" w:hAnsi="inherit"/>
                <w:sz w:val="17"/>
                <w:highlight w:val="white"/>
              </w:rPr>
              <w:t>various asset disposals and write-downs. During the third quarter of 2014, we also incurred $0.8 million of expense related to the separation of the Company's Senior Vice President, Human Resources. During the first three quarters of 2014, the Company recorded charges in connection with its business reorganization to align its contract manufacturing operations, which is expected to product tax savings over the long-term. Costs incurred primarily relate to consulting and IT development, which are expected to be completed by the end of 2014.</w:t>
            </w:r>
            <w:r>
              <w:rPr>
                <w:sz w:val="17"/>
              </w:rPr>
              <w:t xml:space="preserve"> </w:t>
            </w:r>
          </w:p>
        </w:tc>
      </w:tr>
    </w:tbl>
    <w:p>
      <w:pPr>
        <w:pStyle w:val="TextBody"/>
        <w:spacing w:lineRule="auto" w:line="288" w:before="0" w:after="0"/>
        <w:ind w:left="0" w:right="0" w:firstLine="60"/>
        <w:jc w:val="left"/>
        <w:rPr>
          <w:rFonts w:ascii="inherit" w:hAnsi="inherit"/>
          <w:sz w:val="17"/>
        </w:rPr>
      </w:pPr>
      <w:r>
        <w:rPr>
          <w:rFonts w:ascii="inherit" w:hAnsi="inherit"/>
          <w:sz w:val="17"/>
        </w:rPr>
        <w:t>Other operating expenses, net is expected to be approximately $12 million to $15 million for 2014.</w:t>
      </w:r>
    </w:p>
    <w:p>
      <w:pPr>
        <w:pStyle w:val="TextBody"/>
        <w:spacing w:lineRule="auto" w:line="288" w:before="0" w:after="0"/>
        <w:ind w:left="0" w:right="0" w:firstLine="60"/>
        <w:rPr>
          <w:rFonts w:ascii="inherit" w:hAnsi="inherit"/>
          <w:b/>
          <w:i/>
          <w:sz w:val="17"/>
        </w:rPr>
      </w:pPr>
      <w:r>
        <w:rPr>
          <w:rFonts w:ascii="inherit" w:hAnsi="inherit"/>
          <w:b/>
          <w:i/>
          <w:sz w:val="17"/>
        </w:rPr>
        <w:t>Interest Expense</w:t>
      </w:r>
    </w:p>
    <w:p>
      <w:pPr>
        <w:pStyle w:val="TextBody"/>
        <w:spacing w:lineRule="auto" w:line="288" w:before="0" w:after="0"/>
        <w:ind w:left="0" w:right="0" w:firstLine="60"/>
        <w:rPr>
          <w:rFonts w:ascii="inherit" w:hAnsi="inherit"/>
          <w:sz w:val="17"/>
        </w:rPr>
      </w:pPr>
      <w:r>
        <w:rPr>
          <w:rFonts w:ascii="inherit" w:hAnsi="inherit"/>
          <w:sz w:val="17"/>
        </w:rPr>
        <w:t xml:space="preserve">Interest expense for the third quarter and first nine months of 2014 decreased $0.5 million and $6.7 million, respectively, in comparison to the prior year periods. This decrease was primarily due to the repayment of our convertible subordinated notes during the first quarter of 2013. Additionally, interest expense was lower for the 2014 periods in comparison to 2013 due to lower outstanding Credit Facility balances, as well as lower interest rates paid on outstanding debt. </w:t>
      </w:r>
    </w:p>
    <w:p>
      <w:pPr>
        <w:pStyle w:val="TextBody"/>
        <w:spacing w:lineRule="auto" w:line="288" w:before="0" w:after="0"/>
        <w:rPr>
          <w:rFonts w:ascii="inherit" w:hAnsi="inherit"/>
          <w:b/>
          <w:i/>
          <w:sz w:val="17"/>
        </w:rPr>
      </w:pPr>
      <w:r>
        <w:rPr>
          <w:rFonts w:ascii="inherit" w:hAnsi="inherit"/>
          <w:b/>
          <w:i/>
          <w:sz w:val="17"/>
        </w:rPr>
        <w:t>Other (Income) Expense, Net</w:t>
      </w:r>
    </w:p>
    <w:p>
      <w:pPr>
        <w:pStyle w:val="TextBody"/>
        <w:spacing w:lineRule="auto" w:line="288" w:before="0" w:after="0"/>
        <w:rPr>
          <w:rFonts w:ascii="inherit" w:hAnsi="inherit"/>
          <w:sz w:val="17"/>
        </w:rPr>
      </w:pPr>
      <w:r>
        <w:rPr>
          <w:rFonts w:ascii="inherit" w:hAnsi="inherit"/>
          <w:sz w:val="17"/>
        </w:rPr>
        <w:t>Other expense, net decreased $3.7 million and $5.0 million, respectively, for the 2014 third quarter and year-to-date periods in comparison to 2013. During the third quarter of 2014, we sold one of our cost method investments, which resulted in a pre-tax gain of $3.2 million. Additionally during the third quarter of 2014, we recognized $0.7 million of foreign currency exchange gains due to the strengthening of the U.S. dollar relative to the Euro. The 2014 year-to-date decrease in other expense, net is primarily due to $3.9 million of income realized on our cost and equity method investments and $0.4 million of income related to foreign currency exchange rate fluctuations. We generally do not expect foreign currency exchange rate fluctuations to have a material impact on our financial results.</w:t>
      </w:r>
    </w:p>
    <w:p>
      <w:pPr>
        <w:pStyle w:val="TextBody"/>
        <w:spacing w:lineRule="auto" w:line="288" w:before="0" w:after="0"/>
        <w:rPr>
          <w:rFonts w:ascii="inherit" w:hAnsi="inherit"/>
          <w:b/>
          <w:i/>
          <w:sz w:val="17"/>
        </w:rPr>
      </w:pPr>
      <w:r>
        <w:rPr>
          <w:rFonts w:ascii="inherit" w:hAnsi="inherit"/>
          <w:b/>
          <w:i/>
          <w:sz w:val="17"/>
        </w:rPr>
        <w:t>Provision for Income Taxes</w:t>
      </w:r>
    </w:p>
    <w:p>
      <w:pPr>
        <w:pStyle w:val="TextBody"/>
        <w:spacing w:lineRule="auto" w:line="288" w:before="0" w:after="0"/>
        <w:rPr>
          <w:rFonts w:ascii="inherit" w:hAnsi="inherit"/>
          <w:sz w:val="17"/>
        </w:rPr>
      </w:pPr>
      <w:r>
        <w:rPr>
          <w:rFonts w:ascii="inherit" w:hAnsi="inherit"/>
          <w:sz w:val="17"/>
        </w:rPr>
        <w:t xml:space="preserve">The 2014 third quarter and year-to-date GAAP effective tax rate was 25.9% and 30.1%, respectively, compared to 28.8% and 29.6%, respectively, for the same period of 2013. The changes in the GAAP effective tax rate between the 2014 third quarter and year-to-date periods in comparison to the same periods of 2013 were primarily due to the timing of the Federal R&amp;D tax credit, as well as the 2014 periods having higher income in lower tax rate jurisdictions. The Federal R&amp;D tax credit expired at the end of 2013 and has not yet been extended for 2014. Additionally, we recognized the full year 2012 R&amp;D tax credit in the first quarter of 2013 as the credit was reinstated, retroactive to the beginning of 2012, in that period. </w:t>
      </w:r>
    </w:p>
    <w:p>
      <w:pPr>
        <w:pStyle w:val="TextBody"/>
        <w:spacing w:lineRule="auto" w:line="288" w:before="0" w:after="0"/>
        <w:rPr>
          <w:rFonts w:ascii="inherit" w:hAnsi="inherit"/>
          <w:sz w:val="17"/>
        </w:rPr>
      </w:pPr>
      <w:r>
        <w:rPr>
          <w:rFonts w:ascii="inherit" w:hAnsi="inherit"/>
          <w:sz w:val="17"/>
        </w:rPr>
        <w:t>We currently expect our 2014 annual GAAP and adjusted effective tax rate to each be in the range of 30% to 32%. This current expected GAAP effective tax rate for 2014 does not include the benefit of the U.S. Federal R&amp;D tax credit. If reinstated, our 2014 GAAP effective tax rate could be lowered to 28% to 30%, but is already considered in our adjusted effective tax rate guidance.</w:t>
      </w:r>
    </w:p>
    <w:p>
      <w:pPr>
        <w:pStyle w:val="TextBody"/>
        <w:spacing w:before="0" w:after="0"/>
        <w:rPr/>
      </w:pPr>
      <w:r>
        <w:rPr/>
      </w:r>
    </w:p>
    <w:p>
      <w:pPr>
        <w:pStyle w:val="TextBody"/>
        <w:spacing w:lineRule="auto" w:line="288"/>
        <w:jc w:val="center"/>
        <w:rPr>
          <w:sz w:val="17"/>
        </w:rPr>
      </w:pPr>
      <w:r>
        <w:rPr>
          <w:rFonts w:ascii="inherit" w:hAnsi="inherit"/>
          <w:sz w:val="17"/>
        </w:rPr>
        <w:t>- 38</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sz w:val="17"/>
        </w:rPr>
      </w:pPr>
      <w:r>
        <w:rPr>
          <w:rFonts w:ascii="inherit" w:hAnsi="inherit"/>
          <w:sz w:val="17"/>
        </w:rPr>
        <w:t>We expect there to be continued volatility of this effective tax rate due to several factors, including changes in the mix of pre-tax income and the jurisdictions to which it relates, changes in tax laws and foreign tax holidays, business reorganizations, settlements with taxing authorities and foreign currency fluctuations. We currently have various tax planning initiatives in place that are aimed at reducing our effective tax rate over the long-term.</w:t>
      </w:r>
    </w:p>
    <w:p>
      <w:pPr>
        <w:pStyle w:val="TextBody"/>
        <w:spacing w:lineRule="auto" w:line="288" w:before="0" w:after="0"/>
        <w:jc w:val="left"/>
        <w:rPr>
          <w:rFonts w:ascii="inherit" w:hAnsi="inherit"/>
          <w:b/>
          <w:sz w:val="17"/>
          <w:u w:val="single"/>
        </w:rPr>
      </w:pPr>
      <w:r>
        <w:rPr>
          <w:rFonts w:ascii="inherit" w:hAnsi="inherit"/>
          <w:b/>
          <w:sz w:val="17"/>
          <w:u w:val="single"/>
        </w:rPr>
        <w:t>Government Regulation</w:t>
      </w:r>
    </w:p>
    <w:p>
      <w:pPr>
        <w:pStyle w:val="TextBody"/>
        <w:spacing w:lineRule="auto" w:line="288" w:before="0" w:after="0"/>
        <w:jc w:val="left"/>
        <w:rPr>
          <w:rFonts w:ascii="inherit" w:hAnsi="inherit"/>
          <w:sz w:val="17"/>
        </w:rPr>
      </w:pPr>
      <w:r>
        <w:rPr>
          <w:rFonts w:ascii="inherit" w:hAnsi="inherit"/>
          <w:sz w:val="17"/>
        </w:rPr>
        <w:t xml:space="preserve">The Patient Protection and Affordable Care Act and the Health Care and Education Affordability Reconciliation Act (collectively “Health Care Reform”) legislated broad-based changes to the U.S. healthcare system that could significantly impact our business operations and financial results, including higher or lower revenue, as well as higher employee medical costs and taxes. Health Care Reform imposes significant new taxes on medical device OEMs, which will result in a significant increase in the tax burden on our industry and which could have a material negative impact on our financial condition, results of operations and our cash flows.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Many significant parts of Health Care Reform will be phased in over the next several years and require further guidance and clarification in the form of regulations. The medical device tax, which was effective in 2013, increased our cost of sales by $0.2 million and $0.6 million for the 2014 third quarter and year-to-date periods, respectively. </w:t>
      </w:r>
    </w:p>
    <w:p>
      <w:pPr>
        <w:pStyle w:val="TextBody"/>
        <w:spacing w:lineRule="auto" w:line="288" w:before="0" w:after="0"/>
        <w:jc w:val="left"/>
        <w:rPr>
          <w:rFonts w:ascii="inherit" w:hAnsi="inherit"/>
          <w:sz w:val="17"/>
        </w:rPr>
      </w:pPr>
      <w:r>
        <w:rPr>
          <w:rFonts w:ascii="inherit" w:hAnsi="inherit"/>
          <w:sz w:val="17"/>
        </w:rPr>
        <w:t>In the first quarter of 2014, we initiated a voluntary field corrective action for all Standard Offset Cup Impactors after an internal review determined that the sterilization recommendation in the Instructions For Use for the product did not meet requirements for sterility assurance, which has the potential to result in surgical infection. We have validated two sterilization parameters that meet acceptable sterility assurance levels and provided them to affected customers. We have informed the FDA and other government agencies of this action, which impacts all Standard Offset Cup Impactors manufactured and distributed from 2004 to 2013. Greatbatch has received three complaints possibly related to this issue, however no adverse events have been reported. Future customer complaints or negative regulatory actions regarding this product or any of our products could harm our operating results or financial condition.</w:t>
      </w:r>
    </w:p>
    <w:p>
      <w:pPr>
        <w:pStyle w:val="TextBody"/>
        <w:spacing w:lineRule="auto" w:line="288" w:before="0" w:after="0"/>
        <w:rPr>
          <w:sz w:val="20"/>
        </w:rPr>
      </w:pPr>
      <w:bookmarkStart w:id="48" w:name="s734D5B9718841F9F391137CBA0106337"/>
      <w:bookmarkEnd w:id="48"/>
      <w:r>
        <w:rPr>
          <w:rFonts w:ascii="inherit" w:hAnsi="inherit"/>
          <w:b/>
          <w:sz w:val="17"/>
          <w:u w:val="single"/>
        </w:rPr>
        <w:t>Liquidity and Capital Resources</w:t>
      </w:r>
      <w:r>
        <w:rPr>
          <w:sz w:val="20"/>
        </w:rPr>
        <w:t> </w:t>
      </w:r>
    </w:p>
    <w:tbl>
      <w:tblPr>
        <w:tblW w:w="10205" w:type="dxa"/>
        <w:jc w:val="left"/>
        <w:tblInd w:w="0" w:type="dxa"/>
        <w:tblCellMar>
          <w:top w:w="0" w:type="dxa"/>
          <w:left w:w="0" w:type="dxa"/>
          <w:bottom w:w="0" w:type="dxa"/>
          <w:right w:w="0" w:type="dxa"/>
        </w:tblCellMar>
      </w:tblPr>
      <w:tblGrid>
        <w:gridCol w:w="5944"/>
        <w:gridCol w:w="153"/>
        <w:gridCol w:w="1759"/>
        <w:gridCol w:w="102"/>
        <w:gridCol w:w="134"/>
        <w:gridCol w:w="153"/>
        <w:gridCol w:w="1846"/>
        <w:gridCol w:w="114"/>
      </w:tblGrid>
      <w:tr>
        <w:trPr/>
        <w:tc>
          <w:tcPr>
            <w:tcW w:w="10205" w:type="dxa"/>
            <w:gridSpan w:val="8"/>
            <w:tcBorders/>
            <w:shd w:fill="auto" w:val="clear"/>
            <w:vAlign w:val="center"/>
          </w:tcPr>
          <w:p>
            <w:pPr>
              <w:pStyle w:val="TableContents"/>
              <w:spacing w:before="0" w:after="283"/>
              <w:rPr>
                <w:sz w:val="4"/>
                <w:szCs w:val="4"/>
              </w:rPr>
            </w:pPr>
            <w:r>
              <w:rPr>
                <w:sz w:val="4"/>
                <w:szCs w:val="4"/>
              </w:rPr>
            </w:r>
          </w:p>
        </w:tc>
      </w:tr>
      <w:tr>
        <w:trPr/>
        <w:tc>
          <w:tcPr>
            <w:tcW w:w="5944"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759"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84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944" w:type="dxa"/>
            <w:tcBorders/>
            <w:shd w:fill="auto" w:val="clear"/>
            <w:vAlign w:val="center"/>
          </w:tcPr>
          <w:p>
            <w:pPr>
              <w:pStyle w:val="TableContents"/>
              <w:spacing w:before="0" w:after="0"/>
              <w:ind w:left="0" w:right="0" w:firstLine="30"/>
              <w:jc w:val="left"/>
              <w:rPr/>
            </w:pPr>
            <w:r>
              <w:rPr/>
              <w:t> </w:t>
            </w:r>
          </w:p>
        </w:tc>
        <w:tc>
          <w:tcPr>
            <w:tcW w:w="4261" w:type="dxa"/>
            <w:gridSpan w:val="7"/>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As of</w:t>
            </w:r>
          </w:p>
        </w:tc>
      </w:tr>
      <w:tr>
        <w:trPr/>
        <w:tc>
          <w:tcPr>
            <w:tcW w:w="5944" w:type="dxa"/>
            <w:tcBorders/>
            <w:shd w:fill="auto" w:val="clear"/>
            <w:vAlign w:val="center"/>
          </w:tcPr>
          <w:p>
            <w:pPr>
              <w:pStyle w:val="TableContents"/>
              <w:spacing w:before="0" w:after="0"/>
              <w:ind w:left="0" w:right="0" w:firstLine="30"/>
              <w:jc w:val="left"/>
              <w:rPr>
                <w:rFonts w:ascii="inherit" w:hAnsi="inherit"/>
                <w:sz w:val="13"/>
              </w:rPr>
            </w:pPr>
            <w:r>
              <w:rPr>
                <w:rFonts w:ascii="inherit" w:hAnsi="inherit"/>
                <w:sz w:val="13"/>
              </w:rPr>
              <w:t>(Dollars in thousands)</w:t>
            </w:r>
          </w:p>
        </w:tc>
        <w:tc>
          <w:tcPr>
            <w:tcW w:w="2014" w:type="dxa"/>
            <w:gridSpan w:val="3"/>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October 3, 2014</w:t>
            </w:r>
          </w:p>
        </w:tc>
        <w:tc>
          <w:tcPr>
            <w:tcW w:w="134" w:type="dxa"/>
            <w:tcBorders/>
            <w:shd w:fill="auto" w:val="clear"/>
            <w:vAlign w:val="center"/>
          </w:tcPr>
          <w:p>
            <w:pPr>
              <w:pStyle w:val="TableContents"/>
              <w:spacing w:before="0" w:after="0"/>
              <w:ind w:left="0" w:right="0" w:firstLine="30"/>
              <w:rPr/>
            </w:pPr>
            <w:r>
              <w:rPr/>
              <w:t> </w:t>
            </w:r>
          </w:p>
        </w:tc>
        <w:tc>
          <w:tcPr>
            <w:tcW w:w="2113" w:type="dxa"/>
            <w:gridSpan w:val="3"/>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inherit" w:hAnsi="inherit"/>
                <w:b/>
                <w:sz w:val="13"/>
              </w:rPr>
            </w:pPr>
            <w:r>
              <w:rPr>
                <w:rFonts w:ascii="inherit" w:hAnsi="inherit"/>
                <w:b/>
                <w:sz w:val="13"/>
              </w:rPr>
              <w:t>January 3, 2014</w:t>
            </w:r>
          </w:p>
        </w:tc>
      </w:tr>
      <w:tr>
        <w:trPr/>
        <w:tc>
          <w:tcPr>
            <w:tcW w:w="594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Cash and cash equivalents</w:t>
            </w:r>
          </w:p>
        </w:tc>
        <w:tc>
          <w:tcPr>
            <w:tcW w:w="153"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1759"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61,582</w:t>
            </w:r>
          </w:p>
        </w:tc>
        <w:tc>
          <w:tcPr>
            <w:tcW w:w="102"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53" w:type="dxa"/>
            <w:tcBorders>
              <w:top w:val="single" w:sz="2" w:space="0" w:color="000000"/>
            </w:tcBorders>
            <w:shd w:fill="CCEEFF" w:val="clear"/>
            <w:tcMar>
              <w:top w:w="30" w:type="dxa"/>
            </w:tcMar>
            <w:vAlign w:val="center"/>
          </w:tcPr>
          <w:p>
            <w:pPr>
              <w:pStyle w:val="TableContents"/>
              <w:spacing w:before="0" w:after="0"/>
              <w:jc w:val="left"/>
              <w:rPr>
                <w:rFonts w:ascii="inherit" w:hAnsi="inherit"/>
                <w:sz w:val="17"/>
              </w:rPr>
            </w:pPr>
            <w:r>
              <w:rPr>
                <w:rFonts w:ascii="inherit" w:hAnsi="inherit"/>
                <w:sz w:val="17"/>
              </w:rPr>
              <w:t>$</w:t>
            </w:r>
          </w:p>
        </w:tc>
        <w:tc>
          <w:tcPr>
            <w:tcW w:w="1846" w:type="dxa"/>
            <w:tcBorders>
              <w:top w:val="single" w:sz="2" w:space="0" w:color="000000"/>
            </w:tcBorders>
            <w:shd w:fill="CCEEFF" w:val="clear"/>
            <w:tcMar>
              <w:top w:w="30" w:type="dxa"/>
            </w:tcMar>
            <w:vAlign w:val="center"/>
          </w:tcPr>
          <w:p>
            <w:pPr>
              <w:pStyle w:val="TableContents"/>
              <w:spacing w:before="0" w:after="0"/>
              <w:jc w:val="right"/>
              <w:rPr>
                <w:rFonts w:ascii="inherit" w:hAnsi="inherit"/>
                <w:sz w:val="17"/>
              </w:rPr>
            </w:pPr>
            <w:r>
              <w:rPr>
                <w:rFonts w:ascii="inherit" w:hAnsi="inherit"/>
                <w:sz w:val="17"/>
              </w:rPr>
              <w:t>35,465</w:t>
            </w:r>
          </w:p>
        </w:tc>
        <w:tc>
          <w:tcPr>
            <w:tcW w:w="114" w:type="dxa"/>
            <w:tcBorders>
              <w:top w:val="single" w:sz="2" w:space="0" w:color="000000"/>
            </w:tcBorders>
            <w:shd w:fill="CCEEFF" w:val="clear"/>
            <w:tcMar>
              <w:top w:w="28" w:type="dxa"/>
            </w:tcM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4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Working capital</w:t>
            </w:r>
          </w:p>
        </w:tc>
        <w:tc>
          <w:tcPr>
            <w:tcW w:w="153"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759" w:type="dxa"/>
            <w:tcBorders/>
            <w:shd w:fill="auto" w:val="clear"/>
            <w:vAlign w:val="center"/>
          </w:tcPr>
          <w:p>
            <w:pPr>
              <w:pStyle w:val="TableContents"/>
              <w:spacing w:before="0" w:after="0"/>
              <w:jc w:val="right"/>
              <w:rPr>
                <w:rFonts w:ascii="inherit" w:hAnsi="inherit"/>
                <w:sz w:val="17"/>
              </w:rPr>
            </w:pPr>
            <w:r>
              <w:rPr>
                <w:rFonts w:ascii="inherit" w:hAnsi="inherit"/>
                <w:sz w:val="17"/>
              </w:rPr>
              <w:t>236,976</w:t>
            </w:r>
          </w:p>
        </w:tc>
        <w:tc>
          <w:tcPr>
            <w:tcW w:w="10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auto" w:val="clear"/>
            <w:vAlign w:val="center"/>
          </w:tcPr>
          <w:p>
            <w:pPr>
              <w:pStyle w:val="TableContents"/>
              <w:spacing w:before="0" w:after="0"/>
              <w:ind w:left="0" w:right="0" w:firstLine="30"/>
              <w:rPr/>
            </w:pPr>
            <w:r>
              <w:rPr/>
              <w:t> </w:t>
            </w:r>
          </w:p>
        </w:tc>
        <w:tc>
          <w:tcPr>
            <w:tcW w:w="153" w:type="dxa"/>
            <w:tcBorders/>
            <w:shd w:fill="auto" w:val="clear"/>
            <w:vAlign w:val="center"/>
          </w:tcPr>
          <w:p>
            <w:pPr>
              <w:pStyle w:val="TableContents"/>
              <w:spacing w:before="0" w:after="0"/>
              <w:jc w:val="left"/>
              <w:rPr>
                <w:rFonts w:ascii="inherit" w:hAnsi="inherit"/>
                <w:sz w:val="17"/>
              </w:rPr>
            </w:pPr>
            <w:r>
              <w:rPr>
                <w:rFonts w:ascii="inherit" w:hAnsi="inherit"/>
                <w:sz w:val="17"/>
              </w:rPr>
              <w:t>$</w:t>
            </w:r>
          </w:p>
        </w:tc>
        <w:tc>
          <w:tcPr>
            <w:tcW w:w="1846" w:type="dxa"/>
            <w:tcBorders/>
            <w:shd w:fill="auto" w:val="clear"/>
            <w:vAlign w:val="center"/>
          </w:tcPr>
          <w:p>
            <w:pPr>
              <w:pStyle w:val="TableContents"/>
              <w:spacing w:before="0" w:after="0"/>
              <w:jc w:val="right"/>
              <w:rPr>
                <w:rFonts w:ascii="inherit" w:hAnsi="inherit"/>
                <w:sz w:val="17"/>
              </w:rPr>
            </w:pPr>
            <w:r>
              <w:rPr>
                <w:rFonts w:ascii="inherit" w:hAnsi="inherit"/>
                <w:sz w:val="17"/>
              </w:rPr>
              <w:t>190,731</w:t>
            </w:r>
          </w:p>
        </w:tc>
        <w:tc>
          <w:tcPr>
            <w:tcW w:w="11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r>
          </w:p>
        </w:tc>
      </w:tr>
      <w:tr>
        <w:trPr/>
        <w:tc>
          <w:tcPr>
            <w:tcW w:w="5944"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t>Current ratio</w:t>
            </w:r>
          </w:p>
        </w:tc>
        <w:tc>
          <w:tcPr>
            <w:tcW w:w="1912"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3.63</w:t>
            </w:r>
          </w:p>
        </w:tc>
        <w:tc>
          <w:tcPr>
            <w:tcW w:w="102" w:type="dxa"/>
            <w:tcBorders/>
            <w:shd w:fill="CCEEFF" w:val="clear"/>
            <w:vAlign w:val="center"/>
          </w:tcPr>
          <w:p>
            <w:pPr>
              <w:pStyle w:val="TableContents"/>
              <w:spacing w:before="0" w:after="0"/>
              <w:ind w:left="0" w:right="0" w:firstLine="30"/>
              <w:jc w:val="left"/>
              <w:rPr>
                <w:rFonts w:ascii="inherit" w:hAnsi="inherit"/>
                <w:sz w:val="17"/>
              </w:rPr>
            </w:pPr>
            <w:r>
              <w:rPr>
                <w:rFonts w:ascii="inherit" w:hAnsi="inherit"/>
                <w:sz w:val="17"/>
              </w:rPr>
            </w:r>
          </w:p>
        </w:tc>
        <w:tc>
          <w:tcPr>
            <w:tcW w:w="134" w:type="dxa"/>
            <w:tcBorders/>
            <w:shd w:fill="CCEEFF" w:val="clear"/>
            <w:vAlign w:val="center"/>
          </w:tcPr>
          <w:p>
            <w:pPr>
              <w:pStyle w:val="TableContents"/>
              <w:spacing w:before="0" w:after="0"/>
              <w:ind w:left="0" w:right="0" w:firstLine="30"/>
              <w:rPr/>
            </w:pPr>
            <w:r>
              <w:rPr/>
              <w:t> </w:t>
            </w:r>
          </w:p>
        </w:tc>
        <w:tc>
          <w:tcPr>
            <w:tcW w:w="1999" w:type="dxa"/>
            <w:gridSpan w:val="2"/>
            <w:tcBorders/>
            <w:shd w:fill="CCEEFF" w:val="clear"/>
            <w:vAlign w:val="center"/>
          </w:tcPr>
          <w:p>
            <w:pPr>
              <w:pStyle w:val="TableContents"/>
              <w:spacing w:before="0" w:after="0"/>
              <w:jc w:val="right"/>
              <w:rPr>
                <w:rFonts w:ascii="inherit" w:hAnsi="inherit"/>
                <w:sz w:val="17"/>
              </w:rPr>
            </w:pPr>
            <w:r>
              <w:rPr>
                <w:rFonts w:ascii="inherit" w:hAnsi="inherit"/>
                <w:sz w:val="17"/>
              </w:rPr>
              <w:t>3.08</w:t>
            </w:r>
          </w:p>
        </w:tc>
        <w:tc>
          <w:tcPr>
            <w:tcW w:w="114" w:type="dxa"/>
            <w:tcBorders/>
            <w:shd w:fill="CCEEFF" w:val="clear"/>
            <w:vAlign w:val="center"/>
          </w:tcPr>
          <w:p>
            <w:pPr>
              <w:pStyle w:val="TableContents"/>
              <w:spacing w:before="0" w:after="0"/>
              <w:jc w:val="left"/>
              <w:rPr>
                <w:rFonts w:ascii="inherit" w:hAnsi="inherit"/>
                <w:sz w:val="17"/>
              </w:rPr>
            </w:pPr>
            <w:r>
              <w:rPr>
                <w:rFonts w:ascii="inherit" w:hAnsi="inherit"/>
                <w:sz w:val="17"/>
              </w:rPr>
            </w:r>
          </w:p>
        </w:tc>
      </w:tr>
    </w:tbl>
    <w:p>
      <w:pPr>
        <w:pStyle w:val="TextBody"/>
        <w:spacing w:lineRule="auto" w:line="288" w:before="0" w:after="0"/>
        <w:rPr>
          <w:rFonts w:ascii="inherit" w:hAnsi="inherit"/>
          <w:sz w:val="17"/>
        </w:rPr>
      </w:pPr>
      <w:r>
        <w:rPr>
          <w:rFonts w:ascii="inherit" w:hAnsi="inherit"/>
          <w:sz w:val="17"/>
        </w:rPr>
        <w:t>The increase in cash and cash equivalents and working capital from the end of 2013 was primarily due to our operating income, which generated $54.7 million in net cash provided by operating activities partially offset by the $15.8 million net cash paid for the CCC acquisition and $16.0 million of capital expenditures. Additionally, working capital balances increased from the end of 2013, primarily accounts receivable and inventory, due to our growth in sales and expected sales as well as our acquisition of CCC. Of the $61.6 million of cash and cash equivalents on hand as of October 3, 2014, $10.3 million is being held at our foreign subsidiaries and is considered permanently reinvested.</w:t>
      </w:r>
    </w:p>
    <w:p>
      <w:pPr>
        <w:pStyle w:val="TextBody"/>
        <w:spacing w:lineRule="auto" w:line="288" w:before="0" w:after="0"/>
        <w:rPr>
          <w:sz w:val="17"/>
        </w:rPr>
      </w:pPr>
      <w:r>
        <w:rPr>
          <w:rFonts w:ascii="inherit" w:hAnsi="inherit"/>
          <w:b/>
          <w:i/>
          <w:sz w:val="17"/>
        </w:rPr>
        <w:t>Credit Facility</w:t>
      </w:r>
      <w:r>
        <w:rPr>
          <w:sz w:val="17"/>
        </w:rPr>
        <w:t xml:space="preserve"> – </w:t>
      </w:r>
      <w:r>
        <w:rPr>
          <w:rFonts w:ascii="inherit" w:hAnsi="inherit"/>
          <w:sz w:val="17"/>
        </w:rPr>
        <w:t>We have a credit facility (the “Credit Facility”), which consists of a $300 million revolving line of credit (the “Revolving Credit Facility”), a $200 million term loan (the “Term Loan”), a $15 million letter of credit subfacility, and a $15 million swingline subfacility. The Revolving Credit Facility can be increased by $200 million upon our request and approval by the lenders. The Revolving Credit Facility has a maturity date of September 20, 2018, which may be extended to September 20, 2019 upon notice by us and subject to certain conditions. The principal of the Term Loan is payable in quarterly installments as specified in the Credit Facility until its maturity date of September 20, 2019 when the unpaid balance is due in full.</w:t>
      </w:r>
    </w:p>
    <w:p>
      <w:pPr>
        <w:pStyle w:val="TextBody"/>
        <w:spacing w:lineRule="auto" w:line="288" w:before="0" w:after="0"/>
        <w:rPr>
          <w:rFonts w:ascii="inherit" w:hAnsi="inherit"/>
          <w:sz w:val="17"/>
        </w:rPr>
      </w:pPr>
      <w:r>
        <w:rPr>
          <w:rFonts w:ascii="inherit" w:hAnsi="inherit"/>
          <w:sz w:val="17"/>
        </w:rPr>
        <w:t>The Credit Facility is supported by a consortium of fifteen banks with no bank controlling more than 18% of the facility. As of October 3, 2014, each bank supporting 98% of the Credit Facility has an S&amp;P credit rating of at least BBB or better, which is considered investment grade. The bank which supports the remaining 2% of the Credit Facility is not currently being rated.</w:t>
      </w:r>
    </w:p>
    <w:p>
      <w:pPr>
        <w:pStyle w:val="TextBody"/>
        <w:spacing w:lineRule="auto" w:line="288" w:before="0" w:after="0"/>
        <w:rPr>
          <w:rFonts w:ascii="inherit" w:hAnsi="inherit"/>
          <w:sz w:val="17"/>
        </w:rPr>
      </w:pPr>
      <w:r>
        <w:rPr>
          <w:rFonts w:ascii="inherit" w:hAnsi="inherit"/>
          <w:sz w:val="17"/>
        </w:rPr>
        <w:t>The Credit Facility requires us to maintain a rolling four quarter ratio of adjusted EBITDA to interest expense of at least 3.0 to 1.0. For the twelve month period ended October 3, 2014, our ratio of adjusted EBITDA to interest expense, calculated in accordance with our Credit Facility, was 31.0 to 1.0, well above the required limit. The Credit Facility also requires us to maintain a total leverage ratio of not greater than 4.5 to 1.0 and not greater than 4.25 to 1.0 after January 2, 2016. As of October 3, 2014, our total leverage ratio, calculated in accordance with our Credit Facility, was 1.4 to 1.0, well below the required limit.</w:t>
      </w:r>
    </w:p>
    <w:p>
      <w:pPr>
        <w:pStyle w:val="TextBody"/>
        <w:spacing w:before="0" w:after="0"/>
        <w:rPr/>
      </w:pPr>
      <w:r>
        <w:rPr/>
      </w:r>
    </w:p>
    <w:p>
      <w:pPr>
        <w:pStyle w:val="TextBody"/>
        <w:spacing w:lineRule="auto" w:line="288"/>
        <w:jc w:val="center"/>
        <w:rPr>
          <w:sz w:val="17"/>
        </w:rPr>
      </w:pPr>
      <w:r>
        <w:rPr>
          <w:rFonts w:ascii="inherit" w:hAnsi="inherit"/>
          <w:sz w:val="17"/>
        </w:rPr>
        <w:t>- 39</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sz w:val="17"/>
        </w:rPr>
      </w:pPr>
      <w:r>
        <w:rPr>
          <w:rFonts w:ascii="inherit" w:hAnsi="inherit"/>
          <w:sz w:val="17"/>
        </w:rPr>
        <w:t>See Note 6 “Debt” of the Notes to the Condensed Consolidated Financial Statements contained in Item 1 of this report for a more detailed description of the Credit Facility.</w:t>
      </w:r>
    </w:p>
    <w:p>
      <w:pPr>
        <w:pStyle w:val="TextBody"/>
        <w:spacing w:lineRule="auto" w:line="288" w:before="0" w:after="0"/>
        <w:rPr>
          <w:rFonts w:ascii="inherit" w:hAnsi="inherit"/>
          <w:sz w:val="17"/>
        </w:rPr>
      </w:pPr>
      <w:r>
        <w:rPr>
          <w:rFonts w:ascii="inherit" w:hAnsi="inherit"/>
          <w:sz w:val="17"/>
        </w:rPr>
        <w:t>As of October 3, 2014, we had $300 million of borrowing capacity available under the Credit Facility. This amount may vary from period to period based upon our debt and EBITDA levels, which impacts the covenant calculations discussed above. We believe that our cash flow from operations and available borrowing capacity under the Credit Facility provide adequate liquidity to meet our short- and long-term funding needs.</w:t>
      </w:r>
    </w:p>
    <w:p>
      <w:pPr>
        <w:pStyle w:val="TextBody"/>
        <w:spacing w:lineRule="auto" w:line="288" w:before="0" w:after="0"/>
        <w:rPr>
          <w:sz w:val="17"/>
        </w:rPr>
      </w:pPr>
      <w:r>
        <w:rPr>
          <w:rFonts w:ascii="inherit" w:hAnsi="inherit"/>
          <w:b/>
          <w:i/>
          <w:sz w:val="17"/>
        </w:rPr>
        <w:t>Operating activities –</w:t>
      </w:r>
      <w:r>
        <w:rPr>
          <w:sz w:val="17"/>
        </w:rPr>
        <w:t xml:space="preserve"> </w:t>
      </w:r>
      <w:r>
        <w:rPr>
          <w:rFonts w:ascii="inherit" w:hAnsi="inherit"/>
          <w:sz w:val="17"/>
        </w:rPr>
        <w:t>Cash provided by operations for the first nine</w:t>
      </w:r>
      <w:r>
        <w:rPr>
          <w:sz w:val="17"/>
        </w:rPr>
        <w:t xml:space="preserve"> </w:t>
      </w:r>
      <w:r>
        <w:rPr>
          <w:rFonts w:ascii="inherit" w:hAnsi="inherit"/>
          <w:sz w:val="17"/>
        </w:rPr>
        <w:t>months of 2014</w:t>
      </w:r>
      <w:r>
        <w:rPr>
          <w:sz w:val="17"/>
        </w:rPr>
        <w:t xml:space="preserve"> </w:t>
      </w:r>
      <w:r>
        <w:rPr>
          <w:rFonts w:ascii="inherit" w:hAnsi="inherit"/>
          <w:sz w:val="17"/>
        </w:rPr>
        <w:t>were $54.7 million versus $16.1 million for the comparable 2013</w:t>
      </w:r>
      <w:r>
        <w:rPr>
          <w:sz w:val="17"/>
        </w:rPr>
        <w:t xml:space="preserve"> </w:t>
      </w:r>
      <w:r>
        <w:rPr>
          <w:rFonts w:ascii="inherit" w:hAnsi="inherit"/>
          <w:sz w:val="17"/>
        </w:rPr>
        <w:t>period. This increase was primarily due to a higher level of operating income in 2014 as compared to 2013, as well as improved working capital management. Additionally, for the first nine months of 2013, the Company paid $19.6 million of estimated tax payments in connection with the retirement of our convertible subordinated notes.</w:t>
      </w:r>
    </w:p>
    <w:p>
      <w:pPr>
        <w:pStyle w:val="TextBody"/>
        <w:spacing w:lineRule="auto" w:line="288" w:before="0" w:after="0"/>
        <w:rPr>
          <w:sz w:val="17"/>
        </w:rPr>
      </w:pPr>
      <w:r>
        <w:rPr>
          <w:rFonts w:ascii="inherit" w:hAnsi="inherit"/>
          <w:b/>
          <w:i/>
          <w:sz w:val="17"/>
        </w:rPr>
        <w:t>Investing activities</w:t>
      </w:r>
      <w:r>
        <w:rPr>
          <w:sz w:val="17"/>
        </w:rPr>
        <w:t xml:space="preserve"> – </w:t>
      </w:r>
      <w:r>
        <w:rPr>
          <w:rFonts w:ascii="inherit" w:hAnsi="inherit"/>
          <w:sz w:val="17"/>
        </w:rPr>
        <w:t>Net cash used in investing activities for the first nine</w:t>
      </w:r>
      <w:r>
        <w:rPr>
          <w:sz w:val="17"/>
        </w:rPr>
        <w:t xml:space="preserve"> </w:t>
      </w:r>
      <w:r>
        <w:rPr>
          <w:rFonts w:ascii="inherit" w:hAnsi="inherit"/>
          <w:sz w:val="17"/>
        </w:rPr>
        <w:t>months of 2014</w:t>
      </w:r>
      <w:r>
        <w:rPr>
          <w:sz w:val="17"/>
        </w:rPr>
        <w:t xml:space="preserve"> </w:t>
      </w:r>
      <w:r>
        <w:rPr>
          <w:rFonts w:ascii="inherit" w:hAnsi="inherit"/>
          <w:sz w:val="17"/>
        </w:rPr>
        <w:t xml:space="preserve">were $24.9 million compared to $13.8 million in the comparable 2013 period. 2014 investing activities include $15.8 million of net cash used for the acquisition of CCC during the third quarter of 2014, as well as $16.0 million of cash used for the purchase of property, plant and equipment. These transactions were partially offset by a $2.7 million contingent payment received in 2014 in connection with the sale of certain non-core Swiss orthopaedic product lines, which closed during the first quarter of 2013, as well as $4.3 million of proceeds received during the third quarter of 2014 from the sale of a cost method investment. Our current expectation is that capital spending for the full year of 2014 will be in the range of $20 million to $25 million, of which approximately half is discretionary in nature. We anticipate that cash on hand, cash flow from operations and available borrowing capacity under our Credit Facility will be sufficient to fund these capital expenditures. As part of our growth strategy, we have and will continue to consider targeted and opportunistic acquisitions. </w:t>
      </w:r>
    </w:p>
    <w:p>
      <w:pPr>
        <w:pStyle w:val="TextBody"/>
        <w:spacing w:lineRule="auto" w:line="288" w:before="0" w:after="0"/>
        <w:rPr>
          <w:sz w:val="17"/>
        </w:rPr>
      </w:pPr>
      <w:r>
        <w:rPr>
          <w:rFonts w:ascii="inherit" w:hAnsi="inherit"/>
          <w:b/>
          <w:i/>
          <w:sz w:val="17"/>
        </w:rPr>
        <w:t>Financing activities –</w:t>
      </w:r>
      <w:r>
        <w:rPr>
          <w:sz w:val="17"/>
        </w:rPr>
        <w:t xml:space="preserve"> </w:t>
      </w:r>
      <w:r>
        <w:rPr>
          <w:rFonts w:ascii="inherit" w:hAnsi="inherit"/>
          <w:sz w:val="17"/>
        </w:rPr>
        <w:t>Net cash used in financing activities for the first nine</w:t>
      </w:r>
      <w:r>
        <w:rPr>
          <w:sz w:val="17"/>
        </w:rPr>
        <w:t xml:space="preserve"> </w:t>
      </w:r>
      <w:r>
        <w:rPr>
          <w:rFonts w:ascii="inherit" w:hAnsi="inherit"/>
          <w:sz w:val="17"/>
        </w:rPr>
        <w:t>months of 2014</w:t>
      </w:r>
      <w:r>
        <w:rPr>
          <w:sz w:val="17"/>
        </w:rPr>
        <w:t xml:space="preserve"> </w:t>
      </w:r>
      <w:r>
        <w:rPr>
          <w:rFonts w:ascii="inherit" w:hAnsi="inherit"/>
          <w:sz w:val="17"/>
        </w:rPr>
        <w:t xml:space="preserve">were $2.9 million compared to $17.6 million in the comparable 2013 period. This cash outflow is the result of $7.5 million of principal payments on long-term debt partially offset by $5.7 million of cash received from the exercise of stock options during the first nine months of 2014. </w:t>
      </w:r>
    </w:p>
    <w:p>
      <w:pPr>
        <w:pStyle w:val="TextBody"/>
        <w:spacing w:lineRule="auto" w:line="288" w:before="0" w:after="0"/>
        <w:rPr>
          <w:sz w:val="17"/>
        </w:rPr>
      </w:pPr>
      <w:r>
        <w:rPr>
          <w:rFonts w:ascii="inherit" w:hAnsi="inherit"/>
          <w:b/>
          <w:i/>
          <w:sz w:val="17"/>
        </w:rPr>
        <w:t>Capital Structure –</w:t>
      </w:r>
      <w:r>
        <w:rPr>
          <w:sz w:val="17"/>
        </w:rPr>
        <w:t xml:space="preserve"> </w:t>
      </w:r>
      <w:r>
        <w:rPr>
          <w:rFonts w:ascii="inherit" w:hAnsi="inherit"/>
          <w:sz w:val="17"/>
        </w:rPr>
        <w:t xml:space="preserve">As of October 3, 2014, our capital structure consisted of $190 million of debt under our Term Loan and 24.9 million shares of common stock outstanding. Additionally, we had $61.6 million in cash and cash equivalents. If necessary, we currently have access to $300 million under our Revolving Credit Facility and are authorized to issue 100 million shares of common stock and 100 million shares of preferred stock. We believe that, if needed, we can access public markets to raise additional capital. We believe that our capital structure provides adequate funding to meet our growth objectives. We continuously evaluate our capital structure, including our Credit Facility, as it relates to our anticipated long-term funding needs. Changes to our capital structure may occur as a result of this analysis, or changes in market conditions. </w:t>
      </w:r>
    </w:p>
    <w:p>
      <w:pPr>
        <w:pStyle w:val="TextBody"/>
        <w:spacing w:lineRule="auto" w:line="288" w:before="0" w:after="0"/>
        <w:rPr>
          <w:rFonts w:ascii="inherit" w:hAnsi="inherit"/>
          <w:b/>
          <w:sz w:val="17"/>
          <w:u w:val="single"/>
        </w:rPr>
      </w:pPr>
      <w:r>
        <w:rPr>
          <w:rFonts w:ascii="inherit" w:hAnsi="inherit"/>
          <w:b/>
          <w:sz w:val="17"/>
          <w:u w:val="single"/>
        </w:rPr>
        <w:t>Off-Balance Sheet Arrangements</w:t>
      </w:r>
    </w:p>
    <w:p>
      <w:pPr>
        <w:pStyle w:val="TextBody"/>
        <w:spacing w:lineRule="auto" w:line="288" w:before="0" w:after="0"/>
        <w:rPr>
          <w:rFonts w:ascii="inherit" w:hAnsi="inherit"/>
          <w:sz w:val="17"/>
        </w:rPr>
      </w:pPr>
      <w:r>
        <w:rPr>
          <w:rFonts w:ascii="inherit" w:hAnsi="inherit"/>
          <w:sz w:val="17"/>
        </w:rPr>
        <w:t>We have no off-balance sheet arrangements within the meaning of Item 303(a)(4) of Regulation S-K.</w:t>
      </w:r>
    </w:p>
    <w:p>
      <w:pPr>
        <w:pStyle w:val="TextBody"/>
        <w:spacing w:lineRule="auto" w:line="288" w:before="0" w:after="0"/>
        <w:rPr>
          <w:rFonts w:ascii="inherit" w:hAnsi="inherit"/>
          <w:b/>
          <w:sz w:val="17"/>
          <w:u w:val="single"/>
        </w:rPr>
      </w:pPr>
      <w:r>
        <w:rPr>
          <w:rFonts w:ascii="inherit" w:hAnsi="inherit"/>
          <w:b/>
          <w:sz w:val="17"/>
          <w:u w:val="single"/>
        </w:rPr>
        <w:t>Impact of Recently Issued Accounting Standards</w:t>
      </w:r>
    </w:p>
    <w:p>
      <w:pPr>
        <w:pStyle w:val="TextBody"/>
        <w:spacing w:lineRule="auto" w:line="288" w:before="0" w:after="0"/>
        <w:rPr>
          <w:rFonts w:ascii="inherit" w:hAnsi="inherit"/>
          <w:sz w:val="17"/>
        </w:rPr>
      </w:pPr>
      <w:r>
        <w:rPr>
          <w:rFonts w:ascii="inherit" w:hAnsi="inherit"/>
          <w:sz w:val="17"/>
        </w:rPr>
        <w:t xml:space="preserve">In the normal course of business, we evaluate all new accounting pronouncements issued by the Financial Accounting Standards Board (“FASB”), Securities and Exchange Commission (“SEC”), Emerging Issues Task Force (“EITF”), American Institute of Certified Public Accountants (“AICPA”) or other authoritative accounting body to determine the potential impact they may have on our Condensed Consolidated Financial Statements. Based upon this review, except as noted in Note 16 “Impact of Recently Issued Accounting Standards” of the Notes to the Condensed Consolidated Financial Statements contained in Item 1 of this report, we do not expect any of the recently issued accounting pronouncements, which have not already been adopted, to have a material impact on our Condensed Consolidated Financial Statements. </w:t>
      </w:r>
    </w:p>
    <w:p>
      <w:pPr>
        <w:pStyle w:val="TextBody"/>
        <w:spacing w:lineRule="auto" w:line="288" w:before="0" w:after="0"/>
        <w:rPr>
          <w:rFonts w:ascii="inherit" w:hAnsi="inherit"/>
          <w:b/>
          <w:sz w:val="17"/>
          <w:u w:val="single"/>
        </w:rPr>
      </w:pPr>
      <w:r>
        <w:rPr>
          <w:rFonts w:ascii="inherit" w:hAnsi="inherit"/>
          <w:b/>
          <w:sz w:val="17"/>
          <w:u w:val="single"/>
        </w:rPr>
        <w:t>Contractual Obligations</w:t>
      </w:r>
    </w:p>
    <w:p>
      <w:pPr>
        <w:pStyle w:val="TextBody"/>
        <w:spacing w:lineRule="auto" w:line="288" w:before="0" w:after="0"/>
        <w:rPr>
          <w:rFonts w:ascii="inherit" w:hAnsi="inherit"/>
          <w:sz w:val="17"/>
        </w:rPr>
      </w:pPr>
      <w:r>
        <w:rPr>
          <w:rFonts w:ascii="inherit" w:hAnsi="inherit"/>
          <w:sz w:val="17"/>
        </w:rPr>
        <w:t>A table of our contractual obligations as of January 3, 2014 was included in Item 7, “Management's Discussion and Analysis of Financial Condition and Results of Operations” of our Annual Report on Form 10-K for the fiscal year ended January 3, 2014. There have been no significant changes to our contractual obligations during the nine months ended October 3, 2014. See Note 11 “Commitments and Contingencies” of the Notes to the Condensed Consolidated Financial Statements contained in Item 1 of this report for further discussion on our contractual obligations.</w:t>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sz w:val="17"/>
        </w:rPr>
      </w:pPr>
      <w:r>
        <w:rPr>
          <w:rFonts w:ascii="inherit" w:hAnsi="inherit"/>
          <w:sz w:val="17"/>
        </w:rPr>
        <w:t>- 40</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49" w:name="sE1D00F192DBFCFC6C20137CBA01ABBEC"/>
        <w:bookmarkEnd w:id="49"/>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b/>
          <w:sz w:val="17"/>
          <w:u w:val="single"/>
        </w:rPr>
      </w:pPr>
      <w:r>
        <w:rPr>
          <w:rFonts w:ascii="inherit" w:hAnsi="inherit"/>
          <w:b/>
          <w:sz w:val="17"/>
          <w:u w:val="single"/>
        </w:rPr>
        <w:t>Forward-Looking Statements</w:t>
      </w:r>
    </w:p>
    <w:p>
      <w:pPr>
        <w:pStyle w:val="TextBody"/>
        <w:spacing w:lineRule="auto" w:line="288" w:before="0" w:after="0"/>
        <w:rPr>
          <w:rFonts w:ascii="inherit" w:hAnsi="inherit"/>
          <w:sz w:val="17"/>
        </w:rPr>
      </w:pPr>
      <w:r>
        <w:rPr>
          <w:rFonts w:ascii="inherit" w:hAnsi="inherit"/>
          <w:sz w:val="17"/>
        </w:rPr>
        <w:t>Some of the statements contained in this report and other written and oral statements made from time to time by us and our representatives are not statements of historical or current fact. As such, they are “forward-looking statements” within the meaning of Section 27A of the Securities Act of 1933, as amended, and Section 21E of the Securities Exchange Act of 1934, as amended. We have based these forward-looking statements on our current expectations, which are subject to known and unknown risks, uncertainties and assumptions. They include statements relating to:</w:t>
      </w:r>
    </w:p>
    <w:p>
      <w:pPr>
        <w:pStyle w:val="TextBody"/>
        <w:spacing w:lineRule="auto" w:line="288" w:before="0" w:after="0"/>
        <w:rPr/>
      </w:pPr>
      <w:r>
        <w:rPr/>
        <w:t> </w:t>
      </w:r>
    </w:p>
    <w:tbl>
      <w:tblPr>
        <w:tblW w:w="4195" w:type="dxa"/>
        <w:jc w:val="left"/>
        <w:tblInd w:w="0" w:type="dxa"/>
        <w:tblCellMar>
          <w:top w:w="0" w:type="dxa"/>
          <w:left w:w="0" w:type="dxa"/>
          <w:bottom w:w="0" w:type="dxa"/>
          <w:right w:w="0" w:type="dxa"/>
        </w:tblCellMar>
      </w:tblPr>
      <w:tblGrid>
        <w:gridCol w:w="845"/>
        <w:gridCol w:w="3350"/>
      </w:tblGrid>
      <w:tr>
        <w:trPr/>
        <w:tc>
          <w:tcPr>
            <w:tcW w:w="845" w:type="dxa"/>
            <w:tcBorders/>
            <w:shd w:fill="auto" w:val="clear"/>
            <w:vAlign w:val="center"/>
          </w:tcPr>
          <w:p>
            <w:pPr>
              <w:pStyle w:val="TableContents"/>
              <w:spacing w:before="0" w:after="283"/>
              <w:rPr>
                <w:sz w:val="4"/>
                <w:szCs w:val="4"/>
              </w:rPr>
            </w:pPr>
            <w:r>
              <w:rPr>
                <w:sz w:val="4"/>
                <w:szCs w:val="4"/>
              </w:rPr>
            </w:r>
          </w:p>
        </w:tc>
        <w:tc>
          <w:tcPr>
            <w:tcW w:w="335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335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future sales, expenses and profitability;</w:t>
            </w:r>
          </w:p>
        </w:tc>
      </w:tr>
    </w:tbl>
    <w:tbl>
      <w:tblPr>
        <w:tblW w:w="7150" w:type="dxa"/>
        <w:jc w:val="left"/>
        <w:tblInd w:w="0" w:type="dxa"/>
        <w:tblCellMar>
          <w:top w:w="0" w:type="dxa"/>
          <w:left w:w="0" w:type="dxa"/>
          <w:bottom w:w="0" w:type="dxa"/>
          <w:right w:w="0" w:type="dxa"/>
        </w:tblCellMar>
      </w:tblPr>
      <w:tblGrid>
        <w:gridCol w:w="845"/>
        <w:gridCol w:w="6305"/>
      </w:tblGrid>
      <w:tr>
        <w:trPr/>
        <w:tc>
          <w:tcPr>
            <w:tcW w:w="845" w:type="dxa"/>
            <w:tcBorders/>
            <w:shd w:fill="auto" w:val="clear"/>
            <w:vAlign w:val="center"/>
          </w:tcPr>
          <w:p>
            <w:pPr>
              <w:pStyle w:val="TableContents"/>
              <w:spacing w:before="0" w:after="283"/>
              <w:rPr>
                <w:sz w:val="4"/>
                <w:szCs w:val="4"/>
              </w:rPr>
            </w:pPr>
            <w:r>
              <w:rPr>
                <w:sz w:val="4"/>
                <w:szCs w:val="4"/>
              </w:rPr>
            </w:r>
          </w:p>
        </w:tc>
        <w:tc>
          <w:tcPr>
            <w:tcW w:w="6305"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630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the future development and expected growth of our business and industry;</w:t>
            </w:r>
          </w:p>
        </w:tc>
      </w:tr>
    </w:tbl>
    <w:tbl>
      <w:tblPr>
        <w:tblW w:w="7675" w:type="dxa"/>
        <w:jc w:val="left"/>
        <w:tblInd w:w="0" w:type="dxa"/>
        <w:tblCellMar>
          <w:top w:w="0" w:type="dxa"/>
          <w:left w:w="0" w:type="dxa"/>
          <w:bottom w:w="0" w:type="dxa"/>
          <w:right w:w="0" w:type="dxa"/>
        </w:tblCellMar>
      </w:tblPr>
      <w:tblGrid>
        <w:gridCol w:w="845"/>
        <w:gridCol w:w="6830"/>
      </w:tblGrid>
      <w:tr>
        <w:trPr/>
        <w:tc>
          <w:tcPr>
            <w:tcW w:w="845" w:type="dxa"/>
            <w:tcBorders/>
            <w:shd w:fill="auto" w:val="clear"/>
            <w:vAlign w:val="center"/>
          </w:tcPr>
          <w:p>
            <w:pPr>
              <w:pStyle w:val="TableContents"/>
              <w:spacing w:before="0" w:after="283"/>
              <w:rPr>
                <w:sz w:val="4"/>
                <w:szCs w:val="4"/>
              </w:rPr>
            </w:pPr>
            <w:r>
              <w:rPr>
                <w:sz w:val="4"/>
                <w:szCs w:val="4"/>
              </w:rPr>
            </w:r>
          </w:p>
        </w:tc>
        <w:tc>
          <w:tcPr>
            <w:tcW w:w="683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683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our ability to successfully execute our business model and our business strategy;</w:t>
            </w:r>
          </w:p>
        </w:tc>
      </w:tr>
    </w:tbl>
    <w:tbl>
      <w:tblPr>
        <w:tblW w:w="10205" w:type="dxa"/>
        <w:jc w:val="left"/>
        <w:tblInd w:w="0" w:type="dxa"/>
        <w:tblCellMar>
          <w:top w:w="0" w:type="dxa"/>
          <w:left w:w="0" w:type="dxa"/>
          <w:bottom w:w="0" w:type="dxa"/>
          <w:right w:w="0" w:type="dxa"/>
        </w:tblCellMar>
      </w:tblPr>
      <w:tblGrid>
        <w:gridCol w:w="845"/>
        <w:gridCol w:w="9360"/>
      </w:tblGrid>
      <w:tr>
        <w:trPr/>
        <w:tc>
          <w:tcPr>
            <w:tcW w:w="845" w:type="dxa"/>
            <w:tcBorders/>
            <w:shd w:fill="auto" w:val="clear"/>
            <w:vAlign w:val="center"/>
          </w:tcPr>
          <w:p>
            <w:pPr>
              <w:pStyle w:val="TableContents"/>
              <w:spacing w:before="0" w:after="283"/>
              <w:rPr>
                <w:sz w:val="4"/>
                <w:szCs w:val="4"/>
              </w:rPr>
            </w:pPr>
            <w:r>
              <w:rPr>
                <w:sz w:val="4"/>
                <w:szCs w:val="4"/>
              </w:rPr>
            </w:r>
          </w:p>
        </w:tc>
        <w:tc>
          <w:tcPr>
            <w:tcW w:w="936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936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our ability to identify trends within our markets and to offer products and services that meet the changing needs of those markets; and</w:t>
            </w:r>
          </w:p>
        </w:tc>
      </w:tr>
    </w:tbl>
    <w:tbl>
      <w:tblPr>
        <w:tblW w:w="3475" w:type="dxa"/>
        <w:jc w:val="left"/>
        <w:tblInd w:w="0" w:type="dxa"/>
        <w:tblCellMar>
          <w:top w:w="0" w:type="dxa"/>
          <w:left w:w="0" w:type="dxa"/>
          <w:bottom w:w="0" w:type="dxa"/>
          <w:right w:w="0" w:type="dxa"/>
        </w:tblCellMar>
      </w:tblPr>
      <w:tblGrid>
        <w:gridCol w:w="845"/>
        <w:gridCol w:w="2630"/>
      </w:tblGrid>
      <w:tr>
        <w:trPr/>
        <w:tc>
          <w:tcPr>
            <w:tcW w:w="845" w:type="dxa"/>
            <w:tcBorders/>
            <w:shd w:fill="auto" w:val="clear"/>
            <w:vAlign w:val="center"/>
          </w:tcPr>
          <w:p>
            <w:pPr>
              <w:pStyle w:val="TableContents"/>
              <w:spacing w:before="0" w:after="283"/>
              <w:rPr>
                <w:sz w:val="4"/>
                <w:szCs w:val="4"/>
              </w:rPr>
            </w:pPr>
            <w:r>
              <w:rPr>
                <w:sz w:val="4"/>
                <w:szCs w:val="4"/>
              </w:rPr>
            </w:r>
          </w:p>
        </w:tc>
        <w:tc>
          <w:tcPr>
            <w:tcW w:w="2630" w:type="dxa"/>
            <w:tcBorders/>
            <w:shd w:fill="auto" w:val="clear"/>
            <w:vAlign w:val="center"/>
          </w:tcPr>
          <w:p>
            <w:pPr>
              <w:pStyle w:val="TableContents"/>
              <w:spacing w:before="0" w:after="283"/>
              <w:rPr>
                <w:sz w:val="4"/>
                <w:szCs w:val="4"/>
              </w:rPr>
            </w:pPr>
            <w:r>
              <w:rPr>
                <w:sz w:val="4"/>
                <w:szCs w:val="4"/>
              </w:rPr>
            </w:r>
          </w:p>
        </w:tc>
      </w:tr>
      <w:tr>
        <w:trPr/>
        <w:tc>
          <w:tcPr>
            <w:tcW w:w="845" w:type="dxa"/>
            <w:tcBorders/>
            <w:shd w:fill="auto" w:val="clear"/>
            <w:vAlign w:val="center"/>
          </w:tcPr>
          <w:p>
            <w:pPr>
              <w:pStyle w:val="TableContents"/>
              <w:spacing w:lineRule="auto" w:line="288" w:before="0" w:after="0"/>
              <w:ind w:left="0" w:right="0" w:firstLine="720"/>
              <w:rPr/>
            </w:pPr>
            <w:r>
              <w:rPr/>
              <w:t>•</w:t>
            </w:r>
          </w:p>
        </w:tc>
        <w:tc>
          <w:tcPr>
            <w:tcW w:w="263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projected capital expenditures.</w:t>
            </w:r>
          </w:p>
        </w:tc>
      </w:tr>
    </w:tbl>
    <w:p>
      <w:pPr>
        <w:pStyle w:val="TextBody"/>
        <w:spacing w:lineRule="auto" w:line="288" w:before="0" w:after="0"/>
        <w:rPr>
          <w:rFonts w:ascii="inherit" w:hAnsi="inherit"/>
          <w:sz w:val="17"/>
        </w:rPr>
      </w:pPr>
      <w:r>
        <w:rPr>
          <w:rFonts w:ascii="inherit" w:hAnsi="inherit"/>
          <w:sz w:val="17"/>
        </w:rPr>
        <w:t>You can identify forward-looking statements by terminology such as “may,” “will,” “should,” “could,” “expects,” “intends,” “plans,” “anticipates,” “believes,” “estimates,” “predicts,” “potential,” or “continue,” or variations or the negative of these terms or other comparable terminology. These statements are only predictions. Actual events or results may differ materially from those suggested by these forward-looking statements. In evaluating these statements and our prospects generally, you should carefully consider the factors set forth below. All forward-looking statements attributable to us or persons acting on our behalf are expressly qualified in their entirety by these cautionary factors and to others contained throughout this report. We are under no duty to update any of the forward-looking statements after the date of this report or to conform these statements to actual results.</w:t>
      </w:r>
    </w:p>
    <w:p>
      <w:pPr>
        <w:pStyle w:val="TextBody"/>
        <w:spacing w:lineRule="auto" w:line="288" w:before="0" w:after="0"/>
        <w:rPr>
          <w:rFonts w:ascii="inherit" w:hAnsi="inherit"/>
          <w:sz w:val="17"/>
        </w:rPr>
      </w:pPr>
      <w:r>
        <w:rPr>
          <w:rFonts w:ascii="inherit" w:hAnsi="inherit"/>
          <w:sz w:val="17"/>
        </w:rPr>
        <w:t>Although it is not possible to create a comprehensive list of all factors that may cause actual results to differ from the results expressed or implied by our forward-looking statements or that may affect our future results, some of these factors include the following: our dependence upon a limited number of customers; customer ordering patterns; product obsolescence; our inability to market current or future products; pricing pressure from customers; our ability to timely and successfully implement cost reduction and plant consolidation initiatives; our reliance on third party suppliers for raw materials, products and subcomponents; fluctuating operating results; our inability to maintain high quality standards for our products; challenges to our intellectual property rights; product liability claims; product field actions or recalls; our inability to successfully consummate and integrate acquisitions and to realize synergies and to operate these acquired businesses in accordance with expectations; our unsuccessful expansion into new markets; our failure to develop new products including system and device products; our inability to obtain licenses to key technology; regulatory changes, including Healthcare Reform, or consolidation in the healthcare industry; global economic factors including currency exchange rates and interest rates; the resolution of various legal actions brought against the Company; and other risks and uncertainties that arise from time to time as described in the Company’s Annual Report on Form 10-K and other periodic filings with the SEC.</w:t>
      </w:r>
    </w:p>
    <w:p>
      <w:pPr>
        <w:pStyle w:val="TextBody"/>
        <w:spacing w:lineRule="auto" w:line="288" w:before="0" w:after="0"/>
        <w:rPr>
          <w:rFonts w:ascii="inherit" w:hAnsi="inherit"/>
          <w:b/>
          <w:sz w:val="17"/>
        </w:rPr>
      </w:pPr>
      <w:bookmarkStart w:id="50" w:name="sB5B41387396C25537A3D37CBA01AFEDA"/>
      <w:bookmarkEnd w:id="50"/>
      <w:r>
        <w:rPr>
          <w:rFonts w:ascii="inherit" w:hAnsi="inherit"/>
          <w:b/>
          <w:sz w:val="17"/>
        </w:rPr>
        <w:t>ITEM 3. QUANTITATIVE AND QUALITATIVE DISCLOSURES ABOUT MARKET RISK</w:t>
      </w:r>
    </w:p>
    <w:p>
      <w:pPr>
        <w:pStyle w:val="TextBody"/>
        <w:spacing w:lineRule="auto" w:line="288" w:before="0" w:after="0"/>
        <w:rPr>
          <w:sz w:val="17"/>
        </w:rPr>
      </w:pPr>
      <w:r>
        <w:rPr>
          <w:rFonts w:ascii="inherit" w:hAnsi="inherit"/>
          <w:b/>
          <w:i/>
          <w:sz w:val="17"/>
        </w:rPr>
        <w:t>Foreign Currency –</w:t>
      </w:r>
      <w:r>
        <w:rPr>
          <w:sz w:val="17"/>
        </w:rPr>
        <w:t xml:space="preserve"> </w:t>
      </w:r>
      <w:r>
        <w:rPr>
          <w:rFonts w:ascii="inherit" w:hAnsi="inherit"/>
          <w:sz w:val="17"/>
        </w:rPr>
        <w:t>We have foreign operations in France, Mexico, Switzerland and Uruguay, which expose the Company to foreign currency exchange rate fluctuations due to transactions denominated in Euros, Mexican pesos, Swiss francs and Uruguayan pesos, respectively. We continuously evaluate our foreign currency risk and will take action from time to time in order to best mitigate these risks, which includes the use of various derivative instruments such as forward currency exchange rate contracts. A hypothetical 10% change in the value of the U.S. dollar in relation to our most significant foreign currency exposures would have had an impact of approximately $7 million on our annual sales. This amount is not indicative of the hypothetical net earnings impact due to partially offsetting impacts on cost of sales and operating expenses in those currencies. We estimate that foreign currency exchange rate fluctuations during the nine</w:t>
      </w:r>
      <w:r>
        <w:rPr>
          <w:sz w:val="17"/>
        </w:rPr>
        <w:t xml:space="preserve"> </w:t>
      </w:r>
      <w:r>
        <w:rPr>
          <w:rFonts w:ascii="inherit" w:hAnsi="inherit"/>
          <w:sz w:val="17"/>
        </w:rPr>
        <w:t>months ended October 3, 2014</w:t>
      </w:r>
      <w:r>
        <w:rPr>
          <w:sz w:val="17"/>
        </w:rPr>
        <w:t xml:space="preserve"> </w:t>
      </w:r>
      <w:r>
        <w:rPr>
          <w:rFonts w:ascii="inherit" w:hAnsi="inherit"/>
          <w:sz w:val="17"/>
        </w:rPr>
        <w:t>increased sales in comparison to the 2013 period by approximately $2.5 million.</w:t>
      </w:r>
    </w:p>
    <w:p>
      <w:pPr>
        <w:pStyle w:val="TextBody"/>
        <w:spacing w:lineRule="auto" w:line="288" w:before="0" w:after="0"/>
        <w:rPr>
          <w:sz w:val="17"/>
        </w:rPr>
      </w:pPr>
      <w:r>
        <w:rPr>
          <w:rFonts w:ascii="inherit" w:hAnsi="inherit"/>
          <w:sz w:val="17"/>
        </w:rPr>
        <w:t>In 2013, we entered into two forward contracts to purchase 8.4 million and 7.0 million Mexican pesos per month beginning in January 2014 through December 2014 at an exchange rate of $0.0767 and $0.0752 per peso, respectively. These contracts were entered into in order to hedge the risk of peso-denominated payments associated with a portion of the operations at our Tijuana, Mexico facility for 2014 and are being accounted for as cash flow hedges. As of October 3, 2014, these contracts had a negative fair value of $0.1 million. The amount recorded as a reduction of Cost of Sales during the nine</w:t>
      </w:r>
      <w:r>
        <w:rPr>
          <w:sz w:val="17"/>
        </w:rPr>
        <w:t xml:space="preserve"> </w:t>
      </w:r>
      <w:r>
        <w:rPr>
          <w:rFonts w:ascii="inherit" w:hAnsi="inherit"/>
          <w:sz w:val="17"/>
        </w:rPr>
        <w:t>months ended October 3, 2014</w:t>
      </w:r>
      <w:r>
        <w:rPr>
          <w:sz w:val="17"/>
        </w:rPr>
        <w:t xml:space="preserve"> </w:t>
      </w:r>
      <w:r>
        <w:rPr>
          <w:rFonts w:ascii="inherit" w:hAnsi="inherit"/>
          <w:sz w:val="17"/>
        </w:rPr>
        <w:t>and September 27, 2013</w:t>
      </w:r>
      <w:r>
        <w:rPr>
          <w:sz w:val="17"/>
        </w:rPr>
        <w:t xml:space="preserve"> </w:t>
      </w:r>
      <w:r>
        <w:rPr>
          <w:rFonts w:ascii="inherit" w:hAnsi="inherit"/>
          <w:sz w:val="17"/>
        </w:rPr>
        <w:t>related to our forward contracts was $0.2 million and $0.9 million, respectively. No portion of the change in fair value of our foreign currency exchange rate contracts during the nine</w:t>
      </w:r>
      <w:r>
        <w:rPr>
          <w:sz w:val="17"/>
        </w:rPr>
        <w:t xml:space="preserve"> </w:t>
      </w:r>
      <w:r>
        <w:rPr>
          <w:rFonts w:ascii="inherit" w:hAnsi="inherit"/>
          <w:sz w:val="17"/>
        </w:rPr>
        <w:t>months ended October 3, 2014</w:t>
      </w:r>
      <w:r>
        <w:rPr>
          <w:sz w:val="17"/>
        </w:rPr>
        <w:t xml:space="preserve"> </w:t>
      </w:r>
      <w:r>
        <w:rPr>
          <w:rFonts w:ascii="inherit" w:hAnsi="inherit"/>
          <w:sz w:val="17"/>
        </w:rPr>
        <w:t>or September 27, 2013</w:t>
      </w:r>
      <w:r>
        <w:rPr>
          <w:sz w:val="17"/>
        </w:rPr>
        <w:t xml:space="preserve"> </w:t>
      </w:r>
      <w:r>
        <w:rPr>
          <w:rFonts w:ascii="inherit" w:hAnsi="inherit"/>
          <w:sz w:val="17"/>
        </w:rPr>
        <w:t>was considered ineffective.</w:t>
      </w:r>
    </w:p>
    <w:p>
      <w:pPr>
        <w:pStyle w:val="TextBody"/>
        <w:spacing w:lineRule="auto" w:line="288" w:before="0" w:after="0"/>
        <w:rPr>
          <w:rFonts w:ascii="inherit" w:hAnsi="inherit"/>
          <w:sz w:val="17"/>
        </w:rPr>
      </w:pPr>
      <w:r>
        <w:rPr>
          <w:rFonts w:ascii="inherit" w:hAnsi="inherit"/>
          <w:sz w:val="17"/>
        </w:rPr>
        <w:t xml:space="preserve">We translate all assets and liabilities of our foreign operations, where the U.S. dollar is not the functional currency, at the period-end exchange rate and translate sales and expenses at the average exchange rates in effect during the period. The net effect of these translation adjustments is recorded in the Condensed Consolidated Financial Statements as Comprehensive </w:t>
      </w:r>
    </w:p>
    <w:p>
      <w:pPr>
        <w:pStyle w:val="TextBody"/>
        <w:spacing w:before="0" w:after="0"/>
        <w:rPr/>
      </w:pPr>
      <w:r>
        <w:rPr/>
      </w:r>
    </w:p>
    <w:p>
      <w:pPr>
        <w:pStyle w:val="TextBody"/>
        <w:spacing w:lineRule="auto" w:line="288"/>
        <w:jc w:val="center"/>
        <w:rPr>
          <w:sz w:val="17"/>
        </w:rPr>
      </w:pPr>
      <w:r>
        <w:rPr>
          <w:rFonts w:ascii="inherit" w:hAnsi="inherit"/>
          <w:sz w:val="17"/>
        </w:rPr>
        <w:t>- 41</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sz w:val="17"/>
        </w:rPr>
      </w:pPr>
      <w:r>
        <w:rPr>
          <w:rFonts w:ascii="inherit" w:hAnsi="inherit"/>
          <w:sz w:val="17"/>
        </w:rPr>
        <w:t>Income. The translation adjustment for the first nine</w:t>
      </w:r>
      <w:r>
        <w:rPr>
          <w:sz w:val="17"/>
        </w:rPr>
        <w:t xml:space="preserve"> </w:t>
      </w:r>
      <w:r>
        <w:rPr>
          <w:rFonts w:ascii="inherit" w:hAnsi="inherit"/>
          <w:sz w:val="17"/>
        </w:rPr>
        <w:t>months of 2014</w:t>
      </w:r>
      <w:r>
        <w:rPr>
          <w:sz w:val="17"/>
        </w:rPr>
        <w:t xml:space="preserve"> </w:t>
      </w:r>
      <w:r>
        <w:rPr>
          <w:rFonts w:ascii="inherit" w:hAnsi="inherit"/>
          <w:sz w:val="17"/>
        </w:rPr>
        <w:t>was a loss of $2.4 million and for the first nine months of 2013 was a gain of $1.1 million. Translation adjustments are not adjusted for income taxes as they relate to permanent investments in our foreign subsidiaries. Net foreign currency transaction gains and losses included in Other (Income) Expense, Net amounted to a gain of $0.4 million and $0.02 million for the first nine</w:t>
      </w:r>
      <w:r>
        <w:rPr>
          <w:sz w:val="17"/>
        </w:rPr>
        <w:t xml:space="preserve"> </w:t>
      </w:r>
      <w:r>
        <w:rPr>
          <w:rFonts w:ascii="inherit" w:hAnsi="inherit"/>
          <w:sz w:val="17"/>
        </w:rPr>
        <w:t>months of 2014</w:t>
      </w:r>
      <w:r>
        <w:rPr>
          <w:sz w:val="17"/>
        </w:rPr>
        <w:t xml:space="preserve"> </w:t>
      </w:r>
      <w:r>
        <w:rPr>
          <w:rFonts w:ascii="inherit" w:hAnsi="inherit"/>
          <w:sz w:val="17"/>
        </w:rPr>
        <w:t>and 2013, respectively. A hypothetical 10% change in the value of the U.S. dollar in relation to our most significant foreign currency net assets would have had an impact of approximately $2 million on our foreign net assets as of October 3, 2014.</w:t>
      </w:r>
    </w:p>
    <w:p>
      <w:pPr>
        <w:pStyle w:val="TextBody"/>
        <w:spacing w:lineRule="auto" w:line="288" w:before="0" w:after="0"/>
        <w:rPr>
          <w:sz w:val="17"/>
        </w:rPr>
      </w:pPr>
      <w:r>
        <w:rPr>
          <w:rFonts w:ascii="inherit" w:hAnsi="inherit"/>
          <w:b/>
          <w:i/>
          <w:sz w:val="17"/>
        </w:rPr>
        <w:t>Interest Rates –</w:t>
      </w:r>
      <w:r>
        <w:rPr>
          <w:sz w:val="17"/>
        </w:rPr>
        <w:t xml:space="preserve"> </w:t>
      </w:r>
      <w:r>
        <w:rPr>
          <w:rFonts w:ascii="inherit" w:hAnsi="inherit"/>
          <w:sz w:val="17"/>
        </w:rPr>
        <w:t>Interest rates on our Credit Facility reset, at our option, based upon the prime rate or LIBOR rate, thus subjecting us to interest rate risk. To help offset this risk, from time to time, we enter into receive floating-pay fixed interest rate swaps indexed to the same applicable index rate as the debt it is hedging. In October 2012, we entered into a three-year $150 million interest rate swap, which amortizes $50 million per year beginning in 2014 and became effective during the first quarter of 2013. Under terms of the contract, we receive a floating interest rate indexed to the one-month LIBOR rate and pay a fixed interest rate of 0.573%. This swap was entered into in order to hedge against potential changes in cash flows on our outstanding variable-rate debt, which is also indexed to the one-month LIBOR rate. The receive variable leg of the interest rate swap and the variable rate paid on the debt is expected to have the same rate of interest, excluding the credit spread, and reset and pay interest on the same dates. This swap is accounted for as a cash flow hedge.</w:t>
      </w:r>
    </w:p>
    <w:p>
      <w:pPr>
        <w:pStyle w:val="TextBody"/>
        <w:spacing w:lineRule="auto" w:line="288" w:before="0" w:after="0"/>
        <w:rPr>
          <w:sz w:val="17"/>
        </w:rPr>
      </w:pPr>
      <w:r>
        <w:rPr>
          <w:rFonts w:ascii="inherit" w:hAnsi="inherit"/>
          <w:sz w:val="17"/>
        </w:rPr>
        <w:t>As of October 3, 2014, we had $190 million outstanding under the Term Loan, of which $100 million is currently being hedged. See Note 6 “Debt” of the Notes to Condensed Consolidated Financial Statements in Item 1 of this report for additional information about our outstanding debt. A hypothetical one percentage point (100 basis points) change in the LIBOR rate on the $90 million of unhedged floating rate debt outstanding at October 3, 2014</w:t>
      </w:r>
      <w:r>
        <w:rPr>
          <w:sz w:val="17"/>
        </w:rPr>
        <w:t xml:space="preserve"> </w:t>
      </w:r>
      <w:r>
        <w:rPr>
          <w:rFonts w:ascii="inherit" w:hAnsi="inherit"/>
          <w:sz w:val="17"/>
        </w:rPr>
        <w:t>would have an impact of approximately $0.9 million on our interest expense.</w:t>
      </w:r>
    </w:p>
    <w:p>
      <w:pPr>
        <w:pStyle w:val="TextBody"/>
        <w:spacing w:lineRule="auto" w:line="288" w:before="0" w:after="0"/>
        <w:rPr>
          <w:rFonts w:ascii="inherit" w:hAnsi="inherit"/>
          <w:sz w:val="17"/>
        </w:rPr>
      </w:pPr>
      <w:r>
        <w:rPr>
          <w:rFonts w:ascii="inherit" w:hAnsi="inherit"/>
          <w:sz w:val="17"/>
        </w:rPr>
        <w:t xml:space="preserve">On November 3, 2014, we entered into an additional interest rate swap in order to hedge against potential changes in cash flows on the outstanding borrowings on our Credit Facility. The first $45 million of notional amount of the swap is effective February 20, 2015 and the second $45 million of notional amount is effective February 22, 2016. The notional amount of the swap amortizes $10 million per year beginning on February 21, 2017, with the remaining settled on the termination date of the swap agreement on September 20, 2019. Under the terms of the swap agreement we will pay a fixed interest rate of 1.921% and receive a floating interest rate equal to the one-month LIBOR rate. The variable rate received on the interest rate swaps and the variable rate paid on the Credit Facility will have the same rate of interest, excluding the credit spread, and will reset and pay interest on the same date. The swap will be accounted for as a cash flow hedge. </w:t>
      </w:r>
    </w:p>
    <w:p>
      <w:pPr>
        <w:pStyle w:val="TextBody"/>
        <w:spacing w:lineRule="auto" w:line="288" w:before="0" w:after="0"/>
        <w:rPr>
          <w:rFonts w:ascii="inherit" w:hAnsi="inherit"/>
          <w:b/>
          <w:sz w:val="17"/>
        </w:rPr>
      </w:pPr>
      <w:bookmarkStart w:id="51" w:name="sA703D8140DB7FBB329E737CBA0240BBE"/>
      <w:bookmarkEnd w:id="51"/>
      <w:r>
        <w:rPr>
          <w:rFonts w:ascii="inherit" w:hAnsi="inherit"/>
          <w:b/>
          <w:sz w:val="17"/>
        </w:rPr>
        <w:t>Item 4. CONTROLS AND PROCEDURES</w:t>
      </w:r>
    </w:p>
    <w:p>
      <w:pPr>
        <w:pStyle w:val="TextBody"/>
        <w:spacing w:lineRule="auto" w:line="288" w:before="0" w:after="0"/>
        <w:rPr>
          <w:sz w:val="17"/>
        </w:rPr>
      </w:pPr>
      <w:r>
        <w:rPr>
          <w:rFonts w:ascii="inherit" w:hAnsi="inherit"/>
          <w:sz w:val="17"/>
        </w:rPr>
        <w:t xml:space="preserve">a. </w:t>
      </w:r>
      <w:r>
        <w:rPr>
          <w:rFonts w:ascii="inherit" w:hAnsi="inherit"/>
          <w:sz w:val="17"/>
          <w:u w:val="single"/>
        </w:rPr>
        <w:t>Evaluation of Disclosure Controls and Procedures</w:t>
      </w:r>
      <w:r>
        <w:rPr>
          <w:rFonts w:ascii="inherit" w:hAnsi="inherit"/>
          <w:sz w:val="17"/>
        </w:rPr>
        <w:t>.</w:t>
      </w:r>
    </w:p>
    <w:p>
      <w:pPr>
        <w:pStyle w:val="TextBody"/>
        <w:spacing w:lineRule="auto" w:line="288" w:before="0" w:after="0"/>
        <w:rPr>
          <w:rFonts w:ascii="inherit" w:hAnsi="inherit"/>
          <w:sz w:val="17"/>
        </w:rPr>
      </w:pPr>
      <w:r>
        <w:rPr>
          <w:rFonts w:ascii="inherit" w:hAnsi="inherit"/>
          <w:sz w:val="17"/>
        </w:rPr>
        <w:t>Our management, including the principal executive officer and principal financial officer, evaluated our disclosure controls and procedures (as defined in Rules 13a-15(e) and 15d-15(e) under the Securities Exchange Act of 1934) related to the recording, processing, summarization and reporting of information in our reports that we file with the SEC as of October 3, 2014. These disclosure controls and procedures have been designed to provide reasonable assurance that material information relating to us, including our subsidiaries, is made known to our management, including these officers, by other of our employees, and that this information is recorded, processed, summarized, evaluated and reported, as applicable, within the time periods specified in the SEC’s rules and forms. Based on their evaluation, as of October 3, 2014, our principal executive officer and principal financial officer have concluded that our disclosure controls and procedures are effective.</w:t>
      </w:r>
    </w:p>
    <w:p>
      <w:pPr>
        <w:pStyle w:val="TextBody"/>
        <w:spacing w:lineRule="auto" w:line="288" w:before="0" w:after="0"/>
        <w:rPr>
          <w:sz w:val="17"/>
        </w:rPr>
      </w:pPr>
      <w:r>
        <w:rPr>
          <w:rFonts w:ascii="inherit" w:hAnsi="inherit"/>
          <w:sz w:val="17"/>
        </w:rPr>
        <w:t xml:space="preserve">b. </w:t>
      </w:r>
      <w:r>
        <w:rPr>
          <w:rFonts w:ascii="inherit" w:hAnsi="inherit"/>
          <w:sz w:val="17"/>
          <w:u w:val="single"/>
        </w:rPr>
        <w:t>Changes in Internal Control Over Financial Reporting</w:t>
      </w:r>
      <w:r>
        <w:rPr>
          <w:rFonts w:ascii="inherit" w:hAnsi="inherit"/>
          <w:sz w:val="17"/>
        </w:rPr>
        <w:t>.</w:t>
      </w:r>
    </w:p>
    <w:p>
      <w:pPr>
        <w:pStyle w:val="TextBody"/>
        <w:spacing w:lineRule="auto" w:line="288" w:before="0" w:after="0"/>
        <w:rPr>
          <w:rFonts w:ascii="inherit" w:hAnsi="inherit"/>
          <w:sz w:val="17"/>
        </w:rPr>
      </w:pPr>
      <w:r>
        <w:rPr>
          <w:rFonts w:ascii="inherit" w:hAnsi="inherit"/>
          <w:sz w:val="17"/>
        </w:rPr>
        <w:t>We completed the acquisition of Centro de Construcción de Cardioestimuladores del Uruguay (“CCC”) on August 12, 2014. We believe that the internal controls and procedures of CCC are reasonably likely to materially affect our internal control over financial reporting. We are currently in the process of incorporating the internal controls and procedures of CCC into our existing internal controls over financial reporting.</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 xml:space="preserve">The Company continues to extend its Section 404 compliance program under the Sarbanes-Oxley Act of 2002 (the “Act”) and the applicable rules and regulations under such Act to include CCC. The Company expects to exclude the acquisition of CCC from management’s assessment of the effectiveness of internal control over financial reporting for fiscal year 2014, as permitted by the guidance issued by the Office of the Chief Accountant of the SEC. The Company expects to report on its assessment of the internal controls of its combined operations within the time period provided by the Act and the applicable SEC rules and regulations concerning business combinations.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There have been no changes in our internal control over financial reporting that occurred during our last fiscal quarter to which this Quarterly Report on Form 10-Q relates that have materially affected, or are reasonably likely to materially affect, our internal control over financial reporting.</w:t>
      </w:r>
    </w:p>
    <w:p>
      <w:pPr>
        <w:pStyle w:val="TextBody"/>
        <w:spacing w:before="0" w:after="0"/>
        <w:rPr/>
      </w:pPr>
      <w:r>
        <w:rPr/>
      </w:r>
    </w:p>
    <w:p>
      <w:pPr>
        <w:pStyle w:val="TextBody"/>
        <w:spacing w:lineRule="auto" w:line="288"/>
        <w:jc w:val="center"/>
        <w:rPr>
          <w:sz w:val="17"/>
        </w:rPr>
      </w:pPr>
      <w:r>
        <w:rPr>
          <w:rFonts w:ascii="inherit" w:hAnsi="inherit"/>
          <w:sz w:val="17"/>
        </w:rPr>
        <w:t>- 42</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52" w:name="sB3AB2E4C25D33CC3F81937CBA0560FE0"/>
        <w:bookmarkEnd w:id="52"/>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jc w:val="center"/>
        <w:rPr>
          <w:rFonts w:ascii="inherit" w:hAnsi="inherit"/>
          <w:b/>
          <w:sz w:val="17"/>
        </w:rPr>
      </w:pPr>
      <w:r>
        <w:rPr>
          <w:rFonts w:ascii="inherit" w:hAnsi="inherit"/>
          <w:b/>
          <w:sz w:val="17"/>
        </w:rPr>
        <w:t>PART II – OTHER INFORMATION</w:t>
      </w:r>
    </w:p>
    <w:p>
      <w:pPr>
        <w:pStyle w:val="TextBody"/>
        <w:spacing w:lineRule="auto" w:line="288" w:before="0" w:after="0"/>
        <w:jc w:val="center"/>
        <w:rPr>
          <w:rFonts w:ascii="inherit" w:hAnsi="inherit"/>
          <w:sz w:val="17"/>
        </w:rPr>
      </w:pPr>
      <w:r>
        <w:rPr>
          <w:rFonts w:ascii="inherit" w:hAnsi="inherit"/>
          <w:sz w:val="17"/>
        </w:rPr>
      </w:r>
    </w:p>
    <w:p>
      <w:pPr>
        <w:pStyle w:val="Normal"/>
        <w:spacing w:before="0" w:after="0"/>
        <w:rPr>
          <w:sz w:val="4"/>
          <w:szCs w:val="4"/>
        </w:rPr>
      </w:pPr>
      <w:r>
        <w:rPr>
          <w:sz w:val="4"/>
          <w:szCs w:val="4"/>
        </w:rPr>
      </w:r>
      <w:bookmarkStart w:id="53" w:name="sFA118B8914E1B9182C5137CBA074B084"/>
      <w:bookmarkStart w:id="54" w:name="sFA118B8914E1B9182C5137CBA074B084"/>
      <w:bookmarkEnd w:id="54"/>
    </w:p>
    <w:tbl>
      <w:tblPr>
        <w:tblW w:w="2755" w:type="dxa"/>
        <w:jc w:val="left"/>
        <w:tblInd w:w="0" w:type="dxa"/>
        <w:tblCellMar>
          <w:top w:w="0" w:type="dxa"/>
          <w:left w:w="0" w:type="dxa"/>
          <w:bottom w:w="0" w:type="dxa"/>
          <w:right w:w="0" w:type="dxa"/>
        </w:tblCellMar>
      </w:tblPr>
      <w:tblGrid>
        <w:gridCol w:w="740"/>
        <w:gridCol w:w="2015"/>
      </w:tblGrid>
      <w:tr>
        <w:trPr/>
        <w:tc>
          <w:tcPr>
            <w:tcW w:w="740" w:type="dxa"/>
            <w:tcBorders/>
            <w:shd w:fill="auto" w:val="clear"/>
            <w:vAlign w:val="center"/>
          </w:tcPr>
          <w:p>
            <w:pPr>
              <w:pStyle w:val="TableContents"/>
              <w:spacing w:before="0" w:after="283"/>
              <w:rPr>
                <w:sz w:val="4"/>
                <w:szCs w:val="4"/>
              </w:rPr>
            </w:pPr>
            <w:r>
              <w:rPr>
                <w:sz w:val="4"/>
                <w:szCs w:val="4"/>
              </w:rPr>
            </w:r>
          </w:p>
        </w:tc>
        <w:tc>
          <w:tcPr>
            <w:tcW w:w="2015" w:type="dxa"/>
            <w:tcBorders/>
            <w:shd w:fill="auto" w:val="clear"/>
            <w:vAlign w:val="center"/>
          </w:tcPr>
          <w:p>
            <w:pPr>
              <w:pStyle w:val="TableContents"/>
              <w:spacing w:before="0" w:after="283"/>
              <w:rPr>
                <w:sz w:val="4"/>
                <w:szCs w:val="4"/>
              </w:rPr>
            </w:pPr>
            <w:r>
              <w:rPr>
                <w:sz w:val="4"/>
                <w:szCs w:val="4"/>
              </w:rPr>
            </w:r>
          </w:p>
        </w:tc>
      </w:tr>
      <w:tr>
        <w:trPr/>
        <w:tc>
          <w:tcPr>
            <w:tcW w:w="7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1.</w:t>
            </w:r>
          </w:p>
        </w:tc>
        <w:tc>
          <w:tcPr>
            <w:tcW w:w="201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LEGAL PROCEEDINGS</w:t>
            </w:r>
          </w:p>
        </w:tc>
      </w:tr>
    </w:tbl>
    <w:p>
      <w:pPr>
        <w:pStyle w:val="TextBody"/>
        <w:spacing w:lineRule="auto" w:line="288" w:before="0" w:after="0"/>
        <w:rPr>
          <w:rFonts w:ascii="inherit" w:hAnsi="inherit"/>
          <w:sz w:val="17"/>
        </w:rPr>
      </w:pPr>
      <w:r>
        <w:rPr>
          <w:rFonts w:ascii="inherit" w:hAnsi="inherit"/>
          <w:sz w:val="17"/>
        </w:rPr>
        <w:t>There are no new material legal proceedings that are required to be reported in the quarter ended October 3, 2014, and no material developments in the Company’s legal proceedings as previously disclosed in the Company’s Annual Report on Form 10-K for the year ended January 3, 2014.</w:t>
      </w:r>
    </w:p>
    <w:p>
      <w:pPr>
        <w:pStyle w:val="Normal"/>
        <w:spacing w:before="0" w:after="0"/>
        <w:rPr>
          <w:sz w:val="4"/>
          <w:szCs w:val="4"/>
        </w:rPr>
      </w:pPr>
      <w:r>
        <w:rPr>
          <w:sz w:val="4"/>
          <w:szCs w:val="4"/>
        </w:rPr>
      </w:r>
      <w:bookmarkStart w:id="55" w:name="sA96A4A9288B3CDFB2EED37CBA0A6921C"/>
      <w:bookmarkStart w:id="56" w:name="sA96A4A9288B3CDFB2EED37CBA0A6921C"/>
      <w:bookmarkEnd w:id="56"/>
    </w:p>
    <w:tbl>
      <w:tblPr>
        <w:tblW w:w="2275" w:type="dxa"/>
        <w:jc w:val="left"/>
        <w:tblInd w:w="0" w:type="dxa"/>
        <w:tblCellMar>
          <w:top w:w="0" w:type="dxa"/>
          <w:left w:w="0" w:type="dxa"/>
          <w:bottom w:w="0" w:type="dxa"/>
          <w:right w:w="0" w:type="dxa"/>
        </w:tblCellMar>
      </w:tblPr>
      <w:tblGrid>
        <w:gridCol w:w="875"/>
        <w:gridCol w:w="1400"/>
      </w:tblGrid>
      <w:tr>
        <w:trPr/>
        <w:tc>
          <w:tcPr>
            <w:tcW w:w="875"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r>
      <w:tr>
        <w:trPr/>
        <w:tc>
          <w:tcPr>
            <w:tcW w:w="875"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1A.</w:t>
            </w:r>
          </w:p>
        </w:tc>
        <w:tc>
          <w:tcPr>
            <w:tcW w:w="140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RISK FACTORS</w:t>
            </w:r>
          </w:p>
        </w:tc>
      </w:tr>
    </w:tbl>
    <w:p>
      <w:pPr>
        <w:pStyle w:val="TextBody"/>
        <w:spacing w:lineRule="auto" w:line="288" w:before="0" w:after="0"/>
        <w:rPr>
          <w:rFonts w:ascii="inherit" w:hAnsi="inherit"/>
          <w:sz w:val="17"/>
        </w:rPr>
      </w:pPr>
      <w:r>
        <w:rPr>
          <w:rFonts w:ascii="inherit" w:hAnsi="inherit"/>
          <w:sz w:val="17"/>
        </w:rPr>
        <w:t xml:space="preserve">There have been no material changes from the Company’s risk factors as previously disclosed in the Company’s Annual Report on Form 10-K for the year ended January 3, 2014. </w:t>
      </w:r>
    </w:p>
    <w:p>
      <w:pPr>
        <w:pStyle w:val="Normal"/>
        <w:spacing w:before="0" w:after="0"/>
        <w:rPr>
          <w:sz w:val="4"/>
          <w:szCs w:val="4"/>
        </w:rPr>
      </w:pPr>
      <w:r>
        <w:rPr>
          <w:sz w:val="4"/>
          <w:szCs w:val="4"/>
        </w:rPr>
      </w:r>
      <w:bookmarkStart w:id="57" w:name="s648A7C7A4687C1E0DF4237CBA0CE8FD0"/>
      <w:bookmarkStart w:id="58" w:name="s648A7C7A4687C1E0DF4237CBA0CE8FD0"/>
      <w:bookmarkEnd w:id="58"/>
    </w:p>
    <w:tbl>
      <w:tblPr>
        <w:tblW w:w="7360" w:type="dxa"/>
        <w:jc w:val="left"/>
        <w:tblInd w:w="0" w:type="dxa"/>
        <w:tblCellMar>
          <w:top w:w="0" w:type="dxa"/>
          <w:left w:w="0" w:type="dxa"/>
          <w:bottom w:w="0" w:type="dxa"/>
          <w:right w:w="0" w:type="dxa"/>
        </w:tblCellMar>
      </w:tblPr>
      <w:tblGrid>
        <w:gridCol w:w="740"/>
        <w:gridCol w:w="6620"/>
      </w:tblGrid>
      <w:tr>
        <w:trPr/>
        <w:tc>
          <w:tcPr>
            <w:tcW w:w="740" w:type="dxa"/>
            <w:tcBorders/>
            <w:shd w:fill="auto" w:val="clear"/>
            <w:vAlign w:val="center"/>
          </w:tcPr>
          <w:p>
            <w:pPr>
              <w:pStyle w:val="TableContents"/>
              <w:spacing w:before="0" w:after="283"/>
              <w:rPr>
                <w:sz w:val="4"/>
                <w:szCs w:val="4"/>
              </w:rPr>
            </w:pPr>
            <w:r>
              <w:rPr>
                <w:sz w:val="4"/>
                <w:szCs w:val="4"/>
              </w:rPr>
            </w:r>
          </w:p>
        </w:tc>
        <w:tc>
          <w:tcPr>
            <w:tcW w:w="6620" w:type="dxa"/>
            <w:tcBorders/>
            <w:shd w:fill="auto" w:val="clear"/>
            <w:vAlign w:val="center"/>
          </w:tcPr>
          <w:p>
            <w:pPr>
              <w:pStyle w:val="TableContents"/>
              <w:spacing w:before="0" w:after="283"/>
              <w:rPr>
                <w:sz w:val="4"/>
                <w:szCs w:val="4"/>
              </w:rPr>
            </w:pPr>
            <w:r>
              <w:rPr>
                <w:sz w:val="4"/>
                <w:szCs w:val="4"/>
              </w:rPr>
            </w:r>
          </w:p>
        </w:tc>
      </w:tr>
      <w:tr>
        <w:trPr/>
        <w:tc>
          <w:tcPr>
            <w:tcW w:w="7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2.</w:t>
            </w:r>
          </w:p>
        </w:tc>
        <w:tc>
          <w:tcPr>
            <w:tcW w:w="662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UNREGISTERED SALES OF EQUITY SECURITIES AND USE OF PROCEEDS</w:t>
            </w:r>
          </w:p>
        </w:tc>
      </w:tr>
    </w:tbl>
    <w:p>
      <w:pPr>
        <w:pStyle w:val="TextBody"/>
        <w:spacing w:lineRule="auto" w:line="288" w:before="0" w:after="0"/>
        <w:rPr>
          <w:rFonts w:ascii="inherit" w:hAnsi="inherit"/>
          <w:sz w:val="17"/>
        </w:rPr>
      </w:pPr>
      <w:r>
        <w:rPr>
          <w:rFonts w:ascii="inherit" w:hAnsi="inherit"/>
          <w:sz w:val="17"/>
        </w:rPr>
        <w:t>None.</w:t>
      </w:r>
    </w:p>
    <w:p>
      <w:pPr>
        <w:pStyle w:val="Normal"/>
        <w:spacing w:before="0" w:after="0"/>
        <w:rPr>
          <w:sz w:val="4"/>
          <w:szCs w:val="4"/>
        </w:rPr>
      </w:pPr>
      <w:r>
        <w:rPr>
          <w:sz w:val="4"/>
          <w:szCs w:val="4"/>
        </w:rPr>
      </w:r>
      <w:bookmarkStart w:id="59" w:name="s0DAF317F91AA57D19E3E37CBA100C449"/>
      <w:bookmarkStart w:id="60" w:name="s0DAF317F91AA57D19E3E37CBA100C449"/>
      <w:bookmarkEnd w:id="60"/>
    </w:p>
    <w:tbl>
      <w:tblPr>
        <w:tblW w:w="4255" w:type="dxa"/>
        <w:jc w:val="left"/>
        <w:tblInd w:w="0" w:type="dxa"/>
        <w:tblCellMar>
          <w:top w:w="0" w:type="dxa"/>
          <w:left w:w="0" w:type="dxa"/>
          <w:bottom w:w="0" w:type="dxa"/>
          <w:right w:w="0" w:type="dxa"/>
        </w:tblCellMar>
      </w:tblPr>
      <w:tblGrid>
        <w:gridCol w:w="740"/>
        <w:gridCol w:w="3515"/>
      </w:tblGrid>
      <w:tr>
        <w:trPr/>
        <w:tc>
          <w:tcPr>
            <w:tcW w:w="740" w:type="dxa"/>
            <w:tcBorders/>
            <w:shd w:fill="auto" w:val="clear"/>
            <w:vAlign w:val="center"/>
          </w:tcPr>
          <w:p>
            <w:pPr>
              <w:pStyle w:val="TableContents"/>
              <w:spacing w:before="0" w:after="283"/>
              <w:rPr>
                <w:sz w:val="4"/>
                <w:szCs w:val="4"/>
              </w:rPr>
            </w:pPr>
            <w:r>
              <w:rPr>
                <w:sz w:val="4"/>
                <w:szCs w:val="4"/>
              </w:rPr>
            </w:r>
          </w:p>
        </w:tc>
        <w:tc>
          <w:tcPr>
            <w:tcW w:w="3515" w:type="dxa"/>
            <w:tcBorders/>
            <w:shd w:fill="auto" w:val="clear"/>
            <w:vAlign w:val="center"/>
          </w:tcPr>
          <w:p>
            <w:pPr>
              <w:pStyle w:val="TableContents"/>
              <w:spacing w:before="0" w:after="283"/>
              <w:rPr>
                <w:sz w:val="4"/>
                <w:szCs w:val="4"/>
              </w:rPr>
            </w:pPr>
            <w:r>
              <w:rPr>
                <w:sz w:val="4"/>
                <w:szCs w:val="4"/>
              </w:rPr>
            </w:r>
          </w:p>
        </w:tc>
      </w:tr>
      <w:tr>
        <w:trPr/>
        <w:tc>
          <w:tcPr>
            <w:tcW w:w="7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3.</w:t>
            </w:r>
          </w:p>
        </w:tc>
        <w:tc>
          <w:tcPr>
            <w:tcW w:w="351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DEFAULTS UPON SENIOR SECURITIES</w:t>
            </w:r>
          </w:p>
        </w:tc>
      </w:tr>
    </w:tbl>
    <w:p>
      <w:pPr>
        <w:pStyle w:val="TextBody"/>
        <w:spacing w:lineRule="auto" w:line="288" w:before="0" w:after="0"/>
        <w:rPr>
          <w:rFonts w:ascii="inherit" w:hAnsi="inherit"/>
          <w:sz w:val="17"/>
        </w:rPr>
      </w:pPr>
      <w:r>
        <w:rPr>
          <w:rFonts w:ascii="inherit" w:hAnsi="inherit"/>
          <w:sz w:val="17"/>
        </w:rPr>
        <w:t>None.</w:t>
      </w:r>
    </w:p>
    <w:p>
      <w:pPr>
        <w:pStyle w:val="Normal"/>
        <w:spacing w:before="0" w:after="0"/>
        <w:rPr>
          <w:sz w:val="4"/>
          <w:szCs w:val="4"/>
        </w:rPr>
      </w:pPr>
      <w:r>
        <w:rPr>
          <w:sz w:val="4"/>
          <w:szCs w:val="4"/>
        </w:rPr>
      </w:r>
      <w:bookmarkStart w:id="61" w:name="sA456659340791BA1FFB837CBA11EE06A"/>
      <w:bookmarkStart w:id="62" w:name="sA456659340791BA1FFB837CBA11EE06A"/>
      <w:bookmarkEnd w:id="62"/>
    </w:p>
    <w:tbl>
      <w:tblPr>
        <w:tblW w:w="3400" w:type="dxa"/>
        <w:jc w:val="left"/>
        <w:tblInd w:w="0" w:type="dxa"/>
        <w:tblCellMar>
          <w:top w:w="0" w:type="dxa"/>
          <w:left w:w="0" w:type="dxa"/>
          <w:bottom w:w="0" w:type="dxa"/>
          <w:right w:w="0" w:type="dxa"/>
        </w:tblCellMar>
      </w:tblPr>
      <w:tblGrid>
        <w:gridCol w:w="740"/>
        <w:gridCol w:w="2660"/>
      </w:tblGrid>
      <w:tr>
        <w:trPr/>
        <w:tc>
          <w:tcPr>
            <w:tcW w:w="740" w:type="dxa"/>
            <w:tcBorders/>
            <w:shd w:fill="auto" w:val="clear"/>
            <w:vAlign w:val="center"/>
          </w:tcPr>
          <w:p>
            <w:pPr>
              <w:pStyle w:val="TableContents"/>
              <w:spacing w:before="0" w:after="283"/>
              <w:rPr>
                <w:sz w:val="4"/>
                <w:szCs w:val="4"/>
              </w:rPr>
            </w:pPr>
            <w:r>
              <w:rPr>
                <w:sz w:val="4"/>
                <w:szCs w:val="4"/>
              </w:rPr>
            </w:r>
          </w:p>
        </w:tc>
        <w:tc>
          <w:tcPr>
            <w:tcW w:w="2660" w:type="dxa"/>
            <w:tcBorders/>
            <w:shd w:fill="auto" w:val="clear"/>
            <w:vAlign w:val="center"/>
          </w:tcPr>
          <w:p>
            <w:pPr>
              <w:pStyle w:val="TableContents"/>
              <w:spacing w:before="0" w:after="283"/>
              <w:rPr>
                <w:sz w:val="4"/>
                <w:szCs w:val="4"/>
              </w:rPr>
            </w:pPr>
            <w:r>
              <w:rPr>
                <w:sz w:val="4"/>
                <w:szCs w:val="4"/>
              </w:rPr>
            </w:r>
          </w:p>
        </w:tc>
      </w:tr>
      <w:tr>
        <w:trPr/>
        <w:tc>
          <w:tcPr>
            <w:tcW w:w="7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4.</w:t>
            </w:r>
          </w:p>
        </w:tc>
        <w:tc>
          <w:tcPr>
            <w:tcW w:w="266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MINE SAFETY DISCLOSURES</w:t>
            </w:r>
          </w:p>
        </w:tc>
      </w:tr>
    </w:tbl>
    <w:p>
      <w:pPr>
        <w:pStyle w:val="TextBody"/>
        <w:spacing w:lineRule="auto" w:line="288" w:before="0" w:after="0"/>
        <w:rPr>
          <w:rFonts w:ascii="inherit" w:hAnsi="inherit"/>
          <w:sz w:val="17"/>
        </w:rPr>
      </w:pPr>
      <w:r>
        <w:rPr>
          <w:rFonts w:ascii="inherit" w:hAnsi="inherit"/>
          <w:sz w:val="17"/>
        </w:rPr>
        <w:t>Not applicable.</w:t>
      </w:r>
    </w:p>
    <w:p>
      <w:pPr>
        <w:pStyle w:val="Normal"/>
        <w:spacing w:before="0" w:after="0"/>
        <w:rPr>
          <w:sz w:val="4"/>
          <w:szCs w:val="4"/>
        </w:rPr>
      </w:pPr>
      <w:r>
        <w:rPr>
          <w:sz w:val="4"/>
          <w:szCs w:val="4"/>
        </w:rPr>
      </w:r>
      <w:bookmarkStart w:id="63" w:name="s0F7CDC45578BEBACEE5137CBA150A41C"/>
      <w:bookmarkStart w:id="64" w:name="s0F7CDC45578BEBACEE5137CBA150A41C"/>
      <w:bookmarkEnd w:id="64"/>
    </w:p>
    <w:tbl>
      <w:tblPr>
        <w:tblW w:w="2785" w:type="dxa"/>
        <w:jc w:val="left"/>
        <w:tblInd w:w="0" w:type="dxa"/>
        <w:tblCellMar>
          <w:top w:w="0" w:type="dxa"/>
          <w:left w:w="0" w:type="dxa"/>
          <w:bottom w:w="0" w:type="dxa"/>
          <w:right w:w="0" w:type="dxa"/>
        </w:tblCellMar>
      </w:tblPr>
      <w:tblGrid>
        <w:gridCol w:w="740"/>
        <w:gridCol w:w="2045"/>
      </w:tblGrid>
      <w:tr>
        <w:trPr/>
        <w:tc>
          <w:tcPr>
            <w:tcW w:w="740" w:type="dxa"/>
            <w:tcBorders/>
            <w:shd w:fill="auto" w:val="clear"/>
            <w:vAlign w:val="center"/>
          </w:tcPr>
          <w:p>
            <w:pPr>
              <w:pStyle w:val="TableContents"/>
              <w:spacing w:before="0" w:after="283"/>
              <w:rPr>
                <w:sz w:val="4"/>
                <w:szCs w:val="4"/>
              </w:rPr>
            </w:pPr>
            <w:r>
              <w:rPr>
                <w:sz w:val="4"/>
                <w:szCs w:val="4"/>
              </w:rPr>
            </w:r>
          </w:p>
        </w:tc>
        <w:tc>
          <w:tcPr>
            <w:tcW w:w="2045" w:type="dxa"/>
            <w:tcBorders/>
            <w:shd w:fill="auto" w:val="clear"/>
            <w:vAlign w:val="center"/>
          </w:tcPr>
          <w:p>
            <w:pPr>
              <w:pStyle w:val="TableContents"/>
              <w:spacing w:before="0" w:after="283"/>
              <w:rPr>
                <w:sz w:val="4"/>
                <w:szCs w:val="4"/>
              </w:rPr>
            </w:pPr>
            <w:r>
              <w:rPr>
                <w:sz w:val="4"/>
                <w:szCs w:val="4"/>
              </w:rPr>
            </w:r>
          </w:p>
        </w:tc>
      </w:tr>
      <w:tr>
        <w:trPr/>
        <w:tc>
          <w:tcPr>
            <w:tcW w:w="7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5.</w:t>
            </w:r>
          </w:p>
        </w:tc>
        <w:tc>
          <w:tcPr>
            <w:tcW w:w="2045"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OTHER INFORMATION</w:t>
            </w:r>
          </w:p>
        </w:tc>
      </w:tr>
    </w:tbl>
    <w:p>
      <w:pPr>
        <w:pStyle w:val="TextBody"/>
        <w:spacing w:lineRule="auto" w:line="288" w:before="0" w:after="0"/>
        <w:rPr>
          <w:rFonts w:ascii="inherit" w:hAnsi="inherit"/>
          <w:sz w:val="17"/>
        </w:rPr>
      </w:pPr>
      <w:r>
        <w:rPr>
          <w:rFonts w:ascii="inherit" w:hAnsi="inherit"/>
          <w:sz w:val="17"/>
        </w:rPr>
        <w:t>None.</w:t>
      </w:r>
    </w:p>
    <w:p>
      <w:pPr>
        <w:pStyle w:val="Normal"/>
        <w:spacing w:before="0" w:after="0"/>
        <w:rPr>
          <w:sz w:val="4"/>
          <w:szCs w:val="4"/>
        </w:rPr>
      </w:pPr>
      <w:r>
        <w:rPr>
          <w:sz w:val="4"/>
          <w:szCs w:val="4"/>
        </w:rPr>
      </w:r>
      <w:bookmarkStart w:id="65" w:name="sB8895E10D34A1D66EB8937CBA16E755F"/>
      <w:bookmarkStart w:id="66" w:name="sB8895E10D34A1D66EB8937CBA16E755F"/>
      <w:bookmarkEnd w:id="66"/>
    </w:p>
    <w:tbl>
      <w:tblPr>
        <w:tblW w:w="1630" w:type="dxa"/>
        <w:jc w:val="left"/>
        <w:tblInd w:w="0" w:type="dxa"/>
        <w:tblCellMar>
          <w:top w:w="0" w:type="dxa"/>
          <w:left w:w="0" w:type="dxa"/>
          <w:bottom w:w="0" w:type="dxa"/>
          <w:right w:w="0" w:type="dxa"/>
        </w:tblCellMar>
      </w:tblPr>
      <w:tblGrid>
        <w:gridCol w:w="740"/>
        <w:gridCol w:w="890"/>
      </w:tblGrid>
      <w:tr>
        <w:trPr/>
        <w:tc>
          <w:tcPr>
            <w:tcW w:w="740" w:type="dxa"/>
            <w:tcBorders/>
            <w:shd w:fill="auto" w:val="clear"/>
            <w:vAlign w:val="center"/>
          </w:tcPr>
          <w:p>
            <w:pPr>
              <w:pStyle w:val="TableContents"/>
              <w:spacing w:before="0" w:after="283"/>
              <w:rPr>
                <w:sz w:val="4"/>
                <w:szCs w:val="4"/>
              </w:rPr>
            </w:pPr>
            <w:r>
              <w:rPr>
                <w:sz w:val="4"/>
                <w:szCs w:val="4"/>
              </w:rPr>
            </w:r>
          </w:p>
        </w:tc>
        <w:tc>
          <w:tcPr>
            <w:tcW w:w="890" w:type="dxa"/>
            <w:tcBorders/>
            <w:shd w:fill="auto" w:val="clear"/>
            <w:vAlign w:val="center"/>
          </w:tcPr>
          <w:p>
            <w:pPr>
              <w:pStyle w:val="TableContents"/>
              <w:spacing w:before="0" w:after="283"/>
              <w:rPr>
                <w:sz w:val="4"/>
                <w:szCs w:val="4"/>
              </w:rPr>
            </w:pPr>
            <w:r>
              <w:rPr>
                <w:sz w:val="4"/>
                <w:szCs w:val="4"/>
              </w:rPr>
            </w:r>
          </w:p>
        </w:tc>
      </w:tr>
      <w:tr>
        <w:trPr/>
        <w:tc>
          <w:tcPr>
            <w:tcW w:w="740" w:type="dxa"/>
            <w:tcBorders/>
            <w:shd w:fill="auto" w:val="clear"/>
            <w:vAlign w:val="center"/>
          </w:tcPr>
          <w:p>
            <w:pPr>
              <w:pStyle w:val="TableContents"/>
              <w:spacing w:lineRule="auto" w:line="288" w:before="0" w:after="0"/>
              <w:ind w:left="0" w:right="0" w:hanging="0"/>
              <w:rPr>
                <w:rFonts w:ascii="inherit" w:hAnsi="inherit"/>
                <w:b/>
                <w:sz w:val="17"/>
              </w:rPr>
            </w:pPr>
            <w:r>
              <w:rPr>
                <w:rFonts w:ascii="inherit" w:hAnsi="inherit"/>
                <w:b/>
                <w:sz w:val="17"/>
              </w:rPr>
              <w:t>ITEM 6.</w:t>
            </w:r>
          </w:p>
        </w:tc>
        <w:tc>
          <w:tcPr>
            <w:tcW w:w="890" w:type="dxa"/>
            <w:tcBorders/>
            <w:shd w:fill="auto" w:val="clear"/>
            <w:vAlign w:val="center"/>
          </w:tcPr>
          <w:p>
            <w:pPr>
              <w:pStyle w:val="TableContents"/>
              <w:spacing w:lineRule="auto" w:line="288" w:before="0" w:after="0"/>
              <w:rPr>
                <w:rFonts w:ascii="inherit" w:hAnsi="inherit"/>
                <w:b/>
                <w:sz w:val="17"/>
              </w:rPr>
            </w:pPr>
            <w:r>
              <w:rPr>
                <w:rFonts w:ascii="inherit" w:hAnsi="inherit"/>
                <w:b/>
                <w:sz w:val="17"/>
              </w:rPr>
              <w:t>EXHIBITS</w:t>
            </w:r>
          </w:p>
        </w:tc>
      </w:tr>
    </w:tbl>
    <w:p>
      <w:pPr>
        <w:pStyle w:val="TextBody"/>
        <w:spacing w:lineRule="auto" w:line="288" w:before="0" w:after="0"/>
        <w:rPr>
          <w:rFonts w:ascii="inherit" w:hAnsi="inherit"/>
          <w:sz w:val="17"/>
        </w:rPr>
      </w:pPr>
      <w:r>
        <w:rPr>
          <w:rFonts w:ascii="inherit" w:hAnsi="inherit"/>
          <w:sz w:val="17"/>
        </w:rPr>
        <w:t>See the Exhibit Index for a list of those exhibits filed herewith.</w:t>
      </w:r>
    </w:p>
    <w:p>
      <w:pPr>
        <w:pStyle w:val="TextBody"/>
        <w:spacing w:before="0" w:after="0"/>
        <w:rPr/>
      </w:pPr>
      <w:r>
        <w:rPr/>
      </w:r>
    </w:p>
    <w:p>
      <w:pPr>
        <w:pStyle w:val="TextBody"/>
        <w:spacing w:lineRule="auto" w:line="288"/>
        <w:jc w:val="center"/>
        <w:rPr>
          <w:sz w:val="17"/>
        </w:rPr>
      </w:pPr>
      <w:r>
        <w:rPr>
          <w:rFonts w:ascii="inherit" w:hAnsi="inherit"/>
          <w:sz w:val="17"/>
        </w:rPr>
        <w:t>- 43</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67" w:name="s2332D7DE9AD7CE339A5337CBA1A02A4B"/>
        <w:bookmarkEnd w:id="67"/>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b/>
          <w:sz w:val="17"/>
        </w:rPr>
      </w:pPr>
      <w:r>
        <w:rPr>
          <w:rFonts w:ascii="inherit" w:hAnsi="inherit"/>
          <w:b/>
          <w:sz w:val="17"/>
        </w:rPr>
        <w:t>SIGNATURES</w:t>
      </w:r>
    </w:p>
    <w:p>
      <w:pPr>
        <w:pStyle w:val="TextBody"/>
        <w:spacing w:lineRule="auto" w:line="288" w:before="0" w:after="0"/>
        <w:rPr>
          <w:rFonts w:ascii="inherit" w:hAnsi="inherit"/>
          <w:sz w:val="17"/>
        </w:rPr>
      </w:pPr>
      <w:r>
        <w:rPr>
          <w:rFonts w:ascii="inherit" w:hAnsi="inherit"/>
          <w:sz w:val="17"/>
        </w:rPr>
        <w:t>Pursuant to the requirements of the Securities Exchange Act of 1934, the Registrant has duly caused this report to be signed on its behalf by the undersigned, thereunto duly authorized.</w:t>
      </w:r>
    </w:p>
    <w:p>
      <w:pPr>
        <w:pStyle w:val="TextBody"/>
        <w:spacing w:lineRule="auto" w:line="288" w:before="0" w:after="0"/>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835"/>
        <w:gridCol w:w="2477"/>
        <w:gridCol w:w="2207"/>
        <w:gridCol w:w="416"/>
        <w:gridCol w:w="105"/>
        <w:gridCol w:w="4165"/>
      </w:tblGrid>
      <w:tr>
        <w:trPr/>
        <w:tc>
          <w:tcPr>
            <w:tcW w:w="10205" w:type="dxa"/>
            <w:gridSpan w:val="6"/>
            <w:tcBorders/>
            <w:shd w:fill="auto" w:val="clear"/>
            <w:vAlign w:val="center"/>
          </w:tcPr>
          <w:p>
            <w:pPr>
              <w:pStyle w:val="TableContents"/>
              <w:spacing w:before="0" w:after="283"/>
              <w:rPr>
                <w:sz w:val="4"/>
                <w:szCs w:val="4"/>
              </w:rPr>
            </w:pPr>
            <w:r>
              <w:rPr>
                <w:sz w:val="4"/>
                <w:szCs w:val="4"/>
              </w:rPr>
            </w:r>
          </w:p>
        </w:tc>
      </w:tr>
      <w:tr>
        <w:trPr/>
        <w:tc>
          <w:tcPr>
            <w:tcW w:w="835" w:type="dxa"/>
            <w:tcBorders/>
            <w:shd w:fill="auto" w:val="clear"/>
            <w:vAlign w:val="center"/>
          </w:tcPr>
          <w:p>
            <w:pPr>
              <w:pStyle w:val="TableContents"/>
              <w:spacing w:before="0" w:after="283"/>
              <w:rPr>
                <w:sz w:val="4"/>
                <w:szCs w:val="4"/>
              </w:rPr>
            </w:pPr>
            <w:r>
              <w:rPr>
                <w:sz w:val="4"/>
                <w:szCs w:val="4"/>
              </w:rPr>
            </w:r>
          </w:p>
        </w:tc>
        <w:tc>
          <w:tcPr>
            <w:tcW w:w="2477" w:type="dxa"/>
            <w:tcBorders/>
            <w:shd w:fill="auto" w:val="clear"/>
            <w:vAlign w:val="center"/>
          </w:tcPr>
          <w:p>
            <w:pPr>
              <w:pStyle w:val="TableContents"/>
              <w:spacing w:before="0" w:after="283"/>
              <w:rPr>
                <w:sz w:val="4"/>
                <w:szCs w:val="4"/>
              </w:rPr>
            </w:pPr>
            <w:r>
              <w:rPr>
                <w:sz w:val="4"/>
                <w:szCs w:val="4"/>
              </w:rPr>
            </w:r>
          </w:p>
        </w:tc>
        <w:tc>
          <w:tcPr>
            <w:tcW w:w="2207"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416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Dated:</w:t>
            </w:r>
          </w:p>
        </w:tc>
        <w:tc>
          <w:tcPr>
            <w:tcW w:w="247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November 12, 2014</w:t>
            </w:r>
          </w:p>
        </w:tc>
        <w:tc>
          <w:tcPr>
            <w:tcW w:w="2207" w:type="dxa"/>
            <w:tcBorders/>
            <w:shd w:fill="auto" w:val="clear"/>
            <w:vAlign w:val="center"/>
          </w:tcPr>
          <w:p>
            <w:pPr>
              <w:pStyle w:val="TableContents"/>
              <w:spacing w:before="0" w:after="0"/>
              <w:ind w:left="0" w:right="0" w:firstLine="30"/>
              <w:jc w:val="left"/>
              <w:rPr/>
            </w:pPr>
            <w:r>
              <w:rPr/>
              <w:t> </w:t>
            </w:r>
          </w:p>
        </w:tc>
        <w:tc>
          <w:tcPr>
            <w:tcW w:w="4686" w:type="dxa"/>
            <w:gridSpan w:val="3"/>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GREATBATCH, INC.</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623" w:type="dxa"/>
            <w:gridSpan w:val="2"/>
            <w:tcBorders/>
            <w:shd w:fill="auto" w:val="clear"/>
            <w:vAlign w:val="center"/>
          </w:tcPr>
          <w:p>
            <w:pPr>
              <w:pStyle w:val="TableContents"/>
              <w:spacing w:before="0" w:after="0"/>
              <w:ind w:left="0" w:right="0" w:firstLine="30"/>
              <w:rPr/>
            </w:pPr>
            <w:r>
              <w:rPr/>
              <w:t> </w:t>
            </w:r>
          </w:p>
        </w:tc>
        <w:tc>
          <w:tcPr>
            <w:tcW w:w="4270" w:type="dxa"/>
            <w:gridSpan w:val="2"/>
            <w:tcBorders/>
            <w:shd w:fill="auto" w:val="clear"/>
            <w:vAlign w:val="center"/>
          </w:tcPr>
          <w:p>
            <w:pPr>
              <w:pStyle w:val="TableContents"/>
              <w:spacing w:before="0" w:after="0"/>
              <w:ind w:left="0" w:right="0" w:firstLine="30"/>
              <w:rPr/>
            </w:pPr>
            <w:r>
              <w:rPr/>
              <w:t> </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By</w:t>
            </w:r>
          </w:p>
        </w:tc>
        <w:tc>
          <w:tcPr>
            <w:tcW w:w="105"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416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Thomas J. Hook</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Thomas J. Hook</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rPr>
                <w:rFonts w:ascii="inherit" w:hAnsi="inherit"/>
                <w:sz w:val="17"/>
              </w:rPr>
            </w:pPr>
            <w:r>
              <w:rPr>
                <w:rFonts w:ascii="inherit" w:hAnsi="inherit"/>
                <w:sz w:val="17"/>
              </w:rPr>
              <w:t>President and Chief Executive Officer</w:t>
            </w:r>
          </w:p>
          <w:p>
            <w:pPr>
              <w:pStyle w:val="TableContents"/>
              <w:spacing w:before="0" w:after="0"/>
              <w:ind w:left="0" w:right="0" w:firstLine="30"/>
              <w:rPr>
                <w:rFonts w:ascii="inherit" w:hAnsi="inherit"/>
                <w:sz w:val="17"/>
              </w:rPr>
            </w:pPr>
            <w:r>
              <w:rPr>
                <w:rFonts w:ascii="inherit" w:hAnsi="inherit"/>
                <w:sz w:val="17"/>
              </w:rPr>
              <w:t>(Principal Executive Officer)</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623" w:type="dxa"/>
            <w:gridSpan w:val="2"/>
            <w:tcBorders/>
            <w:shd w:fill="auto" w:val="clear"/>
            <w:vAlign w:val="center"/>
          </w:tcPr>
          <w:p>
            <w:pPr>
              <w:pStyle w:val="TableContents"/>
              <w:spacing w:before="0" w:after="0"/>
              <w:ind w:left="0" w:right="0" w:firstLine="30"/>
              <w:rPr/>
            </w:pPr>
            <w:r>
              <w:rPr/>
              <w:t> </w:t>
            </w:r>
          </w:p>
        </w:tc>
        <w:tc>
          <w:tcPr>
            <w:tcW w:w="4270" w:type="dxa"/>
            <w:gridSpan w:val="2"/>
            <w:tcBorders/>
            <w:shd w:fill="auto" w:val="clear"/>
            <w:vAlign w:val="center"/>
          </w:tcPr>
          <w:p>
            <w:pPr>
              <w:pStyle w:val="TableContents"/>
              <w:spacing w:before="0" w:after="0"/>
              <w:ind w:left="0" w:right="0" w:firstLine="30"/>
              <w:rPr/>
            </w:pPr>
            <w:r>
              <w:rPr/>
              <w:t> </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By</w:t>
            </w:r>
          </w:p>
        </w:tc>
        <w:tc>
          <w:tcPr>
            <w:tcW w:w="105"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416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Michael Dinkins</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Michael Dinkins</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Executive Vice President and Chief Financial Officer</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(Principal Financial Officer)</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623" w:type="dxa"/>
            <w:gridSpan w:val="2"/>
            <w:tcBorders/>
            <w:shd w:fill="auto" w:val="clear"/>
            <w:vAlign w:val="center"/>
          </w:tcPr>
          <w:p>
            <w:pPr>
              <w:pStyle w:val="TableContents"/>
              <w:spacing w:before="0" w:after="0"/>
              <w:ind w:left="0" w:right="0" w:firstLine="30"/>
              <w:rPr/>
            </w:pPr>
            <w:r>
              <w:rPr/>
              <w:t> </w:t>
            </w:r>
          </w:p>
        </w:tc>
        <w:tc>
          <w:tcPr>
            <w:tcW w:w="4270" w:type="dxa"/>
            <w:gridSpan w:val="2"/>
            <w:tcBorders/>
            <w:shd w:fill="auto" w:val="clear"/>
            <w:vAlign w:val="center"/>
          </w:tcPr>
          <w:p>
            <w:pPr>
              <w:pStyle w:val="TableContents"/>
              <w:spacing w:before="0" w:after="0"/>
              <w:ind w:left="0" w:right="0" w:firstLine="30"/>
              <w:rPr/>
            </w:pPr>
            <w:r>
              <w:rPr/>
              <w:t> </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By</w:t>
            </w:r>
          </w:p>
        </w:tc>
        <w:tc>
          <w:tcPr>
            <w:tcW w:w="105"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416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Thomas J. Mazza</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Thomas J. Mazza</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Vice President and Corporate Controller</w:t>
            </w:r>
          </w:p>
        </w:tc>
      </w:tr>
      <w:tr>
        <w:trPr/>
        <w:tc>
          <w:tcPr>
            <w:tcW w:w="835" w:type="dxa"/>
            <w:tcBorders/>
            <w:shd w:fill="auto" w:val="clear"/>
            <w:vAlign w:val="center"/>
          </w:tcPr>
          <w:p>
            <w:pPr>
              <w:pStyle w:val="TableContents"/>
              <w:spacing w:before="0" w:after="0"/>
              <w:ind w:left="0" w:right="0" w:firstLine="30"/>
              <w:rPr/>
            </w:pPr>
            <w:r>
              <w:rPr/>
              <w:t> </w:t>
            </w:r>
          </w:p>
        </w:tc>
        <w:tc>
          <w:tcPr>
            <w:tcW w:w="2477" w:type="dxa"/>
            <w:tcBorders/>
            <w:shd w:fill="auto" w:val="clear"/>
            <w:vAlign w:val="center"/>
          </w:tcPr>
          <w:p>
            <w:pPr>
              <w:pStyle w:val="TableContents"/>
              <w:spacing w:before="0" w:after="0"/>
              <w:ind w:left="0" w:right="0" w:firstLine="30"/>
              <w:rPr/>
            </w:pPr>
            <w:r>
              <w:rPr/>
              <w:t> </w:t>
            </w:r>
          </w:p>
        </w:tc>
        <w:tc>
          <w:tcPr>
            <w:tcW w:w="2207" w:type="dxa"/>
            <w:tcBorders/>
            <w:shd w:fill="auto" w:val="clear"/>
            <w:vAlign w:val="center"/>
          </w:tcPr>
          <w:p>
            <w:pPr>
              <w:pStyle w:val="TableContents"/>
              <w:spacing w:before="0" w:after="0"/>
              <w:ind w:left="0" w:right="0" w:firstLine="30"/>
              <w:jc w:val="left"/>
              <w:rPr/>
            </w:pPr>
            <w:r>
              <w:rPr/>
              <w:t> </w:t>
            </w:r>
          </w:p>
        </w:tc>
        <w:tc>
          <w:tcPr>
            <w:tcW w:w="416" w:type="dxa"/>
            <w:tcBorders/>
            <w:shd w:fill="auto" w:val="clear"/>
            <w:vAlign w:val="center"/>
          </w:tcPr>
          <w:p>
            <w:pPr>
              <w:pStyle w:val="TableContents"/>
              <w:spacing w:before="0" w:after="0"/>
              <w:ind w:left="0" w:right="0" w:firstLine="30"/>
              <w:rPr/>
            </w:pPr>
            <w:r>
              <w:rPr/>
              <w:t> </w:t>
            </w:r>
          </w:p>
        </w:tc>
        <w:tc>
          <w:tcPr>
            <w:tcW w:w="105" w:type="dxa"/>
            <w:tcBorders/>
            <w:shd w:fill="auto" w:val="clear"/>
            <w:vAlign w:val="center"/>
          </w:tcPr>
          <w:p>
            <w:pPr>
              <w:pStyle w:val="TableContents"/>
              <w:spacing w:before="0" w:after="0"/>
              <w:ind w:left="0" w:right="0" w:firstLine="30"/>
              <w:rPr/>
            </w:pPr>
            <w:r>
              <w:rPr/>
              <w:t> </w:t>
            </w:r>
          </w:p>
        </w:tc>
        <w:tc>
          <w:tcPr>
            <w:tcW w:w="4165" w:type="dxa"/>
            <w:tcBorders/>
            <w:shd w:fill="auto" w:val="clear"/>
            <w:vAlign w:val="center"/>
          </w:tcPr>
          <w:p>
            <w:pPr>
              <w:pStyle w:val="TableContents"/>
              <w:spacing w:before="0" w:after="0"/>
              <w:jc w:val="left"/>
              <w:rPr>
                <w:rFonts w:ascii="inherit" w:hAnsi="inherit"/>
                <w:sz w:val="17"/>
              </w:rPr>
            </w:pPr>
            <w:r>
              <w:rPr>
                <w:rFonts w:ascii="inherit" w:hAnsi="inherit"/>
                <w:sz w:val="17"/>
              </w:rPr>
              <w:t>(Principal Accounting Officer)</w:t>
            </w:r>
          </w:p>
        </w:tc>
      </w:tr>
    </w:tbl>
    <w:p>
      <w:pPr>
        <w:pStyle w:val="TextBody"/>
        <w:spacing w:before="0" w:after="0"/>
        <w:rPr/>
      </w:pPr>
      <w:r>
        <w:rPr/>
      </w:r>
    </w:p>
    <w:p>
      <w:pPr>
        <w:pStyle w:val="TextBody"/>
        <w:spacing w:lineRule="auto" w:line="288"/>
        <w:jc w:val="center"/>
        <w:rPr>
          <w:sz w:val="17"/>
        </w:rPr>
      </w:pPr>
      <w:r>
        <w:rPr>
          <w:rFonts w:ascii="inherit" w:hAnsi="inherit"/>
          <w:sz w:val="17"/>
        </w:rPr>
        <w:t>- 44</w:t>
      </w:r>
      <w:r>
        <w:rPr>
          <w:sz w:val="17"/>
        </w:rPr>
        <w:t xml:space="preserve"> </w:t>
      </w:r>
      <w:r>
        <w:rPr>
          <w:rFonts w:ascii="inherit" w:hAnsi="inherit"/>
          <w:sz w:val="17"/>
        </w:rPr>
        <w:t>-</w:t>
      </w:r>
      <w:r>
        <w:br w:type="page"/>
      </w:r>
    </w:p>
    <w:p>
      <w:pPr>
        <w:pStyle w:val="TextBody"/>
        <w:spacing w:lineRule="auto" w:line="288" w:before="0" w:after="0"/>
        <w:rPr/>
      </w:pPr>
      <w:hyperlink w:anchor="sA0339F448203424DEFDC37CB9A2AC3B8">
        <w:bookmarkStart w:id="68" w:name="s1AB0B3D71472C18A3D2337CBA1C82BB2"/>
        <w:bookmarkEnd w:id="68"/>
        <w:r>
          <w:rPr>
            <w:rStyle w:val="InternetLink"/>
            <w:rFonts w:ascii="inherit" w:hAnsi="inherit"/>
            <w:sz w:val="15"/>
          </w:rPr>
          <w:t>Table of Contents</w:t>
        </w:r>
      </w:hyperlink>
    </w:p>
    <w:p>
      <w:pPr>
        <w:pStyle w:val="TextBody"/>
        <w:spacing w:before="0" w:after="0"/>
        <w:rPr/>
      </w:pPr>
      <w:r>
        <w:rPr/>
      </w:r>
    </w:p>
    <w:p>
      <w:pPr>
        <w:pStyle w:val="TextBody"/>
        <w:spacing w:lineRule="auto" w:line="288" w:before="0" w:after="0"/>
        <w:rPr>
          <w:rFonts w:ascii="inherit" w:hAnsi="inherit"/>
          <w:b/>
          <w:sz w:val="17"/>
        </w:rPr>
      </w:pPr>
      <w:r>
        <w:rPr>
          <w:rFonts w:ascii="inherit" w:hAnsi="inherit"/>
          <w:b/>
          <w:sz w:val="17"/>
        </w:rPr>
        <w:t>EXHIBIT INDEX</w:t>
      </w:r>
    </w:p>
    <w:p>
      <w:pPr>
        <w:pStyle w:val="TextBody"/>
        <w:spacing w:lineRule="auto" w:line="288" w:before="0" w:after="0"/>
        <w:rPr/>
      </w:pPr>
      <w:r>
        <w:rPr/>
        <w:t> </w:t>
      </w:r>
    </w:p>
    <w:tbl>
      <w:tblPr>
        <w:tblW w:w="10205" w:type="dxa"/>
        <w:jc w:val="left"/>
        <w:tblInd w:w="0" w:type="dxa"/>
        <w:tblCellMar>
          <w:top w:w="0" w:type="dxa"/>
          <w:left w:w="0" w:type="dxa"/>
          <w:bottom w:w="0" w:type="dxa"/>
          <w:right w:w="0" w:type="dxa"/>
        </w:tblCellMar>
      </w:tblPr>
      <w:tblGrid>
        <w:gridCol w:w="1203"/>
        <w:gridCol w:w="131"/>
        <w:gridCol w:w="8871"/>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1203"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8871"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203" w:type="dxa"/>
            <w:tcBorders/>
            <w:shd w:fill="auto" w:val="clear"/>
            <w:vAlign w:val="center"/>
          </w:tcPr>
          <w:p>
            <w:pPr>
              <w:pStyle w:val="TableContents"/>
              <w:spacing w:before="0" w:after="0"/>
              <w:ind w:left="0" w:right="0" w:firstLine="30"/>
              <w:jc w:val="center"/>
              <w:rPr>
                <w:rFonts w:ascii="inherit" w:hAnsi="inherit"/>
                <w:sz w:val="13"/>
                <w:u w:val="single"/>
              </w:rPr>
            </w:pPr>
            <w:r>
              <w:rPr>
                <w:rFonts w:ascii="inherit" w:hAnsi="inherit"/>
                <w:sz w:val="13"/>
                <w:u w:val="single"/>
              </w:rPr>
              <w:t>Exhibit No.</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center"/>
              <w:rPr>
                <w:rFonts w:ascii="inherit" w:hAnsi="inherit"/>
                <w:sz w:val="13"/>
                <w:u w:val="single"/>
              </w:rPr>
            </w:pPr>
            <w:r>
              <w:rPr>
                <w:rFonts w:ascii="inherit" w:hAnsi="inherit"/>
                <w:sz w:val="13"/>
                <w:u w:val="single"/>
              </w:rPr>
              <w:t>Description</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3.1</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Amended and Restated Certificate of Incorporation, as amended (incorporated by reference to Exhibit 3.1 to our quarterly report on Form 10-Q for the period ended June 27, 2008).</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3.2</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Amended and Restated Bylaws (incorporated by reference to Exhibit 3.2 to our annual report on Form 10-K for the period ended January 1, 2010).</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
              <w:rPr/>
            </w:pPr>
            <w:r>
              <w:rPr/>
              <w:t> </w:t>
            </w:r>
          </w:p>
        </w:tc>
      </w:tr>
      <w:tr>
        <w:trPr/>
        <w:tc>
          <w:tcPr>
            <w:tcW w:w="1203" w:type="dxa"/>
            <w:tcBorders/>
            <w:shd w:fill="auto" w:val="clear"/>
            <w:vAlign w:val="center"/>
          </w:tcPr>
          <w:p>
            <w:pPr>
              <w:pStyle w:val="TableContents"/>
              <w:spacing w:before="0" w:after="0"/>
              <w:ind w:left="0" w:right="0" w:firstLine="30"/>
              <w:jc w:val="left"/>
              <w:rPr/>
            </w:pPr>
            <w:r>
              <w:rPr/>
              <w:t>  </w:t>
            </w:r>
            <w:r>
              <w:rPr>
                <w:rFonts w:ascii="inherit" w:hAnsi="inherit"/>
                <w:sz w:val="17"/>
              </w:rPr>
              <w:t>10.1*</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xml:space="preserve">Separation Agreement and Acknowledgement effective January 3, 2015 between Greatbatch, Inc. and Michelle Graham. </w:t>
            </w:r>
          </w:p>
        </w:tc>
      </w:tr>
      <w:tr>
        <w:trPr/>
        <w:tc>
          <w:tcPr>
            <w:tcW w:w="1203" w:type="dxa"/>
            <w:tcBorders/>
            <w:shd w:fill="auto" w:val="clear"/>
            <w:vAlign w:val="center"/>
          </w:tcPr>
          <w:p>
            <w:pPr>
              <w:pStyle w:val="TableContents"/>
              <w:spacing w:before="0" w:after="0"/>
              <w:ind w:left="0" w:right="0" w:firstLine="30"/>
              <w:rPr/>
            </w:pPr>
            <w:r>
              <w:rPr/>
              <w:t> </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18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31.1*</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Certification of Chief Executive Officer pursuant to Rule 13a-14(a) of the Securities Exchange Act.</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18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31.2*</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Certification of Chief Financial Officer pursuant to Rule 13a-14(a) of the Securities Exchange Act.</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18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32.1**</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Certification of Chief Executive Officer and Chief Financial Officer pursuant to 18 U.S.C. Section 1350 as adopted pursuant to Section 906 of the Sarbanes-Oxley Act of 2002.</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101.INS</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XBRL Instance Document</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101.SCH</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XBRL Extension Schema Document</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101.CAL</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XBRL Extension Calculation Linkbase Document</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101.LAB</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XBRL Extension Label Linkbase Document</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101.PRE</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XBRL Extension Presentation Linkbase Document</w:t>
            </w:r>
          </w:p>
        </w:tc>
      </w:tr>
      <w:tr>
        <w:trPr/>
        <w:tc>
          <w:tcPr>
            <w:tcW w:w="1203" w:type="dxa"/>
            <w:tcBorders/>
            <w:shd w:fill="auto" w:val="clear"/>
            <w:vAlign w:val="center"/>
          </w:tcPr>
          <w:p>
            <w:pPr>
              <w:pStyle w:val="TableContents"/>
              <w:spacing w:before="0" w:after="0"/>
              <w:ind w:left="0" w:right="0" w:firstLine="30"/>
              <w:rPr/>
            </w:pPr>
            <w:r>
              <w:rPr/>
              <w:t> </w:t>
            </w:r>
          </w:p>
        </w:tc>
        <w:tc>
          <w:tcPr>
            <w:tcW w:w="9002" w:type="dxa"/>
            <w:gridSpan w:val="2"/>
            <w:tcBorders/>
            <w:shd w:fill="auto" w:val="clear"/>
            <w:vAlign w:val="center"/>
          </w:tcPr>
          <w:p>
            <w:pPr>
              <w:pStyle w:val="TableContents"/>
              <w:spacing w:before="0" w:after="0"/>
              <w:ind w:left="0" w:right="0" w:firstLine="30"/>
              <w:rPr/>
            </w:pPr>
            <w:r>
              <w:rPr/>
              <w:t> </w:t>
            </w:r>
          </w:p>
        </w:tc>
      </w:tr>
      <w:tr>
        <w:trPr/>
        <w:tc>
          <w:tcPr>
            <w:tcW w:w="120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101.DEF</w:t>
            </w:r>
          </w:p>
        </w:tc>
        <w:tc>
          <w:tcPr>
            <w:tcW w:w="131" w:type="dxa"/>
            <w:tcBorders/>
            <w:shd w:fill="auto" w:val="clear"/>
            <w:vAlign w:val="center"/>
          </w:tcPr>
          <w:p>
            <w:pPr>
              <w:pStyle w:val="TableContents"/>
              <w:spacing w:before="0" w:after="0"/>
              <w:ind w:left="0" w:right="0" w:firstLine="30"/>
              <w:rPr/>
            </w:pPr>
            <w:r>
              <w:rPr/>
              <w:t> </w:t>
            </w:r>
          </w:p>
        </w:tc>
        <w:tc>
          <w:tcPr>
            <w:tcW w:w="8871" w:type="dxa"/>
            <w:tcBorders/>
            <w:shd w:fill="auto" w:val="clear"/>
            <w:vAlign w:val="center"/>
          </w:tcPr>
          <w:p>
            <w:pPr>
              <w:pStyle w:val="TableContents"/>
              <w:spacing w:before="0" w:after="0"/>
              <w:jc w:val="left"/>
              <w:rPr>
                <w:rFonts w:ascii="inherit" w:hAnsi="inherit"/>
                <w:sz w:val="17"/>
              </w:rPr>
            </w:pPr>
            <w:r>
              <w:rPr>
                <w:rFonts w:ascii="inherit" w:hAnsi="inherit"/>
                <w:sz w:val="17"/>
              </w:rPr>
              <w:t>XBRL Extension Definition Linkbase Document</w:t>
            </w:r>
          </w:p>
        </w:tc>
      </w:tr>
    </w:tbl>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 xml:space="preserve">* Filed herewith. </w:t>
      </w:r>
    </w:p>
    <w:p>
      <w:pPr>
        <w:pStyle w:val="TextBody"/>
        <w:spacing w:lineRule="auto" w:line="288" w:before="0" w:after="0"/>
        <w:jc w:val="left"/>
        <w:rPr>
          <w:rFonts w:ascii="inherit" w:hAnsi="inherit"/>
          <w:sz w:val="17"/>
        </w:rPr>
      </w:pPr>
      <w:r>
        <w:rPr>
          <w:rFonts w:ascii="inherit" w:hAnsi="inherit"/>
          <w:sz w:val="17"/>
        </w:rPr>
        <w:t>** Furnished herewith.</w:t>
      </w:r>
    </w:p>
    <w:p>
      <w:pPr>
        <w:pStyle w:val="TextBody"/>
        <w:spacing w:before="0" w:after="0"/>
        <w:rPr/>
      </w:pPr>
      <w:r>
        <w:rPr/>
      </w:r>
    </w:p>
    <w:p>
      <w:pPr>
        <w:pStyle w:val="TextBody"/>
        <w:spacing w:lineRule="auto" w:line="288"/>
        <w:jc w:val="center"/>
        <w:rPr>
          <w:sz w:val="17"/>
        </w:rPr>
      </w:pPr>
      <w:r>
        <w:rPr>
          <w:rFonts w:ascii="inherit" w:hAnsi="inherit"/>
          <w:sz w:val="17"/>
        </w:rPr>
        <w:t>- 45</w:t>
      </w:r>
      <w:r>
        <w:rPr>
          <w:sz w:val="17"/>
        </w:rPr>
        <w:t xml:space="preserve"> </w:t>
      </w:r>
      <w:r>
        <w:rPr>
          <w:rFonts w:ascii="inherit" w:hAnsi="inherit"/>
          <w:sz w:val="17"/>
        </w:rPr>
        <w:t>-</w:t>
      </w:r>
      <w:r>
        <w:br w:type="page"/>
      </w:r>
    </w:p>
    <w:p>
      <w:pPr>
        <w:pStyle w:val="TextBody"/>
        <w:spacing w:lineRule="auto" w:line="331" w:before="0" w:after="0"/>
        <w:jc w:val="left"/>
        <w:rPr>
          <w:rFonts w:ascii="inherit" w:hAnsi="inherit"/>
          <w:sz w:val="18"/>
        </w:rPr>
      </w:pPr>
      <w:r>
        <w:rPr>
          <w:rFonts w:ascii="inherit" w:hAnsi="inherit"/>
          <w:sz w:val="18"/>
        </w:rPr>
      </w:r>
      <w:bookmarkStart w:id="69" w:name="s9845D2C13E0D2367BC3B7C71B01FFE99"/>
      <w:bookmarkStart w:id="70" w:name="gb-20141003exhibit101.htm"/>
      <w:bookmarkStart w:id="71" w:name="ksgb20141003exhibit101"/>
      <w:bookmarkStart w:id="72" w:name="s9845D2C13E0D2367BC3B7C71B01FFE99"/>
      <w:bookmarkStart w:id="73" w:name="gb-20141003exhibit101.htm"/>
      <w:bookmarkStart w:id="74" w:name="ksgb20141003exhibit101"/>
      <w:bookmarkEnd w:id="72"/>
      <w:bookmarkEnd w:id="73"/>
      <w:bookmarkEnd w:id="74"/>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p>
      <w:pPr>
        <w:pStyle w:val="TextBody"/>
        <w:spacing w:lineRule="auto" w:line="331" w:before="0" w:after="0"/>
        <w:ind w:left="0" w:right="0" w:firstLine="6480"/>
        <w:jc w:val="left"/>
        <w:rPr/>
      </w:pPr>
      <w:r>
        <w:rPr/>
        <w:t xml:space="preserve">                </w:t>
      </w:r>
      <w:r>
        <w:rPr>
          <w:rFonts w:ascii="inherit" w:hAnsi="inherit"/>
          <w:b/>
          <w:sz w:val="18"/>
        </w:rPr>
        <w:t>Exhibit 10.1</w:t>
      </w:r>
    </w:p>
    <w:p>
      <w:pPr>
        <w:pStyle w:val="TextBody"/>
        <w:spacing w:lineRule="auto" w:line="331" w:before="0" w:after="0"/>
        <w:ind w:left="0" w:right="0" w:firstLine="4320"/>
        <w:jc w:val="left"/>
        <w:rPr/>
      </w:pPr>
      <w:r>
        <w:rPr/>
        <w:t>                        </w:t>
      </w:r>
    </w:p>
    <w:p>
      <w:pPr>
        <w:pStyle w:val="TextBody"/>
        <w:spacing w:lineRule="auto" w:line="331" w:before="0" w:after="0"/>
        <w:jc w:val="left"/>
        <w:rPr/>
      </w:pPr>
      <w:r>
        <w:rPr/>
        <w:drawing>
          <wp:inline distT="0" distB="0" distL="0" distR="0">
            <wp:extent cx="2486025" cy="8477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86025" cy="847725"/>
                    </a:xfrm>
                    <a:prstGeom prst="rect">
                      <a:avLst/>
                    </a:prstGeom>
                  </pic:spPr>
                </pic:pic>
              </a:graphicData>
            </a:graphic>
          </wp:inline>
        </w:drawing>
      </w:r>
    </w:p>
    <w:p>
      <w:pPr>
        <w:pStyle w:val="TextBody"/>
        <w:spacing w:lineRule="auto" w:line="331" w:before="0" w:after="0"/>
        <w:ind w:left="0" w:right="0" w:firstLine="720"/>
        <w:jc w:val="left"/>
        <w:rPr>
          <w:rFonts w:ascii="Arial" w:hAnsi="Arial"/>
          <w:sz w:val="17"/>
        </w:rPr>
      </w:pPr>
      <w:r>
        <w:rPr>
          <w:rFonts w:ascii="Arial" w:hAnsi="Arial"/>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September 19, 2014</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Dear Michelle:</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t>This letter confirms your resignation of your employment with Greatbatch, Inc. (“Greatbatch” or “Company”) and summarizes our agreement regarding the benefits available to you in connection therewith.</w:t>
      </w:r>
    </w:p>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You have resigned your employment with Greatbatch effective January 3, 2015. In view of your upcoming resignation of employment, you hereby immediately resign from all offices, directorships, and fiduciary positions with the Company, related companies, subsidiaries, and affiliates, and their respective employee benefit plans.</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You have agreed to remain employed and available through January 3, 2015 to reasonably assist with the transition of your duties. During this transition period, there will be no change to your salary, leave accruals or other benefits (annual executive physical exam, etc.). Although you will not be required to be present on a daily basis, you agree to remain available to Greatbatch and to provide reasonable transition assistance as may be requested by the Company.</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You may attend the "Driving for Organizational and Operational Excellence" seminar on October 15-16, 2014, and you will be eligible for reimbursement of travel expenses associated therewith in accordance with Greatbatch policies. In addition, through January 3, 2015, you may continue to attend training courses for your professional development and you will be eligible for reimbursement of course costs and travel expenses (again, in accordance with Greatbatch policies) to a maximum of $5,000.</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sz w:val="17"/>
              </w:rPr>
            </w:pPr>
            <w:r>
              <w:rPr>
                <w:rFonts w:ascii="inherit" w:hAnsi="inherit"/>
                <w:sz w:val="17"/>
              </w:rPr>
              <w:t xml:space="preserve">Although it is not obligated to do so, Greatbatch will provide you with certain additional separation benefits, in exchange for your promises described in the Separation Agreement and Acknowledgement (“Separation Agreement”) accompanying this letter. Those additional separation benefits are described in and are subject to terms of the Separation Agreement. In order to obtain these benefits, you must sign the Separation Agreement </w:t>
            </w:r>
            <w:r>
              <w:rPr>
                <w:rFonts w:ascii="inherit" w:hAnsi="inherit"/>
                <w:sz w:val="17"/>
                <w:u w:val="single"/>
              </w:rPr>
              <w:t>after</w:t>
            </w:r>
            <w:r>
              <w:rPr>
                <w:sz w:val="17"/>
              </w:rPr>
              <w:t xml:space="preserve"> </w:t>
            </w:r>
            <w:r>
              <w:rPr>
                <w:rFonts w:ascii="inherit" w:hAnsi="inherit"/>
                <w:sz w:val="17"/>
              </w:rPr>
              <w:t xml:space="preserve">January 3, 2015 and return the Separation Agreement </w:t>
            </w:r>
            <w:r>
              <w:rPr>
                <w:rFonts w:ascii="inherit" w:hAnsi="inherit"/>
                <w:sz w:val="17"/>
                <w:u w:val="single"/>
              </w:rPr>
              <w:t>on or before</w:t>
            </w:r>
            <w:r>
              <w:rPr>
                <w:sz w:val="17"/>
              </w:rPr>
              <w:t xml:space="preserve"> </w:t>
            </w:r>
            <w:r>
              <w:rPr>
                <w:rFonts w:ascii="inherit" w:hAnsi="inherit"/>
                <w:sz w:val="17"/>
              </w:rPr>
              <w:t>January 9, 2015. You also must not thereafter revoke the Separation Agreement in the manner permitted therein. If you do not sign and return the Separation Agreement as described, you will not be entitled to these benefits. All benefits and perquisites of employment shall end on January 3, 2015 except for those rights you may become entitled to under the Separation Agreement.</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As a participant in the 401(k) plan, your elective deferral and employer match cease on January 3, 2015. The plan administrator will send you paperwork on the distribution options. To avoid default and payment of taxes and penalties, the balance of any outstanding 401(k) loan must be paid within 60 days of January 3, 2015. You should speak with your plan administrator for information regarding any 401k loan balance. Your rights under any employee benefit plans are, of course, subject to the terms of the applicable plan documents.</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You have the right to continue medical coverage after January 3, 2015 at your own cost pursuant to COBRA. Additional information concerning COBRA will be sent to you under separate cover. Your rights under any employee benefit plans are, of course, subject to the terms of the applicable plan documents.</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 xml:space="preserve">Subject to the terms of the applicable plan documents, the Executive LTD and Executive Life Insurance policies covering you will remain in effect for the period included in the previously paid premium or January 3, 2015, whichever is longer (the Parties understand that the periods through which premiums are paid are: March 22, </w:t>
            </w:r>
          </w:p>
        </w:tc>
      </w:tr>
    </w:tbl>
    <w:p>
      <w:pPr>
        <w:pStyle w:val="TextBody"/>
        <w:spacing w:before="0" w:after="0"/>
        <w:rPr/>
      </w:pPr>
      <w:r>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2"/>
        </w:rPr>
      </w:pPr>
      <w:r>
        <w:rPr>
          <w:rFonts w:ascii="inherit" w:hAnsi="inherit"/>
          <w:sz w:val="12"/>
        </w:rPr>
      </w:r>
      <w:r>
        <w:br w:type="page"/>
      </w:r>
    </w:p>
    <w:p>
      <w:pPr>
        <w:pStyle w:val="TextBody"/>
        <w:spacing w:lineRule="auto" w:line="331" w:before="0" w:after="0"/>
        <w:jc w:val="left"/>
        <w:rPr>
          <w:rFonts w:ascii="inherit" w:hAnsi="inherit"/>
          <w:sz w:val="18"/>
        </w:rPr>
      </w:pPr>
      <w:r>
        <w:rPr>
          <w:rFonts w:ascii="inherit" w:hAnsi="inherit"/>
          <w:sz w:val="18"/>
        </w:rPr>
      </w:r>
      <w:bookmarkStart w:id="75" w:name="s9845D2C13E0D2367BC3B7C71B01FFE991"/>
      <w:bookmarkStart w:id="76" w:name="s9845D2C13E0D2367BC3B7C71B01FFE991"/>
      <w:bookmarkEnd w:id="76"/>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p>
      <w:pPr>
        <w:pStyle w:val="TextBody"/>
        <w:spacing w:lineRule="auto" w:line="288" w:before="0" w:after="0"/>
        <w:ind w:left="0" w:right="0" w:firstLine="720"/>
        <w:jc w:val="both"/>
        <w:rPr>
          <w:rFonts w:ascii="inherit" w:hAnsi="inherit"/>
          <w:sz w:val="17"/>
        </w:rPr>
      </w:pPr>
      <w:r>
        <w:rPr>
          <w:rFonts w:ascii="inherit" w:hAnsi="inherit"/>
          <w:sz w:val="17"/>
        </w:rPr>
        <w:t>2015 for your Executive Life insurance policy; February 1, 2015 for the disability policy covering you that is paid monthly; and April 30, 2015 for the disability policy that is paid annually).</w:t>
      </w:r>
    </w:p>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Upon the separation of your employment on January 3, 2015, your final paycheck will be issued in accordance with Greatbatch’s ordinary payroll practices, at which point you will have been paid in full for all work performed during your employment. All accrued and unused PTO, if any, also will be paid to you in a lump sum in the ordinary course following your separation. Your right to continued payments of any kind, bonus entitlements, and employee benefits will also cease on January 3, 2015, except as specified in the Separation Agreement.</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Nothing contained in this letter shall be construed as a waiver of any obligations that you have to Greatbatch or Greatbatch to you.</w:t>
            </w:r>
          </w:p>
        </w:tc>
      </w:tr>
    </w:tbl>
    <w:p>
      <w:pPr>
        <w:pStyle w:val="TextBody"/>
        <w:spacing w:lineRule="auto" w:line="288" w:before="0" w:after="0"/>
        <w:ind w:left="0" w:right="0" w:firstLine="72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t>Michelle, your service to the Company is greatly appreciated. If you have any questions regarding this letter or the Separation Agreement, please contact me. Otherwise, please sign below to confirm the terms set forth in this letter.</w:t>
      </w:r>
    </w:p>
    <w:p>
      <w:pPr>
        <w:pStyle w:val="TextBody"/>
        <w:spacing w:lineRule="auto" w:line="288" w:before="0" w:after="0"/>
        <w:jc w:val="both"/>
        <w:rPr>
          <w:rFonts w:ascii="inherit" w:hAnsi="inherit"/>
          <w:sz w:val="17"/>
        </w:rPr>
      </w:pPr>
      <w:r>
        <w:rPr>
          <w:rFonts w:ascii="inherit" w:hAnsi="inherit"/>
          <w:sz w:val="17"/>
        </w:rPr>
        <w:t>Sincerely,</w:t>
      </w:r>
    </w:p>
    <w:p>
      <w:pPr>
        <w:pStyle w:val="TextBody"/>
        <w:spacing w:lineRule="auto" w:line="288" w:before="0" w:after="0"/>
        <w:jc w:val="left"/>
        <w:rPr>
          <w:rFonts w:ascii="inherit" w:hAnsi="inherit"/>
          <w:sz w:val="17"/>
        </w:rPr>
      </w:pPr>
      <w:r>
        <w:rPr>
          <w:rFonts w:ascii="inherit" w:hAnsi="inherit"/>
          <w:sz w:val="17"/>
        </w:rPr>
        <w:t xml:space="preserve">Greatbatch, Inc. </w:t>
      </w:r>
    </w:p>
    <w:tbl>
      <w:tblPr>
        <w:tblW w:w="4800" w:type="dxa"/>
        <w:jc w:val="left"/>
        <w:tblInd w:w="0" w:type="dxa"/>
        <w:tblCellMar>
          <w:top w:w="0" w:type="dxa"/>
          <w:left w:w="0" w:type="dxa"/>
          <w:bottom w:w="0" w:type="dxa"/>
          <w:right w:w="0" w:type="dxa"/>
        </w:tblCellMar>
      </w:tblPr>
      <w:tblGrid>
        <w:gridCol w:w="432"/>
        <w:gridCol w:w="4368"/>
      </w:tblGrid>
      <w:tr>
        <w:trPr/>
        <w:tc>
          <w:tcPr>
            <w:tcW w:w="4800" w:type="dxa"/>
            <w:gridSpan w:val="2"/>
            <w:tcBorders/>
            <w:shd w:fill="auto" w:val="clear"/>
            <w:vAlign w:val="center"/>
          </w:tcPr>
          <w:p>
            <w:pPr>
              <w:pStyle w:val="TableContents"/>
              <w:spacing w:before="0" w:after="283"/>
              <w:rPr>
                <w:sz w:val="4"/>
                <w:szCs w:val="4"/>
              </w:rPr>
            </w:pPr>
            <w:r>
              <w:rPr>
                <w:sz w:val="4"/>
                <w:szCs w:val="4"/>
              </w:rPr>
            </w:r>
          </w:p>
        </w:tc>
      </w:tr>
      <w:tr>
        <w:trPr/>
        <w:tc>
          <w:tcPr>
            <w:tcW w:w="432" w:type="dxa"/>
            <w:tcBorders/>
            <w:shd w:fill="auto" w:val="clear"/>
            <w:vAlign w:val="center"/>
          </w:tcPr>
          <w:p>
            <w:pPr>
              <w:pStyle w:val="TableContents"/>
              <w:spacing w:before="0" w:after="283"/>
              <w:rPr>
                <w:sz w:val="4"/>
                <w:szCs w:val="4"/>
              </w:rPr>
            </w:pPr>
            <w:r>
              <w:rPr>
                <w:sz w:val="4"/>
                <w:szCs w:val="4"/>
              </w:rPr>
            </w:r>
          </w:p>
        </w:tc>
        <w:tc>
          <w:tcPr>
            <w:tcW w:w="436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3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By:</w:t>
            </w:r>
          </w:p>
        </w:tc>
        <w:tc>
          <w:tcPr>
            <w:tcW w:w="4368"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Timothy G. McEvoy</w:t>
            </w:r>
          </w:p>
        </w:tc>
      </w:tr>
      <w:tr>
        <w:trPr/>
        <w:tc>
          <w:tcPr>
            <w:tcW w:w="432" w:type="dxa"/>
            <w:tcBorders/>
            <w:shd w:fill="auto" w:val="clear"/>
            <w:vAlign w:val="center"/>
          </w:tcPr>
          <w:p>
            <w:pPr>
              <w:pStyle w:val="TableContents"/>
              <w:spacing w:before="0" w:after="0"/>
              <w:ind w:left="0" w:right="0" w:firstLine="30"/>
              <w:rPr/>
            </w:pPr>
            <w:r>
              <w:rPr/>
              <w:t> </w:t>
            </w:r>
          </w:p>
        </w:tc>
        <w:tc>
          <w:tcPr>
            <w:tcW w:w="4368"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Timothy G. McEvoy</w:t>
            </w:r>
          </w:p>
        </w:tc>
      </w:tr>
      <w:tr>
        <w:trPr/>
        <w:tc>
          <w:tcPr>
            <w:tcW w:w="432" w:type="dxa"/>
            <w:tcBorders/>
            <w:shd w:fill="auto" w:val="clear"/>
            <w:vAlign w:val="center"/>
          </w:tcPr>
          <w:p>
            <w:pPr>
              <w:pStyle w:val="TableContents"/>
              <w:spacing w:before="0" w:after="0"/>
              <w:ind w:left="0" w:right="0" w:firstLine="30"/>
              <w:rPr/>
            </w:pPr>
            <w:r>
              <w:rPr/>
              <w:t> </w:t>
            </w:r>
          </w:p>
        </w:tc>
        <w:tc>
          <w:tcPr>
            <w:tcW w:w="4368" w:type="dxa"/>
            <w:tcBorders/>
            <w:shd w:fill="auto" w:val="clear"/>
            <w:vAlign w:val="center"/>
          </w:tcPr>
          <w:p>
            <w:pPr>
              <w:pStyle w:val="TableContents"/>
              <w:spacing w:before="0" w:after="0"/>
              <w:jc w:val="left"/>
              <w:rPr>
                <w:rFonts w:ascii="inherit" w:hAnsi="inherit"/>
                <w:sz w:val="17"/>
              </w:rPr>
            </w:pPr>
            <w:r>
              <w:rPr>
                <w:rFonts w:ascii="inherit" w:hAnsi="inherit"/>
                <w:sz w:val="17"/>
              </w:rPr>
              <w:t>Senior Vice President, General Counsel &amp; Secretary</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b/>
          <w:sz w:val="17"/>
        </w:rPr>
      </w:pPr>
      <w:r>
        <w:rPr>
          <w:rFonts w:ascii="inherit" w:hAnsi="inherit"/>
          <w:b/>
          <w:sz w:val="17"/>
        </w:rPr>
        <w:t>I hereby confirm my resignation subject to and in accordance with the terms of this letter.</w:t>
      </w:r>
    </w:p>
    <w:p>
      <w:pPr>
        <w:pStyle w:val="TextBody"/>
        <w:spacing w:lineRule="auto" w:line="288" w:before="0" w:after="0"/>
        <w:jc w:val="left"/>
        <w:rPr>
          <w:rFonts w:ascii="inherit" w:hAnsi="inherit"/>
          <w:sz w:val="17"/>
        </w:rPr>
      </w:pPr>
      <w:r>
        <w:rPr>
          <w:rFonts w:ascii="inherit" w:hAnsi="inherit"/>
          <w:sz w:val="17"/>
        </w:rPr>
      </w:r>
    </w:p>
    <w:tbl>
      <w:tblPr>
        <w:tblW w:w="4509" w:type="dxa"/>
        <w:jc w:val="left"/>
        <w:tblInd w:w="0" w:type="dxa"/>
        <w:tblCellMar>
          <w:top w:w="0" w:type="dxa"/>
          <w:left w:w="0" w:type="dxa"/>
          <w:bottom w:w="0" w:type="dxa"/>
          <w:right w:w="0" w:type="dxa"/>
        </w:tblCellMar>
      </w:tblPr>
      <w:tblGrid>
        <w:gridCol w:w="1984"/>
        <w:gridCol w:w="180"/>
        <w:gridCol w:w="2345"/>
      </w:tblGrid>
      <w:tr>
        <w:trPr/>
        <w:tc>
          <w:tcPr>
            <w:tcW w:w="4509" w:type="dxa"/>
            <w:gridSpan w:val="3"/>
            <w:tcBorders/>
            <w:shd w:fill="auto" w:val="clear"/>
            <w:vAlign w:val="center"/>
          </w:tcPr>
          <w:p>
            <w:pPr>
              <w:pStyle w:val="TableContents"/>
              <w:spacing w:before="0" w:after="283"/>
              <w:rPr>
                <w:sz w:val="4"/>
                <w:szCs w:val="4"/>
              </w:rPr>
            </w:pPr>
            <w:r>
              <w:rPr>
                <w:sz w:val="4"/>
                <w:szCs w:val="4"/>
              </w:rPr>
            </w:r>
          </w:p>
        </w:tc>
      </w:tr>
      <w:tr>
        <w:trPr/>
        <w:tc>
          <w:tcPr>
            <w:tcW w:w="1984"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234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984"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Michelle Graham</w:t>
            </w:r>
          </w:p>
        </w:tc>
        <w:tc>
          <w:tcPr>
            <w:tcW w:w="180" w:type="dxa"/>
            <w:tcBorders/>
            <w:shd w:fill="auto" w:val="clear"/>
            <w:vAlign w:val="center"/>
          </w:tcPr>
          <w:p>
            <w:pPr>
              <w:pStyle w:val="TableContents"/>
              <w:spacing w:before="0" w:after="0"/>
              <w:ind w:left="0" w:right="0" w:firstLine="30"/>
              <w:rPr/>
            </w:pPr>
            <w:r>
              <w:rPr/>
              <w:t> </w:t>
            </w:r>
          </w:p>
        </w:tc>
        <w:tc>
          <w:tcPr>
            <w:tcW w:w="234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September 19, 2014</w:t>
            </w:r>
          </w:p>
        </w:tc>
      </w:tr>
      <w:tr>
        <w:trPr/>
        <w:tc>
          <w:tcPr>
            <w:tcW w:w="198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Michelle Graham</w:t>
            </w:r>
          </w:p>
        </w:tc>
        <w:tc>
          <w:tcPr>
            <w:tcW w:w="180" w:type="dxa"/>
            <w:tcBorders/>
            <w:shd w:fill="auto" w:val="clear"/>
            <w:vAlign w:val="center"/>
          </w:tcPr>
          <w:p>
            <w:pPr>
              <w:pStyle w:val="TableContents"/>
              <w:spacing w:before="0" w:after="0"/>
              <w:ind w:left="0" w:right="0" w:firstLine="30"/>
              <w:rPr/>
            </w:pPr>
            <w:r>
              <w:rPr/>
              <w:t> </w:t>
            </w:r>
          </w:p>
        </w:tc>
        <w:tc>
          <w:tcPr>
            <w:tcW w:w="2345" w:type="dxa"/>
            <w:tcBorders/>
            <w:shd w:fill="auto" w:val="clear"/>
            <w:vAlign w:val="center"/>
          </w:tcPr>
          <w:p>
            <w:pPr>
              <w:pStyle w:val="TableContents"/>
              <w:spacing w:before="0" w:after="0"/>
              <w:jc w:val="left"/>
              <w:rPr>
                <w:rFonts w:ascii="inherit" w:hAnsi="inherit"/>
                <w:sz w:val="17"/>
              </w:rPr>
            </w:pPr>
            <w:r>
              <w:rPr>
                <w:rFonts w:ascii="inherit" w:hAnsi="inherit"/>
                <w:sz w:val="17"/>
              </w:rPr>
              <w:t>Dated: September 19, 2014</w:t>
            </w:r>
          </w:p>
        </w:tc>
      </w:tr>
    </w:tbl>
    <w:p>
      <w:pPr>
        <w:pStyle w:val="TextBody"/>
        <w:spacing w:lineRule="auto" w:line="288" w:before="0" w:after="0"/>
        <w:rPr>
          <w:rFonts w:ascii="inherit" w:hAnsi="inherit"/>
          <w:sz w:val="18"/>
        </w:rPr>
      </w:pPr>
      <w:r>
        <w:rPr>
          <w:rFonts w:ascii="inherit" w:hAnsi="inherit"/>
          <w:sz w:val="18"/>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331" w:before="0" w:after="0"/>
        <w:jc w:val="center"/>
        <w:rPr>
          <w:rFonts w:ascii="inherit" w:hAnsi="inherit"/>
          <w:sz w:val="18"/>
        </w:rPr>
      </w:pPr>
      <w:r>
        <w:rPr>
          <w:rFonts w:ascii="inherit" w:hAnsi="inherit"/>
          <w:sz w:val="18"/>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8"/>
        </w:rPr>
      </w:pPr>
      <w:r>
        <w:rPr>
          <w:rFonts w:ascii="inherit" w:hAnsi="inherit"/>
          <w:sz w:val="18"/>
        </w:rPr>
      </w:r>
      <w:r>
        <w:br w:type="page"/>
      </w:r>
    </w:p>
    <w:p>
      <w:pPr>
        <w:pStyle w:val="TextBody"/>
        <w:spacing w:lineRule="auto" w:line="331" w:before="0" w:after="0"/>
        <w:jc w:val="left"/>
        <w:rPr>
          <w:rFonts w:ascii="inherit" w:hAnsi="inherit"/>
          <w:sz w:val="18"/>
        </w:rPr>
      </w:pPr>
      <w:r>
        <w:rPr>
          <w:rFonts w:ascii="inherit" w:hAnsi="inherit"/>
          <w:sz w:val="18"/>
        </w:rPr>
      </w:r>
      <w:bookmarkStart w:id="77" w:name="s9845D2C13E0D2367BC3B7C71B01FFE992"/>
      <w:bookmarkStart w:id="78" w:name="s9845D2C13E0D2367BC3B7C71B01FFE992"/>
      <w:bookmarkEnd w:id="78"/>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sz w:val="17"/>
        </w:rPr>
      </w:pPr>
      <w:r>
        <w:rPr>
          <w:rFonts w:ascii="inherit" w:hAnsi="inherit"/>
          <w:sz w:val="17"/>
        </w:rPr>
      </w:r>
    </w:p>
    <w:p>
      <w:pPr>
        <w:pStyle w:val="TextBody"/>
        <w:spacing w:lineRule="auto" w:line="331" w:before="0" w:after="0"/>
        <w:jc w:val="center"/>
        <w:rPr>
          <w:rFonts w:ascii="inherit" w:hAnsi="inherit"/>
          <w:b/>
          <w:sz w:val="17"/>
        </w:rPr>
      </w:pPr>
      <w:r>
        <w:rPr>
          <w:rFonts w:ascii="inherit" w:hAnsi="inherit"/>
          <w:b/>
          <w:sz w:val="17"/>
        </w:rPr>
        <w:t>SEPARATION AGREEMENT AND ACKNOWLEDGEMENT</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t>THIS SEPARATION AGREEMENT AND ACKNOWLEDGEMENT (“Agreement”) is entered into between Michelle Graham (“you”) and Greatbatch, Inc. (“Company”) (collectively, the “Parties”). In consideration of the mutual promises, benefits and covenants herein contained, you and the Company hereby agree as follows:</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sz w:val="17"/>
        </w:rPr>
      </w:pPr>
      <w:r>
        <w:rPr>
          <w:rFonts w:ascii="inherit" w:hAnsi="inherit"/>
          <w:sz w:val="17"/>
          <w:u w:val="single"/>
        </w:rPr>
        <w:t>Employment Separation</w:t>
      </w:r>
      <w:r>
        <w:rPr>
          <w:rFonts w:ascii="inherit" w:hAnsi="inherit"/>
          <w:sz w:val="17"/>
        </w:rPr>
        <w:t>. You have resigned your employment with the Company effective on January 3, 2015 (the “Separation Date”).</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Separation Payments and Benefits</w:t>
      </w:r>
    </w:p>
    <w:p>
      <w:pPr>
        <w:pStyle w:val="TextBody"/>
        <w:spacing w:lineRule="auto" w:line="331" w:before="0" w:after="0"/>
        <w:jc w:val="both"/>
        <w:rPr>
          <w:rFonts w:ascii="inherit" w:hAnsi="inherit"/>
          <w:sz w:val="17"/>
        </w:rPr>
      </w:pPr>
      <w:r>
        <w:rPr>
          <w:rFonts w:ascii="inherit" w:hAnsi="inherit"/>
          <w:sz w:val="17"/>
        </w:rPr>
        <w:t>If you execute, do not revoke, and comply at all relevant times with this Agreement, you will be eligible to receive the following benefits:</w:t>
      </w:r>
    </w:p>
    <w:p>
      <w:pPr>
        <w:pStyle w:val="TextBody"/>
        <w:spacing w:lineRule="auto" w:line="331" w:before="0" w:after="0"/>
        <w:ind w:left="0" w:right="0" w:firstLine="1440"/>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188"/>
        <w:gridCol w:w="10017"/>
      </w:tblGrid>
      <w:tr>
        <w:trPr/>
        <w:tc>
          <w:tcPr>
            <w:tcW w:w="188" w:type="dxa"/>
            <w:tcBorders/>
            <w:shd w:fill="auto" w:val="clear"/>
            <w:vAlign w:val="center"/>
          </w:tcPr>
          <w:p>
            <w:pPr>
              <w:pStyle w:val="TableContents"/>
              <w:spacing w:before="0" w:after="283"/>
              <w:rPr>
                <w:sz w:val="4"/>
                <w:szCs w:val="4"/>
              </w:rPr>
            </w:pPr>
            <w:r>
              <w:rPr>
                <w:sz w:val="4"/>
                <w:szCs w:val="4"/>
              </w:rPr>
            </w:r>
          </w:p>
        </w:tc>
        <w:tc>
          <w:tcPr>
            <w:tcW w:w="10017" w:type="dxa"/>
            <w:tcBorders/>
            <w:shd w:fill="auto" w:val="clear"/>
            <w:vAlign w:val="center"/>
          </w:tcPr>
          <w:p>
            <w:pPr>
              <w:pStyle w:val="TableContents"/>
              <w:spacing w:before="0" w:after="283"/>
              <w:rPr>
                <w:sz w:val="4"/>
                <w:szCs w:val="4"/>
              </w:rPr>
            </w:pPr>
            <w:r>
              <w:rPr>
                <w:sz w:val="4"/>
                <w:szCs w:val="4"/>
              </w:rPr>
            </w:r>
          </w:p>
        </w:tc>
      </w:tr>
      <w:tr>
        <w:trPr/>
        <w:tc>
          <w:tcPr>
            <w:tcW w:w="188" w:type="dxa"/>
            <w:tcBorders/>
            <w:shd w:fill="auto" w:val="clear"/>
            <w:vAlign w:val="center"/>
          </w:tcPr>
          <w:p>
            <w:pPr>
              <w:pStyle w:val="TableContents"/>
              <w:spacing w:lineRule="auto" w:line="331" w:before="0" w:after="0"/>
              <w:ind w:left="0" w:right="0" w:hanging="0"/>
              <w:rPr>
                <w:rFonts w:ascii="inherit" w:hAnsi="inherit"/>
                <w:sz w:val="18"/>
              </w:rPr>
            </w:pPr>
            <w:r>
              <w:rPr>
                <w:rFonts w:ascii="inherit" w:hAnsi="inherit"/>
                <w:sz w:val="18"/>
              </w:rPr>
              <w:t>1.</w:t>
            </w:r>
          </w:p>
        </w:tc>
        <w:tc>
          <w:tcPr>
            <w:tcW w:w="10017" w:type="dxa"/>
            <w:tcBorders/>
            <w:shd w:fill="auto" w:val="clear"/>
            <w:vAlign w:val="center"/>
          </w:tcPr>
          <w:p>
            <w:pPr>
              <w:pStyle w:val="TableContents"/>
              <w:spacing w:lineRule="auto" w:line="331" w:before="0" w:after="0"/>
              <w:jc w:val="both"/>
              <w:rPr>
                <w:sz w:val="18"/>
              </w:rPr>
            </w:pPr>
            <w:r>
              <w:rPr>
                <w:rFonts w:ascii="inherit" w:hAnsi="inherit"/>
                <w:sz w:val="17"/>
                <w:u w:val="single"/>
              </w:rPr>
              <w:t>Separation Payment</w:t>
            </w:r>
            <w:r>
              <w:rPr>
                <w:rFonts w:ascii="inherit" w:hAnsi="inherit"/>
                <w:sz w:val="17"/>
              </w:rPr>
              <w:t>: The Company will pay you $269,100 in a lump sum as soon as reasonably practicable following the Effective Date (as defined below) but, in any event, by no later than March 15, 2015.</w:t>
            </w:r>
          </w:p>
        </w:tc>
      </w:tr>
    </w:tbl>
    <w:p>
      <w:pPr>
        <w:pStyle w:val="TextBody"/>
        <w:spacing w:lineRule="auto" w:line="331" w:before="0" w:after="0"/>
        <w:ind w:left="0" w:right="0" w:firstLine="720"/>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254"/>
        <w:gridCol w:w="9951"/>
      </w:tblGrid>
      <w:tr>
        <w:trPr/>
        <w:tc>
          <w:tcPr>
            <w:tcW w:w="254" w:type="dxa"/>
            <w:tcBorders/>
            <w:shd w:fill="auto" w:val="clear"/>
            <w:vAlign w:val="center"/>
          </w:tcPr>
          <w:p>
            <w:pPr>
              <w:pStyle w:val="TableContents"/>
              <w:spacing w:before="0" w:after="283"/>
              <w:rPr>
                <w:sz w:val="4"/>
                <w:szCs w:val="4"/>
              </w:rPr>
            </w:pPr>
            <w:r>
              <w:rPr>
                <w:sz w:val="4"/>
                <w:szCs w:val="4"/>
              </w:rPr>
            </w:r>
          </w:p>
        </w:tc>
        <w:tc>
          <w:tcPr>
            <w:tcW w:w="9951" w:type="dxa"/>
            <w:tcBorders/>
            <w:shd w:fill="auto" w:val="clear"/>
            <w:vAlign w:val="center"/>
          </w:tcPr>
          <w:p>
            <w:pPr>
              <w:pStyle w:val="TableContents"/>
              <w:spacing w:before="0" w:after="283"/>
              <w:rPr>
                <w:sz w:val="4"/>
                <w:szCs w:val="4"/>
              </w:rPr>
            </w:pPr>
            <w:r>
              <w:rPr>
                <w:sz w:val="4"/>
                <w:szCs w:val="4"/>
              </w:rPr>
            </w:r>
          </w:p>
        </w:tc>
      </w:tr>
      <w:tr>
        <w:trPr/>
        <w:tc>
          <w:tcPr>
            <w:tcW w:w="254" w:type="dxa"/>
            <w:tcBorders/>
            <w:shd w:fill="auto" w:val="clear"/>
            <w:vAlign w:val="center"/>
          </w:tcPr>
          <w:p>
            <w:pPr>
              <w:pStyle w:val="TableContents"/>
              <w:spacing w:lineRule="auto" w:line="331" w:before="0" w:after="0"/>
              <w:ind w:left="0" w:right="0" w:firstLine="75"/>
              <w:rPr>
                <w:rFonts w:ascii="inherit" w:hAnsi="inherit"/>
                <w:sz w:val="18"/>
              </w:rPr>
            </w:pPr>
            <w:r>
              <w:rPr>
                <w:rFonts w:ascii="inherit" w:hAnsi="inherit"/>
                <w:sz w:val="18"/>
              </w:rPr>
              <w:t>2.</w:t>
            </w:r>
          </w:p>
        </w:tc>
        <w:tc>
          <w:tcPr>
            <w:tcW w:w="9951" w:type="dxa"/>
            <w:tcBorders/>
            <w:shd w:fill="auto" w:val="clear"/>
            <w:vAlign w:val="center"/>
          </w:tcPr>
          <w:p>
            <w:pPr>
              <w:pStyle w:val="TableContents"/>
              <w:spacing w:lineRule="auto" w:line="331" w:before="0" w:after="0"/>
              <w:ind w:left="0" w:right="0" w:hanging="75"/>
              <w:jc w:val="both"/>
              <w:rPr>
                <w:sz w:val="18"/>
              </w:rPr>
            </w:pPr>
            <w:r>
              <w:rPr>
                <w:rFonts w:ascii="inherit" w:hAnsi="inherit"/>
                <w:sz w:val="17"/>
                <w:u w:val="single"/>
              </w:rPr>
              <w:t>2014 Greatbatch Growth Bonus Plan (“G2BPlan”)</w:t>
            </w:r>
            <w:r>
              <w:rPr>
                <w:rFonts w:ascii="inherit" w:hAnsi="inherit"/>
                <w:sz w:val="17"/>
              </w:rPr>
              <w:t>: The Company will pay you $188,370 which represents your full bonus target for 2014 under the terms of the G2BPlan, as soon as reasonably practicable after the Effective Date but, in any event, by no later than March 15, 2015.</w:t>
            </w:r>
          </w:p>
        </w:tc>
      </w:tr>
    </w:tbl>
    <w:p>
      <w:pPr>
        <w:pStyle w:val="TextBody"/>
        <w:spacing w:lineRule="auto" w:line="331" w:before="0" w:after="0"/>
        <w:ind w:left="0" w:right="0" w:firstLine="75"/>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237"/>
        <w:gridCol w:w="9968"/>
      </w:tblGrid>
      <w:tr>
        <w:trPr/>
        <w:tc>
          <w:tcPr>
            <w:tcW w:w="237" w:type="dxa"/>
            <w:tcBorders/>
            <w:shd w:fill="auto" w:val="clear"/>
            <w:vAlign w:val="center"/>
          </w:tcPr>
          <w:p>
            <w:pPr>
              <w:pStyle w:val="TableContents"/>
              <w:spacing w:before="0" w:after="283"/>
              <w:rPr>
                <w:sz w:val="4"/>
                <w:szCs w:val="4"/>
              </w:rPr>
            </w:pPr>
            <w:r>
              <w:rPr>
                <w:sz w:val="4"/>
                <w:szCs w:val="4"/>
              </w:rPr>
            </w:r>
          </w:p>
        </w:tc>
        <w:tc>
          <w:tcPr>
            <w:tcW w:w="9968" w:type="dxa"/>
            <w:tcBorders/>
            <w:shd w:fill="auto" w:val="clear"/>
            <w:vAlign w:val="center"/>
          </w:tcPr>
          <w:p>
            <w:pPr>
              <w:pStyle w:val="TableContents"/>
              <w:spacing w:before="0" w:after="283"/>
              <w:rPr>
                <w:sz w:val="4"/>
                <w:szCs w:val="4"/>
              </w:rPr>
            </w:pPr>
            <w:r>
              <w:rPr>
                <w:sz w:val="4"/>
                <w:szCs w:val="4"/>
              </w:rPr>
            </w:r>
          </w:p>
        </w:tc>
      </w:tr>
      <w:tr>
        <w:trPr/>
        <w:tc>
          <w:tcPr>
            <w:tcW w:w="237" w:type="dxa"/>
            <w:tcBorders/>
            <w:shd w:fill="auto" w:val="clear"/>
            <w:vAlign w:val="center"/>
          </w:tcPr>
          <w:p>
            <w:pPr>
              <w:pStyle w:val="TableContents"/>
              <w:spacing w:lineRule="auto" w:line="331" w:before="0" w:after="0"/>
              <w:ind w:left="0" w:right="0" w:firstLine="75"/>
              <w:rPr>
                <w:rFonts w:ascii="inherit" w:hAnsi="inherit"/>
                <w:sz w:val="18"/>
              </w:rPr>
            </w:pPr>
            <w:r>
              <w:rPr>
                <w:rFonts w:ascii="inherit" w:hAnsi="inherit"/>
                <w:sz w:val="18"/>
              </w:rPr>
              <w:t>3.</w:t>
            </w:r>
          </w:p>
        </w:tc>
        <w:tc>
          <w:tcPr>
            <w:tcW w:w="9968" w:type="dxa"/>
            <w:tcBorders/>
            <w:shd w:fill="auto" w:val="clear"/>
            <w:vAlign w:val="center"/>
          </w:tcPr>
          <w:p>
            <w:pPr>
              <w:pStyle w:val="TableContents"/>
              <w:spacing w:lineRule="auto" w:line="331" w:before="0" w:after="0"/>
              <w:ind w:left="0" w:right="0" w:hanging="75"/>
              <w:jc w:val="both"/>
              <w:rPr>
                <w:sz w:val="18"/>
              </w:rPr>
            </w:pPr>
            <w:r>
              <w:rPr>
                <w:rFonts w:ascii="inherit" w:hAnsi="inherit"/>
                <w:sz w:val="17"/>
                <w:u w:val="single"/>
              </w:rPr>
              <w:t>Long-Term Equity Awards (“LTI”)</w:t>
            </w:r>
            <w:r>
              <w:rPr>
                <w:rFonts w:ascii="inherit" w:hAnsi="inherit"/>
                <w:sz w:val="17"/>
              </w:rPr>
              <w:t>: As of the Separation Date, you shall be vested in the 2012 LTI Award in accordance with the terms of that plan. The portion of the outstanding 2013 and 2014 LTI time based Awards held by you that are vested and exercisable as of the Separation Date shall not expire or be forfeited, but shall remain outstanding and shall continue to be eligible for exercise. A pro-rata portion of the outstanding 2013 and 2014 LTI performance based Awards held by you that are not vested or exercisable as of the Separation Date shall not expire or be forfeited, but shall remain outstanding and shall continue to be eligible for vesting and exercisability based on attainment of the Performance Goals applicable to such Awards. For avoidance of doubt, the number of LTI Awards vested or eligible for vesting and forfeited shall be as follows:</w:t>
            </w:r>
          </w:p>
        </w:tc>
      </w:tr>
    </w:tbl>
    <w:p>
      <w:pPr>
        <w:pStyle w:val="TextBody"/>
        <w:spacing w:lineRule="auto" w:line="331" w:before="0" w:after="0"/>
        <w:ind w:left="0" w:right="0" w:firstLine="795"/>
        <w:jc w:val="both"/>
        <w:rPr>
          <w:rFonts w:ascii="inherit" w:hAnsi="inherit"/>
          <w:sz w:val="17"/>
        </w:rPr>
      </w:pPr>
      <w:r>
        <w:rPr>
          <w:rFonts w:ascii="inherit" w:hAnsi="inherit"/>
          <w:sz w:val="17"/>
        </w:rPr>
      </w:r>
    </w:p>
    <w:p>
      <w:pPr>
        <w:pStyle w:val="TextBody"/>
        <w:spacing w:before="0" w:after="0"/>
        <w:rPr/>
      </w:pPr>
      <w:r>
        <w:rPr/>
      </w:r>
    </w:p>
    <w:p>
      <w:pPr>
        <w:pStyle w:val="TextBody"/>
        <w:spacing w:lineRule="auto" w:line="331" w:before="0" w:after="0"/>
        <w:jc w:val="center"/>
        <w:rPr>
          <w:rFonts w:ascii="inherit" w:hAnsi="inherit"/>
          <w:sz w:val="18"/>
        </w:rPr>
      </w:pPr>
      <w:r>
        <w:rPr>
          <w:rFonts w:ascii="inherit" w:hAnsi="inherit"/>
          <w:sz w:val="18"/>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8"/>
        </w:rPr>
      </w:pPr>
      <w:r>
        <w:rPr>
          <w:rFonts w:ascii="inherit" w:hAnsi="inherit"/>
          <w:sz w:val="18"/>
        </w:rPr>
      </w:r>
      <w:r>
        <w:br w:type="page"/>
      </w:r>
    </w:p>
    <w:p>
      <w:pPr>
        <w:pStyle w:val="TextBody"/>
        <w:spacing w:lineRule="auto" w:line="331" w:before="0" w:after="0"/>
        <w:jc w:val="left"/>
        <w:rPr>
          <w:rFonts w:ascii="inherit" w:hAnsi="inherit"/>
          <w:sz w:val="18"/>
        </w:rPr>
      </w:pPr>
      <w:r>
        <w:rPr>
          <w:rFonts w:ascii="inherit" w:hAnsi="inherit"/>
          <w:sz w:val="18"/>
        </w:rPr>
      </w:r>
      <w:bookmarkStart w:id="79" w:name="s9845D2C13E0D2367BC3B7C71B01FFE993"/>
      <w:bookmarkStart w:id="80" w:name="s9845D2C13E0D2367BC3B7C71B01FFE993"/>
      <w:bookmarkEnd w:id="80"/>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1994"/>
        <w:gridCol w:w="1738"/>
        <w:gridCol w:w="1305"/>
        <w:gridCol w:w="1724"/>
        <w:gridCol w:w="1636"/>
        <w:gridCol w:w="1808"/>
      </w:tblGrid>
      <w:tr>
        <w:trPr/>
        <w:tc>
          <w:tcPr>
            <w:tcW w:w="10205" w:type="dxa"/>
            <w:gridSpan w:val="6"/>
            <w:tcBorders/>
            <w:shd w:fill="auto" w:val="clear"/>
            <w:vAlign w:val="center"/>
          </w:tcPr>
          <w:p>
            <w:pPr>
              <w:pStyle w:val="TableContents"/>
              <w:spacing w:before="0" w:after="283"/>
              <w:rPr>
                <w:sz w:val="4"/>
                <w:szCs w:val="4"/>
              </w:rPr>
            </w:pPr>
            <w:r>
              <w:rPr>
                <w:sz w:val="4"/>
                <w:szCs w:val="4"/>
              </w:rPr>
            </w:r>
          </w:p>
        </w:tc>
      </w:tr>
      <w:tr>
        <w:trPr/>
        <w:tc>
          <w:tcPr>
            <w:tcW w:w="1994" w:type="dxa"/>
            <w:tcBorders/>
            <w:shd w:fill="auto" w:val="clear"/>
            <w:vAlign w:val="center"/>
          </w:tcPr>
          <w:p>
            <w:pPr>
              <w:pStyle w:val="TableContents"/>
              <w:spacing w:before="0" w:after="283"/>
              <w:rPr>
                <w:sz w:val="4"/>
                <w:szCs w:val="4"/>
              </w:rPr>
            </w:pPr>
            <w:r>
              <w:rPr>
                <w:sz w:val="4"/>
                <w:szCs w:val="4"/>
              </w:rPr>
            </w:r>
          </w:p>
        </w:tc>
        <w:tc>
          <w:tcPr>
            <w:tcW w:w="1738" w:type="dxa"/>
            <w:tcBorders/>
            <w:shd w:fill="auto" w:val="clear"/>
            <w:vAlign w:val="center"/>
          </w:tcPr>
          <w:p>
            <w:pPr>
              <w:pStyle w:val="TableContents"/>
              <w:spacing w:before="0" w:after="283"/>
              <w:rPr>
                <w:sz w:val="4"/>
                <w:szCs w:val="4"/>
              </w:rPr>
            </w:pPr>
            <w:r>
              <w:rPr>
                <w:sz w:val="4"/>
                <w:szCs w:val="4"/>
              </w:rPr>
            </w:r>
          </w:p>
        </w:tc>
        <w:tc>
          <w:tcPr>
            <w:tcW w:w="1305" w:type="dxa"/>
            <w:tcBorders/>
            <w:shd w:fill="auto" w:val="clear"/>
            <w:vAlign w:val="center"/>
          </w:tcPr>
          <w:p>
            <w:pPr>
              <w:pStyle w:val="TableContents"/>
              <w:spacing w:before="0" w:after="283"/>
              <w:rPr>
                <w:sz w:val="4"/>
                <w:szCs w:val="4"/>
              </w:rPr>
            </w:pPr>
            <w:r>
              <w:rPr>
                <w:sz w:val="4"/>
                <w:szCs w:val="4"/>
              </w:rPr>
            </w:r>
          </w:p>
        </w:tc>
        <w:tc>
          <w:tcPr>
            <w:tcW w:w="1724" w:type="dxa"/>
            <w:tcBorders/>
            <w:shd w:fill="auto" w:val="clear"/>
            <w:vAlign w:val="center"/>
          </w:tcPr>
          <w:p>
            <w:pPr>
              <w:pStyle w:val="TableContents"/>
              <w:spacing w:before="0" w:after="283"/>
              <w:rPr>
                <w:sz w:val="4"/>
                <w:szCs w:val="4"/>
              </w:rPr>
            </w:pPr>
            <w:r>
              <w:rPr>
                <w:sz w:val="4"/>
                <w:szCs w:val="4"/>
              </w:rPr>
            </w:r>
          </w:p>
        </w:tc>
        <w:tc>
          <w:tcPr>
            <w:tcW w:w="1636" w:type="dxa"/>
            <w:tcBorders/>
            <w:shd w:fill="auto" w:val="clear"/>
            <w:vAlign w:val="center"/>
          </w:tcPr>
          <w:p>
            <w:pPr>
              <w:pStyle w:val="TableContents"/>
              <w:spacing w:before="0" w:after="283"/>
              <w:rPr>
                <w:sz w:val="4"/>
                <w:szCs w:val="4"/>
              </w:rPr>
            </w:pPr>
            <w:r>
              <w:rPr>
                <w:sz w:val="4"/>
                <w:szCs w:val="4"/>
              </w:rPr>
            </w:r>
          </w:p>
        </w:tc>
        <w:tc>
          <w:tcPr>
            <w:tcW w:w="180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994" w:type="dxa"/>
            <w:tcBorders>
              <w:top w:val="single" w:sz="2" w:space="0" w:color="000000"/>
              <w:left w:val="single" w:sz="2" w:space="0" w:color="000000"/>
              <w:bottom w:val="single" w:sz="2" w:space="0" w:color="000000"/>
              <w:right w:val="single" w:sz="2" w:space="0" w:color="000000"/>
            </w:tcBorders>
            <w:shd w:fill="DDD9C4" w:val="clear"/>
            <w:tcMar>
              <w:top w:w="30" w:type="dxa"/>
              <w:left w:w="28" w:type="dxa"/>
              <w:bottom w:w="30" w:type="dxa"/>
              <w:right w:w="30" w:type="dxa"/>
            </w:tcMar>
            <w:vAlign w:val="center"/>
          </w:tcPr>
          <w:p>
            <w:pPr>
              <w:pStyle w:val="TableContents"/>
              <w:spacing w:before="0" w:after="0"/>
              <w:ind w:left="0" w:right="0" w:firstLine="30"/>
              <w:rPr/>
            </w:pPr>
            <w:r>
              <w:rPr/>
              <w:t> </w:t>
            </w:r>
          </w:p>
        </w:tc>
        <w:tc>
          <w:tcPr>
            <w:tcW w:w="1738" w:type="dxa"/>
            <w:tcBorders>
              <w:top w:val="single" w:sz="2" w:space="0" w:color="000000"/>
              <w:bottom w:val="single" w:sz="2" w:space="0" w:color="000000"/>
              <w:right w:val="single" w:sz="2" w:space="0" w:color="000000"/>
            </w:tcBorders>
            <w:shd w:fill="DDD9C4" w:val="clear"/>
            <w:tcMar>
              <w:top w:w="30" w:type="dxa"/>
              <w:bottom w:w="30" w:type="dxa"/>
              <w:right w:w="30" w:type="dxa"/>
            </w:tcMar>
            <w:vAlign w:val="center"/>
          </w:tcPr>
          <w:p>
            <w:pPr>
              <w:pStyle w:val="TableContents"/>
              <w:spacing w:before="0" w:after="0"/>
              <w:ind w:left="0" w:right="0" w:firstLine="30"/>
              <w:rPr/>
            </w:pPr>
            <w:r>
              <w:rPr/>
              <w:t> </w:t>
            </w:r>
          </w:p>
        </w:tc>
        <w:tc>
          <w:tcPr>
            <w:tcW w:w="3029" w:type="dxa"/>
            <w:gridSpan w:val="2"/>
            <w:tcBorders>
              <w:top w:val="single" w:sz="2" w:space="0" w:color="000000"/>
              <w:bottom w:val="single" w:sz="2" w:space="0" w:color="000000"/>
              <w:right w:val="single" w:sz="2" w:space="0" w:color="000000"/>
            </w:tcBorders>
            <w:shd w:fill="DDD9C4" w:val="clear"/>
            <w:tcMar>
              <w:top w:w="30" w:type="dxa"/>
              <w:bottom w:w="30" w:type="dxa"/>
              <w:right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LTI Time Options</w:t>
            </w:r>
          </w:p>
        </w:tc>
        <w:tc>
          <w:tcPr>
            <w:tcW w:w="3444" w:type="dxa"/>
            <w:gridSpan w:val="2"/>
            <w:tcBorders>
              <w:top w:val="single" w:sz="2" w:space="0" w:color="000000"/>
              <w:bottom w:val="single" w:sz="2" w:space="0" w:color="000000"/>
              <w:right w:val="single" w:sz="2" w:space="0" w:color="000000"/>
            </w:tcBorders>
            <w:shd w:fill="DDD9C4" w:val="clear"/>
            <w:tcMar>
              <w:top w:w="30" w:type="dxa"/>
              <w:bottom w:w="30" w:type="dxa"/>
              <w:right w:w="30" w:type="dxa"/>
            </w:tcMar>
            <w:vAlign w:val="center"/>
          </w:tcPr>
          <w:p>
            <w:pPr>
              <w:pStyle w:val="TableContents"/>
              <w:spacing w:before="0" w:after="0"/>
              <w:ind w:left="0" w:right="0" w:firstLine="30"/>
              <w:jc w:val="center"/>
              <w:rPr>
                <w:rFonts w:ascii="inherit" w:hAnsi="inherit"/>
                <w:b/>
                <w:sz w:val="17"/>
              </w:rPr>
            </w:pPr>
            <w:r>
              <w:rPr>
                <w:rFonts w:ascii="inherit" w:hAnsi="inherit"/>
                <w:b/>
                <w:sz w:val="17"/>
              </w:rPr>
              <w:t>LTI Performance RSU's</w:t>
            </w:r>
          </w:p>
        </w:tc>
      </w:tr>
      <w:tr>
        <w:trPr/>
        <w:tc>
          <w:tcPr>
            <w:tcW w:w="1994" w:type="dxa"/>
            <w:tcBorders>
              <w:left w:val="single" w:sz="2" w:space="0" w:color="000000"/>
              <w:bottom w:val="single" w:sz="2" w:space="0" w:color="000000"/>
              <w:right w:val="single" w:sz="2" w:space="0" w:color="000000"/>
            </w:tcBorders>
            <w:shd w:fill="DDD9C4" w:val="clear"/>
            <w:tcMar>
              <w:left w:w="28" w:type="dxa"/>
              <w:bottom w:w="30" w:type="dxa"/>
              <w:right w:w="30" w:type="dxa"/>
            </w:tcMar>
            <w:vAlign w:val="center"/>
          </w:tcPr>
          <w:p>
            <w:pPr>
              <w:pStyle w:val="TableContents"/>
              <w:spacing w:before="0" w:after="0"/>
              <w:ind w:left="0" w:right="0" w:firstLine="30"/>
              <w:jc w:val="center"/>
              <w:rPr>
                <w:rFonts w:ascii="inherit" w:hAnsi="inherit"/>
                <w:b/>
                <w:sz w:val="18"/>
              </w:rPr>
            </w:pPr>
            <w:r>
              <w:rPr>
                <w:rFonts w:ascii="inherit" w:hAnsi="inherit"/>
                <w:b/>
                <w:sz w:val="18"/>
              </w:rPr>
              <w:t>LTP Program Year</w:t>
            </w:r>
          </w:p>
        </w:tc>
        <w:tc>
          <w:tcPr>
            <w:tcW w:w="1738" w:type="dxa"/>
            <w:tcBorders>
              <w:bottom w:val="single" w:sz="2" w:space="0" w:color="000000"/>
              <w:right w:val="single" w:sz="2" w:space="0" w:color="000000"/>
            </w:tcBorders>
            <w:shd w:fill="DDD9C4" w:val="clear"/>
            <w:tcMar>
              <w:bottom w:w="30" w:type="dxa"/>
              <w:right w:w="30" w:type="dxa"/>
            </w:tcMar>
            <w:vAlign w:val="center"/>
          </w:tcPr>
          <w:p>
            <w:pPr>
              <w:pStyle w:val="TableContents"/>
              <w:spacing w:before="0" w:after="0"/>
              <w:ind w:left="0" w:right="0" w:firstLine="30"/>
              <w:jc w:val="center"/>
              <w:rPr>
                <w:rFonts w:ascii="inherit" w:hAnsi="inherit"/>
                <w:b/>
                <w:sz w:val="18"/>
              </w:rPr>
            </w:pPr>
            <w:r>
              <w:rPr>
                <w:rFonts w:ascii="inherit" w:hAnsi="inherit"/>
                <w:b/>
                <w:sz w:val="18"/>
              </w:rPr>
              <w:t>Date of Grant</w:t>
            </w:r>
          </w:p>
        </w:tc>
        <w:tc>
          <w:tcPr>
            <w:tcW w:w="1305" w:type="dxa"/>
            <w:tcBorders>
              <w:bottom w:val="single" w:sz="2" w:space="0" w:color="000000"/>
              <w:right w:val="single" w:sz="2" w:space="0" w:color="000000"/>
            </w:tcBorders>
            <w:shd w:fill="DDD9C4" w:val="clear"/>
            <w:tcMar>
              <w:bottom w:w="30" w:type="dxa"/>
              <w:right w:w="30" w:type="dxa"/>
            </w:tcMar>
            <w:vAlign w:val="center"/>
          </w:tcPr>
          <w:p>
            <w:pPr>
              <w:pStyle w:val="TableContents"/>
              <w:spacing w:before="0" w:after="0"/>
              <w:ind w:left="0" w:right="0" w:firstLine="30"/>
              <w:jc w:val="center"/>
              <w:rPr>
                <w:rFonts w:ascii="inherit" w:hAnsi="inherit"/>
                <w:b/>
                <w:sz w:val="18"/>
              </w:rPr>
            </w:pPr>
            <w:r>
              <w:rPr>
                <w:rFonts w:ascii="inherit" w:hAnsi="inherit"/>
                <w:b/>
                <w:sz w:val="18"/>
              </w:rPr>
              <w:t>Shares Vested</w:t>
            </w:r>
          </w:p>
        </w:tc>
        <w:tc>
          <w:tcPr>
            <w:tcW w:w="1724" w:type="dxa"/>
            <w:tcBorders>
              <w:bottom w:val="single" w:sz="2" w:space="0" w:color="000000"/>
              <w:right w:val="single" w:sz="2" w:space="0" w:color="000000"/>
            </w:tcBorders>
            <w:shd w:fill="DDD9C4" w:val="clear"/>
            <w:tcMar>
              <w:bottom w:w="30" w:type="dxa"/>
              <w:right w:w="30" w:type="dxa"/>
            </w:tcMar>
            <w:vAlign w:val="center"/>
          </w:tcPr>
          <w:p>
            <w:pPr>
              <w:pStyle w:val="TableContents"/>
              <w:spacing w:before="0" w:after="0"/>
              <w:ind w:left="0" w:right="0" w:firstLine="30"/>
              <w:jc w:val="center"/>
              <w:rPr>
                <w:rFonts w:ascii="inherit" w:hAnsi="inherit"/>
                <w:b/>
                <w:sz w:val="18"/>
              </w:rPr>
            </w:pPr>
            <w:r>
              <w:rPr>
                <w:rFonts w:ascii="inherit" w:hAnsi="inherit"/>
                <w:b/>
                <w:sz w:val="18"/>
              </w:rPr>
              <w:t>Shares Forfeited</w:t>
            </w:r>
          </w:p>
        </w:tc>
        <w:tc>
          <w:tcPr>
            <w:tcW w:w="1636" w:type="dxa"/>
            <w:tcBorders>
              <w:bottom w:val="single" w:sz="2" w:space="0" w:color="000000"/>
              <w:right w:val="single" w:sz="2" w:space="0" w:color="000000"/>
            </w:tcBorders>
            <w:shd w:fill="DDD9C4" w:val="clear"/>
            <w:tcMar>
              <w:bottom w:w="30" w:type="dxa"/>
              <w:right w:w="30" w:type="dxa"/>
            </w:tcMar>
            <w:vAlign w:val="center"/>
          </w:tcPr>
          <w:p>
            <w:pPr>
              <w:pStyle w:val="TableContents"/>
              <w:spacing w:before="0" w:after="0"/>
              <w:ind w:left="0" w:right="0" w:firstLine="30"/>
              <w:jc w:val="center"/>
              <w:rPr>
                <w:rFonts w:ascii="inherit" w:hAnsi="inherit"/>
                <w:b/>
                <w:sz w:val="18"/>
              </w:rPr>
            </w:pPr>
            <w:r>
              <w:rPr>
                <w:rFonts w:ascii="inherit" w:hAnsi="inherit"/>
                <w:b/>
                <w:sz w:val="18"/>
              </w:rPr>
              <w:t>Shares Eligible for Vesting</w:t>
            </w:r>
          </w:p>
        </w:tc>
        <w:tc>
          <w:tcPr>
            <w:tcW w:w="1808" w:type="dxa"/>
            <w:tcBorders>
              <w:bottom w:val="single" w:sz="2" w:space="0" w:color="000000"/>
              <w:right w:val="single" w:sz="2" w:space="0" w:color="000000"/>
            </w:tcBorders>
            <w:shd w:fill="DDD9C4" w:val="clear"/>
            <w:tcMar>
              <w:bottom w:w="30" w:type="dxa"/>
              <w:right w:w="30" w:type="dxa"/>
            </w:tcMar>
            <w:vAlign w:val="center"/>
          </w:tcPr>
          <w:p>
            <w:pPr>
              <w:pStyle w:val="TableContents"/>
              <w:spacing w:before="0" w:after="0"/>
              <w:ind w:left="0" w:right="0" w:firstLine="30"/>
              <w:jc w:val="center"/>
              <w:rPr>
                <w:rFonts w:ascii="inherit" w:hAnsi="inherit"/>
                <w:b/>
                <w:sz w:val="18"/>
              </w:rPr>
            </w:pPr>
            <w:r>
              <w:rPr>
                <w:rFonts w:ascii="inherit" w:hAnsi="inherit"/>
                <w:b/>
                <w:sz w:val="18"/>
              </w:rPr>
              <w:t>Shares Forfeited</w:t>
            </w:r>
          </w:p>
        </w:tc>
      </w:tr>
      <w:tr>
        <w:trPr/>
        <w:tc>
          <w:tcPr>
            <w:tcW w:w="1994" w:type="dxa"/>
            <w:tcBorders>
              <w:left w:val="single" w:sz="2" w:space="0" w:color="000000"/>
              <w:bottom w:val="single" w:sz="2" w:space="0" w:color="000000"/>
              <w:right w:val="single" w:sz="2" w:space="0" w:color="000000"/>
            </w:tcBorders>
            <w:shd w:fill="auto" w:val="clear"/>
            <w:tcMar>
              <w:left w:w="28" w:type="dxa"/>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2012 LTI</w:t>
            </w:r>
          </w:p>
        </w:tc>
        <w:tc>
          <w:tcPr>
            <w:tcW w:w="1738"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1/2/2012</w:t>
            </w:r>
          </w:p>
        </w:tc>
        <w:tc>
          <w:tcPr>
            <w:tcW w:w="130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17695</w:t>
            </w:r>
          </w:p>
        </w:tc>
        <w:tc>
          <w:tcPr>
            <w:tcW w:w="1724"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0</w:t>
            </w:r>
          </w:p>
        </w:tc>
        <w:tc>
          <w:tcPr>
            <w:tcW w:w="1636"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19,513</w:t>
            </w:r>
          </w:p>
        </w:tc>
        <w:tc>
          <w:tcPr>
            <w:tcW w:w="1808"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0</w:t>
            </w:r>
          </w:p>
        </w:tc>
      </w:tr>
      <w:tr>
        <w:trPr/>
        <w:tc>
          <w:tcPr>
            <w:tcW w:w="1994" w:type="dxa"/>
            <w:tcBorders>
              <w:left w:val="single" w:sz="2" w:space="0" w:color="000000"/>
              <w:bottom w:val="single" w:sz="2" w:space="0" w:color="000000"/>
              <w:right w:val="single" w:sz="2" w:space="0" w:color="000000"/>
            </w:tcBorders>
            <w:shd w:fill="auto" w:val="clear"/>
            <w:tcMar>
              <w:left w:w="28" w:type="dxa"/>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2013 LTI</w:t>
            </w:r>
          </w:p>
        </w:tc>
        <w:tc>
          <w:tcPr>
            <w:tcW w:w="1738"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12/31/2012</w:t>
            </w:r>
          </w:p>
        </w:tc>
        <w:tc>
          <w:tcPr>
            <w:tcW w:w="130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12013</w:t>
            </w:r>
          </w:p>
        </w:tc>
        <w:tc>
          <w:tcPr>
            <w:tcW w:w="1724"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6005</w:t>
            </w:r>
          </w:p>
        </w:tc>
        <w:tc>
          <w:tcPr>
            <w:tcW w:w="1636"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12,803</w:t>
            </w:r>
          </w:p>
        </w:tc>
        <w:tc>
          <w:tcPr>
            <w:tcW w:w="1808"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6,402</w:t>
            </w:r>
          </w:p>
        </w:tc>
      </w:tr>
      <w:tr>
        <w:trPr/>
        <w:tc>
          <w:tcPr>
            <w:tcW w:w="1994" w:type="dxa"/>
            <w:tcBorders>
              <w:left w:val="single" w:sz="2" w:space="0" w:color="000000"/>
              <w:bottom w:val="single" w:sz="2" w:space="0" w:color="000000"/>
              <w:right w:val="single" w:sz="2" w:space="0" w:color="000000"/>
            </w:tcBorders>
            <w:shd w:fill="auto" w:val="clear"/>
            <w:tcMar>
              <w:left w:w="28" w:type="dxa"/>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2014 LTI</w:t>
            </w:r>
          </w:p>
        </w:tc>
        <w:tc>
          <w:tcPr>
            <w:tcW w:w="1738"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1/6/2014</w:t>
            </w:r>
          </w:p>
        </w:tc>
        <w:tc>
          <w:tcPr>
            <w:tcW w:w="130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3041</w:t>
            </w:r>
          </w:p>
        </w:tc>
        <w:tc>
          <w:tcPr>
            <w:tcW w:w="1724"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6083</w:t>
            </w:r>
          </w:p>
        </w:tc>
        <w:tc>
          <w:tcPr>
            <w:tcW w:w="1636"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inherit" w:hAnsi="inherit"/>
                <w:sz w:val="18"/>
              </w:rPr>
            </w:pPr>
            <w:r>
              <w:rPr>
                <w:rFonts w:ascii="inherit" w:hAnsi="inherit"/>
                <w:sz w:val="18"/>
              </w:rPr>
              <w:t>3,398</w:t>
            </w:r>
          </w:p>
        </w:tc>
        <w:tc>
          <w:tcPr>
            <w:tcW w:w="1808"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jc w:val="center"/>
              <w:rPr>
                <w:rFonts w:ascii="inherit" w:hAnsi="inherit"/>
                <w:sz w:val="18"/>
              </w:rPr>
            </w:pPr>
            <w:r>
              <w:rPr>
                <w:rFonts w:ascii="inherit" w:hAnsi="inherit"/>
                <w:sz w:val="18"/>
              </w:rPr>
              <w:t>6,797</w:t>
            </w:r>
          </w:p>
        </w:tc>
      </w:tr>
    </w:tbl>
    <w:p>
      <w:pPr>
        <w:pStyle w:val="TextBody"/>
        <w:spacing w:lineRule="auto" w:line="331" w:before="0" w:after="0"/>
        <w:ind w:left="0" w:right="0" w:firstLine="795"/>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246"/>
        <w:gridCol w:w="9959"/>
      </w:tblGrid>
      <w:tr>
        <w:trPr/>
        <w:tc>
          <w:tcPr>
            <w:tcW w:w="246" w:type="dxa"/>
            <w:tcBorders/>
            <w:shd w:fill="auto" w:val="clear"/>
            <w:vAlign w:val="center"/>
          </w:tcPr>
          <w:p>
            <w:pPr>
              <w:pStyle w:val="TableContents"/>
              <w:spacing w:before="0" w:after="283"/>
              <w:rPr>
                <w:sz w:val="4"/>
                <w:szCs w:val="4"/>
              </w:rPr>
            </w:pPr>
            <w:r>
              <w:rPr>
                <w:sz w:val="4"/>
                <w:szCs w:val="4"/>
              </w:rPr>
            </w:r>
          </w:p>
        </w:tc>
        <w:tc>
          <w:tcPr>
            <w:tcW w:w="9959" w:type="dxa"/>
            <w:tcBorders/>
            <w:shd w:fill="auto" w:val="clear"/>
            <w:vAlign w:val="center"/>
          </w:tcPr>
          <w:p>
            <w:pPr>
              <w:pStyle w:val="TableContents"/>
              <w:spacing w:before="0" w:after="283"/>
              <w:rPr>
                <w:sz w:val="4"/>
                <w:szCs w:val="4"/>
              </w:rPr>
            </w:pPr>
            <w:r>
              <w:rPr>
                <w:sz w:val="4"/>
                <w:szCs w:val="4"/>
              </w:rPr>
            </w:r>
          </w:p>
        </w:tc>
      </w:tr>
      <w:tr>
        <w:trPr/>
        <w:tc>
          <w:tcPr>
            <w:tcW w:w="246" w:type="dxa"/>
            <w:tcBorders/>
            <w:shd w:fill="auto" w:val="clear"/>
            <w:vAlign w:val="center"/>
          </w:tcPr>
          <w:p>
            <w:pPr>
              <w:pStyle w:val="TableContents"/>
              <w:spacing w:lineRule="auto" w:line="331" w:before="0" w:after="0"/>
              <w:ind w:left="0" w:right="0" w:firstLine="75"/>
              <w:rPr>
                <w:rFonts w:ascii="inherit" w:hAnsi="inherit"/>
                <w:sz w:val="18"/>
              </w:rPr>
            </w:pPr>
            <w:r>
              <w:rPr>
                <w:rFonts w:ascii="inherit" w:hAnsi="inherit"/>
                <w:sz w:val="18"/>
              </w:rPr>
              <w:t>4.</w:t>
            </w:r>
          </w:p>
        </w:tc>
        <w:tc>
          <w:tcPr>
            <w:tcW w:w="9959" w:type="dxa"/>
            <w:tcBorders/>
            <w:shd w:fill="auto" w:val="clear"/>
            <w:vAlign w:val="center"/>
          </w:tcPr>
          <w:p>
            <w:pPr>
              <w:pStyle w:val="TableContents"/>
              <w:spacing w:lineRule="auto" w:line="331" w:before="0" w:after="0"/>
              <w:ind w:left="0" w:right="0" w:hanging="75"/>
              <w:jc w:val="both"/>
              <w:rPr>
                <w:sz w:val="18"/>
              </w:rPr>
            </w:pPr>
            <w:r>
              <w:rPr>
                <w:rFonts w:ascii="inherit" w:hAnsi="inherit"/>
                <w:sz w:val="17"/>
                <w:u w:val="single"/>
              </w:rPr>
              <w:t>Medical Insurance:</w:t>
            </w:r>
            <w:r>
              <w:rPr>
                <w:sz w:val="18"/>
              </w:rPr>
              <w:t xml:space="preserve"> </w:t>
            </w:r>
            <w:r>
              <w:rPr>
                <w:rFonts w:ascii="inherit" w:hAnsi="inherit"/>
                <w:sz w:val="17"/>
              </w:rPr>
              <w:t>You will receive a lump sum payment equal to the amount the Company would have otherwise contributed toward your group health, prescription, vision and dental coverage premium had your employment continued from January 4, 2015 through December 31, 2015, payable as soon as reasonably practicable after the Effective Date but, in any event, by no later than March 15, 2015.</w:t>
            </w:r>
          </w:p>
        </w:tc>
      </w:tr>
    </w:tbl>
    <w:p>
      <w:pPr>
        <w:pStyle w:val="TextBody"/>
        <w:spacing w:lineRule="auto" w:line="331" w:before="0" w:after="0"/>
        <w:ind w:left="0" w:right="0" w:firstLine="795"/>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243"/>
        <w:gridCol w:w="9962"/>
      </w:tblGrid>
      <w:tr>
        <w:trPr/>
        <w:tc>
          <w:tcPr>
            <w:tcW w:w="243" w:type="dxa"/>
            <w:tcBorders/>
            <w:shd w:fill="auto" w:val="clear"/>
            <w:vAlign w:val="center"/>
          </w:tcPr>
          <w:p>
            <w:pPr>
              <w:pStyle w:val="TableContents"/>
              <w:spacing w:before="0" w:after="283"/>
              <w:rPr>
                <w:sz w:val="4"/>
                <w:szCs w:val="4"/>
              </w:rPr>
            </w:pPr>
            <w:r>
              <w:rPr>
                <w:sz w:val="4"/>
                <w:szCs w:val="4"/>
              </w:rPr>
            </w:r>
          </w:p>
        </w:tc>
        <w:tc>
          <w:tcPr>
            <w:tcW w:w="9962" w:type="dxa"/>
            <w:tcBorders/>
            <w:shd w:fill="auto" w:val="clear"/>
            <w:vAlign w:val="center"/>
          </w:tcPr>
          <w:p>
            <w:pPr>
              <w:pStyle w:val="TableContents"/>
              <w:spacing w:before="0" w:after="283"/>
              <w:rPr>
                <w:sz w:val="4"/>
                <w:szCs w:val="4"/>
              </w:rPr>
            </w:pPr>
            <w:r>
              <w:rPr>
                <w:sz w:val="4"/>
                <w:szCs w:val="4"/>
              </w:rPr>
            </w:r>
          </w:p>
        </w:tc>
      </w:tr>
      <w:tr>
        <w:trPr/>
        <w:tc>
          <w:tcPr>
            <w:tcW w:w="243" w:type="dxa"/>
            <w:tcBorders/>
            <w:shd w:fill="auto" w:val="clear"/>
            <w:vAlign w:val="center"/>
          </w:tcPr>
          <w:p>
            <w:pPr>
              <w:pStyle w:val="TableContents"/>
              <w:spacing w:lineRule="auto" w:line="331" w:before="0" w:after="0"/>
              <w:ind w:left="0" w:right="0" w:firstLine="75"/>
              <w:rPr>
                <w:rFonts w:ascii="inherit" w:hAnsi="inherit"/>
                <w:sz w:val="18"/>
              </w:rPr>
            </w:pPr>
            <w:r>
              <w:rPr>
                <w:rFonts w:ascii="inherit" w:hAnsi="inherit"/>
                <w:sz w:val="18"/>
              </w:rPr>
              <w:t>5.</w:t>
            </w:r>
          </w:p>
        </w:tc>
        <w:tc>
          <w:tcPr>
            <w:tcW w:w="9962" w:type="dxa"/>
            <w:tcBorders/>
            <w:shd w:fill="auto" w:val="clear"/>
            <w:vAlign w:val="center"/>
          </w:tcPr>
          <w:p>
            <w:pPr>
              <w:pStyle w:val="TableContents"/>
              <w:spacing w:lineRule="auto" w:line="331" w:before="0" w:after="0"/>
              <w:ind w:left="0" w:right="0" w:hanging="75"/>
              <w:jc w:val="both"/>
              <w:rPr>
                <w:sz w:val="18"/>
              </w:rPr>
            </w:pPr>
            <w:r>
              <w:rPr>
                <w:rFonts w:ascii="inherit" w:hAnsi="inherit"/>
                <w:sz w:val="17"/>
                <w:u w:val="single"/>
              </w:rPr>
              <w:t>Attorney’s Fees:</w:t>
            </w:r>
            <w:r>
              <w:rPr>
                <w:sz w:val="18"/>
              </w:rPr>
              <w:t xml:space="preserve"> </w:t>
            </w:r>
            <w:r>
              <w:rPr>
                <w:rFonts w:ascii="inherit" w:hAnsi="inherit"/>
                <w:sz w:val="17"/>
              </w:rPr>
              <w:t>The Company will pay reasonable attorney’s fees to the law(s) firm representing you, incurred by you in connection with the negotiation of this Agreement and related issues and which are incurred by you prior to January 15, 2015 and for which an invoice for payment is provided to the Company by no later than January 31, 2015. Payment will be made as soon as reasonably practicable after receipt of the invoice but, in any event, by no later than March 15, 2015.</w:t>
            </w:r>
          </w:p>
        </w:tc>
      </w:tr>
    </w:tbl>
    <w:p>
      <w:pPr>
        <w:pStyle w:val="TextBody"/>
        <w:spacing w:lineRule="auto" w:line="331" w:before="0" w:after="0"/>
        <w:ind w:left="0" w:right="0" w:firstLine="795"/>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255"/>
        <w:gridCol w:w="9950"/>
      </w:tblGrid>
      <w:tr>
        <w:trPr/>
        <w:tc>
          <w:tcPr>
            <w:tcW w:w="255" w:type="dxa"/>
            <w:tcBorders/>
            <w:shd w:fill="auto" w:val="clear"/>
            <w:vAlign w:val="center"/>
          </w:tcPr>
          <w:p>
            <w:pPr>
              <w:pStyle w:val="TableContents"/>
              <w:spacing w:before="0" w:after="283"/>
              <w:rPr>
                <w:sz w:val="4"/>
                <w:szCs w:val="4"/>
              </w:rPr>
            </w:pPr>
            <w:r>
              <w:rPr>
                <w:sz w:val="4"/>
                <w:szCs w:val="4"/>
              </w:rPr>
            </w:r>
          </w:p>
        </w:tc>
        <w:tc>
          <w:tcPr>
            <w:tcW w:w="9950" w:type="dxa"/>
            <w:tcBorders/>
            <w:shd w:fill="auto" w:val="clear"/>
            <w:vAlign w:val="center"/>
          </w:tcPr>
          <w:p>
            <w:pPr>
              <w:pStyle w:val="TableContents"/>
              <w:spacing w:before="0" w:after="283"/>
              <w:rPr>
                <w:sz w:val="4"/>
                <w:szCs w:val="4"/>
              </w:rPr>
            </w:pPr>
            <w:r>
              <w:rPr>
                <w:sz w:val="4"/>
                <w:szCs w:val="4"/>
              </w:rPr>
            </w:r>
          </w:p>
        </w:tc>
      </w:tr>
      <w:tr>
        <w:trPr/>
        <w:tc>
          <w:tcPr>
            <w:tcW w:w="255" w:type="dxa"/>
            <w:tcBorders/>
            <w:shd w:fill="auto" w:val="clear"/>
            <w:vAlign w:val="center"/>
          </w:tcPr>
          <w:p>
            <w:pPr>
              <w:pStyle w:val="TableContents"/>
              <w:spacing w:lineRule="auto" w:line="331" w:before="0" w:after="0"/>
              <w:ind w:left="0" w:right="0" w:firstLine="75"/>
              <w:rPr>
                <w:rFonts w:ascii="inherit" w:hAnsi="inherit"/>
                <w:sz w:val="18"/>
              </w:rPr>
            </w:pPr>
            <w:r>
              <w:rPr>
                <w:rFonts w:ascii="inherit" w:hAnsi="inherit"/>
                <w:sz w:val="18"/>
              </w:rPr>
              <w:t>6.</w:t>
            </w:r>
          </w:p>
        </w:tc>
        <w:tc>
          <w:tcPr>
            <w:tcW w:w="9950" w:type="dxa"/>
            <w:tcBorders/>
            <w:shd w:fill="auto" w:val="clear"/>
            <w:vAlign w:val="center"/>
          </w:tcPr>
          <w:p>
            <w:pPr>
              <w:pStyle w:val="TableContents"/>
              <w:spacing w:lineRule="auto" w:line="331" w:before="0" w:after="0"/>
              <w:ind w:left="0" w:right="0" w:hanging="75"/>
              <w:jc w:val="both"/>
              <w:rPr>
                <w:sz w:val="18"/>
              </w:rPr>
            </w:pPr>
            <w:r>
              <w:rPr>
                <w:rFonts w:ascii="inherit" w:hAnsi="inherit"/>
                <w:sz w:val="17"/>
                <w:u w:val="single"/>
              </w:rPr>
              <w:t>Outplacement:</w:t>
            </w:r>
            <w:r>
              <w:rPr>
                <w:sz w:val="18"/>
              </w:rPr>
              <w:t xml:space="preserve">  </w:t>
            </w:r>
            <w:r>
              <w:rPr>
                <w:rFonts w:ascii="inherit" w:hAnsi="inherit"/>
                <w:sz w:val="17"/>
              </w:rPr>
              <w:t>You will receive towards payment of outplacement services a lump sum payment in the amount of Twenty-Five Thousand Dollars ($25,000), as soon as reasonably practicable after the Effective Date but, in any event, by no later than March 15, 2015.</w:t>
            </w:r>
          </w:p>
        </w:tc>
      </w:tr>
    </w:tbl>
    <w:p>
      <w:pPr>
        <w:pStyle w:val="TextBody"/>
        <w:spacing w:lineRule="auto" w:line="331" w:before="0" w:after="0"/>
        <w:ind w:left="0" w:right="0" w:firstLine="720"/>
        <w:jc w:val="both"/>
        <w:rPr>
          <w:rFonts w:ascii="inherit" w:hAnsi="inherit"/>
          <w:sz w:val="17"/>
        </w:rPr>
      </w:pPr>
      <w:r>
        <w:rPr>
          <w:rFonts w:ascii="inherit" w:hAnsi="inherit"/>
          <w:sz w:val="17"/>
        </w:rPr>
      </w:r>
    </w:p>
    <w:p>
      <w:pPr>
        <w:pStyle w:val="TextBody"/>
        <w:spacing w:lineRule="auto" w:line="331" w:before="0" w:after="0"/>
        <w:jc w:val="left"/>
        <w:rPr>
          <w:rFonts w:ascii="inherit" w:hAnsi="inherit"/>
          <w:sz w:val="17"/>
          <w:u w:val="single"/>
        </w:rPr>
      </w:pPr>
      <w:r>
        <w:rPr>
          <w:rFonts w:ascii="inherit" w:hAnsi="inherit"/>
          <w:sz w:val="17"/>
          <w:u w:val="single"/>
        </w:rPr>
        <w:t>Release</w:t>
      </w:r>
    </w:p>
    <w:p>
      <w:pPr>
        <w:pStyle w:val="TextBody"/>
        <w:spacing w:lineRule="auto" w:line="331" w:before="0" w:after="0"/>
        <w:jc w:val="left"/>
        <w:rPr>
          <w:rFonts w:ascii="inherit" w:hAnsi="inherit"/>
          <w:sz w:val="17"/>
        </w:rPr>
      </w:pPr>
      <w:r>
        <w:rPr>
          <w:rFonts w:ascii="inherit" w:hAnsi="inherit"/>
          <w:sz w:val="17"/>
        </w:rPr>
      </w:r>
    </w:p>
    <w:p>
      <w:pPr>
        <w:pStyle w:val="TextBody"/>
        <w:spacing w:lineRule="auto" w:line="331" w:before="0" w:after="0"/>
        <w:jc w:val="left"/>
        <w:rPr>
          <w:sz w:val="18"/>
        </w:rPr>
      </w:pPr>
      <w:r>
        <w:rPr>
          <w:rFonts w:ascii="inherit" w:hAnsi="inherit"/>
          <w:sz w:val="17"/>
        </w:rPr>
        <w:t>In consideration of good and valuable consideration, the receipt and adequacy of which are hereby acknowledged, you hereby release and forever discharge the Company, its current and former agents, parent, related companies, subsidiaries, affiliates, employees, officers, shareholders, directors, attorneys, successors, and assigns (“Released Parties”) from any and all liability, actions, causes of action, demands, damages, and claims of any kind whatsoever, whether known or unknown at this time, arising out of, or in any way connected with, your employment or service with any Released Party, and the separation of such employment or service, including, but not limited to, all matters in law, in equity, in contract (oral or written, express or implied) or in tort, or arising under any employee benefit plan, or pursuant to statute, including but not limited to any claim under the New York Human Rights Law,</w:t>
      </w:r>
      <w:r>
        <w:rPr>
          <w:sz w:val="18"/>
        </w:rPr>
        <w:t xml:space="preserve"> </w:t>
      </w:r>
      <w:r>
        <w:rPr>
          <w:rFonts w:ascii="inherit" w:hAnsi="inherit"/>
          <w:sz w:val="17"/>
        </w:rPr>
        <w:t>the Age Discrimination in Employment Act, as amended, Title VII of the Civil Rights Act of 1964, as amended, the Americans with Disabilities Act, Section 1981 of Title 42 of the United States Code, the Family and Medical Leave Act or any other federal, state, or local law, rule, regulation, executive order or public policy, from the beginning of time through the date of this Agreement. You represent and agree that, at the time of your signing of this Agreement, you have no claims, charges, lawsuits or actions pending against any Released Parties in any jurisdiction, including before any state or federal court, or administrative, governmental or quasi-judicial agency or board. You acknowledge that this is a GENERAL RELEASE and is to be construed in the broadest terms possible consistent with applicable law.</w:t>
      </w:r>
    </w:p>
    <w:p>
      <w:pPr>
        <w:pStyle w:val="TextBody"/>
        <w:spacing w:before="0" w:after="0"/>
        <w:rPr/>
      </w:pPr>
      <w:r>
        <w:rPr/>
      </w:r>
    </w:p>
    <w:p>
      <w:pPr>
        <w:pStyle w:val="TextBody"/>
        <w:spacing w:lineRule="auto" w:line="331" w:before="0" w:after="0"/>
        <w:jc w:val="center"/>
        <w:rPr>
          <w:rFonts w:ascii="inherit" w:hAnsi="inherit"/>
          <w:sz w:val="18"/>
        </w:rPr>
      </w:pPr>
      <w:r>
        <w:rPr>
          <w:rFonts w:ascii="inherit" w:hAnsi="inherit"/>
          <w:sz w:val="18"/>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8"/>
        </w:rPr>
      </w:pPr>
      <w:r>
        <w:rPr>
          <w:rFonts w:ascii="inherit" w:hAnsi="inherit"/>
          <w:sz w:val="18"/>
        </w:rPr>
      </w:r>
      <w:r>
        <w:br w:type="page"/>
      </w:r>
    </w:p>
    <w:p>
      <w:pPr>
        <w:pStyle w:val="TextBody"/>
        <w:spacing w:lineRule="auto" w:line="331" w:before="0" w:after="0"/>
        <w:jc w:val="left"/>
        <w:rPr>
          <w:rFonts w:ascii="inherit" w:hAnsi="inherit"/>
          <w:sz w:val="18"/>
        </w:rPr>
      </w:pPr>
      <w:r>
        <w:rPr>
          <w:rFonts w:ascii="inherit" w:hAnsi="inherit"/>
          <w:sz w:val="18"/>
        </w:rPr>
      </w:r>
      <w:bookmarkStart w:id="81" w:name="s9845D2C13E0D2367BC3B7C71B01FFE994"/>
      <w:bookmarkStart w:id="82" w:name="s9845D2C13E0D2367BC3B7C71B01FFE994"/>
      <w:bookmarkEnd w:id="82"/>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p>
      <w:pPr>
        <w:pStyle w:val="TextBody"/>
        <w:spacing w:lineRule="auto" w:line="331" w:before="0" w:after="0"/>
        <w:jc w:val="both"/>
        <w:rPr>
          <w:rFonts w:ascii="inherit" w:hAnsi="inherit"/>
          <w:sz w:val="17"/>
        </w:rPr>
      </w:pPr>
      <w:r>
        <w:rPr>
          <w:rFonts w:ascii="inherit" w:hAnsi="inherit"/>
          <w:sz w:val="17"/>
        </w:rPr>
        <w:t xml:space="preserve">This release also includes claims brought on behalf of any government, federal or state, under any statute that permits an individual to sue on behalf of the government, e.g., False Claims Act, and where the person bringing the claim is eligible to receive compensation or percentage of the award.  By signing this Agreement, you forfeit the right to receive any compensation or reward as a whistleblower’s share in any action brought on behalf of the government against any party released under this Agreement.  You acknowledge that this Agreement does not limit your ability to participate in proceedings before the Equal Employment Opportunity Commission or state or local equivalent agencies, but you forfeit your right to collect any damages or monetary compensation should such agencies bring any action related to your employment.   </w:t>
      </w:r>
    </w:p>
    <w:p>
      <w:pPr>
        <w:pStyle w:val="TextBody"/>
        <w:spacing w:lineRule="auto" w:line="331" w:before="0" w:after="0"/>
        <w:jc w:val="both"/>
        <w:rPr>
          <w:rFonts w:ascii="inherit" w:hAnsi="inherit"/>
          <w:sz w:val="17"/>
        </w:rPr>
      </w:pPr>
      <w:r>
        <w:rPr>
          <w:rFonts w:ascii="inherit" w:hAnsi="inherit"/>
          <w:sz w:val="17"/>
        </w:rPr>
        <w:t>In further consideration of your promises and covenants in this Agreement, the Company releases and forever discharges you from any and all liability, actions, causes of action, demands, damages, and claims of any kind whatsoever, whether known or unknown at this time, arising out of, or in any way connected with, your employment or service with the Company. In addition, nothing in this Agreement shall compromise any rights that you may have to defense or indemnification by the Company in relation to actions or claims against you arising from your service as Sr. Vice-President of Human Resources. And nothing in this Agreement releases or diminishes any vested monies or other vested benefits to which you may be entitled from, under, or pursuant to any Company retirement, deferred compensation, incentive, stock option, restricted stock, or equity compensation plan or agreement.</w:t>
      </w:r>
    </w:p>
    <w:p>
      <w:pPr>
        <w:pStyle w:val="TextBody"/>
        <w:spacing w:lineRule="auto" w:line="331" w:before="0" w:after="0"/>
        <w:jc w:val="both"/>
        <w:rPr>
          <w:rFonts w:ascii="inherit" w:hAnsi="inherit"/>
          <w:sz w:val="17"/>
          <w:u w:val="single"/>
        </w:rPr>
      </w:pPr>
      <w:r>
        <w:rPr>
          <w:rFonts w:ascii="inherit" w:hAnsi="inherit"/>
          <w:sz w:val="17"/>
          <w:u w:val="single"/>
        </w:rPr>
        <w:t>Return of all Company Property</w:t>
      </w:r>
    </w:p>
    <w:p>
      <w:pPr>
        <w:pStyle w:val="TextBody"/>
        <w:spacing w:lineRule="auto" w:line="331" w:before="0" w:after="0"/>
        <w:jc w:val="both"/>
        <w:rPr>
          <w:rFonts w:ascii="inherit" w:hAnsi="inherit"/>
          <w:sz w:val="17"/>
        </w:rPr>
      </w:pPr>
      <w:r>
        <w:rPr>
          <w:rFonts w:ascii="inherit" w:hAnsi="inherit"/>
          <w:sz w:val="17"/>
        </w:rPr>
        <w:t>You warrant that, on or before the Separation Date, you returned all Company property, including keys, credit cards, security access cards, codes, personal computers, cell phones, memoranda, data, records, notes and other information in your possession or under your control in any form; provided, however, you may retain as your personal property your Company-issued cellular telephone, computer and iPad, provided that the Company shall be entitled to remove all confidential and proprietary information from such devices, to its reasonable satisfaction. You also must convert your service to a new service plan in your own name.</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Confidential and Proprietary Information</w:t>
      </w:r>
    </w:p>
    <w:p>
      <w:pPr>
        <w:pStyle w:val="TextBody"/>
        <w:spacing w:lineRule="auto" w:line="331" w:before="0" w:after="0"/>
        <w:jc w:val="both"/>
        <w:rPr>
          <w:rFonts w:ascii="inherit" w:hAnsi="inherit"/>
          <w:sz w:val="17"/>
        </w:rPr>
      </w:pPr>
      <w:r>
        <w:rPr>
          <w:rFonts w:ascii="inherit" w:hAnsi="inherit"/>
          <w:sz w:val="17"/>
        </w:rPr>
        <w:t xml:space="preserve">You acknowledge and reaffirm the validity of the Inventions and Non-Disclosure Agreement (the “2010 Confidentiality Agreement”) that you signed on December 13, 2010 which is incorporated herein by reference. By signing this Agreement, you acknowledge and agree that you have had access during your employment with the Company to confidential and proprietary information of Company (“Trade Secrets”), and further acknowledge and agree that the release or disclosure of any of the Company’s Trade Secrets will cause irreparable injury. By signing this Agreement, you acknowledge that you have not used or disclosed, and agree that you will not at any time use or disclose, directly or indirectly, to any other entity or person, any Trade Secrets of the Company, its affiliates, or any officers, directors or employees. You also agree that you will not attempt to gain access to such information through restricted means. You understand that the Company would not provide you with the monies and benefits under this Agreement but for your reaffirmation of the obligations under the 2010 Confidentiality Agreement. You further understand and agree that a violation of this provision is a material breach of this Agreement and may be enforceable against the person making disclosure by injunctive relief and by an award of damages. </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Non</w:t>
        <w:noBreakHyphen/>
        <w:t>Disparagement</w:t>
      </w:r>
    </w:p>
    <w:p>
      <w:pPr>
        <w:pStyle w:val="TextBody"/>
        <w:spacing w:lineRule="auto" w:line="331" w:before="0" w:after="0"/>
        <w:jc w:val="both"/>
        <w:rPr>
          <w:rFonts w:ascii="inherit" w:hAnsi="inherit"/>
          <w:sz w:val="17"/>
        </w:rPr>
      </w:pPr>
      <w:r>
        <w:rPr>
          <w:rFonts w:ascii="inherit" w:hAnsi="inherit"/>
          <w:sz w:val="17"/>
        </w:rPr>
        <w:t>Except as required by law, you agree that you will not make, cause  or authorize any statement to any third party that disparages the Company. The Company agrees that it will not issue, cause or authorize any statement to any third party that disparages you.</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r>
    </w:p>
    <w:p>
      <w:pPr>
        <w:pStyle w:val="TextBody"/>
        <w:spacing w:before="0" w:after="0"/>
        <w:rPr/>
      </w:pPr>
      <w:r>
        <w:rPr/>
      </w:r>
    </w:p>
    <w:p>
      <w:pPr>
        <w:pStyle w:val="TextBody"/>
        <w:spacing w:lineRule="auto" w:line="331" w:before="0" w:after="0"/>
        <w:jc w:val="center"/>
        <w:rPr>
          <w:rFonts w:ascii="inherit" w:hAnsi="inherit"/>
          <w:sz w:val="18"/>
        </w:rPr>
      </w:pPr>
      <w:r>
        <w:rPr>
          <w:rFonts w:ascii="inherit" w:hAnsi="inherit"/>
          <w:sz w:val="18"/>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8"/>
        </w:rPr>
      </w:pPr>
      <w:r>
        <w:rPr>
          <w:rFonts w:ascii="inherit" w:hAnsi="inherit"/>
          <w:sz w:val="18"/>
        </w:rPr>
      </w:r>
      <w:r>
        <w:br w:type="page"/>
      </w:r>
    </w:p>
    <w:p>
      <w:pPr>
        <w:pStyle w:val="TextBody"/>
        <w:spacing w:lineRule="auto" w:line="331" w:before="0" w:after="0"/>
        <w:jc w:val="left"/>
        <w:rPr>
          <w:rFonts w:ascii="inherit" w:hAnsi="inherit"/>
          <w:sz w:val="18"/>
        </w:rPr>
      </w:pPr>
      <w:r>
        <w:rPr>
          <w:rFonts w:ascii="inherit" w:hAnsi="inherit"/>
          <w:sz w:val="18"/>
        </w:rPr>
      </w:r>
      <w:bookmarkStart w:id="83" w:name="s9845D2C13E0D2367BC3B7C71B01FFE995"/>
      <w:bookmarkStart w:id="84" w:name="s9845D2C13E0D2367BC3B7C71B01FFE995"/>
      <w:bookmarkEnd w:id="84"/>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p>
      <w:pPr>
        <w:pStyle w:val="TextBody"/>
        <w:spacing w:lineRule="auto" w:line="331" w:before="0" w:after="0"/>
        <w:jc w:val="both"/>
        <w:rPr>
          <w:rFonts w:ascii="inherit" w:hAnsi="inherit"/>
          <w:sz w:val="17"/>
          <w:u w:val="single"/>
        </w:rPr>
      </w:pPr>
      <w:r>
        <w:rPr>
          <w:rFonts w:ascii="inherit" w:hAnsi="inherit"/>
          <w:sz w:val="17"/>
          <w:u w:val="single"/>
        </w:rPr>
        <w:t>Attempts to Compel Disclosure</w:t>
      </w:r>
    </w:p>
    <w:p>
      <w:pPr>
        <w:pStyle w:val="TextBody"/>
        <w:spacing w:lineRule="auto" w:line="331" w:before="0" w:after="0"/>
        <w:jc w:val="both"/>
        <w:rPr>
          <w:rFonts w:ascii="inherit" w:hAnsi="inherit"/>
          <w:sz w:val="17"/>
        </w:rPr>
      </w:pPr>
      <w:r>
        <w:rPr>
          <w:rFonts w:ascii="inherit" w:hAnsi="inherit"/>
          <w:sz w:val="17"/>
        </w:rPr>
        <w:t>Nothing in this Agreement shall prohibit any either party from providing truthful testimony or information where required by law. In the event either you or the Company receive a demand to compel disclosure of any information or statement that is restricted under the Confidentiality or Non-Disparagement sections of this Agreement, the party receiving such demand shall provide the other with notice of such attempts to compel disclosure of such restricted information. Such notice shall be in writing and delivered to the General Counsel of the Company or to you, as applicable, as soon as reasonably possible after receipt of the demand, and if possible, not less than ten (10) days before compliance with the demand is required.</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No Admission</w:t>
      </w:r>
    </w:p>
    <w:p>
      <w:pPr>
        <w:pStyle w:val="TextBody"/>
        <w:spacing w:lineRule="auto" w:line="331" w:before="0" w:after="0"/>
        <w:jc w:val="both"/>
        <w:rPr>
          <w:rFonts w:ascii="inherit" w:hAnsi="inherit"/>
          <w:sz w:val="17"/>
        </w:rPr>
      </w:pPr>
      <w:r>
        <w:rPr>
          <w:rFonts w:ascii="inherit" w:hAnsi="inherit"/>
          <w:sz w:val="17"/>
        </w:rPr>
        <w:t>This Agreement shall not in any way be construed as an admission by the Company or by you of any liability or unlawful conduct whatsoever.</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Severability</w:t>
      </w:r>
    </w:p>
    <w:p>
      <w:pPr>
        <w:pStyle w:val="TextBody"/>
        <w:spacing w:lineRule="auto" w:line="331" w:before="0" w:after="0"/>
        <w:jc w:val="both"/>
        <w:rPr>
          <w:rFonts w:ascii="inherit" w:hAnsi="inherit"/>
          <w:sz w:val="17"/>
        </w:rPr>
      </w:pPr>
      <w:r>
        <w:rPr>
          <w:rFonts w:ascii="inherit" w:hAnsi="inherit"/>
          <w:sz w:val="17"/>
        </w:rPr>
        <w:t>In the event that any provision of this Agreement is found to be illegal or unenforceable, such provision shall be severed or modified to the extent necessary to make it enforceable, and as so severed or modified, the remainder of this Agreement shall remain in full force and effect. This Agreement shall be governed and construed in accordance with laws of the State of New York.</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 xml:space="preserve">Tax Issues </w:t>
      </w:r>
    </w:p>
    <w:p>
      <w:pPr>
        <w:pStyle w:val="TextBody"/>
        <w:spacing w:lineRule="auto" w:line="331" w:before="0" w:after="0"/>
        <w:jc w:val="both"/>
        <w:rPr>
          <w:rFonts w:ascii="inherit" w:hAnsi="inherit"/>
          <w:sz w:val="17"/>
        </w:rPr>
      </w:pPr>
      <w:r>
        <w:rPr>
          <w:rFonts w:ascii="inherit" w:hAnsi="inherit"/>
          <w:sz w:val="17"/>
        </w:rPr>
        <w:t>This Agreement will be construed and administered to preserve the exemption from Section 409A (“Section 409A”) of the Internal Revenue Code of 1986, as amended (the “Code”), of payments that qualify as short-term deferrals pursuant to Treas. Reg. § 1.409A-1(b)(4) or that qualify for the two-times compensation separation pay exemption of Treas. Reg. § 1.409A-1(b)(9)(iii). It is intended that all payments hereunder shall comply with Section 409A and the regulations promulgated thereunder so as not to subject you to payment of interest or any additional tax under Section 409A. In furtherance thereof, if payment or provision of any amount or benefit hereunder that is subject to Section 409A at the time specified herein would subject such amount or benefit to any additional tax under Section 409A, the payment or provision of such amount or benefit shall be postponed to the earliest commencement date on which the payment or provision of such amount or benefit could be made without incurring such additional tax. In addition, to the extent that any regulations or other guidance issued under Section 409A (after application of the previous provisions of this Section) would result in you being subject to the payment of interest or any additional tax under Section 409A, the Parties agree, to the extent reasonably possible, to amend this Agreement in order to avoid the imposition of any such interest or additional tax under Section 409A, which amendment shall have the minimum economic effect necessary and be reasonably determined in good faith by the Company and you. You acknowledge and agree the Company may withhold taxes from payments under this Agreement as required by law, that the Company has made no representation to you as to the tax treatment of any compensation or benefits provided pursuant to this Agreement, and that you remain solely responsible for all taxes that you may owe with respect to such compensation and benefits paid under this Agreement.</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t>To the extent any reimbursements or in-kind benefit payments under this Agreement are subject to Section 409A, such reimbursements and in-kind benefit payments shall be made in accordance with Treasury Regulation §1.409A-3(i)(1)(iv) (or any similar or successor provisions).</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t xml:space="preserve">Notwithstanding any other provision in this Agreement, to the extent that (i) you are determined to be a “specified employee” with the meaning of Section 409A, (ii) any amounts payable under this Agreement represent amounts that are subject to Section 409A, and (iii) such amounts are payable on your “separation from service,” within the meaning of Section 409A, then such amounts will not be payable to you before the date that is six months after your termination </w:t>
      </w:r>
    </w:p>
    <w:p>
      <w:pPr>
        <w:pStyle w:val="TextBody"/>
        <w:spacing w:before="0" w:after="0"/>
        <w:rPr/>
      </w:pPr>
      <w:r>
        <w:rPr/>
      </w:r>
    </w:p>
    <w:p>
      <w:pPr>
        <w:pStyle w:val="TextBody"/>
        <w:spacing w:lineRule="auto" w:line="331" w:before="0" w:after="0"/>
        <w:jc w:val="center"/>
        <w:rPr>
          <w:rFonts w:ascii="inherit" w:hAnsi="inherit"/>
          <w:sz w:val="18"/>
        </w:rPr>
      </w:pPr>
      <w:r>
        <w:rPr>
          <w:rFonts w:ascii="inherit" w:hAnsi="inherit"/>
          <w:sz w:val="18"/>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8"/>
        </w:rPr>
      </w:pPr>
      <w:r>
        <w:rPr>
          <w:rFonts w:ascii="inherit" w:hAnsi="inherit"/>
          <w:sz w:val="18"/>
        </w:rPr>
      </w:r>
      <w:r>
        <w:br w:type="page"/>
      </w:r>
    </w:p>
    <w:p>
      <w:pPr>
        <w:pStyle w:val="TextBody"/>
        <w:spacing w:lineRule="auto" w:line="331" w:before="0" w:after="0"/>
        <w:jc w:val="left"/>
        <w:rPr>
          <w:rFonts w:ascii="inherit" w:hAnsi="inherit"/>
          <w:sz w:val="18"/>
        </w:rPr>
      </w:pPr>
      <w:r>
        <w:rPr>
          <w:rFonts w:ascii="inherit" w:hAnsi="inherit"/>
          <w:sz w:val="18"/>
        </w:rPr>
      </w:r>
      <w:bookmarkStart w:id="85" w:name="s9845D2C13E0D2367BC3B7C71B01FFE996"/>
      <w:bookmarkStart w:id="86" w:name="s9845D2C13E0D2367BC3B7C71B01FFE996"/>
      <w:bookmarkEnd w:id="86"/>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p>
      <w:pPr>
        <w:pStyle w:val="TextBody"/>
        <w:spacing w:lineRule="auto" w:line="331" w:before="0" w:after="0"/>
        <w:jc w:val="both"/>
        <w:rPr>
          <w:rFonts w:ascii="inherit" w:hAnsi="inherit"/>
          <w:sz w:val="17"/>
        </w:rPr>
      </w:pPr>
      <w:r>
        <w:rPr>
          <w:rFonts w:ascii="inherit" w:hAnsi="inherit"/>
          <w:sz w:val="17"/>
        </w:rPr>
        <w:t xml:space="preserve">of employment.  Payments under this provision to which you would otherwise be entitled during the first six months following your Separation Date will be accumulated and paid on the day that is six months after the Separation Date. </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Entire Agreement</w:t>
      </w:r>
    </w:p>
    <w:p>
      <w:pPr>
        <w:pStyle w:val="TextBody"/>
        <w:spacing w:lineRule="auto" w:line="331" w:before="0" w:after="0"/>
        <w:jc w:val="both"/>
        <w:rPr>
          <w:rFonts w:ascii="inherit" w:hAnsi="inherit"/>
          <w:sz w:val="17"/>
        </w:rPr>
      </w:pPr>
      <w:r>
        <w:rPr>
          <w:rFonts w:ascii="inherit" w:hAnsi="inherit"/>
          <w:sz w:val="17"/>
        </w:rPr>
        <w:t>This Agreement, along with the agreements specifically incorporated herein, constitute the entire agreement between you and the Company and may not be modified in any way except by written agreement signed by you and an authorized representative of the Company. You are not eligible for any other payment or benefits except for those expressly described in this Agreement.</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t>This Agreement supersedes any and all other written and oral agreements and understandings between the parties, provided that the Amended and Restated Change of Control Agreement dated as of August 6, 2011 between you and Greatbatch, Inc. (the “CCA”) shall continue in effect in accordance with its terms and that you shall not forfeit any rights or entitlements under the CCA. In that regard, however, you agree that the intent is that (a) you will be entitled to receive, in respect of a Change of Control, only such payments under the CCA that, after giving effect to the consideration you are receiving in connection with your separation from employment including under this Agreement, will provide for the greatest amounts and for the longest period of time possible (as between the CCA and the Separation Benefits); and (b) that there is to be no duplication of payment.</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u w:val="single"/>
        </w:rPr>
      </w:pPr>
      <w:r>
        <w:rPr>
          <w:rFonts w:ascii="inherit" w:hAnsi="inherit"/>
          <w:sz w:val="17"/>
          <w:u w:val="single"/>
        </w:rPr>
        <w:t>Incentive Compensation Recoupment Policy</w:t>
      </w:r>
    </w:p>
    <w:p>
      <w:pPr>
        <w:pStyle w:val="TextBody"/>
        <w:spacing w:lineRule="auto" w:line="331" w:before="0" w:after="0"/>
        <w:jc w:val="both"/>
        <w:rPr>
          <w:rFonts w:ascii="inherit" w:hAnsi="inherit"/>
          <w:sz w:val="17"/>
        </w:rPr>
      </w:pPr>
      <w:r>
        <w:rPr>
          <w:rFonts w:ascii="inherit" w:hAnsi="inherit"/>
          <w:sz w:val="17"/>
        </w:rPr>
        <w:t>Notwithstanding anything to the contrary, you acknowledge and agree that any equity award or other payments referenced herein, or previously made by Greatbatch to you, may be subject to forfeiture and/or recoupment to the extent provided for in the Greatbatch, Inc. Incentive Compensation Recoupment Policy, or any similar policy, as in effect from time to time, if it is determined that such recoupment is required under such policy. In the event such recoupment is required pursuant to any such policy, you agree to forfeit or repay such award, and as necessary, execute any document prepared by the Company to effectuate such recoupment.</w:t>
      </w:r>
    </w:p>
    <w:p>
      <w:pPr>
        <w:pStyle w:val="TextBody"/>
        <w:spacing w:lineRule="auto" w:line="331" w:before="0" w:after="0"/>
        <w:jc w:val="both"/>
        <w:rPr/>
      </w:pPr>
      <w:r>
        <w:rPr/>
        <w:t> </w:t>
      </w:r>
    </w:p>
    <w:p>
      <w:pPr>
        <w:pStyle w:val="TextBody"/>
        <w:spacing w:lineRule="auto" w:line="331" w:before="0" w:after="0"/>
        <w:jc w:val="both"/>
        <w:rPr>
          <w:rFonts w:ascii="inherit" w:hAnsi="inherit"/>
          <w:sz w:val="17"/>
          <w:u w:val="single"/>
        </w:rPr>
      </w:pPr>
      <w:r>
        <w:rPr>
          <w:rFonts w:ascii="inherit" w:hAnsi="inherit"/>
          <w:sz w:val="17"/>
          <w:u w:val="single"/>
        </w:rPr>
        <w:t>Acknowledgements</w:t>
      </w:r>
    </w:p>
    <w:p>
      <w:pPr>
        <w:pStyle w:val="TextBody"/>
        <w:spacing w:lineRule="auto" w:line="331" w:before="0" w:after="0"/>
        <w:jc w:val="both"/>
        <w:rPr>
          <w:rFonts w:ascii="inherit" w:hAnsi="inherit"/>
          <w:sz w:val="17"/>
        </w:rPr>
      </w:pPr>
      <w:r>
        <w:rPr>
          <w:rFonts w:ascii="inherit" w:hAnsi="inherit"/>
          <w:sz w:val="17"/>
        </w:rPr>
        <w:t>You acknowledge, affirm and agree that:</w:t>
      </w:r>
    </w:p>
    <w:p>
      <w:pPr>
        <w:pStyle w:val="TextBody"/>
        <w:spacing w:lineRule="auto" w:line="331" w:before="0" w:after="0"/>
        <w:jc w:val="both"/>
        <w:rPr>
          <w:rFonts w:ascii="inherit" w:hAnsi="inherit"/>
          <w:sz w:val="17"/>
        </w:rPr>
      </w:pPr>
      <w:r>
        <w:rPr>
          <w:rFonts w:ascii="inherit" w:hAnsi="inherit"/>
          <w:sz w:val="17"/>
        </w:rPr>
        <w:t>(a)    You have read the Agreement and understand its legal and binding effect; you are acting voluntarily, knowingly, and willingly, and of your own free will in executing this Agreement;</w:t>
      </w:r>
    </w:p>
    <w:p>
      <w:pPr>
        <w:pStyle w:val="TextBody"/>
        <w:spacing w:lineRule="auto" w:line="331" w:before="0" w:after="0"/>
        <w:jc w:val="both"/>
        <w:rPr>
          <w:rFonts w:ascii="inherit" w:hAnsi="inherit"/>
          <w:sz w:val="17"/>
        </w:rPr>
      </w:pPr>
      <w:r>
        <w:rPr>
          <w:rFonts w:ascii="inherit" w:hAnsi="inherit"/>
          <w:sz w:val="17"/>
        </w:rPr>
        <w:t>(b)    The consideration to be provided to you under this Agreement: (i) exceeds anything of value to which you would otherwise be entitled in the absence of this Agreement; (ii) fully and completely settles all claims by you and any attorney you have retained against the Company (including its current and former agents, parents, related companies, subsidiaries, affiliates, employees, officers, directors, shareholders, attorneys, successors, and assigns) for attorneys’ fees, costs, disbursements, and the like; and (iii) is sufficient consideration for your promises under this Agreement.</w:t>
      </w:r>
    </w:p>
    <w:p>
      <w:pPr>
        <w:pStyle w:val="TextBody"/>
        <w:spacing w:lineRule="auto" w:line="331" w:before="0" w:after="0"/>
        <w:jc w:val="both"/>
        <w:rPr>
          <w:rFonts w:ascii="inherit" w:hAnsi="inherit"/>
          <w:sz w:val="17"/>
        </w:rPr>
      </w:pPr>
      <w:r>
        <w:rPr>
          <w:rFonts w:ascii="inherit" w:hAnsi="inherit"/>
          <w:sz w:val="17"/>
        </w:rPr>
        <w:t>(c)    You have had the opportunity to seek, and were advised of your opportunity to seek, legal counsel prior to signing this Agreement;</w:t>
      </w:r>
    </w:p>
    <w:p>
      <w:pPr>
        <w:pStyle w:val="TextBody"/>
        <w:spacing w:lineRule="auto" w:line="331" w:before="0" w:after="0"/>
        <w:jc w:val="both"/>
        <w:rPr>
          <w:rFonts w:ascii="inherit" w:hAnsi="inherit"/>
          <w:sz w:val="17"/>
        </w:rPr>
      </w:pPr>
      <w:r>
        <w:rPr>
          <w:rFonts w:ascii="inherit" w:hAnsi="inherit"/>
          <w:sz w:val="17"/>
        </w:rPr>
        <w:t>(d)    You have signed this Agreement after your Separation Date and on or before January 9, 2015, and that have been given in excess of 21 days to consider signing this Agreement; and</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t xml:space="preserve">(e)    You understand that if you sign this Agreement, you can change your mind and revoke your acceptance of this Agreement within 7 calendar days after signing it; any revocation of your acceptance of this Agreement must be in writing and must received by Timothy G. McEvoy, Senior Vice President, General Counsel &amp; Secretary, Greatbatch, Inc., 10000 Wehrle Drive, Clarence, New York 14031, no later than close of business on the 7th calendar day after you </w:t>
      </w:r>
    </w:p>
    <w:p>
      <w:pPr>
        <w:pStyle w:val="TextBody"/>
        <w:spacing w:before="0" w:after="0"/>
        <w:rPr/>
      </w:pPr>
      <w:r>
        <w:rPr/>
      </w:r>
    </w:p>
    <w:p>
      <w:pPr>
        <w:pStyle w:val="TextBody"/>
        <w:spacing w:lineRule="auto" w:line="331" w:before="0" w:after="0"/>
        <w:jc w:val="center"/>
        <w:rPr>
          <w:rFonts w:ascii="inherit" w:hAnsi="inherit"/>
          <w:sz w:val="18"/>
        </w:rPr>
      </w:pPr>
      <w:r>
        <w:rPr>
          <w:rFonts w:ascii="inherit" w:hAnsi="inherit"/>
          <w:sz w:val="18"/>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8"/>
        </w:rPr>
      </w:pPr>
      <w:r>
        <w:rPr>
          <w:rFonts w:ascii="inherit" w:hAnsi="inherit"/>
          <w:sz w:val="18"/>
        </w:rPr>
      </w:r>
      <w:r>
        <w:br w:type="page"/>
      </w:r>
    </w:p>
    <w:p>
      <w:pPr>
        <w:pStyle w:val="TextBody"/>
        <w:spacing w:lineRule="auto" w:line="331" w:before="0" w:after="0"/>
        <w:jc w:val="left"/>
        <w:rPr>
          <w:rFonts w:ascii="inherit" w:hAnsi="inherit"/>
          <w:sz w:val="18"/>
        </w:rPr>
      </w:pPr>
      <w:r>
        <w:rPr>
          <w:rFonts w:ascii="inherit" w:hAnsi="inherit"/>
          <w:sz w:val="18"/>
        </w:rPr>
      </w:r>
      <w:bookmarkStart w:id="87" w:name="s9845D2C13E0D2367BC3B7C71B01FFE997"/>
      <w:bookmarkStart w:id="88" w:name="s9845D2C13E0D2367BC3B7C71B01FFE997"/>
      <w:bookmarkEnd w:id="88"/>
    </w:p>
    <w:p>
      <w:pPr>
        <w:pStyle w:val="TextBody"/>
        <w:spacing w:lineRule="auto" w:line="331" w:before="0" w:after="0"/>
        <w:jc w:val="left"/>
        <w:rPr>
          <w:rFonts w:ascii="inherit" w:hAnsi="inherit"/>
          <w:sz w:val="18"/>
        </w:rPr>
      </w:pPr>
      <w:r>
        <w:rPr>
          <w:rFonts w:ascii="inherit" w:hAnsi="inherit"/>
          <w:sz w:val="18"/>
        </w:rPr>
      </w:r>
    </w:p>
    <w:p>
      <w:pPr>
        <w:pStyle w:val="TextBody"/>
        <w:spacing w:before="0" w:after="0"/>
        <w:rPr/>
      </w:pPr>
      <w:r>
        <w:rPr/>
      </w:r>
    </w:p>
    <w:p>
      <w:pPr>
        <w:pStyle w:val="TextBody"/>
        <w:spacing w:lineRule="auto" w:line="331" w:before="0" w:after="0"/>
        <w:jc w:val="both"/>
        <w:rPr>
          <w:rFonts w:ascii="inherit" w:hAnsi="inherit"/>
          <w:sz w:val="17"/>
        </w:rPr>
      </w:pPr>
      <w:r>
        <w:rPr>
          <w:rFonts w:ascii="inherit" w:hAnsi="inherit"/>
          <w:sz w:val="17"/>
        </w:rPr>
        <w:t>sign this Agreement; and provided you have executed and not revoked this Agreement as permitted herein, this Agreement will become effective upon expiration of the 7-day revocation period (the “Effective Date”).</w:t>
      </w:r>
    </w:p>
    <w:p>
      <w:pPr>
        <w:pStyle w:val="TextBody"/>
        <w:spacing w:lineRule="auto" w:line="331" w:before="0" w:after="0"/>
        <w:jc w:val="both"/>
        <w:rPr>
          <w:rFonts w:ascii="inherit" w:hAnsi="inherit"/>
          <w:sz w:val="17"/>
        </w:rPr>
      </w:pPr>
      <w:r>
        <w:rPr>
          <w:rFonts w:ascii="inherit" w:hAnsi="inherit"/>
          <w:sz w:val="17"/>
        </w:rPr>
        <w:t>.</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b/>
          <w:sz w:val="17"/>
        </w:rPr>
      </w:pPr>
      <w:r>
        <w:rPr>
          <w:rFonts w:ascii="inherit" w:hAnsi="inherit"/>
          <w:b/>
          <w:sz w:val="17"/>
        </w:rPr>
        <w:t>THIS DOCUMENT MAY NOT BE SIGNED UNTIL AFTER JANUARY 3, 2015, AND MUST BE RETURNED BY JANUARY 9, 2015.</w:t>
      </w:r>
    </w:p>
    <w:p>
      <w:pPr>
        <w:pStyle w:val="TextBody"/>
        <w:spacing w:lineRule="auto" w:line="331" w:before="0" w:after="0"/>
        <w:jc w:val="both"/>
        <w:rPr>
          <w:rFonts w:ascii="inherit" w:hAnsi="inherit"/>
          <w:sz w:val="17"/>
        </w:rPr>
      </w:pPr>
      <w:r>
        <w:rPr>
          <w:rFonts w:ascii="inherit" w:hAnsi="inherit"/>
          <w:sz w:val="17"/>
        </w:rPr>
      </w:r>
    </w:p>
    <w:p>
      <w:pPr>
        <w:pStyle w:val="TextBody"/>
        <w:spacing w:lineRule="auto" w:line="331" w:before="0" w:after="0"/>
        <w:jc w:val="both"/>
        <w:rPr>
          <w:rFonts w:ascii="inherit" w:hAnsi="inherit"/>
          <w:sz w:val="17"/>
        </w:rPr>
      </w:pPr>
      <w:r>
        <w:rPr>
          <w:rFonts w:ascii="inherit" w:hAnsi="inherit"/>
          <w:sz w:val="17"/>
        </w:rPr>
        <w:t>I have read and understand the Agreement and Release set forth above and agree to be bound by the terms.</w:t>
      </w:r>
    </w:p>
    <w:tbl>
      <w:tblPr>
        <w:tblW w:w="2030" w:type="dxa"/>
        <w:jc w:val="left"/>
        <w:tblInd w:w="0" w:type="dxa"/>
        <w:tblCellMar>
          <w:top w:w="0" w:type="dxa"/>
          <w:left w:w="0" w:type="dxa"/>
          <w:bottom w:w="0" w:type="dxa"/>
          <w:right w:w="0" w:type="dxa"/>
        </w:tblCellMar>
      </w:tblPr>
      <w:tblGrid>
        <w:gridCol w:w="2030"/>
      </w:tblGrid>
      <w:tr>
        <w:trPr/>
        <w:tc>
          <w:tcPr>
            <w:tcW w:w="2030" w:type="dxa"/>
            <w:tcBorders/>
            <w:shd w:fill="auto" w:val="clear"/>
            <w:vAlign w:val="center"/>
          </w:tcPr>
          <w:p>
            <w:pPr>
              <w:pStyle w:val="TableContents"/>
              <w:spacing w:before="0" w:after="283"/>
              <w:rPr>
                <w:sz w:val="4"/>
                <w:szCs w:val="4"/>
              </w:rPr>
            </w:pPr>
            <w:r>
              <w:rPr>
                <w:sz w:val="4"/>
                <w:szCs w:val="4"/>
              </w:rPr>
            </w:r>
          </w:p>
        </w:tc>
      </w:tr>
      <w:tr>
        <w:trPr/>
        <w:tc>
          <w:tcPr>
            <w:tcW w:w="203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030"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r>
      <w:tr>
        <w:trPr/>
        <w:tc>
          <w:tcPr>
            <w:tcW w:w="203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Michelle Graham</w:t>
            </w:r>
          </w:p>
        </w:tc>
      </w:tr>
      <w:tr>
        <w:trPr/>
        <w:tc>
          <w:tcPr>
            <w:tcW w:w="2030" w:type="dxa"/>
            <w:tcBorders/>
            <w:shd w:fill="auto" w:val="clear"/>
            <w:vAlign w:val="center"/>
          </w:tcPr>
          <w:p>
            <w:pPr>
              <w:pStyle w:val="TableContents"/>
              <w:spacing w:before="0" w:after="0"/>
              <w:jc w:val="left"/>
              <w:rPr>
                <w:rFonts w:ascii="inherit" w:hAnsi="inherit"/>
                <w:sz w:val="17"/>
              </w:rPr>
            </w:pPr>
            <w:r>
              <w:rPr>
                <w:rFonts w:ascii="inherit" w:hAnsi="inherit"/>
                <w:sz w:val="17"/>
              </w:rPr>
              <w:t>Dated: January __, 2015</w:t>
            </w:r>
          </w:p>
        </w:tc>
      </w:tr>
    </w:tbl>
    <w:p>
      <w:pPr>
        <w:pStyle w:val="TextBody"/>
        <w:spacing w:lineRule="auto" w:line="331" w:before="0" w:after="0"/>
        <w:jc w:val="left"/>
        <w:rPr>
          <w:rFonts w:ascii="inherit" w:hAnsi="inherit"/>
          <w:sz w:val="17"/>
        </w:rPr>
      </w:pPr>
      <w:r>
        <w:rPr>
          <w:rFonts w:ascii="inherit" w:hAnsi="inherit"/>
          <w:sz w:val="17"/>
        </w:rPr>
      </w:r>
    </w:p>
    <w:p>
      <w:pPr>
        <w:pStyle w:val="TextBody"/>
        <w:spacing w:before="0" w:after="0"/>
        <w:rPr/>
      </w:pPr>
      <w:r>
        <w:rPr/>
      </w:r>
    </w:p>
    <w:p>
      <w:pPr>
        <w:pStyle w:val="TextBody"/>
        <w:spacing w:lineRule="auto" w:line="331" w:before="0" w:after="0"/>
        <w:jc w:val="center"/>
        <w:rPr>
          <w:rFonts w:ascii="inherit" w:hAnsi="inherit"/>
          <w:sz w:val="18"/>
        </w:rPr>
      </w:pPr>
      <w:r>
        <w:rPr>
          <w:rFonts w:ascii="inherit" w:hAnsi="inherit"/>
          <w:sz w:val="18"/>
        </w:rPr>
      </w:r>
    </w:p>
    <w:p>
      <w:pPr>
        <w:pStyle w:val="TextBody"/>
        <w:spacing w:lineRule="auto" w:line="331" w:before="0" w:after="0"/>
        <w:jc w:val="left"/>
        <w:rPr>
          <w:rFonts w:ascii="inherit" w:hAnsi="inherit"/>
          <w:sz w:val="18"/>
        </w:rPr>
      </w:pPr>
      <w:r>
        <w:rPr>
          <w:rFonts w:ascii="inherit" w:hAnsi="inherit"/>
          <w:sz w:val="18"/>
        </w:rPr>
      </w:r>
    </w:p>
    <w:p>
      <w:pPr>
        <w:pStyle w:val="TextBody"/>
        <w:spacing w:lineRule="auto" w:line="331"/>
        <w:jc w:val="left"/>
        <w:rPr>
          <w:rFonts w:ascii="inherit" w:hAnsi="inherit"/>
          <w:sz w:val="18"/>
        </w:rPr>
      </w:pPr>
      <w:r>
        <w:rPr>
          <w:rFonts w:ascii="inherit" w:hAnsi="inherit"/>
          <w:sz w:val="18"/>
        </w:rPr>
      </w:r>
      <w:r>
        <w:br w:type="page"/>
      </w:r>
    </w:p>
    <w:p>
      <w:pPr>
        <w:pStyle w:val="TextBody"/>
        <w:spacing w:lineRule="auto" w:line="288" w:before="0" w:after="0"/>
        <w:rPr>
          <w:rFonts w:ascii="inherit" w:hAnsi="inherit"/>
          <w:sz w:val="17"/>
        </w:rPr>
      </w:pPr>
      <w:r>
        <w:rPr>
          <w:rFonts w:ascii="inherit" w:hAnsi="inherit"/>
          <w:sz w:val="17"/>
        </w:rPr>
      </w:r>
      <w:bookmarkStart w:id="89" w:name="s0121B7D0A96EBC40817137CB949EE572"/>
      <w:bookmarkStart w:id="90" w:name="gb-20141003exhibit311.htm"/>
      <w:bookmarkStart w:id="91" w:name="ksgb20141003exhibit311"/>
      <w:bookmarkStart w:id="92" w:name="s0121B7D0A96EBC40817137CB949EE572"/>
      <w:bookmarkStart w:id="93" w:name="gb-20141003exhibit311.htm"/>
      <w:bookmarkStart w:id="94" w:name="ksgb20141003exhibit311"/>
      <w:bookmarkEnd w:id="92"/>
      <w:bookmarkEnd w:id="93"/>
      <w:bookmarkEnd w:id="94"/>
    </w:p>
    <w:p>
      <w:pPr>
        <w:pStyle w:val="TextBody"/>
        <w:spacing w:before="0" w:after="0"/>
        <w:rPr/>
      </w:pPr>
      <w:r>
        <w:rPr/>
      </w:r>
    </w:p>
    <w:p>
      <w:pPr>
        <w:pStyle w:val="TextBody"/>
        <w:spacing w:lineRule="auto" w:line="288" w:before="0" w:after="0"/>
        <w:jc w:val="right"/>
        <w:rPr>
          <w:rFonts w:ascii="inherit" w:hAnsi="inherit"/>
          <w:b/>
          <w:sz w:val="17"/>
        </w:rPr>
      </w:pPr>
      <w:r>
        <w:rPr>
          <w:rFonts w:ascii="inherit" w:hAnsi="inherit"/>
          <w:b/>
          <w:sz w:val="17"/>
        </w:rPr>
        <w:t>Exhibit 31.1</w:t>
      </w:r>
    </w:p>
    <w:p>
      <w:pPr>
        <w:pStyle w:val="TextBody"/>
        <w:spacing w:lineRule="auto" w:line="288" w:before="0" w:after="0"/>
        <w:jc w:val="center"/>
        <w:rPr>
          <w:rFonts w:ascii="inherit" w:hAnsi="inherit"/>
          <w:b/>
          <w:sz w:val="17"/>
          <w:u w:val="single"/>
        </w:rPr>
      </w:pPr>
      <w:r>
        <w:rPr>
          <w:rFonts w:ascii="inherit" w:hAnsi="inherit"/>
          <w:b/>
          <w:sz w:val="17"/>
          <w:u w:val="single"/>
        </w:rPr>
        <w:t>CERTIFICATION</w:t>
      </w:r>
    </w:p>
    <w:p>
      <w:pPr>
        <w:pStyle w:val="TextBody"/>
        <w:spacing w:lineRule="auto" w:line="288" w:before="0" w:after="0"/>
        <w:rPr>
          <w:sz w:val="17"/>
        </w:rPr>
      </w:pPr>
      <w:r>
        <w:rPr>
          <w:rFonts w:ascii="inherit" w:hAnsi="inherit"/>
          <w:sz w:val="17"/>
        </w:rPr>
        <w:t>I, Thomas J. Hook, certify that:</w:t>
      </w:r>
      <w:r>
        <w:rPr>
          <w:sz w:val="17"/>
        </w:rPr>
        <w:t> </w:t>
      </w:r>
    </w:p>
    <w:tbl>
      <w:tblPr>
        <w:tblW w:w="10205" w:type="dxa"/>
        <w:jc w:val="left"/>
        <w:tblInd w:w="0" w:type="dxa"/>
        <w:tblCellMar>
          <w:top w:w="0" w:type="dxa"/>
          <w:left w:w="0" w:type="dxa"/>
          <w:bottom w:w="0" w:type="dxa"/>
          <w:right w:w="0" w:type="dxa"/>
        </w:tblCellMar>
      </w:tblPr>
      <w:tblGrid>
        <w:gridCol w:w="612"/>
        <w:gridCol w:w="9593"/>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vAlign w:val="center"/>
          </w:tcPr>
          <w:p>
            <w:pPr>
              <w:pStyle w:val="TableContents"/>
              <w:spacing w:before="0" w:after="283"/>
              <w:rPr>
                <w:sz w:val="4"/>
                <w:szCs w:val="4"/>
              </w:rPr>
            </w:pPr>
            <w:r>
              <w:rPr>
                <w:sz w:val="4"/>
                <w:szCs w:val="4"/>
              </w:rPr>
            </w:r>
          </w:p>
        </w:tc>
        <w:tc>
          <w:tcPr>
            <w:tcW w:w="959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1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w:t>
            </w:r>
          </w:p>
        </w:tc>
        <w:tc>
          <w:tcPr>
            <w:tcW w:w="9593" w:type="dxa"/>
            <w:tcBorders/>
            <w:shd w:fill="auto" w:val="clear"/>
            <w:vAlign w:val="center"/>
          </w:tcPr>
          <w:p>
            <w:pPr>
              <w:pStyle w:val="TableContents"/>
              <w:spacing w:before="0" w:after="0"/>
              <w:jc w:val="left"/>
              <w:rPr>
                <w:rFonts w:ascii="inherit" w:hAnsi="inherit"/>
                <w:sz w:val="17"/>
              </w:rPr>
            </w:pPr>
            <w:r>
              <w:rPr>
                <w:rFonts w:ascii="inherit" w:hAnsi="inherit"/>
                <w:sz w:val="17"/>
              </w:rPr>
              <w:t>I have reviewed this quarterly report on Form 10-Q for the fiscal quarter ended October 3, 2014 of Greatbatch, Inc.;</w:t>
            </w:r>
          </w:p>
        </w:tc>
      </w:tr>
    </w:tbl>
    <w:tbl>
      <w:tblPr>
        <w:tblW w:w="10205" w:type="dxa"/>
        <w:jc w:val="left"/>
        <w:tblInd w:w="0" w:type="dxa"/>
        <w:tblCellMar>
          <w:top w:w="0" w:type="dxa"/>
          <w:left w:w="0" w:type="dxa"/>
          <w:bottom w:w="0" w:type="dxa"/>
          <w:right w:w="0" w:type="dxa"/>
        </w:tblCellMar>
      </w:tblPr>
      <w:tblGrid>
        <w:gridCol w:w="667"/>
        <w:gridCol w:w="9538"/>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67" w:type="dxa"/>
            <w:tcBorders/>
            <w:shd w:fill="auto" w:val="clear"/>
            <w:vAlign w:val="center"/>
          </w:tcPr>
          <w:p>
            <w:pPr>
              <w:pStyle w:val="TableContents"/>
              <w:spacing w:before="0" w:after="283"/>
              <w:rPr>
                <w:sz w:val="4"/>
                <w:szCs w:val="4"/>
              </w:rPr>
            </w:pPr>
            <w:r>
              <w:rPr>
                <w:sz w:val="4"/>
                <w:szCs w:val="4"/>
              </w:rPr>
            </w:r>
          </w:p>
        </w:tc>
        <w:tc>
          <w:tcPr>
            <w:tcW w:w="953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w:t>
            </w:r>
          </w:p>
        </w:tc>
        <w:tc>
          <w:tcPr>
            <w:tcW w:w="9538" w:type="dxa"/>
            <w:tcBorders/>
            <w:shd w:fill="auto" w:val="clear"/>
            <w:vAlign w:val="center"/>
          </w:tcPr>
          <w:p>
            <w:pPr>
              <w:pStyle w:val="TableContents"/>
              <w:spacing w:before="0" w:after="0"/>
              <w:jc w:val="left"/>
              <w:rPr>
                <w:rFonts w:ascii="inherit" w:hAnsi="inherit"/>
                <w:sz w:val="17"/>
              </w:rPr>
            </w:pPr>
            <w:r>
              <w:rPr>
                <w:rFonts w:ascii="inherit" w:hAnsi="inherit"/>
                <w:sz w:val="17"/>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tc>
      </w:tr>
    </w:tbl>
    <w:tbl>
      <w:tblPr>
        <w:tblW w:w="10205" w:type="dxa"/>
        <w:jc w:val="left"/>
        <w:tblInd w:w="0" w:type="dxa"/>
        <w:tblCellMar>
          <w:top w:w="0" w:type="dxa"/>
          <w:left w:w="0" w:type="dxa"/>
          <w:bottom w:w="0" w:type="dxa"/>
          <w:right w:w="0" w:type="dxa"/>
        </w:tblCellMar>
      </w:tblPr>
      <w:tblGrid>
        <w:gridCol w:w="671"/>
        <w:gridCol w:w="9534"/>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71" w:type="dxa"/>
            <w:tcBorders/>
            <w:shd w:fill="auto" w:val="clear"/>
            <w:vAlign w:val="center"/>
          </w:tcPr>
          <w:p>
            <w:pPr>
              <w:pStyle w:val="TableContents"/>
              <w:spacing w:before="0" w:after="283"/>
              <w:rPr>
                <w:sz w:val="4"/>
                <w:szCs w:val="4"/>
              </w:rPr>
            </w:pPr>
            <w:r>
              <w:rPr>
                <w:sz w:val="4"/>
                <w:szCs w:val="4"/>
              </w:rPr>
            </w:r>
          </w:p>
        </w:tc>
        <w:tc>
          <w:tcPr>
            <w:tcW w:w="953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3.</w:t>
            </w:r>
          </w:p>
        </w:tc>
        <w:tc>
          <w:tcPr>
            <w:tcW w:w="9534" w:type="dxa"/>
            <w:tcBorders/>
            <w:shd w:fill="auto" w:val="clear"/>
            <w:vAlign w:val="center"/>
          </w:tcPr>
          <w:p>
            <w:pPr>
              <w:pStyle w:val="TableContents"/>
              <w:spacing w:before="0" w:after="0"/>
              <w:jc w:val="left"/>
              <w:rPr>
                <w:rFonts w:ascii="inherit" w:hAnsi="inherit"/>
                <w:sz w:val="17"/>
              </w:rPr>
            </w:pPr>
            <w:r>
              <w:rPr>
                <w:rFonts w:ascii="inherit" w:hAnsi="inherit"/>
                <w:sz w:val="17"/>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tbl>
      <w:tblPr>
        <w:tblW w:w="10205" w:type="dxa"/>
        <w:jc w:val="left"/>
        <w:tblInd w:w="0" w:type="dxa"/>
        <w:tblCellMar>
          <w:top w:w="0" w:type="dxa"/>
          <w:left w:w="0" w:type="dxa"/>
          <w:bottom w:w="0" w:type="dxa"/>
          <w:right w:w="0" w:type="dxa"/>
        </w:tblCellMar>
      </w:tblPr>
      <w:tblGrid>
        <w:gridCol w:w="677"/>
        <w:gridCol w:w="9528"/>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77" w:type="dxa"/>
            <w:tcBorders/>
            <w:shd w:fill="auto" w:val="clear"/>
            <w:vAlign w:val="center"/>
          </w:tcPr>
          <w:p>
            <w:pPr>
              <w:pStyle w:val="TableContents"/>
              <w:spacing w:before="0" w:after="283"/>
              <w:rPr>
                <w:sz w:val="4"/>
                <w:szCs w:val="4"/>
              </w:rPr>
            </w:pPr>
            <w:r>
              <w:rPr>
                <w:sz w:val="4"/>
                <w:szCs w:val="4"/>
              </w:rPr>
            </w:r>
          </w:p>
        </w:tc>
        <w:tc>
          <w:tcPr>
            <w:tcW w:w="952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7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4.</w:t>
            </w:r>
          </w:p>
        </w:tc>
        <w:tc>
          <w:tcPr>
            <w:tcW w:w="9528" w:type="dxa"/>
            <w:tcBorders/>
            <w:shd w:fill="auto" w:val="clear"/>
            <w:vAlign w:val="center"/>
          </w:tcPr>
          <w:p>
            <w:pPr>
              <w:pStyle w:val="TableContents"/>
              <w:spacing w:before="0" w:after="0"/>
              <w:jc w:val="left"/>
              <w:rPr>
                <w:rFonts w:ascii="inherit" w:hAnsi="inherit"/>
                <w:sz w:val="17"/>
              </w:rPr>
            </w:pPr>
            <w:r>
              <w:rPr>
                <w:rFonts w:ascii="inherit" w:hAnsi="inherit"/>
                <w:sz w:val="17"/>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10205" w:type="dxa"/>
        <w:jc w:val="left"/>
        <w:tblInd w:w="0" w:type="dxa"/>
        <w:tblCellMar>
          <w:top w:w="0" w:type="dxa"/>
          <w:left w:w="0" w:type="dxa"/>
          <w:bottom w:w="0" w:type="dxa"/>
          <w:right w:w="0" w:type="dxa"/>
        </w:tblCellMar>
      </w:tblPr>
      <w:tblGrid>
        <w:gridCol w:w="993"/>
        <w:gridCol w:w="790"/>
        <w:gridCol w:w="8422"/>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3" w:type="dxa"/>
            <w:tcBorders/>
            <w:shd w:fill="auto" w:val="clear"/>
            <w:vAlign w:val="center"/>
          </w:tcPr>
          <w:p>
            <w:pPr>
              <w:pStyle w:val="TableContents"/>
              <w:spacing w:before="0" w:after="283"/>
              <w:rPr>
                <w:sz w:val="4"/>
                <w:szCs w:val="4"/>
              </w:rPr>
            </w:pPr>
            <w:r>
              <w:rPr>
                <w:sz w:val="4"/>
                <w:szCs w:val="4"/>
              </w:rPr>
            </w:r>
          </w:p>
        </w:tc>
        <w:tc>
          <w:tcPr>
            <w:tcW w:w="790" w:type="dxa"/>
            <w:tcBorders/>
            <w:shd w:fill="auto" w:val="clear"/>
            <w:vAlign w:val="center"/>
          </w:tcPr>
          <w:p>
            <w:pPr>
              <w:pStyle w:val="TableContents"/>
              <w:spacing w:before="0" w:after="283"/>
              <w:rPr>
                <w:sz w:val="4"/>
                <w:szCs w:val="4"/>
              </w:rPr>
            </w:pPr>
            <w:r>
              <w:rPr>
                <w:sz w:val="4"/>
                <w:szCs w:val="4"/>
              </w:rPr>
            </w:r>
          </w:p>
        </w:tc>
        <w:tc>
          <w:tcPr>
            <w:tcW w:w="842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3" w:type="dxa"/>
            <w:tcBorders/>
            <w:shd w:fill="auto" w:val="clear"/>
            <w:vAlign w:val="center"/>
          </w:tcPr>
          <w:p>
            <w:pPr>
              <w:pStyle w:val="TableContents"/>
              <w:spacing w:before="0" w:after="0"/>
              <w:ind w:left="0" w:right="0" w:firstLine="30"/>
              <w:jc w:val="left"/>
              <w:rPr/>
            </w:pPr>
            <w:r>
              <w:rPr/>
              <w:t> </w:t>
            </w:r>
          </w:p>
        </w:tc>
        <w:tc>
          <w:tcPr>
            <w:tcW w:w="7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w:t>
            </w:r>
          </w:p>
        </w:tc>
        <w:tc>
          <w:tcPr>
            <w:tcW w:w="8422" w:type="dxa"/>
            <w:tcBorders/>
            <w:shd w:fill="auto" w:val="clear"/>
            <w:vAlign w:val="center"/>
          </w:tcPr>
          <w:p>
            <w:pPr>
              <w:pStyle w:val="TableContents"/>
              <w:spacing w:before="0" w:after="0"/>
              <w:jc w:val="left"/>
              <w:rPr>
                <w:rFonts w:ascii="inherit" w:hAnsi="inherit"/>
                <w:sz w:val="17"/>
              </w:rPr>
            </w:pPr>
            <w:r>
              <w:rPr>
                <w:rFonts w:ascii="inherit" w:hAnsi="inherit"/>
                <w:sz w:val="17"/>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tbl>
      <w:tblPr>
        <w:tblW w:w="10205" w:type="dxa"/>
        <w:jc w:val="left"/>
        <w:tblInd w:w="0" w:type="dxa"/>
        <w:tblCellMar>
          <w:top w:w="0" w:type="dxa"/>
          <w:left w:w="0" w:type="dxa"/>
          <w:bottom w:w="0" w:type="dxa"/>
          <w:right w:w="0" w:type="dxa"/>
        </w:tblCellMar>
      </w:tblPr>
      <w:tblGrid>
        <w:gridCol w:w="997"/>
        <w:gridCol w:w="792"/>
        <w:gridCol w:w="8416"/>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7" w:type="dxa"/>
            <w:tcBorders/>
            <w:shd w:fill="auto" w:val="clear"/>
            <w:vAlign w:val="center"/>
          </w:tcPr>
          <w:p>
            <w:pPr>
              <w:pStyle w:val="TableContents"/>
              <w:spacing w:before="0" w:after="283"/>
              <w:rPr>
                <w:sz w:val="4"/>
                <w:szCs w:val="4"/>
              </w:rPr>
            </w:pPr>
            <w:r>
              <w:rPr>
                <w:sz w:val="4"/>
                <w:szCs w:val="4"/>
              </w:rPr>
            </w:r>
          </w:p>
        </w:tc>
        <w:tc>
          <w:tcPr>
            <w:tcW w:w="792" w:type="dxa"/>
            <w:tcBorders/>
            <w:shd w:fill="auto" w:val="clear"/>
            <w:vAlign w:val="center"/>
          </w:tcPr>
          <w:p>
            <w:pPr>
              <w:pStyle w:val="TableContents"/>
              <w:spacing w:before="0" w:after="283"/>
              <w:rPr>
                <w:sz w:val="4"/>
                <w:szCs w:val="4"/>
              </w:rPr>
            </w:pPr>
            <w:r>
              <w:rPr>
                <w:sz w:val="4"/>
                <w:szCs w:val="4"/>
              </w:rPr>
            </w:r>
          </w:p>
        </w:tc>
        <w:tc>
          <w:tcPr>
            <w:tcW w:w="841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7" w:type="dxa"/>
            <w:tcBorders/>
            <w:shd w:fill="auto" w:val="clear"/>
            <w:vAlign w:val="center"/>
          </w:tcPr>
          <w:p>
            <w:pPr>
              <w:pStyle w:val="TableContents"/>
              <w:spacing w:before="0" w:after="0"/>
              <w:ind w:left="0" w:right="0" w:firstLine="30"/>
              <w:jc w:val="left"/>
              <w:rPr/>
            </w:pPr>
            <w:r>
              <w:rPr/>
              <w:t> </w:t>
            </w:r>
          </w:p>
        </w:tc>
        <w:tc>
          <w:tcPr>
            <w:tcW w:w="7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w:t>
            </w:r>
          </w:p>
        </w:tc>
        <w:tc>
          <w:tcPr>
            <w:tcW w:w="8416" w:type="dxa"/>
            <w:tcBorders/>
            <w:shd w:fill="auto" w:val="clear"/>
            <w:vAlign w:val="center"/>
          </w:tcPr>
          <w:p>
            <w:pPr>
              <w:pStyle w:val="TableContents"/>
              <w:spacing w:before="0" w:after="0"/>
              <w:jc w:val="left"/>
              <w:rPr>
                <w:rFonts w:ascii="inherit" w:hAnsi="inherit"/>
                <w:sz w:val="17"/>
              </w:rPr>
            </w:pPr>
            <w:r>
              <w:rPr>
                <w:rFonts w:ascii="inherit" w:hAnsi="inherit"/>
                <w:sz w:val="17"/>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tbl>
      <w:tblPr>
        <w:tblW w:w="10205" w:type="dxa"/>
        <w:jc w:val="left"/>
        <w:tblInd w:w="0" w:type="dxa"/>
        <w:tblCellMar>
          <w:top w:w="0" w:type="dxa"/>
          <w:left w:w="0" w:type="dxa"/>
          <w:bottom w:w="0" w:type="dxa"/>
          <w:right w:w="0" w:type="dxa"/>
        </w:tblCellMar>
      </w:tblPr>
      <w:tblGrid>
        <w:gridCol w:w="993"/>
        <w:gridCol w:w="769"/>
        <w:gridCol w:w="8443"/>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3" w:type="dxa"/>
            <w:tcBorders/>
            <w:shd w:fill="auto" w:val="clear"/>
            <w:vAlign w:val="center"/>
          </w:tcPr>
          <w:p>
            <w:pPr>
              <w:pStyle w:val="TableContents"/>
              <w:spacing w:before="0" w:after="283"/>
              <w:rPr>
                <w:sz w:val="4"/>
                <w:szCs w:val="4"/>
              </w:rPr>
            </w:pPr>
            <w:r>
              <w:rPr>
                <w:sz w:val="4"/>
                <w:szCs w:val="4"/>
              </w:rPr>
            </w:r>
          </w:p>
        </w:tc>
        <w:tc>
          <w:tcPr>
            <w:tcW w:w="769" w:type="dxa"/>
            <w:tcBorders/>
            <w:shd w:fill="auto" w:val="clear"/>
            <w:vAlign w:val="center"/>
          </w:tcPr>
          <w:p>
            <w:pPr>
              <w:pStyle w:val="TableContents"/>
              <w:spacing w:before="0" w:after="283"/>
              <w:rPr>
                <w:sz w:val="4"/>
                <w:szCs w:val="4"/>
              </w:rPr>
            </w:pPr>
            <w:r>
              <w:rPr>
                <w:sz w:val="4"/>
                <w:szCs w:val="4"/>
              </w:rPr>
            </w:r>
          </w:p>
        </w:tc>
        <w:tc>
          <w:tcPr>
            <w:tcW w:w="844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3" w:type="dxa"/>
            <w:tcBorders/>
            <w:shd w:fill="auto" w:val="clear"/>
            <w:vAlign w:val="center"/>
          </w:tcPr>
          <w:p>
            <w:pPr>
              <w:pStyle w:val="TableContents"/>
              <w:spacing w:before="0" w:after="0"/>
              <w:ind w:left="0" w:right="0" w:firstLine="30"/>
              <w:jc w:val="left"/>
              <w:rPr/>
            </w:pPr>
            <w:r>
              <w:rPr/>
              <w:t> </w:t>
            </w:r>
          </w:p>
        </w:tc>
        <w:tc>
          <w:tcPr>
            <w:tcW w:w="76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w:t>
            </w:r>
          </w:p>
        </w:tc>
        <w:tc>
          <w:tcPr>
            <w:tcW w:w="8443" w:type="dxa"/>
            <w:tcBorders/>
            <w:shd w:fill="auto" w:val="clear"/>
            <w:vAlign w:val="center"/>
          </w:tcPr>
          <w:p>
            <w:pPr>
              <w:pStyle w:val="TableContents"/>
              <w:spacing w:before="0" w:after="0"/>
              <w:jc w:val="left"/>
              <w:rPr>
                <w:rFonts w:ascii="inherit" w:hAnsi="inherit"/>
                <w:sz w:val="17"/>
              </w:rPr>
            </w:pPr>
            <w:r>
              <w:rPr>
                <w:rFonts w:ascii="inherit" w:hAnsi="inherit"/>
                <w:sz w:val="17"/>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tbl>
      <w:tblPr>
        <w:tblW w:w="10205" w:type="dxa"/>
        <w:jc w:val="left"/>
        <w:tblInd w:w="0" w:type="dxa"/>
        <w:tblCellMar>
          <w:top w:w="0" w:type="dxa"/>
          <w:left w:w="0" w:type="dxa"/>
          <w:bottom w:w="0" w:type="dxa"/>
          <w:right w:w="0" w:type="dxa"/>
        </w:tblCellMar>
      </w:tblPr>
      <w:tblGrid>
        <w:gridCol w:w="1001"/>
        <w:gridCol w:w="795"/>
        <w:gridCol w:w="8409"/>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1001" w:type="dxa"/>
            <w:tcBorders/>
            <w:shd w:fill="auto" w:val="clear"/>
            <w:vAlign w:val="center"/>
          </w:tcPr>
          <w:p>
            <w:pPr>
              <w:pStyle w:val="TableContents"/>
              <w:spacing w:before="0" w:after="283"/>
              <w:rPr>
                <w:sz w:val="4"/>
                <w:szCs w:val="4"/>
              </w:rPr>
            </w:pPr>
            <w:r>
              <w:rPr>
                <w:sz w:val="4"/>
                <w:szCs w:val="4"/>
              </w:rPr>
            </w:r>
          </w:p>
        </w:tc>
        <w:tc>
          <w:tcPr>
            <w:tcW w:w="795" w:type="dxa"/>
            <w:tcBorders/>
            <w:shd w:fill="auto" w:val="clear"/>
            <w:vAlign w:val="center"/>
          </w:tcPr>
          <w:p>
            <w:pPr>
              <w:pStyle w:val="TableContents"/>
              <w:spacing w:before="0" w:after="283"/>
              <w:rPr>
                <w:sz w:val="4"/>
                <w:szCs w:val="4"/>
              </w:rPr>
            </w:pPr>
            <w:r>
              <w:rPr>
                <w:sz w:val="4"/>
                <w:szCs w:val="4"/>
              </w:rPr>
            </w:r>
          </w:p>
        </w:tc>
        <w:tc>
          <w:tcPr>
            <w:tcW w:w="840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001" w:type="dxa"/>
            <w:tcBorders/>
            <w:shd w:fill="auto" w:val="clear"/>
            <w:vAlign w:val="center"/>
          </w:tcPr>
          <w:p>
            <w:pPr>
              <w:pStyle w:val="TableContents"/>
              <w:spacing w:before="0" w:after="0"/>
              <w:ind w:left="0" w:right="0" w:firstLine="30"/>
              <w:jc w:val="left"/>
              <w:rPr/>
            </w:pPr>
            <w:r>
              <w:rPr/>
              <w:t> </w:t>
            </w:r>
          </w:p>
        </w:tc>
        <w:tc>
          <w:tcPr>
            <w:tcW w:w="7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w:t>
            </w:r>
          </w:p>
        </w:tc>
        <w:tc>
          <w:tcPr>
            <w:tcW w:w="8409" w:type="dxa"/>
            <w:tcBorders/>
            <w:shd w:fill="auto" w:val="clear"/>
            <w:vAlign w:val="center"/>
          </w:tcPr>
          <w:p>
            <w:pPr>
              <w:pStyle w:val="TableContents"/>
              <w:spacing w:before="0" w:after="0"/>
              <w:jc w:val="left"/>
              <w:rPr>
                <w:rFonts w:ascii="inherit" w:hAnsi="inherit"/>
                <w:sz w:val="17"/>
              </w:rPr>
            </w:pPr>
            <w:r>
              <w:rPr>
                <w:rFonts w:ascii="inherit" w:hAnsi="inherit"/>
                <w:sz w:val="17"/>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tc>
      </w:tr>
    </w:tbl>
    <w:tbl>
      <w:tblPr>
        <w:tblW w:w="10205" w:type="dxa"/>
        <w:jc w:val="left"/>
        <w:tblInd w:w="0" w:type="dxa"/>
        <w:tblCellMar>
          <w:top w:w="0" w:type="dxa"/>
          <w:left w:w="0" w:type="dxa"/>
          <w:bottom w:w="0" w:type="dxa"/>
          <w:right w:w="0" w:type="dxa"/>
        </w:tblCellMar>
      </w:tblPr>
      <w:tblGrid>
        <w:gridCol w:w="673"/>
        <w:gridCol w:w="9532"/>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73" w:type="dxa"/>
            <w:tcBorders/>
            <w:shd w:fill="auto" w:val="clear"/>
            <w:vAlign w:val="center"/>
          </w:tcPr>
          <w:p>
            <w:pPr>
              <w:pStyle w:val="TableContents"/>
              <w:spacing w:before="0" w:after="283"/>
              <w:rPr>
                <w:sz w:val="4"/>
                <w:szCs w:val="4"/>
              </w:rPr>
            </w:pPr>
            <w:r>
              <w:rPr>
                <w:sz w:val="4"/>
                <w:szCs w:val="4"/>
              </w:rPr>
            </w:r>
          </w:p>
        </w:tc>
        <w:tc>
          <w:tcPr>
            <w:tcW w:w="953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7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5.</w:t>
            </w:r>
          </w:p>
        </w:tc>
        <w:tc>
          <w:tcPr>
            <w:tcW w:w="9532" w:type="dxa"/>
            <w:tcBorders/>
            <w:shd w:fill="auto" w:val="clear"/>
            <w:vAlign w:val="center"/>
          </w:tcPr>
          <w:p>
            <w:pPr>
              <w:pStyle w:val="TableContents"/>
              <w:spacing w:before="0" w:after="0"/>
              <w:jc w:val="left"/>
              <w:rPr>
                <w:rFonts w:ascii="inherit" w:hAnsi="inherit"/>
                <w:sz w:val="17"/>
              </w:rPr>
            </w:pPr>
            <w:r>
              <w:rPr>
                <w:rFonts w:ascii="inherit" w:hAnsi="inherit"/>
                <w:sz w:val="17"/>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tc>
      </w:tr>
    </w:tbl>
    <w:tbl>
      <w:tblPr>
        <w:tblW w:w="10205" w:type="dxa"/>
        <w:jc w:val="left"/>
        <w:tblInd w:w="0" w:type="dxa"/>
        <w:tblCellMar>
          <w:top w:w="0" w:type="dxa"/>
          <w:left w:w="0" w:type="dxa"/>
          <w:bottom w:w="0" w:type="dxa"/>
          <w:right w:w="0" w:type="dxa"/>
        </w:tblCellMar>
      </w:tblPr>
      <w:tblGrid>
        <w:gridCol w:w="999"/>
        <w:gridCol w:w="781"/>
        <w:gridCol w:w="8425"/>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9" w:type="dxa"/>
            <w:tcBorders/>
            <w:shd w:fill="auto" w:val="clear"/>
            <w:vAlign w:val="center"/>
          </w:tcPr>
          <w:p>
            <w:pPr>
              <w:pStyle w:val="TableContents"/>
              <w:spacing w:before="0" w:after="283"/>
              <w:rPr>
                <w:sz w:val="4"/>
                <w:szCs w:val="4"/>
              </w:rPr>
            </w:pPr>
            <w:r>
              <w:rPr>
                <w:sz w:val="4"/>
                <w:szCs w:val="4"/>
              </w:rPr>
            </w:r>
          </w:p>
        </w:tc>
        <w:tc>
          <w:tcPr>
            <w:tcW w:w="781" w:type="dxa"/>
            <w:tcBorders/>
            <w:shd w:fill="auto" w:val="clear"/>
            <w:vAlign w:val="center"/>
          </w:tcPr>
          <w:p>
            <w:pPr>
              <w:pStyle w:val="TableContents"/>
              <w:spacing w:before="0" w:after="283"/>
              <w:rPr>
                <w:sz w:val="4"/>
                <w:szCs w:val="4"/>
              </w:rPr>
            </w:pPr>
            <w:r>
              <w:rPr>
                <w:sz w:val="4"/>
                <w:szCs w:val="4"/>
              </w:rPr>
            </w:r>
          </w:p>
        </w:tc>
        <w:tc>
          <w:tcPr>
            <w:tcW w:w="842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9" w:type="dxa"/>
            <w:tcBorders/>
            <w:shd w:fill="auto" w:val="clear"/>
            <w:vAlign w:val="center"/>
          </w:tcPr>
          <w:p>
            <w:pPr>
              <w:pStyle w:val="TableContents"/>
              <w:spacing w:before="0" w:after="0"/>
              <w:ind w:left="0" w:right="0" w:firstLine="30"/>
              <w:jc w:val="left"/>
              <w:rPr/>
            </w:pPr>
            <w:r>
              <w:rPr/>
              <w:t> </w:t>
            </w:r>
          </w:p>
        </w:tc>
        <w:tc>
          <w:tcPr>
            <w:tcW w:w="78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w:t>
            </w:r>
          </w:p>
        </w:tc>
        <w:tc>
          <w:tcPr>
            <w:tcW w:w="8425" w:type="dxa"/>
            <w:tcBorders/>
            <w:shd w:fill="auto" w:val="clear"/>
            <w:vAlign w:val="center"/>
          </w:tcPr>
          <w:p>
            <w:pPr>
              <w:pStyle w:val="TableContents"/>
              <w:spacing w:before="0" w:after="0"/>
              <w:jc w:val="left"/>
              <w:rPr>
                <w:rFonts w:ascii="inherit" w:hAnsi="inherit"/>
                <w:sz w:val="17"/>
              </w:rPr>
            </w:pPr>
            <w:r>
              <w:rPr>
                <w:rFonts w:ascii="inherit" w:hAnsi="inherit"/>
                <w:sz w:val="17"/>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tbl>
      <w:tblPr>
        <w:tblW w:w="10205" w:type="dxa"/>
        <w:jc w:val="left"/>
        <w:tblInd w:w="0" w:type="dxa"/>
        <w:tblCellMar>
          <w:top w:w="0" w:type="dxa"/>
          <w:left w:w="0" w:type="dxa"/>
          <w:bottom w:w="0" w:type="dxa"/>
          <w:right w:w="0" w:type="dxa"/>
        </w:tblCellMar>
      </w:tblPr>
      <w:tblGrid>
        <w:gridCol w:w="1002"/>
        <w:gridCol w:w="757"/>
        <w:gridCol w:w="8446"/>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1002" w:type="dxa"/>
            <w:tcBorders/>
            <w:shd w:fill="auto" w:val="clear"/>
            <w:vAlign w:val="center"/>
          </w:tcPr>
          <w:p>
            <w:pPr>
              <w:pStyle w:val="TableContents"/>
              <w:spacing w:before="0" w:after="283"/>
              <w:rPr>
                <w:sz w:val="4"/>
                <w:szCs w:val="4"/>
              </w:rPr>
            </w:pPr>
            <w:r>
              <w:rPr>
                <w:sz w:val="4"/>
                <w:szCs w:val="4"/>
              </w:rPr>
            </w:r>
          </w:p>
        </w:tc>
        <w:tc>
          <w:tcPr>
            <w:tcW w:w="757" w:type="dxa"/>
            <w:tcBorders/>
            <w:shd w:fill="auto" w:val="clear"/>
            <w:vAlign w:val="center"/>
          </w:tcPr>
          <w:p>
            <w:pPr>
              <w:pStyle w:val="TableContents"/>
              <w:spacing w:before="0" w:after="283"/>
              <w:rPr>
                <w:sz w:val="4"/>
                <w:szCs w:val="4"/>
              </w:rPr>
            </w:pPr>
            <w:r>
              <w:rPr>
                <w:sz w:val="4"/>
                <w:szCs w:val="4"/>
              </w:rPr>
            </w:r>
          </w:p>
        </w:tc>
        <w:tc>
          <w:tcPr>
            <w:tcW w:w="844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002" w:type="dxa"/>
            <w:tcBorders/>
            <w:shd w:fill="auto" w:val="clear"/>
            <w:vAlign w:val="center"/>
          </w:tcPr>
          <w:p>
            <w:pPr>
              <w:pStyle w:val="TableContents"/>
              <w:spacing w:before="0" w:after="0"/>
              <w:ind w:left="0" w:right="0" w:firstLine="30"/>
              <w:jc w:val="left"/>
              <w:rPr/>
            </w:pPr>
            <w:r>
              <w:rPr/>
              <w:t> </w:t>
            </w:r>
          </w:p>
        </w:tc>
        <w:tc>
          <w:tcPr>
            <w:tcW w:w="75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w:t>
            </w:r>
          </w:p>
        </w:tc>
        <w:tc>
          <w:tcPr>
            <w:tcW w:w="8446" w:type="dxa"/>
            <w:tcBorders/>
            <w:shd w:fill="auto" w:val="clear"/>
            <w:vAlign w:val="center"/>
          </w:tcPr>
          <w:p>
            <w:pPr>
              <w:pStyle w:val="TableContents"/>
              <w:spacing w:before="0" w:after="0"/>
              <w:jc w:val="left"/>
              <w:rPr>
                <w:rFonts w:ascii="inherit" w:hAnsi="inherit"/>
                <w:sz w:val="17"/>
              </w:rPr>
            </w:pPr>
            <w:r>
              <w:rPr>
                <w:rFonts w:ascii="inherit" w:hAnsi="inherit"/>
                <w:sz w:val="17"/>
              </w:rPr>
              <w:t>Any fraud, whether or not material, that involves management or other employees who have a significant role in the registrant’s internal control over financial reporting.</w:t>
            </w:r>
          </w:p>
        </w:tc>
      </w:tr>
    </w:tbl>
    <w:tbl>
      <w:tblPr>
        <w:tblW w:w="10205" w:type="dxa"/>
        <w:jc w:val="left"/>
        <w:tblInd w:w="0" w:type="dxa"/>
        <w:tblCellMar>
          <w:top w:w="0" w:type="dxa"/>
          <w:left w:w="0" w:type="dxa"/>
          <w:bottom w:w="0" w:type="dxa"/>
          <w:right w:w="0" w:type="dxa"/>
        </w:tblCellMar>
      </w:tblPr>
      <w:tblGrid>
        <w:gridCol w:w="739"/>
        <w:gridCol w:w="3089"/>
        <w:gridCol w:w="3310"/>
        <w:gridCol w:w="3067"/>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739" w:type="dxa"/>
            <w:tcBorders/>
            <w:shd w:fill="auto" w:val="clear"/>
            <w:vAlign w:val="center"/>
          </w:tcPr>
          <w:p>
            <w:pPr>
              <w:pStyle w:val="TableContents"/>
              <w:spacing w:before="0" w:after="283"/>
              <w:rPr>
                <w:sz w:val="4"/>
                <w:szCs w:val="4"/>
              </w:rPr>
            </w:pPr>
            <w:r>
              <w:rPr>
                <w:sz w:val="4"/>
                <w:szCs w:val="4"/>
              </w:rPr>
            </w:r>
          </w:p>
        </w:tc>
        <w:tc>
          <w:tcPr>
            <w:tcW w:w="3089" w:type="dxa"/>
            <w:tcBorders/>
            <w:shd w:fill="auto" w:val="clear"/>
            <w:vAlign w:val="center"/>
          </w:tcPr>
          <w:p>
            <w:pPr>
              <w:pStyle w:val="TableContents"/>
              <w:spacing w:before="0" w:after="283"/>
              <w:rPr>
                <w:sz w:val="4"/>
                <w:szCs w:val="4"/>
              </w:rPr>
            </w:pPr>
            <w:r>
              <w:rPr>
                <w:sz w:val="4"/>
                <w:szCs w:val="4"/>
              </w:rPr>
            </w:r>
          </w:p>
        </w:tc>
        <w:tc>
          <w:tcPr>
            <w:tcW w:w="3310" w:type="dxa"/>
            <w:tcBorders/>
            <w:shd w:fill="auto" w:val="clear"/>
            <w:vAlign w:val="center"/>
          </w:tcPr>
          <w:p>
            <w:pPr>
              <w:pStyle w:val="TableContents"/>
              <w:spacing w:before="0" w:after="283"/>
              <w:rPr>
                <w:sz w:val="4"/>
                <w:szCs w:val="4"/>
              </w:rPr>
            </w:pPr>
            <w:r>
              <w:rPr>
                <w:sz w:val="4"/>
                <w:szCs w:val="4"/>
              </w:rPr>
            </w:r>
          </w:p>
        </w:tc>
        <w:tc>
          <w:tcPr>
            <w:tcW w:w="306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73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Dated:</w:t>
            </w:r>
          </w:p>
        </w:tc>
        <w:tc>
          <w:tcPr>
            <w:tcW w:w="308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November 12, 2014</w:t>
            </w:r>
          </w:p>
        </w:tc>
        <w:tc>
          <w:tcPr>
            <w:tcW w:w="3310" w:type="dxa"/>
            <w:tcBorders/>
            <w:shd w:fill="auto" w:val="clear"/>
            <w:vAlign w:val="center"/>
          </w:tcPr>
          <w:p>
            <w:pPr>
              <w:pStyle w:val="TableContents"/>
              <w:spacing w:before="0" w:after="0"/>
              <w:ind w:left="0" w:right="0" w:firstLine="30"/>
              <w:jc w:val="left"/>
              <w:rPr/>
            </w:pPr>
            <w:r>
              <w:rPr/>
              <w:t> </w:t>
            </w:r>
          </w:p>
        </w:tc>
        <w:tc>
          <w:tcPr>
            <w:tcW w:w="3067"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Thomas J. Hook</w:t>
            </w:r>
          </w:p>
        </w:tc>
      </w:tr>
      <w:tr>
        <w:trPr/>
        <w:tc>
          <w:tcPr>
            <w:tcW w:w="739" w:type="dxa"/>
            <w:tcBorders/>
            <w:shd w:fill="auto" w:val="clear"/>
            <w:vAlign w:val="center"/>
          </w:tcPr>
          <w:p>
            <w:pPr>
              <w:pStyle w:val="TableContents"/>
              <w:spacing w:before="0" w:after="0"/>
              <w:ind w:left="0" w:right="0" w:firstLine="30"/>
              <w:rPr/>
            </w:pPr>
            <w:r>
              <w:rPr/>
              <w:t> </w:t>
            </w:r>
          </w:p>
        </w:tc>
        <w:tc>
          <w:tcPr>
            <w:tcW w:w="3089" w:type="dxa"/>
            <w:tcBorders/>
            <w:shd w:fill="auto" w:val="clear"/>
            <w:vAlign w:val="center"/>
          </w:tcPr>
          <w:p>
            <w:pPr>
              <w:pStyle w:val="TableContents"/>
              <w:spacing w:before="0" w:after="0"/>
              <w:ind w:left="0" w:right="0" w:firstLine="30"/>
              <w:rPr/>
            </w:pPr>
            <w:r>
              <w:rPr/>
              <w:t> </w:t>
            </w:r>
          </w:p>
        </w:tc>
        <w:tc>
          <w:tcPr>
            <w:tcW w:w="3310" w:type="dxa"/>
            <w:tcBorders/>
            <w:shd w:fill="auto" w:val="clear"/>
            <w:vAlign w:val="center"/>
          </w:tcPr>
          <w:p>
            <w:pPr>
              <w:pStyle w:val="TableContents"/>
              <w:spacing w:before="0" w:after="0"/>
              <w:ind w:left="0" w:right="0" w:firstLine="30"/>
              <w:jc w:val="left"/>
              <w:rPr/>
            </w:pPr>
            <w:r>
              <w:rPr/>
              <w:t> </w:t>
            </w:r>
          </w:p>
        </w:tc>
        <w:tc>
          <w:tcPr>
            <w:tcW w:w="30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Thomas J. Hook</w:t>
            </w:r>
          </w:p>
        </w:tc>
      </w:tr>
      <w:tr>
        <w:trPr/>
        <w:tc>
          <w:tcPr>
            <w:tcW w:w="739" w:type="dxa"/>
            <w:tcBorders/>
            <w:shd w:fill="auto" w:val="clear"/>
            <w:vAlign w:val="center"/>
          </w:tcPr>
          <w:p>
            <w:pPr>
              <w:pStyle w:val="TableContents"/>
              <w:spacing w:before="0" w:after="0"/>
              <w:ind w:left="0" w:right="0" w:firstLine="30"/>
              <w:rPr/>
            </w:pPr>
            <w:r>
              <w:rPr/>
              <w:t> </w:t>
            </w:r>
          </w:p>
        </w:tc>
        <w:tc>
          <w:tcPr>
            <w:tcW w:w="3089" w:type="dxa"/>
            <w:tcBorders/>
            <w:shd w:fill="auto" w:val="clear"/>
            <w:vAlign w:val="center"/>
          </w:tcPr>
          <w:p>
            <w:pPr>
              <w:pStyle w:val="TableContents"/>
              <w:spacing w:before="0" w:after="0"/>
              <w:ind w:left="0" w:right="0" w:firstLine="30"/>
              <w:rPr/>
            </w:pPr>
            <w:r>
              <w:rPr/>
              <w:t> </w:t>
            </w:r>
          </w:p>
        </w:tc>
        <w:tc>
          <w:tcPr>
            <w:tcW w:w="3310" w:type="dxa"/>
            <w:tcBorders/>
            <w:shd w:fill="auto" w:val="clear"/>
            <w:vAlign w:val="center"/>
          </w:tcPr>
          <w:p>
            <w:pPr>
              <w:pStyle w:val="TableContents"/>
              <w:spacing w:before="0" w:after="0"/>
              <w:ind w:left="0" w:right="0" w:firstLine="30"/>
              <w:jc w:val="left"/>
              <w:rPr/>
            </w:pPr>
            <w:r>
              <w:rPr/>
              <w:t> </w:t>
            </w:r>
          </w:p>
        </w:tc>
        <w:tc>
          <w:tcPr>
            <w:tcW w:w="30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President and Chief Executive Officer</w:t>
            </w:r>
          </w:p>
        </w:tc>
      </w:tr>
      <w:tr>
        <w:trPr/>
        <w:tc>
          <w:tcPr>
            <w:tcW w:w="739" w:type="dxa"/>
            <w:tcBorders/>
            <w:shd w:fill="auto" w:val="clear"/>
            <w:vAlign w:val="center"/>
          </w:tcPr>
          <w:p>
            <w:pPr>
              <w:pStyle w:val="TableContents"/>
              <w:spacing w:before="0" w:after="0"/>
              <w:ind w:left="0" w:right="0" w:firstLine="30"/>
              <w:rPr/>
            </w:pPr>
            <w:r>
              <w:rPr/>
              <w:t> </w:t>
            </w:r>
          </w:p>
        </w:tc>
        <w:tc>
          <w:tcPr>
            <w:tcW w:w="3089" w:type="dxa"/>
            <w:tcBorders/>
            <w:shd w:fill="auto" w:val="clear"/>
            <w:vAlign w:val="center"/>
          </w:tcPr>
          <w:p>
            <w:pPr>
              <w:pStyle w:val="TableContents"/>
              <w:spacing w:before="0" w:after="0"/>
              <w:ind w:left="0" w:right="0" w:firstLine="30"/>
              <w:rPr/>
            </w:pPr>
            <w:r>
              <w:rPr/>
              <w:t> </w:t>
            </w:r>
          </w:p>
        </w:tc>
        <w:tc>
          <w:tcPr>
            <w:tcW w:w="3310" w:type="dxa"/>
            <w:tcBorders/>
            <w:shd w:fill="auto" w:val="clear"/>
            <w:vAlign w:val="center"/>
          </w:tcPr>
          <w:p>
            <w:pPr>
              <w:pStyle w:val="TableContents"/>
              <w:spacing w:before="0" w:after="0"/>
              <w:ind w:left="0" w:right="0" w:firstLine="30"/>
              <w:jc w:val="left"/>
              <w:rPr/>
            </w:pPr>
            <w:r>
              <w:rPr/>
              <w:t> </w:t>
            </w:r>
          </w:p>
        </w:tc>
        <w:tc>
          <w:tcPr>
            <w:tcW w:w="3067" w:type="dxa"/>
            <w:tcBorders/>
            <w:shd w:fill="auto" w:val="clear"/>
            <w:vAlign w:val="center"/>
          </w:tcPr>
          <w:p>
            <w:pPr>
              <w:pStyle w:val="TableContents"/>
              <w:spacing w:before="0" w:after="0"/>
              <w:jc w:val="left"/>
              <w:rPr>
                <w:rFonts w:ascii="inherit" w:hAnsi="inherit"/>
                <w:sz w:val="17"/>
              </w:rPr>
            </w:pPr>
            <w:r>
              <w:rPr>
                <w:rFonts w:ascii="inherit" w:hAnsi="inherit"/>
                <w:sz w:val="17"/>
              </w:rPr>
              <w:t>(Principal Executive Officer)</w:t>
            </w:r>
          </w:p>
        </w:tc>
      </w:tr>
    </w:tbl>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95" w:name="s0FEDA6A8EEB2DF15A14137CB96422DED"/>
      <w:bookmarkStart w:id="96" w:name="gb-20141003exhibit312.htm"/>
      <w:bookmarkStart w:id="97" w:name="ksgb20141003exhibit312"/>
      <w:bookmarkStart w:id="98" w:name="s0FEDA6A8EEB2DF15A14137CB96422DED"/>
      <w:bookmarkStart w:id="99" w:name="gb-20141003exhibit312.htm"/>
      <w:bookmarkStart w:id="100" w:name="ksgb20141003exhibit312"/>
      <w:bookmarkEnd w:id="98"/>
      <w:bookmarkEnd w:id="99"/>
      <w:bookmarkEnd w:id="100"/>
    </w:p>
    <w:p>
      <w:pPr>
        <w:pStyle w:val="TextBody"/>
        <w:spacing w:before="0" w:after="0"/>
        <w:rPr/>
      </w:pPr>
      <w:r>
        <w:rPr/>
      </w:r>
    </w:p>
    <w:p>
      <w:pPr>
        <w:pStyle w:val="TextBody"/>
        <w:spacing w:lineRule="auto" w:line="288" w:before="0" w:after="0"/>
        <w:jc w:val="right"/>
        <w:rPr>
          <w:rFonts w:ascii="inherit" w:hAnsi="inherit"/>
          <w:b/>
          <w:sz w:val="17"/>
        </w:rPr>
      </w:pPr>
      <w:r>
        <w:rPr>
          <w:rFonts w:ascii="inherit" w:hAnsi="inherit"/>
          <w:b/>
          <w:sz w:val="17"/>
        </w:rPr>
        <w:t>Exhibit 31.2</w:t>
      </w:r>
    </w:p>
    <w:p>
      <w:pPr>
        <w:pStyle w:val="TextBody"/>
        <w:spacing w:lineRule="auto" w:line="288" w:before="0" w:after="0"/>
        <w:jc w:val="center"/>
        <w:rPr>
          <w:rFonts w:ascii="inherit" w:hAnsi="inherit"/>
          <w:b/>
          <w:sz w:val="17"/>
          <w:u w:val="single"/>
        </w:rPr>
      </w:pPr>
      <w:r>
        <w:rPr>
          <w:rFonts w:ascii="inherit" w:hAnsi="inherit"/>
          <w:b/>
          <w:sz w:val="17"/>
          <w:u w:val="single"/>
        </w:rPr>
        <w:t>CERTIFICATION</w:t>
      </w:r>
    </w:p>
    <w:p>
      <w:pPr>
        <w:pStyle w:val="TextBody"/>
        <w:spacing w:lineRule="auto" w:line="288" w:before="0" w:after="0"/>
        <w:rPr>
          <w:rFonts w:ascii="inherit" w:hAnsi="inherit"/>
          <w:sz w:val="17"/>
        </w:rPr>
      </w:pPr>
      <w:r>
        <w:rPr>
          <w:rFonts w:ascii="inherit" w:hAnsi="inherit"/>
          <w:sz w:val="17"/>
        </w:rPr>
        <w:t>I, Michael Dinkins, certify that:</w:t>
      </w:r>
    </w:p>
    <w:tbl>
      <w:tblPr>
        <w:tblW w:w="10205" w:type="dxa"/>
        <w:jc w:val="left"/>
        <w:tblInd w:w="0" w:type="dxa"/>
        <w:tblCellMar>
          <w:top w:w="0" w:type="dxa"/>
          <w:left w:w="0" w:type="dxa"/>
          <w:bottom w:w="0" w:type="dxa"/>
          <w:right w:w="0" w:type="dxa"/>
        </w:tblCellMar>
      </w:tblPr>
      <w:tblGrid>
        <w:gridCol w:w="612"/>
        <w:gridCol w:w="9593"/>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vAlign w:val="center"/>
          </w:tcPr>
          <w:p>
            <w:pPr>
              <w:pStyle w:val="TableContents"/>
              <w:spacing w:before="0" w:after="283"/>
              <w:rPr>
                <w:sz w:val="4"/>
                <w:szCs w:val="4"/>
              </w:rPr>
            </w:pPr>
            <w:r>
              <w:rPr>
                <w:sz w:val="4"/>
                <w:szCs w:val="4"/>
              </w:rPr>
            </w:r>
          </w:p>
        </w:tc>
        <w:tc>
          <w:tcPr>
            <w:tcW w:w="959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1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1.</w:t>
            </w:r>
          </w:p>
        </w:tc>
        <w:tc>
          <w:tcPr>
            <w:tcW w:w="9593" w:type="dxa"/>
            <w:tcBorders/>
            <w:shd w:fill="auto" w:val="clear"/>
            <w:vAlign w:val="center"/>
          </w:tcPr>
          <w:p>
            <w:pPr>
              <w:pStyle w:val="TableContents"/>
              <w:spacing w:before="0" w:after="0"/>
              <w:jc w:val="left"/>
              <w:rPr>
                <w:rFonts w:ascii="inherit" w:hAnsi="inherit"/>
                <w:sz w:val="17"/>
              </w:rPr>
            </w:pPr>
            <w:r>
              <w:rPr>
                <w:rFonts w:ascii="inherit" w:hAnsi="inherit"/>
                <w:sz w:val="17"/>
              </w:rPr>
              <w:t>I have reviewed this quarterly report on Form 10-Q for the fiscal quarter ended October 3, 2014 of Greatbatch, Inc.;</w:t>
            </w:r>
          </w:p>
        </w:tc>
      </w:tr>
    </w:tbl>
    <w:tbl>
      <w:tblPr>
        <w:tblW w:w="10205" w:type="dxa"/>
        <w:jc w:val="left"/>
        <w:tblInd w:w="0" w:type="dxa"/>
        <w:tblCellMar>
          <w:top w:w="0" w:type="dxa"/>
          <w:left w:w="0" w:type="dxa"/>
          <w:bottom w:w="0" w:type="dxa"/>
          <w:right w:w="0" w:type="dxa"/>
        </w:tblCellMar>
      </w:tblPr>
      <w:tblGrid>
        <w:gridCol w:w="667"/>
        <w:gridCol w:w="9538"/>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67" w:type="dxa"/>
            <w:tcBorders/>
            <w:shd w:fill="auto" w:val="clear"/>
            <w:vAlign w:val="center"/>
          </w:tcPr>
          <w:p>
            <w:pPr>
              <w:pStyle w:val="TableContents"/>
              <w:spacing w:before="0" w:after="283"/>
              <w:rPr>
                <w:sz w:val="4"/>
                <w:szCs w:val="4"/>
              </w:rPr>
            </w:pPr>
            <w:r>
              <w:rPr>
                <w:sz w:val="4"/>
                <w:szCs w:val="4"/>
              </w:rPr>
            </w:r>
          </w:p>
        </w:tc>
        <w:tc>
          <w:tcPr>
            <w:tcW w:w="953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6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2.</w:t>
            </w:r>
          </w:p>
        </w:tc>
        <w:tc>
          <w:tcPr>
            <w:tcW w:w="9538" w:type="dxa"/>
            <w:tcBorders/>
            <w:shd w:fill="auto" w:val="clear"/>
            <w:vAlign w:val="center"/>
          </w:tcPr>
          <w:p>
            <w:pPr>
              <w:pStyle w:val="TableContents"/>
              <w:spacing w:before="0" w:after="0"/>
              <w:jc w:val="left"/>
              <w:rPr>
                <w:rFonts w:ascii="inherit" w:hAnsi="inherit"/>
                <w:sz w:val="17"/>
              </w:rPr>
            </w:pPr>
            <w:r>
              <w:rPr>
                <w:rFonts w:ascii="inherit" w:hAnsi="inherit"/>
                <w:sz w:val="17"/>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tc>
      </w:tr>
    </w:tbl>
    <w:tbl>
      <w:tblPr>
        <w:tblW w:w="10205" w:type="dxa"/>
        <w:jc w:val="left"/>
        <w:tblInd w:w="0" w:type="dxa"/>
        <w:tblCellMar>
          <w:top w:w="0" w:type="dxa"/>
          <w:left w:w="0" w:type="dxa"/>
          <w:bottom w:w="0" w:type="dxa"/>
          <w:right w:w="0" w:type="dxa"/>
        </w:tblCellMar>
      </w:tblPr>
      <w:tblGrid>
        <w:gridCol w:w="671"/>
        <w:gridCol w:w="9534"/>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71" w:type="dxa"/>
            <w:tcBorders/>
            <w:shd w:fill="auto" w:val="clear"/>
            <w:vAlign w:val="center"/>
          </w:tcPr>
          <w:p>
            <w:pPr>
              <w:pStyle w:val="TableContents"/>
              <w:spacing w:before="0" w:after="283"/>
              <w:rPr>
                <w:sz w:val="4"/>
                <w:szCs w:val="4"/>
              </w:rPr>
            </w:pPr>
            <w:r>
              <w:rPr>
                <w:sz w:val="4"/>
                <w:szCs w:val="4"/>
              </w:rPr>
            </w:r>
          </w:p>
        </w:tc>
        <w:tc>
          <w:tcPr>
            <w:tcW w:w="953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7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3.</w:t>
            </w:r>
          </w:p>
        </w:tc>
        <w:tc>
          <w:tcPr>
            <w:tcW w:w="9534" w:type="dxa"/>
            <w:tcBorders/>
            <w:shd w:fill="auto" w:val="clear"/>
            <w:vAlign w:val="center"/>
          </w:tcPr>
          <w:p>
            <w:pPr>
              <w:pStyle w:val="TableContents"/>
              <w:spacing w:before="0" w:after="0"/>
              <w:jc w:val="left"/>
              <w:rPr>
                <w:rFonts w:ascii="inherit" w:hAnsi="inherit"/>
                <w:sz w:val="17"/>
              </w:rPr>
            </w:pPr>
            <w:r>
              <w:rPr>
                <w:rFonts w:ascii="inherit" w:hAnsi="inherit"/>
                <w:sz w:val="17"/>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tbl>
      <w:tblPr>
        <w:tblW w:w="10205" w:type="dxa"/>
        <w:jc w:val="left"/>
        <w:tblInd w:w="0" w:type="dxa"/>
        <w:tblCellMar>
          <w:top w:w="0" w:type="dxa"/>
          <w:left w:w="0" w:type="dxa"/>
          <w:bottom w:w="0" w:type="dxa"/>
          <w:right w:w="0" w:type="dxa"/>
        </w:tblCellMar>
      </w:tblPr>
      <w:tblGrid>
        <w:gridCol w:w="677"/>
        <w:gridCol w:w="9528"/>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77" w:type="dxa"/>
            <w:tcBorders/>
            <w:shd w:fill="auto" w:val="clear"/>
            <w:vAlign w:val="center"/>
          </w:tcPr>
          <w:p>
            <w:pPr>
              <w:pStyle w:val="TableContents"/>
              <w:spacing w:before="0" w:after="283"/>
              <w:rPr>
                <w:sz w:val="4"/>
                <w:szCs w:val="4"/>
              </w:rPr>
            </w:pPr>
            <w:r>
              <w:rPr>
                <w:sz w:val="4"/>
                <w:szCs w:val="4"/>
              </w:rPr>
            </w:r>
          </w:p>
        </w:tc>
        <w:tc>
          <w:tcPr>
            <w:tcW w:w="952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7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4.</w:t>
            </w:r>
          </w:p>
        </w:tc>
        <w:tc>
          <w:tcPr>
            <w:tcW w:w="9528" w:type="dxa"/>
            <w:tcBorders/>
            <w:shd w:fill="auto" w:val="clear"/>
            <w:vAlign w:val="center"/>
          </w:tcPr>
          <w:p>
            <w:pPr>
              <w:pStyle w:val="TableContents"/>
              <w:spacing w:before="0" w:after="0"/>
              <w:jc w:val="left"/>
              <w:rPr>
                <w:rFonts w:ascii="inherit" w:hAnsi="inherit"/>
                <w:sz w:val="17"/>
              </w:rPr>
            </w:pPr>
            <w:r>
              <w:rPr>
                <w:rFonts w:ascii="inherit" w:hAnsi="inherit"/>
                <w:sz w:val="17"/>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10205" w:type="dxa"/>
        <w:jc w:val="left"/>
        <w:tblInd w:w="0" w:type="dxa"/>
        <w:tblCellMar>
          <w:top w:w="0" w:type="dxa"/>
          <w:left w:w="0" w:type="dxa"/>
          <w:bottom w:w="0" w:type="dxa"/>
          <w:right w:w="0" w:type="dxa"/>
        </w:tblCellMar>
      </w:tblPr>
      <w:tblGrid>
        <w:gridCol w:w="993"/>
        <w:gridCol w:w="790"/>
        <w:gridCol w:w="8422"/>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3" w:type="dxa"/>
            <w:tcBorders/>
            <w:shd w:fill="auto" w:val="clear"/>
            <w:vAlign w:val="center"/>
          </w:tcPr>
          <w:p>
            <w:pPr>
              <w:pStyle w:val="TableContents"/>
              <w:spacing w:before="0" w:after="283"/>
              <w:rPr>
                <w:sz w:val="4"/>
                <w:szCs w:val="4"/>
              </w:rPr>
            </w:pPr>
            <w:r>
              <w:rPr>
                <w:sz w:val="4"/>
                <w:szCs w:val="4"/>
              </w:rPr>
            </w:r>
          </w:p>
        </w:tc>
        <w:tc>
          <w:tcPr>
            <w:tcW w:w="790" w:type="dxa"/>
            <w:tcBorders/>
            <w:shd w:fill="auto" w:val="clear"/>
            <w:vAlign w:val="center"/>
          </w:tcPr>
          <w:p>
            <w:pPr>
              <w:pStyle w:val="TableContents"/>
              <w:spacing w:before="0" w:after="283"/>
              <w:rPr>
                <w:sz w:val="4"/>
                <w:szCs w:val="4"/>
              </w:rPr>
            </w:pPr>
            <w:r>
              <w:rPr>
                <w:sz w:val="4"/>
                <w:szCs w:val="4"/>
              </w:rPr>
            </w:r>
          </w:p>
        </w:tc>
        <w:tc>
          <w:tcPr>
            <w:tcW w:w="842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3" w:type="dxa"/>
            <w:tcBorders/>
            <w:shd w:fill="auto" w:val="clear"/>
            <w:vAlign w:val="center"/>
          </w:tcPr>
          <w:p>
            <w:pPr>
              <w:pStyle w:val="TableContents"/>
              <w:spacing w:before="0" w:after="0"/>
              <w:ind w:left="0" w:right="0" w:firstLine="30"/>
              <w:jc w:val="left"/>
              <w:rPr/>
            </w:pPr>
            <w:r>
              <w:rPr/>
              <w:t> </w:t>
            </w:r>
          </w:p>
        </w:tc>
        <w:tc>
          <w:tcPr>
            <w:tcW w:w="79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w:t>
            </w:r>
          </w:p>
        </w:tc>
        <w:tc>
          <w:tcPr>
            <w:tcW w:w="8422" w:type="dxa"/>
            <w:tcBorders/>
            <w:shd w:fill="auto" w:val="clear"/>
            <w:vAlign w:val="center"/>
          </w:tcPr>
          <w:p>
            <w:pPr>
              <w:pStyle w:val="TableContents"/>
              <w:spacing w:before="0" w:after="0"/>
              <w:jc w:val="left"/>
              <w:rPr>
                <w:rFonts w:ascii="inherit" w:hAnsi="inherit"/>
                <w:sz w:val="17"/>
              </w:rPr>
            </w:pPr>
            <w:r>
              <w:rPr>
                <w:rFonts w:ascii="inherit" w:hAnsi="inherit"/>
                <w:sz w:val="17"/>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tbl>
      <w:tblPr>
        <w:tblW w:w="10205" w:type="dxa"/>
        <w:jc w:val="left"/>
        <w:tblInd w:w="0" w:type="dxa"/>
        <w:tblCellMar>
          <w:top w:w="0" w:type="dxa"/>
          <w:left w:w="0" w:type="dxa"/>
          <w:bottom w:w="0" w:type="dxa"/>
          <w:right w:w="0" w:type="dxa"/>
        </w:tblCellMar>
      </w:tblPr>
      <w:tblGrid>
        <w:gridCol w:w="997"/>
        <w:gridCol w:w="792"/>
        <w:gridCol w:w="8416"/>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7" w:type="dxa"/>
            <w:tcBorders/>
            <w:shd w:fill="auto" w:val="clear"/>
            <w:vAlign w:val="center"/>
          </w:tcPr>
          <w:p>
            <w:pPr>
              <w:pStyle w:val="TableContents"/>
              <w:spacing w:before="0" w:after="283"/>
              <w:rPr>
                <w:sz w:val="4"/>
                <w:szCs w:val="4"/>
              </w:rPr>
            </w:pPr>
            <w:r>
              <w:rPr>
                <w:sz w:val="4"/>
                <w:szCs w:val="4"/>
              </w:rPr>
            </w:r>
          </w:p>
        </w:tc>
        <w:tc>
          <w:tcPr>
            <w:tcW w:w="792" w:type="dxa"/>
            <w:tcBorders/>
            <w:shd w:fill="auto" w:val="clear"/>
            <w:vAlign w:val="center"/>
          </w:tcPr>
          <w:p>
            <w:pPr>
              <w:pStyle w:val="TableContents"/>
              <w:spacing w:before="0" w:after="283"/>
              <w:rPr>
                <w:sz w:val="4"/>
                <w:szCs w:val="4"/>
              </w:rPr>
            </w:pPr>
            <w:r>
              <w:rPr>
                <w:sz w:val="4"/>
                <w:szCs w:val="4"/>
              </w:rPr>
            </w:r>
          </w:p>
        </w:tc>
        <w:tc>
          <w:tcPr>
            <w:tcW w:w="841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7" w:type="dxa"/>
            <w:tcBorders/>
            <w:shd w:fill="auto" w:val="clear"/>
            <w:vAlign w:val="center"/>
          </w:tcPr>
          <w:p>
            <w:pPr>
              <w:pStyle w:val="TableContents"/>
              <w:spacing w:before="0" w:after="0"/>
              <w:ind w:left="0" w:right="0" w:firstLine="30"/>
              <w:jc w:val="left"/>
              <w:rPr/>
            </w:pPr>
            <w:r>
              <w:rPr/>
              <w:t> </w:t>
            </w:r>
          </w:p>
        </w:tc>
        <w:tc>
          <w:tcPr>
            <w:tcW w:w="79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w:t>
            </w:r>
          </w:p>
        </w:tc>
        <w:tc>
          <w:tcPr>
            <w:tcW w:w="8416" w:type="dxa"/>
            <w:tcBorders/>
            <w:shd w:fill="auto" w:val="clear"/>
            <w:vAlign w:val="center"/>
          </w:tcPr>
          <w:p>
            <w:pPr>
              <w:pStyle w:val="TableContents"/>
              <w:spacing w:before="0" w:after="0"/>
              <w:jc w:val="left"/>
              <w:rPr>
                <w:rFonts w:ascii="inherit" w:hAnsi="inherit"/>
                <w:sz w:val="17"/>
              </w:rPr>
            </w:pPr>
            <w:r>
              <w:rPr>
                <w:rFonts w:ascii="inherit" w:hAnsi="inherit"/>
                <w:sz w:val="17"/>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tbl>
      <w:tblPr>
        <w:tblW w:w="10205" w:type="dxa"/>
        <w:jc w:val="left"/>
        <w:tblInd w:w="0" w:type="dxa"/>
        <w:tblCellMar>
          <w:top w:w="0" w:type="dxa"/>
          <w:left w:w="0" w:type="dxa"/>
          <w:bottom w:w="0" w:type="dxa"/>
          <w:right w:w="0" w:type="dxa"/>
        </w:tblCellMar>
      </w:tblPr>
      <w:tblGrid>
        <w:gridCol w:w="993"/>
        <w:gridCol w:w="769"/>
        <w:gridCol w:w="8443"/>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3" w:type="dxa"/>
            <w:tcBorders/>
            <w:shd w:fill="auto" w:val="clear"/>
            <w:vAlign w:val="center"/>
          </w:tcPr>
          <w:p>
            <w:pPr>
              <w:pStyle w:val="TableContents"/>
              <w:spacing w:before="0" w:after="283"/>
              <w:rPr>
                <w:sz w:val="4"/>
                <w:szCs w:val="4"/>
              </w:rPr>
            </w:pPr>
            <w:r>
              <w:rPr>
                <w:sz w:val="4"/>
                <w:szCs w:val="4"/>
              </w:rPr>
            </w:r>
          </w:p>
        </w:tc>
        <w:tc>
          <w:tcPr>
            <w:tcW w:w="769" w:type="dxa"/>
            <w:tcBorders/>
            <w:shd w:fill="auto" w:val="clear"/>
            <w:vAlign w:val="center"/>
          </w:tcPr>
          <w:p>
            <w:pPr>
              <w:pStyle w:val="TableContents"/>
              <w:spacing w:before="0" w:after="283"/>
              <w:rPr>
                <w:sz w:val="4"/>
                <w:szCs w:val="4"/>
              </w:rPr>
            </w:pPr>
            <w:r>
              <w:rPr>
                <w:sz w:val="4"/>
                <w:szCs w:val="4"/>
              </w:rPr>
            </w:r>
          </w:p>
        </w:tc>
        <w:tc>
          <w:tcPr>
            <w:tcW w:w="8443"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3" w:type="dxa"/>
            <w:tcBorders/>
            <w:shd w:fill="auto" w:val="clear"/>
            <w:vAlign w:val="center"/>
          </w:tcPr>
          <w:p>
            <w:pPr>
              <w:pStyle w:val="TableContents"/>
              <w:spacing w:before="0" w:after="0"/>
              <w:ind w:left="0" w:right="0" w:firstLine="30"/>
              <w:jc w:val="left"/>
              <w:rPr/>
            </w:pPr>
            <w:r>
              <w:rPr/>
              <w:t> </w:t>
            </w:r>
          </w:p>
        </w:tc>
        <w:tc>
          <w:tcPr>
            <w:tcW w:w="769"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c.</w:t>
            </w:r>
          </w:p>
        </w:tc>
        <w:tc>
          <w:tcPr>
            <w:tcW w:w="8443" w:type="dxa"/>
            <w:tcBorders/>
            <w:shd w:fill="auto" w:val="clear"/>
            <w:vAlign w:val="center"/>
          </w:tcPr>
          <w:p>
            <w:pPr>
              <w:pStyle w:val="TableContents"/>
              <w:spacing w:before="0" w:after="0"/>
              <w:jc w:val="left"/>
              <w:rPr>
                <w:rFonts w:ascii="inherit" w:hAnsi="inherit"/>
                <w:sz w:val="17"/>
              </w:rPr>
            </w:pPr>
            <w:r>
              <w:rPr>
                <w:rFonts w:ascii="inherit" w:hAnsi="inherit"/>
                <w:sz w:val="17"/>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tbl>
      <w:tblPr>
        <w:tblW w:w="10205" w:type="dxa"/>
        <w:jc w:val="left"/>
        <w:tblInd w:w="0" w:type="dxa"/>
        <w:tblCellMar>
          <w:top w:w="0" w:type="dxa"/>
          <w:left w:w="0" w:type="dxa"/>
          <w:bottom w:w="0" w:type="dxa"/>
          <w:right w:w="0" w:type="dxa"/>
        </w:tblCellMar>
      </w:tblPr>
      <w:tblGrid>
        <w:gridCol w:w="1001"/>
        <w:gridCol w:w="795"/>
        <w:gridCol w:w="8409"/>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1001" w:type="dxa"/>
            <w:tcBorders/>
            <w:shd w:fill="auto" w:val="clear"/>
            <w:vAlign w:val="center"/>
          </w:tcPr>
          <w:p>
            <w:pPr>
              <w:pStyle w:val="TableContents"/>
              <w:spacing w:before="0" w:after="283"/>
              <w:rPr>
                <w:sz w:val="4"/>
                <w:szCs w:val="4"/>
              </w:rPr>
            </w:pPr>
            <w:r>
              <w:rPr>
                <w:sz w:val="4"/>
                <w:szCs w:val="4"/>
              </w:rPr>
            </w:r>
          </w:p>
        </w:tc>
        <w:tc>
          <w:tcPr>
            <w:tcW w:w="795" w:type="dxa"/>
            <w:tcBorders/>
            <w:shd w:fill="auto" w:val="clear"/>
            <w:vAlign w:val="center"/>
          </w:tcPr>
          <w:p>
            <w:pPr>
              <w:pStyle w:val="TableContents"/>
              <w:spacing w:before="0" w:after="283"/>
              <w:rPr>
                <w:sz w:val="4"/>
                <w:szCs w:val="4"/>
              </w:rPr>
            </w:pPr>
            <w:r>
              <w:rPr>
                <w:sz w:val="4"/>
                <w:szCs w:val="4"/>
              </w:rPr>
            </w:r>
          </w:p>
        </w:tc>
        <w:tc>
          <w:tcPr>
            <w:tcW w:w="840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001" w:type="dxa"/>
            <w:tcBorders/>
            <w:shd w:fill="auto" w:val="clear"/>
            <w:vAlign w:val="center"/>
          </w:tcPr>
          <w:p>
            <w:pPr>
              <w:pStyle w:val="TableContents"/>
              <w:spacing w:before="0" w:after="0"/>
              <w:ind w:left="0" w:right="0" w:firstLine="30"/>
              <w:jc w:val="left"/>
              <w:rPr/>
            </w:pPr>
            <w:r>
              <w:rPr/>
              <w:t> </w:t>
            </w:r>
          </w:p>
        </w:tc>
        <w:tc>
          <w:tcPr>
            <w:tcW w:w="79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w:t>
            </w:r>
          </w:p>
        </w:tc>
        <w:tc>
          <w:tcPr>
            <w:tcW w:w="8409" w:type="dxa"/>
            <w:tcBorders/>
            <w:shd w:fill="auto" w:val="clear"/>
            <w:vAlign w:val="center"/>
          </w:tcPr>
          <w:p>
            <w:pPr>
              <w:pStyle w:val="TableContents"/>
              <w:spacing w:before="0" w:after="0"/>
              <w:jc w:val="left"/>
              <w:rPr>
                <w:rFonts w:ascii="inherit" w:hAnsi="inherit"/>
                <w:sz w:val="17"/>
              </w:rPr>
            </w:pPr>
            <w:r>
              <w:rPr>
                <w:rFonts w:ascii="inherit" w:hAnsi="inherit"/>
                <w:sz w:val="17"/>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tc>
      </w:tr>
    </w:tbl>
    <w:tbl>
      <w:tblPr>
        <w:tblW w:w="10205" w:type="dxa"/>
        <w:jc w:val="left"/>
        <w:tblInd w:w="0" w:type="dxa"/>
        <w:tblCellMar>
          <w:top w:w="0" w:type="dxa"/>
          <w:left w:w="0" w:type="dxa"/>
          <w:bottom w:w="0" w:type="dxa"/>
          <w:right w:w="0" w:type="dxa"/>
        </w:tblCellMar>
      </w:tblPr>
      <w:tblGrid>
        <w:gridCol w:w="673"/>
        <w:gridCol w:w="9532"/>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673" w:type="dxa"/>
            <w:tcBorders/>
            <w:shd w:fill="auto" w:val="clear"/>
            <w:vAlign w:val="center"/>
          </w:tcPr>
          <w:p>
            <w:pPr>
              <w:pStyle w:val="TableContents"/>
              <w:spacing w:before="0" w:after="283"/>
              <w:rPr>
                <w:sz w:val="4"/>
                <w:szCs w:val="4"/>
              </w:rPr>
            </w:pPr>
            <w:r>
              <w:rPr>
                <w:sz w:val="4"/>
                <w:szCs w:val="4"/>
              </w:rPr>
            </w:r>
          </w:p>
        </w:tc>
        <w:tc>
          <w:tcPr>
            <w:tcW w:w="953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673"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5.</w:t>
            </w:r>
          </w:p>
        </w:tc>
        <w:tc>
          <w:tcPr>
            <w:tcW w:w="9532" w:type="dxa"/>
            <w:tcBorders/>
            <w:shd w:fill="auto" w:val="clear"/>
            <w:vAlign w:val="center"/>
          </w:tcPr>
          <w:p>
            <w:pPr>
              <w:pStyle w:val="TableContents"/>
              <w:spacing w:before="0" w:after="0"/>
              <w:jc w:val="left"/>
              <w:rPr>
                <w:rFonts w:ascii="inherit" w:hAnsi="inherit"/>
                <w:sz w:val="17"/>
              </w:rPr>
            </w:pPr>
            <w:r>
              <w:rPr>
                <w:rFonts w:ascii="inherit" w:hAnsi="inherit"/>
                <w:sz w:val="17"/>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tc>
      </w:tr>
    </w:tbl>
    <w:tbl>
      <w:tblPr>
        <w:tblW w:w="10205" w:type="dxa"/>
        <w:jc w:val="left"/>
        <w:tblInd w:w="0" w:type="dxa"/>
        <w:tblCellMar>
          <w:top w:w="0" w:type="dxa"/>
          <w:left w:w="0" w:type="dxa"/>
          <w:bottom w:w="0" w:type="dxa"/>
          <w:right w:w="0" w:type="dxa"/>
        </w:tblCellMar>
      </w:tblPr>
      <w:tblGrid>
        <w:gridCol w:w="999"/>
        <w:gridCol w:w="781"/>
        <w:gridCol w:w="8425"/>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999" w:type="dxa"/>
            <w:tcBorders/>
            <w:shd w:fill="auto" w:val="clear"/>
            <w:vAlign w:val="center"/>
          </w:tcPr>
          <w:p>
            <w:pPr>
              <w:pStyle w:val="TableContents"/>
              <w:spacing w:before="0" w:after="283"/>
              <w:rPr>
                <w:sz w:val="4"/>
                <w:szCs w:val="4"/>
              </w:rPr>
            </w:pPr>
            <w:r>
              <w:rPr>
                <w:sz w:val="4"/>
                <w:szCs w:val="4"/>
              </w:rPr>
            </w:r>
          </w:p>
        </w:tc>
        <w:tc>
          <w:tcPr>
            <w:tcW w:w="781" w:type="dxa"/>
            <w:tcBorders/>
            <w:shd w:fill="auto" w:val="clear"/>
            <w:vAlign w:val="center"/>
          </w:tcPr>
          <w:p>
            <w:pPr>
              <w:pStyle w:val="TableContents"/>
              <w:spacing w:before="0" w:after="283"/>
              <w:rPr>
                <w:sz w:val="4"/>
                <w:szCs w:val="4"/>
              </w:rPr>
            </w:pPr>
            <w:r>
              <w:rPr>
                <w:sz w:val="4"/>
                <w:szCs w:val="4"/>
              </w:rPr>
            </w:r>
          </w:p>
        </w:tc>
        <w:tc>
          <w:tcPr>
            <w:tcW w:w="842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99" w:type="dxa"/>
            <w:tcBorders/>
            <w:shd w:fill="auto" w:val="clear"/>
            <w:vAlign w:val="center"/>
          </w:tcPr>
          <w:p>
            <w:pPr>
              <w:pStyle w:val="TableContents"/>
              <w:spacing w:before="0" w:after="0"/>
              <w:ind w:left="0" w:right="0" w:firstLine="30"/>
              <w:jc w:val="left"/>
              <w:rPr/>
            </w:pPr>
            <w:r>
              <w:rPr/>
              <w:t> </w:t>
            </w:r>
          </w:p>
        </w:tc>
        <w:tc>
          <w:tcPr>
            <w:tcW w:w="781"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a.</w:t>
            </w:r>
          </w:p>
        </w:tc>
        <w:tc>
          <w:tcPr>
            <w:tcW w:w="8425" w:type="dxa"/>
            <w:tcBorders/>
            <w:shd w:fill="auto" w:val="clear"/>
            <w:vAlign w:val="center"/>
          </w:tcPr>
          <w:p>
            <w:pPr>
              <w:pStyle w:val="TableContents"/>
              <w:spacing w:before="0" w:after="0"/>
              <w:jc w:val="left"/>
              <w:rPr>
                <w:rFonts w:ascii="inherit" w:hAnsi="inherit"/>
                <w:sz w:val="17"/>
              </w:rPr>
            </w:pPr>
            <w:r>
              <w:rPr>
                <w:rFonts w:ascii="inherit" w:hAnsi="inherit"/>
                <w:sz w:val="17"/>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tbl>
      <w:tblPr>
        <w:tblW w:w="10205" w:type="dxa"/>
        <w:jc w:val="left"/>
        <w:tblInd w:w="0" w:type="dxa"/>
        <w:tblCellMar>
          <w:top w:w="0" w:type="dxa"/>
          <w:left w:w="0" w:type="dxa"/>
          <w:bottom w:w="0" w:type="dxa"/>
          <w:right w:w="0" w:type="dxa"/>
        </w:tblCellMar>
      </w:tblPr>
      <w:tblGrid>
        <w:gridCol w:w="1002"/>
        <w:gridCol w:w="757"/>
        <w:gridCol w:w="8446"/>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1002" w:type="dxa"/>
            <w:tcBorders/>
            <w:shd w:fill="auto" w:val="clear"/>
            <w:vAlign w:val="center"/>
          </w:tcPr>
          <w:p>
            <w:pPr>
              <w:pStyle w:val="TableContents"/>
              <w:spacing w:before="0" w:after="283"/>
              <w:rPr>
                <w:sz w:val="4"/>
                <w:szCs w:val="4"/>
              </w:rPr>
            </w:pPr>
            <w:r>
              <w:rPr>
                <w:sz w:val="4"/>
                <w:szCs w:val="4"/>
              </w:rPr>
            </w:r>
          </w:p>
        </w:tc>
        <w:tc>
          <w:tcPr>
            <w:tcW w:w="757" w:type="dxa"/>
            <w:tcBorders/>
            <w:shd w:fill="auto" w:val="clear"/>
            <w:vAlign w:val="center"/>
          </w:tcPr>
          <w:p>
            <w:pPr>
              <w:pStyle w:val="TableContents"/>
              <w:spacing w:before="0" w:after="283"/>
              <w:rPr>
                <w:sz w:val="4"/>
                <w:szCs w:val="4"/>
              </w:rPr>
            </w:pPr>
            <w:r>
              <w:rPr>
                <w:sz w:val="4"/>
                <w:szCs w:val="4"/>
              </w:rPr>
            </w:r>
          </w:p>
        </w:tc>
        <w:tc>
          <w:tcPr>
            <w:tcW w:w="844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002" w:type="dxa"/>
            <w:tcBorders/>
            <w:shd w:fill="auto" w:val="clear"/>
            <w:vAlign w:val="center"/>
          </w:tcPr>
          <w:p>
            <w:pPr>
              <w:pStyle w:val="TableContents"/>
              <w:spacing w:before="0" w:after="0"/>
              <w:ind w:left="0" w:right="0" w:firstLine="30"/>
              <w:jc w:val="left"/>
              <w:rPr/>
            </w:pPr>
            <w:r>
              <w:rPr/>
              <w:t> </w:t>
            </w:r>
          </w:p>
        </w:tc>
        <w:tc>
          <w:tcPr>
            <w:tcW w:w="757"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b.</w:t>
            </w:r>
          </w:p>
        </w:tc>
        <w:tc>
          <w:tcPr>
            <w:tcW w:w="8446" w:type="dxa"/>
            <w:tcBorders/>
            <w:shd w:fill="auto" w:val="clear"/>
            <w:vAlign w:val="center"/>
          </w:tcPr>
          <w:p>
            <w:pPr>
              <w:pStyle w:val="TableContents"/>
              <w:spacing w:before="0" w:after="0"/>
              <w:jc w:val="left"/>
              <w:rPr>
                <w:rFonts w:ascii="inherit" w:hAnsi="inherit"/>
                <w:sz w:val="17"/>
              </w:rPr>
            </w:pPr>
            <w:r>
              <w:rPr>
                <w:rFonts w:ascii="inherit" w:hAnsi="inherit"/>
                <w:sz w:val="17"/>
              </w:rPr>
              <w:t>Any fraud, whether or not material, that involves management or other employees who have a significant role in the registrant’s internal control over financial reporting.</w:t>
            </w:r>
          </w:p>
        </w:tc>
      </w:tr>
    </w:tbl>
    <w:tbl>
      <w:tblPr>
        <w:tblW w:w="10205" w:type="dxa"/>
        <w:jc w:val="left"/>
        <w:tblInd w:w="0" w:type="dxa"/>
        <w:tblCellMar>
          <w:top w:w="0" w:type="dxa"/>
          <w:left w:w="0" w:type="dxa"/>
          <w:bottom w:w="0" w:type="dxa"/>
          <w:right w:w="0" w:type="dxa"/>
        </w:tblCellMar>
      </w:tblPr>
      <w:tblGrid>
        <w:gridCol w:w="852"/>
        <w:gridCol w:w="3214"/>
        <w:gridCol w:w="3054"/>
        <w:gridCol w:w="3085"/>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52" w:type="dxa"/>
            <w:tcBorders/>
            <w:shd w:fill="auto" w:val="clear"/>
            <w:vAlign w:val="center"/>
          </w:tcPr>
          <w:p>
            <w:pPr>
              <w:pStyle w:val="TableContents"/>
              <w:spacing w:before="0" w:after="283"/>
              <w:rPr>
                <w:sz w:val="4"/>
                <w:szCs w:val="4"/>
              </w:rPr>
            </w:pPr>
            <w:r>
              <w:rPr>
                <w:sz w:val="4"/>
                <w:szCs w:val="4"/>
              </w:rPr>
            </w:r>
          </w:p>
        </w:tc>
        <w:tc>
          <w:tcPr>
            <w:tcW w:w="3214" w:type="dxa"/>
            <w:tcBorders/>
            <w:shd w:fill="auto" w:val="clear"/>
            <w:vAlign w:val="center"/>
          </w:tcPr>
          <w:p>
            <w:pPr>
              <w:pStyle w:val="TableContents"/>
              <w:spacing w:before="0" w:after="283"/>
              <w:rPr>
                <w:sz w:val="4"/>
                <w:szCs w:val="4"/>
              </w:rPr>
            </w:pPr>
            <w:r>
              <w:rPr>
                <w:sz w:val="4"/>
                <w:szCs w:val="4"/>
              </w:rPr>
            </w:r>
          </w:p>
        </w:tc>
        <w:tc>
          <w:tcPr>
            <w:tcW w:w="3054" w:type="dxa"/>
            <w:tcBorders/>
            <w:shd w:fill="auto" w:val="clear"/>
            <w:vAlign w:val="center"/>
          </w:tcPr>
          <w:p>
            <w:pPr>
              <w:pStyle w:val="TableContents"/>
              <w:spacing w:before="0" w:after="283"/>
              <w:rPr>
                <w:sz w:val="4"/>
                <w:szCs w:val="4"/>
              </w:rPr>
            </w:pPr>
            <w:r>
              <w:rPr>
                <w:sz w:val="4"/>
                <w:szCs w:val="4"/>
              </w:rPr>
            </w:r>
          </w:p>
        </w:tc>
        <w:tc>
          <w:tcPr>
            <w:tcW w:w="308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5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Dated:</w:t>
            </w:r>
          </w:p>
        </w:tc>
        <w:tc>
          <w:tcPr>
            <w:tcW w:w="321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November 12, 2014</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Michael Dinkins</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Michael Dinkins</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Executive Vice President and Chief Financial Officer</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jc w:val="left"/>
              <w:rPr>
                <w:rFonts w:ascii="inherit" w:hAnsi="inherit"/>
                <w:sz w:val="17"/>
              </w:rPr>
            </w:pPr>
            <w:r>
              <w:rPr>
                <w:rFonts w:ascii="inherit" w:hAnsi="inherit"/>
                <w:sz w:val="17"/>
              </w:rPr>
              <w:t>(Principal Financial Officer)</w:t>
            </w:r>
          </w:p>
        </w:tc>
      </w:tr>
    </w:tbl>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101" w:name="s1A47BA7D5141E9BA857537CB98043147"/>
      <w:bookmarkStart w:id="102" w:name="gb-20141003exhibit321.htm"/>
      <w:bookmarkStart w:id="103" w:name="ksgb20141003exhibit321"/>
      <w:bookmarkStart w:id="104" w:name="s1A47BA7D5141E9BA857537CB98043147"/>
      <w:bookmarkStart w:id="105" w:name="gb-20141003exhibit321.htm"/>
      <w:bookmarkStart w:id="106" w:name="ksgb20141003exhibit321"/>
      <w:bookmarkEnd w:id="104"/>
      <w:bookmarkEnd w:id="105"/>
      <w:bookmarkEnd w:id="106"/>
    </w:p>
    <w:p>
      <w:pPr>
        <w:pStyle w:val="TextBody"/>
        <w:spacing w:before="0" w:after="0"/>
        <w:rPr/>
      </w:pPr>
      <w:r>
        <w:rPr/>
      </w:r>
    </w:p>
    <w:p>
      <w:pPr>
        <w:pStyle w:val="TextBody"/>
        <w:spacing w:lineRule="auto" w:line="288" w:before="0" w:after="0"/>
        <w:jc w:val="right"/>
        <w:rPr>
          <w:rFonts w:ascii="inherit" w:hAnsi="inherit"/>
          <w:b/>
          <w:sz w:val="17"/>
        </w:rPr>
      </w:pPr>
      <w:r>
        <w:rPr>
          <w:rFonts w:ascii="inherit" w:hAnsi="inherit"/>
          <w:b/>
          <w:sz w:val="17"/>
        </w:rPr>
        <w:t>Exhibit 32.1</w:t>
      </w:r>
    </w:p>
    <w:p>
      <w:pPr>
        <w:pStyle w:val="TextBody"/>
        <w:spacing w:lineRule="auto" w:line="288" w:before="0" w:after="0"/>
        <w:jc w:val="center"/>
        <w:rPr>
          <w:rFonts w:ascii="inherit" w:hAnsi="inherit"/>
          <w:b/>
          <w:sz w:val="17"/>
          <w:u w:val="single"/>
        </w:rPr>
      </w:pPr>
      <w:r>
        <w:rPr>
          <w:rFonts w:ascii="inherit" w:hAnsi="inherit"/>
          <w:b/>
          <w:sz w:val="17"/>
          <w:u w:val="single"/>
        </w:rPr>
        <w:t>CERTIFICATION</w:t>
      </w:r>
    </w:p>
    <w:p>
      <w:pPr>
        <w:pStyle w:val="TextBody"/>
        <w:spacing w:lineRule="auto" w:line="288" w:before="0" w:after="0"/>
        <w:jc w:val="center"/>
        <w:rPr>
          <w:rFonts w:ascii="inherit" w:hAnsi="inherit"/>
          <w:sz w:val="17"/>
        </w:rPr>
      </w:pPr>
      <w:r>
        <w:rPr>
          <w:rFonts w:ascii="inherit" w:hAnsi="inherit"/>
          <w:sz w:val="17"/>
        </w:rPr>
        <w:t>Pursuant to 18 U.S.C. Section 1350 as Adopted Pursuant to Section 906</w:t>
      </w:r>
    </w:p>
    <w:p>
      <w:pPr>
        <w:pStyle w:val="TextBody"/>
        <w:spacing w:lineRule="auto" w:line="288" w:before="0" w:after="0"/>
        <w:jc w:val="center"/>
        <w:rPr>
          <w:rFonts w:ascii="inherit" w:hAnsi="inherit"/>
          <w:sz w:val="17"/>
        </w:rPr>
      </w:pPr>
      <w:r>
        <w:rPr>
          <w:rFonts w:ascii="inherit" w:hAnsi="inherit"/>
          <w:sz w:val="17"/>
        </w:rPr>
        <w:t>of the Sarbanes-Oxley Act of 2002</w:t>
      </w:r>
    </w:p>
    <w:p>
      <w:pPr>
        <w:pStyle w:val="TextBody"/>
        <w:spacing w:lineRule="auto" w:line="288" w:before="0" w:after="0"/>
        <w:rPr>
          <w:rFonts w:ascii="inherit" w:hAnsi="inherit"/>
          <w:sz w:val="17"/>
        </w:rPr>
      </w:pPr>
      <w:r>
        <w:rPr>
          <w:rFonts w:ascii="inherit" w:hAnsi="inherit"/>
          <w:sz w:val="17"/>
        </w:rPr>
        <w:t>Pursuant to 18 U.S.C. Section 1350 as adopted pursuant to Section 906 of the Sarbanes-Oxley Act of 2002, each of the undersigned officers of Greatbatch, Inc. (the “Company”), does hereby certify, to such officer’s knowledge, that:</w:t>
      </w:r>
    </w:p>
    <w:p>
      <w:pPr>
        <w:pStyle w:val="TextBody"/>
        <w:spacing w:lineRule="auto" w:line="288" w:before="0" w:after="0"/>
        <w:rPr>
          <w:rFonts w:ascii="inherit" w:hAnsi="inherit"/>
          <w:sz w:val="17"/>
        </w:rPr>
      </w:pPr>
      <w:r>
        <w:rPr>
          <w:rFonts w:ascii="inherit" w:hAnsi="inherit"/>
          <w:sz w:val="17"/>
        </w:rPr>
        <w:t>The Quarterly Report on Form 10-Q for the quarter ended October 3, 2014 (the “Form 10-Q”)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pStyle w:val="TextBody"/>
        <w:spacing w:lineRule="auto" w:line="288" w:before="0" w:after="0"/>
        <w:rPr/>
      </w:pPr>
      <w:r>
        <w:rPr/>
        <w:t> </w:t>
      </w:r>
    </w:p>
    <w:tbl>
      <w:tblPr>
        <w:tblW w:w="10205" w:type="dxa"/>
        <w:jc w:val="left"/>
        <w:tblInd w:w="0" w:type="dxa"/>
        <w:tblCellMar>
          <w:top w:w="0" w:type="dxa"/>
          <w:left w:w="0" w:type="dxa"/>
          <w:bottom w:w="0" w:type="dxa"/>
          <w:right w:w="0" w:type="dxa"/>
        </w:tblCellMar>
      </w:tblPr>
      <w:tblGrid>
        <w:gridCol w:w="852"/>
        <w:gridCol w:w="3214"/>
        <w:gridCol w:w="3054"/>
        <w:gridCol w:w="3085"/>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852" w:type="dxa"/>
            <w:tcBorders/>
            <w:shd w:fill="auto" w:val="clear"/>
            <w:vAlign w:val="center"/>
          </w:tcPr>
          <w:p>
            <w:pPr>
              <w:pStyle w:val="TableContents"/>
              <w:spacing w:before="0" w:after="283"/>
              <w:rPr>
                <w:sz w:val="4"/>
                <w:szCs w:val="4"/>
              </w:rPr>
            </w:pPr>
            <w:r>
              <w:rPr>
                <w:sz w:val="4"/>
                <w:szCs w:val="4"/>
              </w:rPr>
            </w:r>
          </w:p>
        </w:tc>
        <w:tc>
          <w:tcPr>
            <w:tcW w:w="3214" w:type="dxa"/>
            <w:tcBorders/>
            <w:shd w:fill="auto" w:val="clear"/>
            <w:vAlign w:val="center"/>
          </w:tcPr>
          <w:p>
            <w:pPr>
              <w:pStyle w:val="TableContents"/>
              <w:spacing w:before="0" w:after="283"/>
              <w:rPr>
                <w:sz w:val="4"/>
                <w:szCs w:val="4"/>
              </w:rPr>
            </w:pPr>
            <w:r>
              <w:rPr>
                <w:sz w:val="4"/>
                <w:szCs w:val="4"/>
              </w:rPr>
            </w:r>
          </w:p>
        </w:tc>
        <w:tc>
          <w:tcPr>
            <w:tcW w:w="3054" w:type="dxa"/>
            <w:tcBorders/>
            <w:shd w:fill="auto" w:val="clear"/>
            <w:vAlign w:val="center"/>
          </w:tcPr>
          <w:p>
            <w:pPr>
              <w:pStyle w:val="TableContents"/>
              <w:spacing w:before="0" w:after="283"/>
              <w:rPr>
                <w:sz w:val="4"/>
                <w:szCs w:val="4"/>
              </w:rPr>
            </w:pPr>
            <w:r>
              <w:rPr>
                <w:sz w:val="4"/>
                <w:szCs w:val="4"/>
              </w:rPr>
            </w:r>
          </w:p>
        </w:tc>
        <w:tc>
          <w:tcPr>
            <w:tcW w:w="308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5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Dated:</w:t>
            </w:r>
          </w:p>
        </w:tc>
        <w:tc>
          <w:tcPr>
            <w:tcW w:w="321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November 12, 2014</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Thomas J. Hook</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Thomas J. Hook</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President and Chief Executive Officer</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(Principal Executive Officer)</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rPr/>
            </w:pPr>
            <w:r>
              <w:rPr/>
              <w:t> </w:t>
            </w:r>
          </w:p>
        </w:tc>
        <w:tc>
          <w:tcPr>
            <w:tcW w:w="3085" w:type="dxa"/>
            <w:tcBorders/>
            <w:shd w:fill="auto" w:val="clear"/>
            <w:vAlign w:val="center"/>
          </w:tcPr>
          <w:p>
            <w:pPr>
              <w:pStyle w:val="TableContents"/>
              <w:spacing w:before="0" w:after="0"/>
              <w:ind w:left="0" w:right="0" w:firstLine="30"/>
              <w:rPr/>
            </w:pPr>
            <w:r>
              <w:rPr/>
              <w:t> </w:t>
            </w:r>
          </w:p>
        </w:tc>
      </w:tr>
      <w:tr>
        <w:trPr/>
        <w:tc>
          <w:tcPr>
            <w:tcW w:w="852"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Dated:</w:t>
            </w:r>
          </w:p>
        </w:tc>
        <w:tc>
          <w:tcPr>
            <w:tcW w:w="3214"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November 12, 2014</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7"/>
              </w:rPr>
            </w:pPr>
            <w:r>
              <w:rPr>
                <w:rFonts w:ascii="inherit" w:hAnsi="inherit"/>
                <w:sz w:val="17"/>
              </w:rPr>
              <w:t>/s/ Michael Dinkins</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Michael Dinkins</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Executive Vice President and Chief Financial Officer</w:t>
            </w:r>
          </w:p>
        </w:tc>
      </w:tr>
      <w:tr>
        <w:trPr/>
        <w:tc>
          <w:tcPr>
            <w:tcW w:w="852" w:type="dxa"/>
            <w:tcBorders/>
            <w:shd w:fill="auto" w:val="clear"/>
            <w:vAlign w:val="center"/>
          </w:tcPr>
          <w:p>
            <w:pPr>
              <w:pStyle w:val="TableContents"/>
              <w:spacing w:before="0" w:after="0"/>
              <w:ind w:left="0" w:right="0" w:firstLine="30"/>
              <w:rPr/>
            </w:pPr>
            <w:r>
              <w:rPr/>
              <w:t> </w:t>
            </w:r>
          </w:p>
        </w:tc>
        <w:tc>
          <w:tcPr>
            <w:tcW w:w="3214" w:type="dxa"/>
            <w:tcBorders/>
            <w:shd w:fill="auto" w:val="clear"/>
            <w:vAlign w:val="center"/>
          </w:tcPr>
          <w:p>
            <w:pPr>
              <w:pStyle w:val="TableContents"/>
              <w:spacing w:before="0" w:after="0"/>
              <w:ind w:left="0" w:right="0" w:firstLine="30"/>
              <w:rPr/>
            </w:pPr>
            <w:r>
              <w:rPr/>
              <w:t> </w:t>
            </w:r>
          </w:p>
        </w:tc>
        <w:tc>
          <w:tcPr>
            <w:tcW w:w="3054" w:type="dxa"/>
            <w:tcBorders/>
            <w:shd w:fill="auto" w:val="clear"/>
            <w:vAlign w:val="center"/>
          </w:tcPr>
          <w:p>
            <w:pPr>
              <w:pStyle w:val="TableContents"/>
              <w:spacing w:before="0" w:after="0"/>
              <w:ind w:left="0" w:right="0" w:firstLine="30"/>
              <w:jc w:val="left"/>
              <w:rPr/>
            </w:pPr>
            <w:r>
              <w:rPr/>
              <w:t> </w:t>
            </w:r>
          </w:p>
        </w:tc>
        <w:tc>
          <w:tcPr>
            <w:tcW w:w="3085" w:type="dxa"/>
            <w:tcBorders/>
            <w:shd w:fill="auto" w:val="clear"/>
            <w:vAlign w:val="center"/>
          </w:tcPr>
          <w:p>
            <w:pPr>
              <w:pStyle w:val="TableContents"/>
              <w:spacing w:before="0" w:after="0"/>
              <w:jc w:val="left"/>
              <w:rPr>
                <w:rFonts w:ascii="inherit" w:hAnsi="inherit"/>
                <w:sz w:val="17"/>
              </w:rPr>
            </w:pPr>
            <w:r>
              <w:rPr>
                <w:rFonts w:ascii="inherit" w:hAnsi="inherit"/>
                <w:sz w:val="17"/>
              </w:rPr>
              <w:t>(Principal Financial Officer)</w:t>
            </w:r>
          </w:p>
        </w:tc>
      </w:tr>
    </w:tbl>
    <w:p>
      <w:pPr>
        <w:pStyle w:val="TextBody"/>
        <w:spacing w:lineRule="auto" w:line="288" w:before="0" w:after="0"/>
        <w:rPr>
          <w:rFonts w:ascii="inherit" w:hAnsi="inherit"/>
          <w:sz w:val="17"/>
        </w:rPr>
      </w:pPr>
      <w:r>
        <w:rPr>
          <w:rFonts w:ascii="inherit" w:hAnsi="inherit"/>
          <w:sz w:val="17"/>
        </w:rPr>
        <w:t>This certification is being furnished solely to accompany this Form 10-Q pursuant to 18 U.S.C. Section 1350, and is not being filed for purposes of Section 18 of the Securities Exchange Act of 1934, as amended, or otherwise subject to the liability of that section, and is not to be deemed incorporated by reference into any filing of the Company except to the extent the Company specifically incorporates it by reference therein.</w:t>
      </w:r>
    </w:p>
    <w:p>
      <w:pPr>
        <w:pStyle w:val="TextBody"/>
        <w:spacing w:before="0" w:after="0"/>
        <w:rPr/>
      </w:pPr>
      <w:r>
        <w:rPr/>
      </w:r>
    </w:p>
    <w:p>
      <w:pPr>
        <w:pStyle w:val="TextBody"/>
        <w:spacing w:lineRule="auto" w:line="288" w:before="0" w:after="283"/>
        <w:jc w:val="center"/>
        <w:rPr>
          <w:rFonts w:ascii="inherit" w:hAnsi="inherit"/>
          <w:sz w:val="17"/>
        </w:rPr>
      </w:pPr>
      <w:r>
        <w:rPr>
          <w:rFonts w:ascii="inherit" w:hAnsi="inherit"/>
          <w:sz w:val="17"/>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inherit">
    <w:charset w:val="00"/>
    <w:family w:val="auto"/>
    <w:pitch w:val="default"/>
  </w:font>
  <w:font w:name="Times New Roman">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56</Pages>
  <Words>28442</Words>
  <CharactersWithSpaces>181352</CharactersWithSpaces>
  <Paragraphs>6086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