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393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39369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BAILEY PAMELA G</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11/20/2018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4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00" w:type="dxa"/>
            <w:vAlign w:val="bottom"/>
          </w:tcPr>
          <w:p>
            <w:pPr>
              <w:spacing w:after="0"/>
              <w:rPr>
                <w:sz w:val="20"/>
                <w:szCs w:val="20"/>
                <w:color w:val="auto"/>
              </w:rPr>
            </w:pPr>
            <w:r>
              <w:rPr>
                <w:rFonts w:ascii="Arial" w:cs="Arial" w:eastAsia="Arial" w:hAnsi="Arial"/>
                <w:sz w:val="18"/>
                <w:szCs w:val="18"/>
                <w:color w:val="0000FF"/>
              </w:rPr>
              <w:t>CLARENCE</w:t>
            </w:r>
          </w:p>
        </w:tc>
        <w:tc>
          <w:tcPr>
            <w:tcW w:w="1020" w:type="dxa"/>
            <w:vAlign w:val="bottom"/>
          </w:tcPr>
          <w:p>
            <w:pPr>
              <w:ind w:left="18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14031</w:t>
            </w:r>
          </w:p>
        </w:tc>
      </w:tr>
      <w:tr>
        <w:trPr>
          <w:trHeight w:val="158"/>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4"/>
                <w:szCs w:val="14"/>
                <w:color w:val="auto"/>
              </w:rPr>
              <w:t>(City)</w:t>
            </w:r>
          </w:p>
        </w:tc>
        <w:tc>
          <w:tcPr>
            <w:tcW w:w="1020" w:type="dxa"/>
            <w:vAlign w:val="bottom"/>
          </w:tcPr>
          <w:p>
            <w:pPr>
              <w:ind w:left="1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6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2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6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tcPr>
          <w:p>
            <w:pPr>
              <w:ind w:left="10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820" w:type="dxa"/>
            <w:vAlign w:val="bottom"/>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820" w:type="dxa"/>
            <w:vAlign w:val="bottom"/>
          </w:tcPr>
          <w:p>
            <w:pPr>
              <w:jc w:val="center"/>
              <w:ind w:left="606"/>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56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160" w:type="dxa"/>
            <w:vAlign w:val="bottom"/>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6"/>
                <w:szCs w:val="6"/>
                <w:color w:val="auto"/>
              </w:rPr>
            </w:pPr>
          </w:p>
        </w:tc>
        <w:tc>
          <w:tcPr>
            <w:tcW w:w="80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56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56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6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800" w:type="dxa"/>
            <w:vAlign w:val="bottom"/>
            <w:vMerge w:val="continue"/>
          </w:tcPr>
          <w:p>
            <w:pPr>
              <w:spacing w:after="0"/>
              <w:rPr>
                <w:sz w:val="8"/>
                <w:szCs w:val="8"/>
                <w:color w:val="auto"/>
              </w:rPr>
            </w:pPr>
          </w:p>
        </w:tc>
        <w:tc>
          <w:tcPr>
            <w:tcW w:w="11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8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56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80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8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256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56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1820" w:type="dxa"/>
            <w:vAlign w:val="bottom"/>
          </w:tcPr>
          <w:p>
            <w:pPr>
              <w:jc w:val="center"/>
              <w:ind w:left="606"/>
              <w:spacing w:after="0"/>
              <w:rPr>
                <w:sz w:val="20"/>
                <w:szCs w:val="20"/>
                <w:color w:val="auto"/>
              </w:rPr>
            </w:pPr>
            <w:r>
              <w:rPr>
                <w:rFonts w:ascii="Arial" w:cs="Arial" w:eastAsia="Arial" w:hAnsi="Arial"/>
                <w:sz w:val="18"/>
                <w:szCs w:val="18"/>
                <w:color w:val="0000FF"/>
                <w:w w:val="86"/>
              </w:rPr>
              <w:t>11/20/2018</w:t>
            </w:r>
          </w:p>
        </w:tc>
        <w:tc>
          <w:tcPr>
            <w:tcW w:w="1140" w:type="dxa"/>
            <w:vAlign w:val="bottom"/>
          </w:tcPr>
          <w:p>
            <w:pPr>
              <w:spacing w:after="0"/>
              <w:rPr>
                <w:sz w:val="23"/>
                <w:szCs w:val="23"/>
                <w:color w:val="auto"/>
              </w:rPr>
            </w:pPr>
          </w:p>
        </w:tc>
        <w:tc>
          <w:tcPr>
            <w:tcW w:w="800" w:type="dxa"/>
            <w:vAlign w:val="bottom"/>
          </w:tcPr>
          <w:p>
            <w:pPr>
              <w:ind w:left="160"/>
              <w:spacing w:after="0"/>
              <w:rPr>
                <w:sz w:val="20"/>
                <w:szCs w:val="20"/>
                <w:color w:val="auto"/>
              </w:rPr>
            </w:pPr>
            <w:r>
              <w:rPr>
                <w:rFonts w:ascii="Arial" w:cs="Arial" w:eastAsia="Arial" w:hAnsi="Arial"/>
                <w:sz w:val="14"/>
                <w:szCs w:val="14"/>
                <w:color w:val="0000FF"/>
              </w:rPr>
              <w:t>M</w:t>
            </w:r>
          </w:p>
        </w:tc>
        <w:tc>
          <w:tcPr>
            <w:tcW w:w="760" w:type="dxa"/>
            <w:vAlign w:val="bottom"/>
          </w:tcPr>
          <w:p>
            <w:pPr>
              <w:jc w:val="right"/>
              <w:ind w:right="66"/>
              <w:spacing w:after="0"/>
              <w:rPr>
                <w:sz w:val="20"/>
                <w:szCs w:val="20"/>
                <w:color w:val="auto"/>
              </w:rPr>
            </w:pPr>
            <w:r>
              <w:rPr>
                <w:rFonts w:ascii="Arial" w:cs="Arial" w:eastAsia="Arial" w:hAnsi="Arial"/>
                <w:sz w:val="18"/>
                <w:szCs w:val="18"/>
                <w:color w:val="0000FF"/>
              </w:rPr>
              <w:t>5,767</w:t>
            </w:r>
          </w:p>
        </w:tc>
        <w:tc>
          <w:tcPr>
            <w:tcW w:w="560" w:type="dxa"/>
            <w:vAlign w:val="bottom"/>
          </w:tcPr>
          <w:p>
            <w:pPr>
              <w:ind w:left="280"/>
              <w:spacing w:after="0"/>
              <w:rPr>
                <w:sz w:val="20"/>
                <w:szCs w:val="20"/>
                <w:color w:val="auto"/>
              </w:rPr>
            </w:pPr>
            <w:r>
              <w:rPr>
                <w:rFonts w:ascii="Arial" w:cs="Arial" w:eastAsia="Arial" w:hAnsi="Arial"/>
                <w:sz w:val="18"/>
                <w:szCs w:val="18"/>
                <w:color w:val="0000FF"/>
              </w:rPr>
              <w:t>A</w:t>
            </w:r>
          </w:p>
        </w:tc>
        <w:tc>
          <w:tcPr>
            <w:tcW w:w="800" w:type="dxa"/>
            <w:vAlign w:val="bottom"/>
          </w:tcPr>
          <w:p>
            <w:pPr>
              <w:jc w:val="center"/>
              <w:spacing w:after="0"/>
              <w:rPr>
                <w:sz w:val="20"/>
                <w:szCs w:val="20"/>
                <w:color w:val="auto"/>
              </w:rPr>
            </w:pPr>
            <w:r>
              <w:rPr>
                <w:rFonts w:ascii="Arial" w:cs="Arial" w:eastAsia="Arial" w:hAnsi="Arial"/>
                <w:sz w:val="18"/>
                <w:szCs w:val="18"/>
                <w:color w:val="auto"/>
                <w:w w:val="87"/>
              </w:rPr>
              <w:t>$</w:t>
            </w:r>
            <w:r>
              <w:rPr>
                <w:rFonts w:ascii="Arial" w:cs="Arial" w:eastAsia="Arial" w:hAnsi="Arial"/>
                <w:sz w:val="18"/>
                <w:szCs w:val="18"/>
                <w:color w:val="0000FF"/>
                <w:w w:val="87"/>
              </w:rPr>
              <w:t>24.75</w:t>
            </w:r>
          </w:p>
        </w:tc>
        <w:tc>
          <w:tcPr>
            <w:tcW w:w="1160" w:type="dxa"/>
            <w:vAlign w:val="bottom"/>
          </w:tcPr>
          <w:p>
            <w:pPr>
              <w:ind w:left="360"/>
              <w:spacing w:after="0"/>
              <w:rPr>
                <w:sz w:val="20"/>
                <w:szCs w:val="20"/>
                <w:color w:val="auto"/>
              </w:rPr>
            </w:pPr>
            <w:r>
              <w:rPr>
                <w:rFonts w:ascii="Arial" w:cs="Arial" w:eastAsia="Arial" w:hAnsi="Arial"/>
                <w:sz w:val="18"/>
                <w:szCs w:val="18"/>
                <w:color w:val="0000FF"/>
              </w:rPr>
              <w:t>53,562</w:t>
            </w:r>
          </w:p>
        </w:tc>
        <w:tc>
          <w:tcPr>
            <w:tcW w:w="980" w:type="dxa"/>
            <w:vAlign w:val="bottom"/>
          </w:tcPr>
          <w:p>
            <w:pPr>
              <w:ind w:left="440"/>
              <w:spacing w:after="0"/>
              <w:rPr>
                <w:sz w:val="20"/>
                <w:szCs w:val="20"/>
                <w:color w:val="auto"/>
              </w:rPr>
            </w:pPr>
            <w:r>
              <w:rPr>
                <w:rFonts w:ascii="Arial" w:cs="Arial" w:eastAsia="Arial" w:hAnsi="Arial"/>
                <w:sz w:val="18"/>
                <w:szCs w:val="18"/>
                <w:color w:val="0000FF"/>
              </w:rPr>
              <w:t>D</w:t>
            </w:r>
          </w:p>
        </w:tc>
        <w:tc>
          <w:tcPr>
            <w:tcW w:w="8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256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6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256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Common Stock</w:t>
            </w:r>
          </w:p>
        </w:tc>
        <w:tc>
          <w:tcPr>
            <w:tcW w:w="1820" w:type="dxa"/>
            <w:vAlign w:val="bottom"/>
            <w:tcBorders>
              <w:bottom w:val="single" w:sz="8" w:color="2C2C2C"/>
            </w:tcBorders>
          </w:tcPr>
          <w:p>
            <w:pPr>
              <w:jc w:val="center"/>
              <w:ind w:left="606"/>
              <w:spacing w:after="0"/>
              <w:rPr>
                <w:sz w:val="20"/>
                <w:szCs w:val="20"/>
                <w:color w:val="auto"/>
              </w:rPr>
            </w:pPr>
            <w:r>
              <w:rPr>
                <w:rFonts w:ascii="Arial" w:cs="Arial" w:eastAsia="Arial" w:hAnsi="Arial"/>
                <w:sz w:val="18"/>
                <w:szCs w:val="18"/>
                <w:color w:val="0000FF"/>
                <w:w w:val="86"/>
              </w:rPr>
              <w:t>11/20/2018</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S</w:t>
            </w:r>
          </w:p>
        </w:tc>
        <w:tc>
          <w:tcPr>
            <w:tcW w:w="760" w:type="dxa"/>
            <w:vAlign w:val="bottom"/>
            <w:tcBorders>
              <w:bottom w:val="single" w:sz="8" w:color="2C2C2C"/>
            </w:tcBorders>
          </w:tcPr>
          <w:p>
            <w:pPr>
              <w:jc w:val="right"/>
              <w:ind w:right="66"/>
              <w:spacing w:after="0"/>
              <w:rPr>
                <w:sz w:val="20"/>
                <w:szCs w:val="20"/>
                <w:color w:val="auto"/>
              </w:rPr>
            </w:pPr>
            <w:r>
              <w:rPr>
                <w:rFonts w:ascii="Arial" w:cs="Arial" w:eastAsia="Arial" w:hAnsi="Arial"/>
                <w:sz w:val="18"/>
                <w:szCs w:val="18"/>
                <w:color w:val="0000FF"/>
              </w:rPr>
              <w:t>4,760</w:t>
            </w:r>
          </w:p>
        </w:tc>
        <w:tc>
          <w:tcPr>
            <w:tcW w:w="56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83.04</w:t>
            </w:r>
            <w:r>
              <w:rPr>
                <w:rFonts w:ascii="Arial" w:cs="Arial" w:eastAsia="Arial" w:hAnsi="Arial"/>
                <w:sz w:val="22"/>
                <w:szCs w:val="22"/>
                <w:color w:val="008000"/>
                <w:w w:val="84"/>
                <w:vertAlign w:val="superscript"/>
              </w:rPr>
              <w:t>(1)</w:t>
            </w:r>
          </w:p>
        </w:tc>
        <w:tc>
          <w:tcPr>
            <w:tcW w:w="11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48,802</w:t>
            </w:r>
          </w:p>
        </w:tc>
        <w:tc>
          <w:tcPr>
            <w:tcW w:w="98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8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0" w:type="dxa"/>
            <w:vAlign w:val="bottom"/>
            <w:tcBorders>
              <w:bottom w:val="single" w:sz="8" w:color="2C2C2C"/>
            </w:tcBorders>
          </w:tcPr>
          <w:p>
            <w:pPr>
              <w:spacing w:after="0"/>
              <w:rPr>
                <w:sz w:val="24"/>
                <w:szCs w:val="24"/>
                <w:color w:val="auto"/>
              </w:rPr>
            </w:pPr>
          </w:p>
        </w:tc>
        <w:tc>
          <w:tcPr>
            <w:tcW w:w="2560" w:type="dxa"/>
            <w:vAlign w:val="bottom"/>
            <w:tcBorders>
              <w:bottom w:val="single" w:sz="8" w:color="2C2C2C"/>
            </w:tcBorders>
          </w:tcPr>
          <w:p>
            <w:pPr>
              <w:ind w:left="60"/>
              <w:spacing w:after="0"/>
              <w:rPr>
                <w:sz w:val="20"/>
                <w:szCs w:val="20"/>
                <w:color w:val="auto"/>
              </w:rPr>
            </w:pPr>
            <w:r>
              <w:rPr>
                <w:rFonts w:ascii="Arial" w:cs="Arial" w:eastAsia="Arial" w:hAnsi="Arial"/>
                <w:sz w:val="18"/>
                <w:szCs w:val="18"/>
                <w:color w:val="0000FF"/>
              </w:rPr>
              <w:t>Common Stock</w:t>
            </w:r>
          </w:p>
        </w:tc>
        <w:tc>
          <w:tcPr>
            <w:tcW w:w="1820" w:type="dxa"/>
            <w:vAlign w:val="bottom"/>
            <w:tcBorders>
              <w:bottom w:val="single" w:sz="8" w:color="2C2C2C"/>
            </w:tcBorders>
          </w:tcPr>
          <w:p>
            <w:pPr>
              <w:jc w:val="center"/>
              <w:ind w:left="606"/>
              <w:spacing w:after="0"/>
              <w:rPr>
                <w:sz w:val="20"/>
                <w:szCs w:val="20"/>
                <w:color w:val="auto"/>
              </w:rPr>
            </w:pPr>
            <w:r>
              <w:rPr>
                <w:rFonts w:ascii="Arial" w:cs="Arial" w:eastAsia="Arial" w:hAnsi="Arial"/>
                <w:sz w:val="18"/>
                <w:szCs w:val="18"/>
                <w:color w:val="0000FF"/>
                <w:w w:val="86"/>
              </w:rPr>
              <w:t>11/20/2018</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S</w:t>
            </w:r>
          </w:p>
        </w:tc>
        <w:tc>
          <w:tcPr>
            <w:tcW w:w="760" w:type="dxa"/>
            <w:vAlign w:val="bottom"/>
            <w:tcBorders>
              <w:bottom w:val="single" w:sz="8" w:color="2C2C2C"/>
            </w:tcBorders>
          </w:tcPr>
          <w:p>
            <w:pPr>
              <w:jc w:val="right"/>
              <w:ind w:right="66"/>
              <w:spacing w:after="0"/>
              <w:rPr>
                <w:sz w:val="20"/>
                <w:szCs w:val="20"/>
                <w:color w:val="auto"/>
              </w:rPr>
            </w:pPr>
            <w:r>
              <w:rPr>
                <w:rFonts w:ascii="Arial" w:cs="Arial" w:eastAsia="Arial" w:hAnsi="Arial"/>
                <w:sz w:val="18"/>
                <w:szCs w:val="18"/>
                <w:color w:val="0000FF"/>
              </w:rPr>
              <w:t>1,007</w:t>
            </w:r>
          </w:p>
        </w:tc>
        <w:tc>
          <w:tcPr>
            <w:tcW w:w="560" w:type="dxa"/>
            <w:vAlign w:val="bottom"/>
            <w:tcBorders>
              <w:bottom w:val="single" w:sz="8" w:color="2C2C2C"/>
            </w:tcBorders>
          </w:tcPr>
          <w:p>
            <w:pPr>
              <w:ind w:left="280"/>
              <w:spacing w:after="0"/>
              <w:rPr>
                <w:sz w:val="20"/>
                <w:szCs w:val="20"/>
                <w:color w:val="auto"/>
              </w:rPr>
            </w:pPr>
            <w:r>
              <w:rPr>
                <w:rFonts w:ascii="Arial" w:cs="Arial" w:eastAsia="Arial" w:hAnsi="Arial"/>
                <w:sz w:val="18"/>
                <w:szCs w:val="18"/>
                <w:color w:val="0000FF"/>
              </w:rPr>
              <w:t>D</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83.7</w:t>
            </w:r>
            <w:r>
              <w:rPr>
                <w:rFonts w:ascii="Arial" w:cs="Arial" w:eastAsia="Arial" w:hAnsi="Arial"/>
                <w:sz w:val="22"/>
                <w:szCs w:val="22"/>
                <w:color w:val="008000"/>
                <w:w w:val="85"/>
                <w:vertAlign w:val="superscript"/>
              </w:rPr>
              <w:t>(2)</w:t>
            </w:r>
          </w:p>
        </w:tc>
        <w:tc>
          <w:tcPr>
            <w:tcW w:w="11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47,795</w:t>
            </w:r>
          </w:p>
        </w:tc>
        <w:tc>
          <w:tcPr>
            <w:tcW w:w="98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8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60" w:type="dxa"/>
            <w:vAlign w:val="bottom"/>
            <w:tcBorders>
              <w:top w:val="single" w:sz="8" w:color="808080"/>
            </w:tcBorders>
            <w:shd w:val="clear" w:color="auto" w:fill="2C2C2C"/>
          </w:tcPr>
          <w:p>
            <w:pPr>
              <w:spacing w:after="0" w:line="20" w:lineRule="exact"/>
              <w:rPr>
                <w:sz w:val="1"/>
                <w:szCs w:val="1"/>
                <w:color w:val="auto"/>
              </w:rPr>
            </w:pPr>
          </w:p>
        </w:tc>
        <w:tc>
          <w:tcPr>
            <w:tcW w:w="182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56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vMerge w:val="restart"/>
          </w:tcPr>
          <w:p>
            <w:pPr>
              <w:ind w:left="2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24.75</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11/20/2018</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M</w:t>
            </w:r>
          </w:p>
        </w:tc>
        <w:tc>
          <w:tcPr>
            <w:tcW w:w="780" w:type="dxa"/>
            <w:vAlign w:val="bottom"/>
            <w:vMerge w:val="restart"/>
          </w:tcPr>
          <w:p>
            <w:pPr>
              <w:ind w:left="400"/>
              <w:spacing w:after="0"/>
              <w:rPr>
                <w:sz w:val="20"/>
                <w:szCs w:val="20"/>
                <w:color w:val="auto"/>
              </w:rPr>
            </w:pPr>
            <w:r>
              <w:rPr>
                <w:rFonts w:ascii="Arial" w:cs="Arial" w:eastAsia="Arial" w:hAnsi="Arial"/>
                <w:sz w:val="14"/>
                <w:szCs w:val="14"/>
                <w:color w:val="0000FF"/>
              </w:rPr>
              <w:t>5,767</w:t>
            </w:r>
          </w:p>
        </w:tc>
        <w:tc>
          <w:tcPr>
            <w:tcW w:w="820" w:type="dxa"/>
            <w:vAlign w:val="bottom"/>
            <w:vMerge w:val="restart"/>
          </w:tcPr>
          <w:p>
            <w:pPr>
              <w:ind w:left="100"/>
              <w:spacing w:after="0"/>
              <w:rPr>
                <w:sz w:val="20"/>
                <w:szCs w:val="20"/>
                <w:color w:val="auto"/>
              </w:rPr>
            </w:pPr>
            <w:r>
              <w:rPr>
                <w:rFonts w:ascii="Arial" w:cs="Arial" w:eastAsia="Arial" w:hAnsi="Arial"/>
                <w:sz w:val="14"/>
                <w:szCs w:val="14"/>
                <w:color w:val="0000FF"/>
                <w:w w:val="99"/>
              </w:rPr>
              <w:t>01/01/2010</w:t>
            </w:r>
          </w:p>
        </w:tc>
        <w:tc>
          <w:tcPr>
            <w:tcW w:w="760" w:type="dxa"/>
            <w:vAlign w:val="bottom"/>
            <w:vMerge w:val="restart"/>
          </w:tcPr>
          <w:p>
            <w:pPr>
              <w:ind w:left="80"/>
              <w:spacing w:after="0"/>
              <w:rPr>
                <w:sz w:val="20"/>
                <w:szCs w:val="20"/>
                <w:color w:val="auto"/>
              </w:rPr>
            </w:pPr>
            <w:r>
              <w:rPr>
                <w:rFonts w:ascii="Arial" w:cs="Arial" w:eastAsia="Arial" w:hAnsi="Arial"/>
                <w:sz w:val="14"/>
                <w:szCs w:val="14"/>
                <w:color w:val="0000FF"/>
                <w:w w:val="94"/>
              </w:rPr>
              <w:t>01/05/2019</w:t>
            </w:r>
          </w:p>
        </w:tc>
        <w:tc>
          <w:tcPr>
            <w:tcW w:w="700" w:type="dxa"/>
            <w:vAlign w:val="bottom"/>
            <w:vMerge w:val="restart"/>
          </w:tcPr>
          <w:p>
            <w:pPr>
              <w:ind w:left="8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60"/>
              <w:spacing w:after="0"/>
              <w:rPr>
                <w:sz w:val="20"/>
                <w:szCs w:val="20"/>
                <w:color w:val="auto"/>
              </w:rPr>
            </w:pPr>
            <w:r>
              <w:rPr>
                <w:rFonts w:ascii="Arial" w:cs="Arial" w:eastAsia="Arial" w:hAnsi="Arial"/>
                <w:sz w:val="18"/>
                <w:szCs w:val="18"/>
                <w:color w:val="0000FF"/>
              </w:rPr>
              <w:t>5,767</w:t>
            </w:r>
          </w:p>
        </w:tc>
        <w:tc>
          <w:tcPr>
            <w:tcW w:w="720" w:type="dxa"/>
            <w:vAlign w:val="bottom"/>
            <w:vMerge w:val="restart"/>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980" w:type="dxa"/>
            <w:vAlign w:val="bottom"/>
            <w:vMerge w:val="restart"/>
          </w:tcPr>
          <w:p>
            <w:pPr>
              <w:ind w:left="460"/>
              <w:spacing w:after="0"/>
              <w:rPr>
                <w:sz w:val="20"/>
                <w:szCs w:val="20"/>
                <w:color w:val="auto"/>
              </w:rPr>
            </w:pPr>
            <w:r>
              <w:rPr>
                <w:rFonts w:ascii="Arial" w:cs="Arial" w:eastAsia="Arial" w:hAnsi="Arial"/>
                <w:sz w:val="14"/>
                <w:szCs w:val="14"/>
                <w:color w:val="0000FF"/>
              </w:rPr>
              <w:t>0</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Option</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7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56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jc w:val="both"/>
        <w:ind w:left="40" w:right="30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multiple prices ranging from $82.55 to $83.51, inclusive. The reporting person undertakes to provide to Integer Holdings Corp, any security holder of Integer Holdings Corp, or the staff of the Securities and Exchange Commission, upon request, full information regarding the number of shares sold at each separate price within the ranges set forth in footnote (1) and (2) to this Form 4.</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multiple prices ranging from $83.55 to $84.07, inclusive.</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Pamela G.</w:t>
      </w:r>
      <w:r>
        <w:rPr>
          <w:sz w:val="20"/>
          <w:szCs w:val="20"/>
          <w:color w:val="auto"/>
        </w:rPr>
        <w:tab/>
      </w:r>
      <w:r>
        <w:rPr>
          <w:rFonts w:ascii="Arial" w:cs="Arial" w:eastAsia="Arial" w:hAnsi="Arial"/>
          <w:sz w:val="15"/>
          <w:szCs w:val="15"/>
          <w:color w:val="0000FF"/>
        </w:rPr>
        <w:t>11/20/2018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32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326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Bailey.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31178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16769"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2020-01-10T19:48:46Z</dcterms:created>
  <dcterms:modified xsi:type="dcterms:W3CDTF">2020-01-10T19:48:46Z</dcterms:modified>
</cp:coreProperties>
</file>