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8"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6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60" w:type="dxa"/>
            <w:vAlign w:val="bottom"/>
            <w:vMerge w:val="restart"/>
          </w:tcPr>
          <w:p>
            <w:pPr>
              <w:jc w:val="center"/>
              <w:ind w:right="173"/>
              <w:spacing w:after="0" w:line="142"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6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1"/>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6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-651510</wp:posOffset>
            </wp:positionV>
            <wp:extent cx="59690" cy="664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845"/>
                    </a:xfrm>
                    <a:prstGeom prst="rect">
                      <a:avLst/>
                    </a:prstGeom>
                    <a:noFill/>
                  </pic:spPr>
                </pic:pic>
              </a:graphicData>
            </a:graphic>
          </wp:anchor>
        </w:drawing>
        <w:drawing>
          <wp:anchor simplePos="0" relativeHeight="251657728" behindDoc="1" locked="0" layoutInCell="0" allowOverlap="1">
            <wp:simplePos x="0" y="0"/>
            <wp:positionH relativeFrom="column">
              <wp:posOffset>4152265</wp:posOffset>
            </wp:positionH>
            <wp:positionV relativeFrom="paragraph">
              <wp:posOffset>-651510</wp:posOffset>
            </wp:positionV>
            <wp:extent cx="59690" cy="664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84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20955</wp:posOffset>
            </wp:positionV>
            <wp:extent cx="7323455" cy="49282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4928235"/>
                    </a:xfrm>
                    <a:prstGeom prst="rect">
                      <a:avLst/>
                    </a:prstGeom>
                    <a:noFill/>
                  </pic:spPr>
                </pic:pic>
              </a:graphicData>
            </a:graphic>
          </wp:anchor>
        </w:drawing>
      </w:r>
    </w:p>
    <w:p>
      <w:pPr>
        <w:spacing w:after="0" w:line="105"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Friedman Jeremy</w:t>
        </w:r>
      </w:hyperlink>
    </w:p>
    <w:p>
      <w:pPr>
        <w:spacing w:after="0" w:line="325"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Integer Holdings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ITGR</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12/29/2017</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60" w:hanging="3"/>
        <w:spacing w:after="0" w:line="256" w:lineRule="auto"/>
        <w:tabs>
          <w:tab w:leader="none" w:pos="15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2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8"/>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2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263"/>
        <w:spacing w:after="0"/>
        <w:rPr>
          <w:sz w:val="20"/>
          <w:szCs w:val="20"/>
          <w:color w:val="auto"/>
        </w:rPr>
      </w:pPr>
      <w:r>
        <w:rPr>
          <w:rFonts w:ascii="Arial" w:cs="Arial" w:eastAsia="Arial" w:hAnsi="Arial"/>
          <w:sz w:val="17"/>
          <w:szCs w:val="17"/>
          <w:color w:val="0000FF"/>
        </w:rPr>
        <w:t>EVP, COO</w:t>
      </w:r>
    </w:p>
    <w:p>
      <w:pPr>
        <w:spacing w:after="0" w:line="334" w:lineRule="exact"/>
        <w:rPr>
          <w:sz w:val="24"/>
          <w:szCs w:val="24"/>
          <w:color w:val="auto"/>
        </w:rPr>
      </w:pPr>
    </w:p>
    <w:p>
      <w:pPr>
        <w:sectPr>
          <w:pgSz w:w="11900" w:h="16838" w:orient="portrait"/>
          <w:cols w:equalWidth="0" w:num="3">
            <w:col w:w="3340" w:space="720"/>
            <w:col w:w="3257" w:space="720"/>
            <w:col w:w="3483"/>
          </w:cols>
          <w:pgMar w:left="240" w:top="225" w:right="13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0"/>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Arial" w:cs="Arial" w:eastAsia="Arial" w:hAnsi="Arial"/>
                <w:sz w:val="17"/>
                <w:szCs w:val="17"/>
                <w:color w:val="0000FF"/>
              </w:rPr>
              <w:t>CLARENCE</w:t>
            </w:r>
          </w:p>
        </w:tc>
        <w:tc>
          <w:tcPr>
            <w:tcW w:w="1000" w:type="dxa"/>
            <w:vAlign w:val="bottom"/>
          </w:tcPr>
          <w:p>
            <w:pPr>
              <w:ind w:left="180"/>
              <w:spacing w:after="0"/>
              <w:rPr>
                <w:sz w:val="20"/>
                <w:szCs w:val="20"/>
                <w:color w:val="auto"/>
              </w:rPr>
            </w:pPr>
            <w:r>
              <w:rPr>
                <w:rFonts w:ascii="Arial" w:cs="Arial" w:eastAsia="Arial" w:hAnsi="Arial"/>
                <w:sz w:val="17"/>
                <w:szCs w:val="17"/>
                <w:color w:val="0000FF"/>
              </w:rPr>
              <w:t>NY</w:t>
            </w:r>
          </w:p>
        </w:tc>
        <w:tc>
          <w:tcPr>
            <w:tcW w:w="1680" w:type="dxa"/>
            <w:vAlign w:val="bottom"/>
          </w:tcPr>
          <w:p>
            <w:pPr>
              <w:ind w:left="440"/>
              <w:spacing w:after="0"/>
              <w:rPr>
                <w:sz w:val="20"/>
                <w:szCs w:val="20"/>
                <w:color w:val="auto"/>
              </w:rPr>
            </w:pPr>
            <w:r>
              <w:rPr>
                <w:rFonts w:ascii="Arial" w:cs="Arial" w:eastAsia="Arial" w:hAnsi="Arial"/>
                <w:sz w:val="17"/>
                <w:szCs w:val="17"/>
                <w:color w:val="0000FF"/>
              </w:rPr>
              <w:t>14031</w:t>
            </w:r>
          </w:p>
        </w:tc>
      </w:tr>
      <w:tr>
        <w:trPr>
          <w:trHeight w:val="156"/>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36" w:lineRule="auto"/>
        <w:tabs>
          <w:tab w:leader="none" w:pos="45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Form filed by More than One Reporting</w:t>
      </w:r>
    </w:p>
    <w:p>
      <w:pPr>
        <w:ind w:left="4520"/>
        <w:spacing w:after="0"/>
        <w:rPr>
          <w:sz w:val="20"/>
          <w:szCs w:val="20"/>
          <w:color w:val="auto"/>
        </w:rPr>
      </w:pPr>
      <w:r>
        <w:rPr>
          <w:rFonts w:ascii="Arial" w:cs="Arial" w:eastAsia="Arial" w:hAnsi="Arial"/>
          <w:sz w:val="13"/>
          <w:szCs w:val="13"/>
          <w:color w:val="auto"/>
        </w:rPr>
        <w:t>Person</w:t>
      </w:r>
    </w:p>
    <w:p>
      <w:pPr>
        <w:spacing w:after="0" w:line="315" w:lineRule="exact"/>
        <w:rPr>
          <w:sz w:val="24"/>
          <w:szCs w:val="24"/>
          <w:color w:val="auto"/>
        </w:rPr>
      </w:pPr>
    </w:p>
    <w:p>
      <w:pPr>
        <w:sectPr>
          <w:pgSz w:w="11900" w:h="16838" w:orient="portrait"/>
          <w:cols w:equalWidth="0" w:num="2">
            <w:col w:w="3900" w:space="160"/>
            <w:col w:w="746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2"/>
          </w:tcPr>
          <w:p>
            <w:pPr>
              <w:ind w:left="84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3"/>
                <w:szCs w:val="13"/>
                <w:color w:val="auto"/>
              </w:rPr>
            </w:pPr>
          </w:p>
        </w:tc>
        <w:tc>
          <w:tcPr>
            <w:tcW w:w="186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840"/>
              <w:spacing w:after="0" w:line="132"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spacing w:after="0"/>
              <w:rPr>
                <w:sz w:val="11"/>
                <w:szCs w:val="11"/>
                <w:color w:val="auto"/>
              </w:rPr>
            </w:pPr>
          </w:p>
        </w:tc>
        <w:tc>
          <w:tcPr>
            <w:tcW w:w="96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8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Transaction</w:t>
            </w:r>
          </w:p>
        </w:tc>
        <w:tc>
          <w:tcPr>
            <w:tcW w:w="1860" w:type="dxa"/>
            <w:vAlign w:val="bottom"/>
            <w:gridSpan w:val="5"/>
          </w:tcPr>
          <w:p>
            <w:pPr>
              <w:ind w:left="4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40" w:type="dxa"/>
            <w:vAlign w:val="bottom"/>
            <w:gridSpan w:val="2"/>
          </w:tcPr>
          <w:p>
            <w:pPr>
              <w:ind w:left="840"/>
              <w:spacing w:after="0" w:line="134" w:lineRule="exact"/>
              <w:rPr>
                <w:sz w:val="20"/>
                <w:szCs w:val="20"/>
                <w:color w:val="auto"/>
              </w:rPr>
            </w:pPr>
            <w:r>
              <w:rPr>
                <w:rFonts w:ascii="Arial" w:cs="Arial" w:eastAsia="Arial" w:hAnsi="Arial"/>
                <w:sz w:val="12"/>
                <w:szCs w:val="12"/>
                <w:b w:val="1"/>
                <w:bCs w:val="1"/>
                <w:color w:val="auto"/>
              </w:rPr>
              <w:t>(Month/Day/Year)</w:t>
            </w:r>
          </w:p>
        </w:tc>
        <w:tc>
          <w:tcPr>
            <w:tcW w:w="96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5)</w:t>
            </w: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74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760" w:type="dxa"/>
            <w:vAlign w:val="bottom"/>
          </w:tcPr>
          <w:p>
            <w:pPr>
              <w:spacing w:after="0"/>
              <w:rPr>
                <w:sz w:val="6"/>
                <w:szCs w:val="6"/>
                <w:color w:val="auto"/>
              </w:rPr>
            </w:pPr>
          </w:p>
        </w:tc>
        <w:tc>
          <w:tcPr>
            <w:tcW w:w="9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4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760" w:type="dxa"/>
            <w:vAlign w:val="bottom"/>
          </w:tcPr>
          <w:p>
            <w:pPr>
              <w:spacing w:after="0"/>
              <w:rPr>
                <w:sz w:val="3"/>
                <w:szCs w:val="3"/>
                <w:color w:val="auto"/>
              </w:rPr>
            </w:pPr>
          </w:p>
        </w:tc>
        <w:tc>
          <w:tcPr>
            <w:tcW w:w="9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38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4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1"/>
                <w:szCs w:val="11"/>
                <w:color w:val="auto"/>
              </w:rPr>
            </w:pPr>
          </w:p>
        </w:tc>
        <w:tc>
          <w:tcPr>
            <w:tcW w:w="380" w:type="dxa"/>
            <w:vAlign w:val="bottom"/>
          </w:tcPr>
          <w:p>
            <w:pPr>
              <w:spacing w:after="0" w:line="134"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jc w:val="right"/>
              <w:ind w:right="1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38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9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38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40" w:type="dxa"/>
            <w:vAlign w:val="bottom"/>
            <w:gridSpan w:val="2"/>
          </w:tcPr>
          <w:p>
            <w:pPr>
              <w:ind w:left="940"/>
              <w:spacing w:after="0"/>
              <w:rPr>
                <w:sz w:val="20"/>
                <w:szCs w:val="20"/>
                <w:color w:val="auto"/>
              </w:rPr>
            </w:pPr>
            <w:r>
              <w:rPr>
                <w:rFonts w:ascii="Arial" w:cs="Arial" w:eastAsia="Arial" w:hAnsi="Arial"/>
                <w:sz w:val="17"/>
                <w:szCs w:val="17"/>
                <w:color w:val="0000FF"/>
              </w:rPr>
              <w:t>12/29/2017</w:t>
            </w:r>
          </w:p>
        </w:tc>
        <w:tc>
          <w:tcPr>
            <w:tcW w:w="9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60" w:type="dxa"/>
            <w:vAlign w:val="bottom"/>
          </w:tcPr>
          <w:p>
            <w:pPr>
              <w:ind w:left="180"/>
              <w:spacing w:after="0"/>
              <w:rPr>
                <w:sz w:val="20"/>
                <w:szCs w:val="20"/>
                <w:color w:val="auto"/>
              </w:rPr>
            </w:pPr>
            <w:r>
              <w:rPr>
                <w:rFonts w:ascii="Arial" w:cs="Arial" w:eastAsia="Arial" w:hAnsi="Arial"/>
                <w:sz w:val="13"/>
                <w:szCs w:val="13"/>
                <w:color w:val="0000FF"/>
              </w:rPr>
              <w:t>M</w:t>
            </w:r>
          </w:p>
        </w:tc>
        <w:tc>
          <w:tcPr>
            <w:tcW w:w="180" w:type="dxa"/>
            <w:vAlign w:val="bottom"/>
          </w:tcPr>
          <w:p>
            <w:pPr>
              <w:spacing w:after="0"/>
              <w:rPr>
                <w:sz w:val="23"/>
                <w:szCs w:val="23"/>
                <w:color w:val="auto"/>
              </w:rPr>
            </w:pPr>
          </w:p>
        </w:tc>
        <w:tc>
          <w:tcPr>
            <w:tcW w:w="880" w:type="dxa"/>
            <w:vAlign w:val="bottom"/>
            <w:gridSpan w:val="2"/>
          </w:tcPr>
          <w:p>
            <w:pPr>
              <w:ind w:left="160"/>
              <w:spacing w:after="0"/>
              <w:rPr>
                <w:sz w:val="20"/>
                <w:szCs w:val="20"/>
                <w:color w:val="auto"/>
              </w:rPr>
            </w:pPr>
            <w:r>
              <w:rPr>
                <w:rFonts w:ascii="Arial" w:cs="Arial" w:eastAsia="Arial" w:hAnsi="Arial"/>
                <w:sz w:val="17"/>
                <w:szCs w:val="17"/>
                <w:color w:val="0000FF"/>
              </w:rPr>
              <w:t>23,688</w:t>
            </w:r>
          </w:p>
        </w:tc>
        <w:tc>
          <w:tcPr>
            <w:tcW w:w="380" w:type="dxa"/>
            <w:vAlign w:val="bottom"/>
          </w:tcPr>
          <w:p>
            <w:pPr>
              <w:ind w:left="140"/>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ind w:left="18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3"/>
          </w:tcPr>
          <w:p>
            <w:pPr>
              <w:ind w:left="480"/>
              <w:spacing w:after="0"/>
              <w:rPr>
                <w:sz w:val="20"/>
                <w:szCs w:val="20"/>
                <w:color w:val="auto"/>
              </w:rPr>
            </w:pPr>
            <w:r>
              <w:rPr>
                <w:rFonts w:ascii="Arial" w:cs="Arial" w:eastAsia="Arial" w:hAnsi="Arial"/>
                <w:sz w:val="17"/>
                <w:szCs w:val="17"/>
                <w:color w:val="0000FF"/>
              </w:rPr>
              <w:t>25,836</w:t>
            </w:r>
          </w:p>
        </w:tc>
        <w:tc>
          <w:tcPr>
            <w:tcW w:w="28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2"/>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1080" w:type="dxa"/>
            <w:vAlign w:val="bottom"/>
            <w:tcBorders>
              <w:bottom w:val="single" w:sz="8" w:color="2C2C2C"/>
            </w:tcBorders>
          </w:tcPr>
          <w:p>
            <w:pPr>
              <w:spacing w:after="0"/>
              <w:rPr>
                <w:sz w:val="8"/>
                <w:szCs w:val="8"/>
                <w:color w:val="auto"/>
              </w:rPr>
            </w:pPr>
          </w:p>
        </w:tc>
        <w:tc>
          <w:tcPr>
            <w:tcW w:w="3020" w:type="dxa"/>
            <w:vAlign w:val="bottom"/>
            <w:tcBorders>
              <w:bottom w:val="single" w:sz="8" w:color="2C2C2C"/>
            </w:tcBorders>
            <w:gridSpan w:val="4"/>
          </w:tcPr>
          <w:p>
            <w:pPr>
              <w:spacing w:after="0"/>
              <w:rPr>
                <w:sz w:val="8"/>
                <w:szCs w:val="8"/>
                <w:color w:val="auto"/>
              </w:rPr>
            </w:pPr>
          </w:p>
        </w:tc>
        <w:tc>
          <w:tcPr>
            <w:tcW w:w="2660" w:type="dxa"/>
            <w:vAlign w:val="bottom"/>
            <w:tcBorders>
              <w:bottom w:val="single" w:sz="8" w:color="2C2C2C"/>
            </w:tcBorders>
            <w:gridSpan w:val="6"/>
          </w:tcPr>
          <w:p>
            <w:pPr>
              <w:spacing w:after="0"/>
              <w:rPr>
                <w:sz w:val="8"/>
                <w:szCs w:val="8"/>
                <w:color w:val="auto"/>
              </w:rPr>
            </w:pPr>
          </w:p>
        </w:tc>
        <w:tc>
          <w:tcPr>
            <w:tcW w:w="160" w:type="dxa"/>
            <w:vAlign w:val="bottom"/>
            <w:tcBorders>
              <w:bottom w:val="single" w:sz="8" w:color="2C2C2C"/>
            </w:tcBorders>
            <w:gridSpan w:val="2"/>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4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20" w:type="dxa"/>
            <w:vAlign w:val="bottom"/>
            <w:gridSpan w:val="11"/>
          </w:tcPr>
          <w:p>
            <w:pPr>
              <w:jc w:val="right"/>
              <w:ind w:right="1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96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Transaction</w:t>
            </w: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130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8"/>
              </w:rPr>
              <w:t>Code (Instr.</w:t>
            </w: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4"/>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0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9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0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60" w:type="dxa"/>
            <w:vAlign w:val="bottom"/>
          </w:tcPr>
          <w:p>
            <w:pPr>
              <w:ind w:left="16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Expiration</w:t>
            </w: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96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320" w:type="dxa"/>
            <w:vAlign w:val="bottom"/>
          </w:tcPr>
          <w:p>
            <w:pPr>
              <w:ind w:left="60"/>
              <w:spacing w:after="0"/>
              <w:rPr>
                <w:sz w:val="20"/>
                <w:szCs w:val="20"/>
                <w:color w:val="auto"/>
              </w:rPr>
            </w:pPr>
            <w:r>
              <w:rPr>
                <w:rFonts w:ascii="Arial" w:cs="Arial" w:eastAsia="Arial" w:hAnsi="Arial"/>
                <w:sz w:val="12"/>
                <w:szCs w:val="12"/>
                <w:b w:val="1"/>
                <w:bCs w:val="1"/>
                <w:color w:val="auto"/>
                <w:w w:val="97"/>
              </w:rPr>
              <w:t>Title</w:t>
            </w:r>
          </w:p>
        </w:tc>
        <w:tc>
          <w:tcPr>
            <w:tcW w:w="380" w:type="dxa"/>
            <w:vAlign w:val="bottom"/>
          </w:tcPr>
          <w:p>
            <w:pPr>
              <w:spacing w:after="0"/>
              <w:rPr>
                <w:sz w:val="13"/>
                <w:szCs w:val="13"/>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(1)</w:t>
            </w:r>
          </w:p>
        </w:tc>
        <w:tc>
          <w:tcPr>
            <w:tcW w:w="180" w:type="dxa"/>
            <w:vAlign w:val="bottom"/>
          </w:tcPr>
          <w:p>
            <w:pPr>
              <w:spacing w:after="0"/>
              <w:rPr>
                <w:sz w:val="16"/>
                <w:szCs w:val="16"/>
                <w:color w:val="auto"/>
              </w:rPr>
            </w:pPr>
          </w:p>
        </w:tc>
        <w:tc>
          <w:tcPr>
            <w:tcW w:w="560" w:type="dxa"/>
            <w:vAlign w:val="bottom"/>
            <w:vMerge w:val="restart"/>
          </w:tcPr>
          <w:p>
            <w:pPr>
              <w:ind w:left="120"/>
              <w:spacing w:after="0"/>
              <w:rPr>
                <w:sz w:val="20"/>
                <w:szCs w:val="20"/>
                <w:color w:val="auto"/>
              </w:rPr>
            </w:pPr>
            <w:r>
              <w:rPr>
                <w:rFonts w:ascii="Arial" w:cs="Arial" w:eastAsia="Arial" w:hAnsi="Arial"/>
                <w:sz w:val="11"/>
                <w:szCs w:val="11"/>
                <w:color w:val="008000"/>
              </w:rPr>
              <w:t>(1)</w:t>
            </w:r>
          </w:p>
        </w:tc>
        <w:tc>
          <w:tcPr>
            <w:tcW w:w="3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560" w:type="dxa"/>
            <w:vAlign w:val="bottom"/>
            <w:vMerge w:val="restart"/>
          </w:tcPr>
          <w:p>
            <w:pPr>
              <w:spacing w:after="0"/>
              <w:rPr>
                <w:sz w:val="20"/>
                <w:szCs w:val="20"/>
                <w:color w:val="auto"/>
              </w:rPr>
            </w:pPr>
            <w:r>
              <w:rPr>
                <w:rFonts w:ascii="Arial" w:cs="Arial" w:eastAsia="Arial" w:hAnsi="Arial"/>
                <w:sz w:val="17"/>
                <w:szCs w:val="17"/>
                <w:color w:val="0000FF"/>
              </w:rPr>
              <w:t>23,688</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1080" w:type="dxa"/>
            <w:vAlign w:val="bottom"/>
          </w:tcPr>
          <w:p>
            <w:pPr>
              <w:jc w:val="right"/>
              <w:ind w:right="138"/>
              <w:spacing w:after="0"/>
              <w:rPr>
                <w:sz w:val="20"/>
                <w:szCs w:val="20"/>
                <w:color w:val="auto"/>
              </w:rPr>
            </w:pPr>
            <w:r>
              <w:rPr>
                <w:rFonts w:ascii="Arial" w:cs="Arial" w:eastAsia="Arial" w:hAnsi="Arial"/>
                <w:sz w:val="13"/>
                <w:szCs w:val="13"/>
                <w:color w:val="0000FF"/>
              </w:rPr>
              <w:t>12/29/2017</w:t>
            </w:r>
          </w:p>
        </w:tc>
        <w:tc>
          <w:tcPr>
            <w:tcW w:w="1180" w:type="dxa"/>
            <w:vAlign w:val="bottom"/>
          </w:tcPr>
          <w:p>
            <w:pPr>
              <w:spacing w:after="0"/>
              <w:rPr>
                <w:sz w:val="13"/>
                <w:szCs w:val="13"/>
                <w:color w:val="auto"/>
              </w:rPr>
            </w:pPr>
          </w:p>
        </w:tc>
        <w:tc>
          <w:tcPr>
            <w:tcW w:w="760" w:type="dxa"/>
            <w:vAlign w:val="bottom"/>
          </w:tcPr>
          <w:p>
            <w:pPr>
              <w:ind w:left="160"/>
              <w:spacing w:after="0"/>
              <w:rPr>
                <w:sz w:val="20"/>
                <w:szCs w:val="20"/>
                <w:color w:val="auto"/>
              </w:rPr>
            </w:pPr>
            <w:r>
              <w:rPr>
                <w:rFonts w:ascii="Arial" w:cs="Arial" w:eastAsia="Arial" w:hAnsi="Arial"/>
                <w:sz w:val="13"/>
                <w:szCs w:val="13"/>
                <w:color w:val="0000FF"/>
              </w:rPr>
              <w:t>M</w:t>
            </w:r>
          </w:p>
        </w:tc>
        <w:tc>
          <w:tcPr>
            <w:tcW w:w="960" w:type="dxa"/>
            <w:vAlign w:val="bottom"/>
          </w:tcPr>
          <w:p>
            <w:pPr>
              <w:ind w:left="480"/>
              <w:spacing w:after="0"/>
              <w:rPr>
                <w:sz w:val="20"/>
                <w:szCs w:val="20"/>
                <w:color w:val="auto"/>
              </w:rPr>
            </w:pPr>
            <w:r>
              <w:rPr>
                <w:rFonts w:ascii="Arial" w:cs="Arial" w:eastAsia="Arial" w:hAnsi="Arial"/>
                <w:sz w:val="13"/>
                <w:szCs w:val="13"/>
                <w:color w:val="0000FF"/>
              </w:rPr>
              <w:t>23,688</w:t>
            </w:r>
          </w:p>
        </w:tc>
        <w:tc>
          <w:tcPr>
            <w:tcW w:w="780" w:type="dxa"/>
            <w:vAlign w:val="bottom"/>
            <w:gridSpan w:val="2"/>
            <w:vMerge w:val="continue"/>
          </w:tcPr>
          <w:p>
            <w:pPr>
              <w:spacing w:after="0"/>
              <w:rPr>
                <w:sz w:val="13"/>
                <w:szCs w:val="13"/>
                <w:color w:val="auto"/>
              </w:rPr>
            </w:pPr>
          </w:p>
        </w:tc>
        <w:tc>
          <w:tcPr>
            <w:tcW w:w="180" w:type="dxa"/>
            <w:vAlign w:val="bottom"/>
          </w:tcPr>
          <w:p>
            <w:pPr>
              <w:spacing w:after="0"/>
              <w:rPr>
                <w:sz w:val="13"/>
                <w:szCs w:val="13"/>
                <w:color w:val="auto"/>
              </w:rPr>
            </w:pPr>
          </w:p>
        </w:tc>
        <w:tc>
          <w:tcPr>
            <w:tcW w:w="560" w:type="dxa"/>
            <w:vAlign w:val="bottom"/>
            <w:vMerge w:val="continue"/>
          </w:tcPr>
          <w:p>
            <w:pPr>
              <w:spacing w:after="0"/>
              <w:rPr>
                <w:sz w:val="13"/>
                <w:szCs w:val="13"/>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56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72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40" w:type="dxa"/>
            <w:vAlign w:val="bottom"/>
          </w:tcPr>
          <w:p>
            <w:pPr>
              <w:ind w:left="260"/>
              <w:spacing w:after="0"/>
              <w:rPr>
                <w:sz w:val="20"/>
                <w:szCs w:val="20"/>
                <w:color w:val="auto"/>
              </w:rPr>
            </w:pPr>
            <w:r>
              <w:rPr>
                <w:rFonts w:ascii="Arial" w:cs="Arial" w:eastAsia="Arial" w:hAnsi="Arial"/>
                <w:sz w:val="13"/>
                <w:szCs w:val="13"/>
                <w:color w:val="0000FF"/>
                <w:w w:val="90"/>
              </w:rPr>
              <w:t>47,377</w:t>
            </w:r>
          </w:p>
        </w:tc>
        <w:tc>
          <w:tcPr>
            <w:tcW w:w="280" w:type="dxa"/>
            <w:vAlign w:val="bottom"/>
          </w:tcPr>
          <w:p>
            <w:pPr>
              <w:spacing w:after="0"/>
              <w:rPr>
                <w:sz w:val="13"/>
                <w:szCs w:val="13"/>
                <w:color w:val="auto"/>
              </w:rPr>
            </w:pP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Units</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On January 3, 2017, the reporting person was granted 71,065 restricted stock units, vesting in three equal installments beginning on December 29, 2017.</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51"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-7620</wp:posOffset>
            </wp:positionV>
            <wp:extent cx="10928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2835" cy="8255"/>
                    </a:xfrm>
                    <a:prstGeom prst="rect">
                      <a:avLst/>
                    </a:prstGeom>
                    <a:noFill/>
                  </pic:spPr>
                </pic:pic>
              </a:graphicData>
            </a:graphic>
          </wp:anchor>
        </w:drawing>
      </w:r>
    </w:p>
    <w:p>
      <w:pPr>
        <w:spacing w:after="0" w:line="6"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7"/>
          <w:szCs w:val="17"/>
          <w:color w:val="0000FF"/>
        </w:rPr>
        <w:t>attorney-in-fact for Jeremy</w:t>
      </w:r>
      <w:r>
        <w:rPr>
          <w:sz w:val="20"/>
          <w:szCs w:val="20"/>
          <w:color w:val="auto"/>
        </w:rPr>
        <w:tab/>
      </w:r>
      <w:r>
        <w:rPr>
          <w:rFonts w:ascii="Arial" w:cs="Arial" w:eastAsia="Arial" w:hAnsi="Arial"/>
          <w:sz w:val="15"/>
          <w:szCs w:val="15"/>
          <w:color w:val="0000FF"/>
        </w:rPr>
        <w:t>01/03/2018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-11430</wp:posOffset>
            </wp:positionV>
            <wp:extent cx="1954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4530"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Friedman.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-11430</wp:posOffset>
            </wp:positionV>
            <wp:extent cx="4521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52120" cy="8255"/>
                    </a:xfrm>
                    <a:prstGeom prst="rect">
                      <a:avLst/>
                    </a:prstGeom>
                    <a:noFill/>
                  </pic:spPr>
                </pic:pic>
              </a:graphicData>
            </a:graphic>
          </wp:anchor>
        </w:drawing>
      </w:r>
    </w:p>
    <w:p>
      <w:pPr>
        <w:spacing w:after="0" w:line="5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2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5" w:right="139" w:bottom="1440" w:gutter="0" w:footer="0" w:header="0"/>
          <w:type w:val="continuous"/>
        </w:sectPr>
      </w:pPr>
    </w:p>
    <w:bookmarkStart w:id="1" w:name="page2"/>
    <w:bookmarkEnd w:id="1"/>
    <w:p>
      <w:pPr>
        <w:jc w:val="center"/>
        <w:ind w:right="1939"/>
        <w:spacing w:after="0"/>
        <w:rPr>
          <w:sz w:val="20"/>
          <w:szCs w:val="20"/>
          <w:color w:val="auto"/>
        </w:rPr>
      </w:pPr>
      <w:r>
        <w:rPr>
          <w:rFonts w:ascii="Courier New" w:cs="Courier New" w:eastAsia="Courier New" w:hAnsi="Courier New"/>
          <w:sz w:val="17"/>
          <w:szCs w:val="17"/>
          <w:color w:val="auto"/>
        </w:rPr>
        <w:t>POWER OF ATTORNEY</w:t>
      </w:r>
    </w:p>
    <w:p>
      <w:pPr>
        <w:spacing w:after="0" w:line="210" w:lineRule="exact"/>
        <w:rPr>
          <w:sz w:val="20"/>
          <w:szCs w:val="20"/>
          <w:color w:val="auto"/>
        </w:rPr>
      </w:pPr>
    </w:p>
    <w:p>
      <w:pPr>
        <w:ind w:right="1839"/>
        <w:spacing w:after="0" w:line="254" w:lineRule="auto"/>
        <w:rPr>
          <w:sz w:val="20"/>
          <w:szCs w:val="20"/>
          <w:color w:val="auto"/>
        </w:rPr>
      </w:pPr>
      <w:r>
        <w:rPr>
          <w:rFonts w:ascii="Courier New" w:cs="Courier New" w:eastAsia="Courier New" w:hAnsi="Courier New"/>
          <w:sz w:val="17"/>
          <w:szCs w:val="17"/>
          <w:color w:val="auto"/>
        </w:rPr>
        <w:t>Know all by these presents, that the undersigned hereby constitutes and appoints each of Timothy G. McEvoy, Christopher J. Thome and Mark Zawodzinski, signing singly, the undersigned's true and lawful attorney-in-fact to:</w:t>
      </w:r>
    </w:p>
    <w:p>
      <w:pPr>
        <w:spacing w:after="0" w:line="194" w:lineRule="exact"/>
        <w:rPr>
          <w:sz w:val="20"/>
          <w:szCs w:val="20"/>
          <w:color w:val="auto"/>
        </w:rPr>
      </w:pPr>
    </w:p>
    <w:p>
      <w:pPr>
        <w:ind w:right="1519" w:firstLine="7"/>
        <w:spacing w:after="0" w:line="251" w:lineRule="auto"/>
        <w:tabs>
          <w:tab w:leader="none" w:pos="838"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w:t>
      </w:r>
    </w:p>
    <w:p>
      <w:pPr>
        <w:ind w:right="2359"/>
        <w:spacing w:after="0" w:line="254"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to obtain codes and passwords enabling the undersigned to make electronic filings with the SEC of reports required by Section 16(a) of the Securities Exchange Act of 1934 or any rule or regulation of the SEC;</w:t>
      </w:r>
    </w:p>
    <w:p>
      <w:pPr>
        <w:spacing w:after="0" w:line="194" w:lineRule="exact"/>
        <w:rPr>
          <w:rFonts w:ascii="Courier New" w:cs="Courier New" w:eastAsia="Courier New" w:hAnsi="Courier New"/>
          <w:sz w:val="17"/>
          <w:szCs w:val="17"/>
          <w:color w:val="auto"/>
        </w:rPr>
      </w:pPr>
    </w:p>
    <w:p>
      <w:pPr>
        <w:ind w:right="1519" w:firstLine="7"/>
        <w:spacing w:after="0" w:line="251" w:lineRule="auto"/>
        <w:tabs>
          <w:tab w:leader="none" w:pos="838"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director or affiliate of Greatbatch, Inc. (the "Company"), Forms</w:t>
      </w:r>
    </w:p>
    <w:p>
      <w:pPr>
        <w:ind w:right="2039"/>
        <w:spacing w:after="0" w:line="253"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3, 4, and 5 in accordance with Section 16(a) of the Securities Exchange Act of 1934 and the rules thereunder, and any other forms or reports the undersigned may be required to file in connection with the undersigned's ownership, acquisition or disposition of securities of the Company; and</w:t>
      </w:r>
    </w:p>
    <w:p>
      <w:pPr>
        <w:spacing w:after="0" w:line="195" w:lineRule="exact"/>
        <w:rPr>
          <w:rFonts w:ascii="Courier New" w:cs="Courier New" w:eastAsia="Courier New" w:hAnsi="Courier New"/>
          <w:sz w:val="17"/>
          <w:szCs w:val="17"/>
          <w:color w:val="auto"/>
        </w:rPr>
      </w:pPr>
    </w:p>
    <w:p>
      <w:pPr>
        <w:ind w:right="1619" w:firstLine="7"/>
        <w:spacing w:after="0" w:line="253" w:lineRule="auto"/>
        <w:tabs>
          <w:tab w:leader="none" w:pos="838"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 or other form or reports including any amendment or amendments thereto, and timely file such form or report with the SEC and any stock exchange or similar authority; and</w:t>
      </w:r>
    </w:p>
    <w:p>
      <w:pPr>
        <w:spacing w:after="0" w:line="396" w:lineRule="exact"/>
        <w:rPr>
          <w:rFonts w:ascii="Courier New" w:cs="Courier New" w:eastAsia="Courier New" w:hAnsi="Courier New"/>
          <w:sz w:val="17"/>
          <w:szCs w:val="17"/>
          <w:color w:val="auto"/>
        </w:rPr>
      </w:pPr>
    </w:p>
    <w:p>
      <w:pPr>
        <w:ind w:right="1839" w:firstLine="7"/>
        <w:spacing w:after="0" w:line="252" w:lineRule="auto"/>
        <w:tabs>
          <w:tab w:leader="none" w:pos="838"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the Power of Attorney shall be in such form and shall contain such terms and conditions as such attorney-in-fact may approve in such attorney-in-fact's discretion.</w:t>
      </w:r>
    </w:p>
    <w:p>
      <w:pPr>
        <w:spacing w:after="0" w:line="196" w:lineRule="exact"/>
        <w:rPr>
          <w:sz w:val="20"/>
          <w:szCs w:val="20"/>
          <w:color w:val="auto"/>
        </w:rPr>
      </w:pPr>
    </w:p>
    <w:p>
      <w:pPr>
        <w:ind w:right="1839"/>
        <w:spacing w:after="0" w:line="251"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201" w:lineRule="exact"/>
        <w:rPr>
          <w:sz w:val="20"/>
          <w:szCs w:val="20"/>
          <w:color w:val="auto"/>
        </w:rPr>
      </w:pPr>
    </w:p>
    <w:p>
      <w:pPr>
        <w:ind w:right="1939"/>
        <w:spacing w:after="0" w:line="252"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197" w:lineRule="exact"/>
        <w:rPr>
          <w:sz w:val="20"/>
          <w:szCs w:val="20"/>
          <w:color w:val="auto"/>
        </w:rPr>
      </w:pPr>
    </w:p>
    <w:p>
      <w:pPr>
        <w:ind w:right="1519" w:firstLine="838"/>
        <w:spacing w:after="0" w:line="257"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6th day of December, 2017.</w:t>
      </w: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Jeremy Friedman</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57040"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2020-01-13T21:54:32Z</dcterms:created>
  <dcterms:modified xsi:type="dcterms:W3CDTF">2020-01-13T21:54:32Z</dcterms:modified>
</cp:coreProperties>
</file>