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Washington, D.C. 20549</w:t>
      </w:r>
    </w:p>
    <w:p>
      <w:pPr>
        <w:spacing w:after="0" w:line="209" w:lineRule="exact"/>
        <w:rPr>
          <w:sz w:val="24"/>
          <w:szCs w:val="24"/>
          <w:color w:val="auto"/>
        </w:rPr>
      </w:pPr>
    </w:p>
    <w:p>
      <w:pPr>
        <w:ind w:left="5140"/>
        <w:spacing w:after="0"/>
        <w:rPr>
          <w:sz w:val="20"/>
          <w:szCs w:val="20"/>
          <w:color w:val="auto"/>
        </w:rPr>
      </w:pPr>
      <w:r>
        <w:rPr>
          <w:rFonts w:ascii="Arial" w:cs="Arial" w:eastAsia="Arial" w:hAnsi="Arial"/>
          <w:sz w:val="17"/>
          <w:szCs w:val="17"/>
          <w:color w:val="auto"/>
        </w:rPr>
        <w:t>Schedule 13G</w:t>
      </w:r>
    </w:p>
    <w:p>
      <w:pPr>
        <w:spacing w:after="0" w:line="183" w:lineRule="exact"/>
        <w:rPr>
          <w:sz w:val="24"/>
          <w:szCs w:val="24"/>
          <w:color w:val="auto"/>
        </w:rPr>
      </w:pPr>
    </w:p>
    <w:p>
      <w:pPr>
        <w:ind w:left="4140"/>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(Amendment No.: 16)*</w:t>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Highwoods Properties Inc.</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REIT</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CUSIP Number: 431284108</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Date of Event Which Requires Filing of this Statement: </w:t>
      </w:r>
      <w:r>
        <w:rPr>
          <w:rFonts w:ascii="Arial" w:cs="Arial" w:eastAsia="Arial" w:hAnsi="Arial"/>
          <w:sz w:val="17"/>
          <w:szCs w:val="17"/>
          <w:b w:val="1"/>
          <w:bCs w:val="1"/>
          <w:color w:val="auto"/>
        </w:rPr>
        <w:t>December 31, 2021</w:t>
      </w:r>
    </w:p>
    <w:p>
      <w:pPr>
        <w:spacing w:after="0" w:line="227"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183" w:lineRule="exact"/>
        <w:rPr>
          <w:sz w:val="24"/>
          <w:szCs w:val="24"/>
          <w:color w:val="auto"/>
        </w:rPr>
      </w:pPr>
    </w:p>
    <w:p>
      <w:pPr>
        <w:ind w:left="560" w:hanging="336"/>
        <w:spacing w:after="0"/>
        <w:tabs>
          <w:tab w:leader="none" w:pos="56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Rule 13d-1(b)</w:t>
      </w:r>
    </w:p>
    <w:p>
      <w:pPr>
        <w:spacing w:after="0" w:line="196" w:lineRule="exact"/>
        <w:rPr>
          <w:sz w:val="24"/>
          <w:szCs w:val="24"/>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Rule 13d-1(c)</w:t>
      </w:r>
    </w:p>
    <w:p>
      <w:pPr>
        <w:spacing w:after="0" w:line="196" w:lineRule="exact"/>
        <w:rPr>
          <w:rFonts w:ascii="MS PGothic" w:cs="MS PGothic" w:eastAsia="MS PGothic" w:hAnsi="MS PGothic"/>
          <w:sz w:val="17"/>
          <w:szCs w:val="17"/>
          <w:color w:val="auto"/>
        </w:rPr>
      </w:pPr>
    </w:p>
    <w:p>
      <w:pPr>
        <w:ind w:left="560" w:hanging="336"/>
        <w:spacing w:after="0"/>
        <w:tabs>
          <w:tab w:leader="none" w:pos="56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Rule 13d-1(d)</w:t>
      </w:r>
    </w:p>
    <w:p>
      <w:pPr>
        <w:spacing w:after="0" w:line="223" w:lineRule="exact"/>
        <w:rPr>
          <w:sz w:val="24"/>
          <w:szCs w:val="24"/>
          <w:color w:val="auto"/>
        </w:rPr>
      </w:pPr>
    </w:p>
    <w:p>
      <w:pPr>
        <w:ind w:firstLine="21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5" w:lineRule="exact"/>
        <w:rPr>
          <w:sz w:val="24"/>
          <w:szCs w:val="24"/>
          <w:color w:val="auto"/>
        </w:rPr>
      </w:pPr>
    </w:p>
    <w:p>
      <w:pPr>
        <w:ind w:right="80" w:firstLine="216"/>
        <w:spacing w:after="0" w:line="342" w:lineRule="auto"/>
        <w:rPr>
          <w:sz w:val="20"/>
          <w:szCs w:val="20"/>
          <w:color w:val="auto"/>
        </w:rPr>
      </w:pPr>
      <w:r>
        <w:rPr>
          <w:rFonts w:ascii="Arial" w:cs="Arial" w:eastAsia="Arial" w:hAnsi="Arial"/>
          <w:sz w:val="15"/>
          <w:szCs w:val="15"/>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5"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320" w:top="230" w:right="479" w:bottom="1440" w:gutter="0" w:footer="0" w:header="0"/>
        </w:sectPr>
      </w:pPr>
    </w:p>
    <w:bookmarkStart w:id="1" w:name="page2"/>
    <w:bookmarkEnd w:id="1"/>
    <w:p>
      <w:pPr>
        <w:ind w:left="5480"/>
        <w:spacing w:after="0"/>
        <w:rPr>
          <w:sz w:val="20"/>
          <w:szCs w:val="20"/>
          <w:color w:val="auto"/>
        </w:rPr>
      </w:pPr>
      <w:r>
        <w:rPr>
          <w:rFonts w:ascii="Arial" w:cs="Arial" w:eastAsia="Arial" w:hAnsi="Arial"/>
          <w:sz w:val="17"/>
          <w:szCs w:val="17"/>
          <w:color w:val="auto"/>
        </w:rPr>
        <w:t>13G</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CUSIP No.: 431284108</w:t>
      </w:r>
    </w:p>
    <w:p>
      <w:pPr>
        <w:spacing w:after="0" w:line="200" w:lineRule="exact"/>
        <w:rPr>
          <w:sz w:val="20"/>
          <w:szCs w:val="20"/>
          <w:color w:val="auto"/>
        </w:rPr>
      </w:pPr>
    </w:p>
    <w:p>
      <w:pPr>
        <w:spacing w:after="0" w:line="239"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220" w:right="6199"/>
        <w:spacing w:after="0" w:line="505" w:lineRule="auto"/>
        <w:rPr>
          <w:rFonts w:ascii="Arial" w:cs="Arial" w:eastAsia="Arial" w:hAnsi="Arial"/>
          <w:sz w:val="17"/>
          <w:szCs w:val="17"/>
          <w:color w:val="auto"/>
        </w:rPr>
      </w:pPr>
      <w:r>
        <w:rPr>
          <w:rFonts w:ascii="Arial" w:cs="Arial" w:eastAsia="Arial" w:hAnsi="Arial"/>
          <w:sz w:val="17"/>
          <w:szCs w:val="17"/>
          <w:color w:val="auto"/>
        </w:rPr>
        <w:t>I.R.S. IDENTIFICATION NO. OF ABOVE PERSON The Vanguard Group - 23-1945930</w:t>
      </w: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20" w:hanging="212"/>
        <w:spacing w:after="0"/>
        <w:tabs>
          <w:tab w:leader="none" w:pos="220" w:val="left"/>
        </w:tabs>
        <w:numPr>
          <w:ilvl w:val="0"/>
          <w:numId w:val="4"/>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55" w:lineRule="exact"/>
        <w:rPr>
          <w:rFonts w:ascii="Arial" w:cs="Arial" w:eastAsia="Arial" w:hAnsi="Arial"/>
          <w:sz w:val="17"/>
          <w:szCs w:val="17"/>
          <w:color w:val="auto"/>
        </w:rPr>
      </w:pPr>
    </w:p>
    <w:p>
      <w:pPr>
        <w:ind w:left="220" w:right="6459" w:hanging="212"/>
        <w:spacing w:after="0" w:line="513" w:lineRule="auto"/>
        <w:tabs>
          <w:tab w:leader="none" w:pos="218" w:val="left"/>
        </w:tabs>
        <w:numPr>
          <w:ilvl w:val="0"/>
          <w:numId w:val="4"/>
        </w:numPr>
        <w:rPr>
          <w:rFonts w:ascii="Arial" w:cs="Arial" w:eastAsia="Arial" w:hAnsi="Arial"/>
          <w:sz w:val="17"/>
          <w:szCs w:val="17"/>
          <w:color w:val="auto"/>
        </w:rPr>
      </w:pPr>
      <w:r>
        <w:rPr>
          <w:rFonts w:ascii="Arial" w:cs="Arial" w:eastAsia="Arial" w:hAnsi="Arial"/>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35" w:lineRule="exact"/>
        <w:rPr>
          <w:sz w:val="20"/>
          <w:szCs w:val="20"/>
          <w:color w:val="auto"/>
        </w:rPr>
      </w:pPr>
    </w:p>
    <w:p>
      <w:pPr>
        <w:ind w:left="220" w:right="815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VOTING POWER 0</w:t>
      </w:r>
    </w:p>
    <w:p>
      <w:pPr>
        <w:spacing w:after="0" w:line="1" w:lineRule="exact"/>
        <w:rPr>
          <w:rFonts w:ascii="Arial" w:cs="Arial" w:eastAsia="Arial" w:hAnsi="Arial"/>
          <w:sz w:val="17"/>
          <w:szCs w:val="17"/>
          <w:color w:val="auto"/>
        </w:rPr>
      </w:pPr>
    </w:p>
    <w:p>
      <w:pPr>
        <w:ind w:left="220" w:right="789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VOTING POWER 149,888</w:t>
      </w:r>
    </w:p>
    <w:p>
      <w:pPr>
        <w:spacing w:after="0" w:line="1" w:lineRule="exact"/>
        <w:rPr>
          <w:rFonts w:ascii="Arial" w:cs="Arial" w:eastAsia="Arial" w:hAnsi="Arial"/>
          <w:sz w:val="17"/>
          <w:szCs w:val="17"/>
          <w:color w:val="auto"/>
        </w:rPr>
      </w:pPr>
    </w:p>
    <w:p>
      <w:pPr>
        <w:ind w:left="220" w:right="777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DISPOSITIVE POWER 14,888,416</w:t>
      </w:r>
    </w:p>
    <w:p>
      <w:pPr>
        <w:spacing w:after="0" w:line="1" w:lineRule="exact"/>
        <w:rPr>
          <w:rFonts w:ascii="Arial" w:cs="Arial" w:eastAsia="Arial" w:hAnsi="Arial"/>
          <w:sz w:val="17"/>
          <w:szCs w:val="17"/>
          <w:color w:val="auto"/>
        </w:rPr>
      </w:pPr>
    </w:p>
    <w:p>
      <w:pPr>
        <w:ind w:left="220" w:right="751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DISPOSITIVE POWER 241,947</w:t>
      </w:r>
    </w:p>
    <w:p>
      <w:pPr>
        <w:spacing w:after="0" w:line="1" w:lineRule="exact"/>
        <w:rPr>
          <w:rFonts w:ascii="Arial" w:cs="Arial" w:eastAsia="Arial" w:hAnsi="Arial"/>
          <w:sz w:val="17"/>
          <w:szCs w:val="17"/>
          <w:color w:val="auto"/>
        </w:rPr>
      </w:pPr>
    </w:p>
    <w:p>
      <w:pPr>
        <w:ind w:left="220" w:right="3699" w:hanging="212"/>
        <w:spacing w:after="0" w:line="513" w:lineRule="auto"/>
        <w:tabs>
          <w:tab w:leader="none" w:pos="208" w:val="left"/>
        </w:tabs>
        <w:numPr>
          <w:ilvl w:val="0"/>
          <w:numId w:val="5"/>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15,130,363</w:t>
      </w:r>
    </w:p>
    <w:p>
      <w:pPr>
        <w:spacing w:after="0" w:line="1" w:lineRule="exact"/>
        <w:rPr>
          <w:rFonts w:ascii="Arial" w:cs="Arial" w:eastAsia="Arial" w:hAnsi="Arial"/>
          <w:sz w:val="17"/>
          <w:szCs w:val="17"/>
          <w:color w:val="auto"/>
        </w:rPr>
      </w:pPr>
    </w:p>
    <w:p>
      <w:pPr>
        <w:ind w:left="220" w:right="3119" w:hanging="212"/>
        <w:spacing w:after="0" w:line="513" w:lineRule="auto"/>
        <w:tabs>
          <w:tab w:leader="none" w:pos="303" w:val="left"/>
        </w:tabs>
        <w:numPr>
          <w:ilvl w:val="0"/>
          <w:numId w:val="5"/>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spacing w:after="0" w:line="1" w:lineRule="exact"/>
        <w:rPr>
          <w:rFonts w:ascii="Arial" w:cs="Arial" w:eastAsia="Arial" w:hAnsi="Arial"/>
          <w:sz w:val="17"/>
          <w:szCs w:val="17"/>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14.50%</w:t>
      </w:r>
    </w:p>
    <w:p>
      <w:pPr>
        <w:spacing w:after="0" w:line="223" w:lineRule="exact"/>
        <w:rPr>
          <w:sz w:val="20"/>
          <w:szCs w:val="20"/>
          <w:color w:val="auto"/>
        </w:rPr>
      </w:pPr>
    </w:p>
    <w:p>
      <w:pPr>
        <w:ind w:left="220" w:right="7459" w:hanging="212"/>
        <w:spacing w:after="0" w:line="539" w:lineRule="auto"/>
        <w:tabs>
          <w:tab w:leader="none" w:pos="300" w:val="left"/>
        </w:tabs>
        <w:numPr>
          <w:ilvl w:val="0"/>
          <w:numId w:val="6"/>
        </w:numPr>
        <w:rPr>
          <w:rFonts w:ascii="Arial" w:cs="Arial" w:eastAsia="Arial" w:hAnsi="Arial"/>
          <w:sz w:val="17"/>
          <w:szCs w:val="17"/>
          <w:color w:val="auto"/>
        </w:rPr>
      </w:pPr>
      <w:r>
        <w:rPr>
          <w:rFonts w:ascii="Arial" w:cs="Arial" w:eastAsia="Arial" w:hAnsi="Arial"/>
          <w:sz w:val="17"/>
          <w:szCs w:val="17"/>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2" w:name="page3"/>
    <w:bookmarkEnd w:id="2"/>
    <w:p>
      <w:pPr>
        <w:jc w:val="center"/>
        <w:ind w:right="-112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Washington, D.C. 20549</w:t>
      </w:r>
    </w:p>
    <w:p>
      <w:pPr>
        <w:spacing w:after="0" w:line="209"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Under the Securities Act of 1934</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Highwoods Properties Inc.</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3100 Smoketree Court, Suite 600</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Raleigh, NC 27604</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Vanguard Group - 23-1945930</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Malvern, PA 19355</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Pennsylvania</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REIT</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431284108</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4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23" w:lineRule="exact"/>
        <w:rPr>
          <w:sz w:val="20"/>
          <w:szCs w:val="20"/>
          <w:color w:val="auto"/>
        </w:rPr>
      </w:pPr>
    </w:p>
    <w:p>
      <w:pPr>
        <w:ind w:left="320" w:hanging="227"/>
        <w:spacing w:after="0"/>
        <w:tabs>
          <w:tab w:leader="none" w:pos="320" w:val="left"/>
        </w:tabs>
        <w:numPr>
          <w:ilvl w:val="0"/>
          <w:numId w:val="7"/>
        </w:numPr>
        <w:rPr>
          <w:rFonts w:ascii="Arial" w:cs="Arial" w:eastAsia="Arial" w:hAnsi="Arial"/>
          <w:sz w:val="17"/>
          <w:szCs w:val="17"/>
          <w:color w:val="auto"/>
        </w:rPr>
      </w:pPr>
      <w:r>
        <w:rPr>
          <w:rFonts w:ascii="Arial" w:cs="Arial" w:eastAsia="Arial" w:hAnsi="Arial"/>
          <w:sz w:val="17"/>
          <w:szCs w:val="17"/>
          <w:color w:val="auto"/>
        </w:rPr>
        <w:t>Amount Beneficially Owned:</w:t>
      </w:r>
    </w:p>
    <w:p>
      <w:pPr>
        <w:spacing w:after="0" w:line="223" w:lineRule="exact"/>
        <w:rPr>
          <w:rFonts w:ascii="Arial" w:cs="Arial" w:eastAsia="Arial" w:hAnsi="Arial"/>
          <w:sz w:val="17"/>
          <w:szCs w:val="17"/>
          <w:color w:val="auto"/>
        </w:rPr>
      </w:pPr>
    </w:p>
    <w:p>
      <w:pPr>
        <w:ind w:left="340" w:hanging="247"/>
        <w:spacing w:after="0"/>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3" w:name="page4"/>
    <w:bookmarkEnd w:id="3"/>
    <w:p>
      <w:pPr>
        <w:ind w:left="500" w:hanging="276"/>
        <w:spacing w:after="0"/>
        <w:tabs>
          <w:tab w:leader="none" w:pos="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23" w:lineRule="exact"/>
        <w:rPr>
          <w:rFonts w:ascii="Arial" w:cs="Arial" w:eastAsia="Arial" w:hAnsi="Arial"/>
          <w:sz w:val="17"/>
          <w:szCs w:val="17"/>
          <w:color w:val="auto"/>
        </w:rPr>
      </w:pPr>
    </w:p>
    <w:p>
      <w:pPr>
        <w:ind w:left="480" w:hanging="256"/>
        <w:spacing w:after="0"/>
        <w:tabs>
          <w:tab w:leader="none" w:pos="4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sole power to vote or direct to vote:</w:t>
      </w:r>
    </w:p>
    <w:p>
      <w:pPr>
        <w:spacing w:after="0" w:line="223" w:lineRule="exact"/>
        <w:rPr>
          <w:rFonts w:ascii="Arial" w:cs="Arial" w:eastAsia="Arial" w:hAnsi="Arial"/>
          <w:sz w:val="17"/>
          <w:szCs w:val="17"/>
          <w:color w:val="auto"/>
        </w:rPr>
      </w:pPr>
    </w:p>
    <w:p>
      <w:pPr>
        <w:ind w:left="520" w:hanging="296"/>
        <w:spacing w:after="0"/>
        <w:tabs>
          <w:tab w:leader="none" w:pos="5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shared power to vote or direct to vote:</w:t>
      </w:r>
    </w:p>
    <w:p>
      <w:pPr>
        <w:spacing w:after="0" w:line="223" w:lineRule="exact"/>
        <w:rPr>
          <w:rFonts w:ascii="Arial" w:cs="Arial" w:eastAsia="Arial" w:hAnsi="Arial"/>
          <w:sz w:val="17"/>
          <w:szCs w:val="17"/>
          <w:color w:val="auto"/>
        </w:rPr>
      </w:pPr>
    </w:p>
    <w:p>
      <w:pPr>
        <w:jc w:val="both"/>
        <w:ind w:left="220" w:right="6900" w:firstLine="4"/>
        <w:spacing w:after="0" w:line="582" w:lineRule="auto"/>
        <w:tabs>
          <w:tab w:leader="none" w:pos="562" w:val="left"/>
        </w:tabs>
        <w:numPr>
          <w:ilvl w:val="0"/>
          <w:numId w:val="11"/>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(iv) shared power to dispose or to direct the disposition of:</w:t>
      </w:r>
    </w:p>
    <w:p>
      <w:pPr>
        <w:spacing w:after="0"/>
        <w:rPr>
          <w:sz w:val="20"/>
          <w:szCs w:val="20"/>
          <w:color w:val="auto"/>
        </w:rPr>
      </w:pPr>
      <w:r>
        <w:rPr>
          <w:rFonts w:ascii="Arial" w:cs="Arial" w:eastAsia="Arial" w:hAnsi="Arial"/>
          <w:sz w:val="17"/>
          <w:szCs w:val="17"/>
          <w:u w:val="single" w:color="auto"/>
          <w:color w:val="auto"/>
        </w:rPr>
        <w:t>Comments: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responses to questions 5 through 9 and 11 on the cover page(s) are incorporated by reference into this Item 4.</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23" w:lineRule="exact"/>
        <w:rPr>
          <w:sz w:val="20"/>
          <w:szCs w:val="20"/>
          <w:color w:val="auto"/>
        </w:rPr>
      </w:pPr>
    </w:p>
    <w:p>
      <w:pPr>
        <w:ind w:firstLine="216"/>
        <w:spacing w:after="0" w:line="226" w:lineRule="exact"/>
        <w:rPr>
          <w:sz w:val="20"/>
          <w:szCs w:val="20"/>
          <w:color w:val="auto"/>
        </w:rPr>
      </w:pPr>
      <w:r>
        <w:rPr>
          <w:rFonts w:ascii="Arial" w:cs="Arial" w:eastAsia="Arial" w:hAnsi="Arial"/>
          <w:sz w:val="17"/>
          <w:szCs w:val="17"/>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7"/>
          <w:szCs w:val="17"/>
          <w:color w:val="auto"/>
        </w:rPr>
        <w:t>☐</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23" w:lineRule="exact"/>
        <w:rPr>
          <w:sz w:val="20"/>
          <w:szCs w:val="20"/>
          <w:color w:val="auto"/>
        </w:rPr>
      </w:pPr>
    </w:p>
    <w:p>
      <w:pPr>
        <w:ind w:right="140" w:firstLine="216"/>
        <w:spacing w:after="0" w:line="306" w:lineRule="auto"/>
        <w:rPr>
          <w:sz w:val="20"/>
          <w:szCs w:val="20"/>
          <w:color w:val="auto"/>
        </w:rPr>
      </w:pPr>
      <w:r>
        <w:rPr>
          <w:rFonts w:ascii="Arial" w:cs="Arial" w:eastAsia="Arial" w:hAnsi="Arial"/>
          <w:sz w:val="16"/>
          <w:szCs w:val="16"/>
          <w:color w:val="auto"/>
        </w:rPr>
        <w:t>The Vanguard Group, Inc.'s clients, including investment companies registered under the Investment Company Act of 1940 and other managed accounts, have the right to receive or the power to direct the receipt of dividends from, or the proceeds from the sale of, the securities reported herein.</w:t>
      </w:r>
    </w:p>
    <w:p>
      <w:pPr>
        <w:spacing w:after="0" w:line="152"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 one other person's interest in the securities reported herein is more than 5%.</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23" w:lineRule="exact"/>
        <w:rPr>
          <w:sz w:val="20"/>
          <w:szCs w:val="20"/>
          <w:color w:val="auto"/>
        </w:rPr>
      </w:pPr>
    </w:p>
    <w:p>
      <w:pPr>
        <w:ind w:right="140" w:firstLine="216"/>
        <w:spacing w:after="0" w:line="257"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color w:val="auto"/>
        </w:rPr>
        <w:t>Date: February 9, 2022</w:t>
      </w:r>
    </w:p>
    <w:p>
      <w:pPr>
        <w:spacing w:after="0" w:line="226"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2607310</wp:posOffset>
            </wp:positionH>
            <wp:positionV relativeFrom="paragraph">
              <wp:posOffset>-10160</wp:posOffset>
            </wp:positionV>
            <wp:extent cx="12280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090"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Principal</w:t>
      </w:r>
    </w:p>
    <w:sectPr>
      <w:pgSz w:w="11900" w:h="16838" w:orient="portrait"/>
      <w:cols w:equalWidth="0" w:num="1">
        <w:col w:w="11200"/>
      </w:cols>
      <w:pgMar w:left="320" w:top="689"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2"/>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3"/>
    </w:lvl>
  </w:abstractNum>
  <w:abstractNum w:abstractNumId="8">
    <w:nsid w:val="4DB127F8"/>
    <w:multiLevelType w:val="hybridMultilevel"/>
    <w:lvl w:ilvl="0">
      <w:lvlJc w:val="left"/>
      <w:lvlText w:val="(%1)"/>
      <w:numFmt w:val="lowerLetter"/>
      <w:start w:val="9"/>
    </w:lvl>
  </w:abstractNum>
  <w:abstractNum w:abstractNumId="9">
    <w:nsid w:val="216231B"/>
    <w:multiLevelType w:val="hybridMultilevel"/>
    <w:lvl w:ilvl="0">
      <w:lvlJc w:val="left"/>
      <w:lvlText w:val="(%1)"/>
      <w:numFmt w:val="lowerLetter"/>
      <w:start w:val="35"/>
    </w:lvl>
  </w:abstractNum>
  <w:abstractNum w:abstractNumId="10">
    <w:nsid w:val="1F16E9E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2022-02-10T07:34:29Z</dcterms:created>
  <dcterms:modified xsi:type="dcterms:W3CDTF">2022-02-10T07:34:29Z</dcterms:modified>
</cp:coreProperties>
</file>